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FE5677" w14:textId="77777777" w:rsidR="003E714F" w:rsidRPr="001E2119" w:rsidRDefault="003E714F" w:rsidP="003E714F">
      <w:pPr>
        <w:jc w:val="center"/>
        <w:rPr>
          <w:rFonts w:ascii="Arial" w:hAnsi="Arial" w:cs="Arial"/>
        </w:rPr>
      </w:pPr>
    </w:p>
    <w:p w14:paraId="01BCA6D6" w14:textId="77777777" w:rsidR="003E714F" w:rsidRPr="001E2119" w:rsidRDefault="003E714F" w:rsidP="003E714F">
      <w:pPr>
        <w:jc w:val="center"/>
        <w:rPr>
          <w:rFonts w:ascii="Arial" w:hAnsi="Arial" w:cs="Arial"/>
        </w:rPr>
      </w:pPr>
    </w:p>
    <w:p w14:paraId="1F26074B" w14:textId="77777777" w:rsidR="003E714F" w:rsidRPr="001E2119" w:rsidRDefault="003E714F" w:rsidP="003E714F">
      <w:pPr>
        <w:jc w:val="center"/>
        <w:rPr>
          <w:rFonts w:ascii="Arial" w:hAnsi="Arial" w:cs="Arial"/>
        </w:rPr>
      </w:pPr>
    </w:p>
    <w:p w14:paraId="449D760E" w14:textId="77777777" w:rsidR="003E714F" w:rsidRPr="001E2119" w:rsidRDefault="003E714F" w:rsidP="003E714F">
      <w:pPr>
        <w:jc w:val="center"/>
        <w:rPr>
          <w:rFonts w:ascii="Arial" w:hAnsi="Arial" w:cs="Arial"/>
        </w:rPr>
      </w:pPr>
    </w:p>
    <w:p w14:paraId="529FF661" w14:textId="77777777" w:rsidR="003E714F" w:rsidRPr="001E2119" w:rsidRDefault="003E714F" w:rsidP="003E714F">
      <w:pPr>
        <w:jc w:val="center"/>
        <w:rPr>
          <w:rFonts w:ascii="Arial" w:hAnsi="Arial" w:cs="Arial"/>
        </w:rPr>
      </w:pPr>
    </w:p>
    <w:p w14:paraId="0818C05D" w14:textId="77777777" w:rsidR="003E714F" w:rsidRPr="001E2119" w:rsidRDefault="003E714F" w:rsidP="003E714F">
      <w:pPr>
        <w:jc w:val="center"/>
        <w:rPr>
          <w:rFonts w:ascii="Arial" w:hAnsi="Arial" w:cs="Arial"/>
        </w:rPr>
      </w:pPr>
    </w:p>
    <w:p w14:paraId="47788648" w14:textId="77777777" w:rsidR="003E714F" w:rsidRPr="001E2119" w:rsidRDefault="003E714F" w:rsidP="003E714F">
      <w:pPr>
        <w:jc w:val="center"/>
        <w:rPr>
          <w:rFonts w:ascii="Arial" w:hAnsi="Arial" w:cs="Arial"/>
        </w:rPr>
      </w:pPr>
    </w:p>
    <w:p w14:paraId="0781D5B3" w14:textId="77777777" w:rsidR="003E714F" w:rsidRPr="001E2119" w:rsidRDefault="003E714F" w:rsidP="003E714F">
      <w:pPr>
        <w:jc w:val="center"/>
        <w:rPr>
          <w:rFonts w:ascii="Arial" w:hAnsi="Arial" w:cs="Arial"/>
        </w:rPr>
      </w:pPr>
    </w:p>
    <w:p w14:paraId="025CFCD9" w14:textId="77777777" w:rsidR="003E714F" w:rsidRPr="001E2119" w:rsidRDefault="003E714F" w:rsidP="003E714F">
      <w:pPr>
        <w:jc w:val="center"/>
        <w:rPr>
          <w:rFonts w:ascii="Arial" w:hAnsi="Arial" w:cs="Arial"/>
        </w:rPr>
      </w:pPr>
    </w:p>
    <w:p w14:paraId="34BEA991" w14:textId="77777777" w:rsidR="003E714F" w:rsidRPr="001E2119" w:rsidRDefault="003E714F" w:rsidP="003E714F">
      <w:pPr>
        <w:jc w:val="center"/>
        <w:rPr>
          <w:rFonts w:ascii="Arial" w:hAnsi="Arial" w:cs="Arial"/>
        </w:rPr>
      </w:pPr>
    </w:p>
    <w:p w14:paraId="59824CC2" w14:textId="77777777" w:rsidR="003E714F" w:rsidRPr="001E2119" w:rsidRDefault="003E714F" w:rsidP="003E714F">
      <w:pPr>
        <w:jc w:val="center"/>
        <w:rPr>
          <w:rFonts w:ascii="Arial" w:hAnsi="Arial" w:cs="Arial"/>
        </w:rPr>
      </w:pPr>
    </w:p>
    <w:p w14:paraId="5FDF3BEF" w14:textId="77777777" w:rsidR="003E714F" w:rsidRPr="001E2119" w:rsidRDefault="003E714F" w:rsidP="003E714F">
      <w:pPr>
        <w:jc w:val="center"/>
        <w:rPr>
          <w:rFonts w:ascii="Arial" w:hAnsi="Arial" w:cs="Arial"/>
        </w:rPr>
      </w:pPr>
    </w:p>
    <w:p w14:paraId="4F06DEE1" w14:textId="77777777" w:rsidR="003E714F" w:rsidRPr="001E2119" w:rsidRDefault="003E714F" w:rsidP="003E714F">
      <w:pPr>
        <w:jc w:val="center"/>
        <w:rPr>
          <w:rFonts w:ascii="Arial" w:hAnsi="Arial" w:cs="Arial"/>
        </w:rPr>
      </w:pPr>
    </w:p>
    <w:p w14:paraId="23234E5B" w14:textId="77777777" w:rsidR="003E714F" w:rsidRPr="001E2119" w:rsidRDefault="003E714F" w:rsidP="003E714F">
      <w:pPr>
        <w:jc w:val="center"/>
        <w:rPr>
          <w:rFonts w:ascii="Arial" w:hAnsi="Arial" w:cs="Arial"/>
        </w:rPr>
      </w:pPr>
    </w:p>
    <w:p w14:paraId="2AF956CE" w14:textId="77777777" w:rsidR="003E714F" w:rsidRPr="001E2119" w:rsidRDefault="003E714F" w:rsidP="00106804">
      <w:pPr>
        <w:rPr>
          <w:rFonts w:ascii="Arial" w:hAnsi="Arial" w:cs="Arial"/>
          <w:sz w:val="32"/>
          <w:szCs w:val="32"/>
        </w:rPr>
      </w:pPr>
    </w:p>
    <w:p w14:paraId="715396C5" w14:textId="77777777" w:rsidR="003E714F" w:rsidRPr="001E2119" w:rsidRDefault="003E714F" w:rsidP="003E714F">
      <w:pPr>
        <w:jc w:val="center"/>
        <w:rPr>
          <w:rFonts w:ascii="Arial" w:hAnsi="Arial" w:cs="Arial"/>
          <w:sz w:val="32"/>
          <w:szCs w:val="32"/>
        </w:rPr>
      </w:pPr>
    </w:p>
    <w:p w14:paraId="0F47E355" w14:textId="72F13CCE" w:rsidR="003E714F" w:rsidRPr="001E2119" w:rsidRDefault="001064CF" w:rsidP="003E714F">
      <w:pPr>
        <w:jc w:val="center"/>
        <w:rPr>
          <w:rFonts w:ascii="Arial" w:hAnsi="Arial" w:cs="Arial"/>
          <w:b/>
          <w:bCs/>
          <w:sz w:val="32"/>
          <w:szCs w:val="32"/>
        </w:rPr>
      </w:pPr>
      <w:r>
        <w:rPr>
          <w:rFonts w:ascii="Arial" w:hAnsi="Arial" w:cs="Arial"/>
          <w:b/>
          <w:bCs/>
          <w:sz w:val="32"/>
          <w:szCs w:val="32"/>
        </w:rPr>
        <w:t xml:space="preserve">Project </w:t>
      </w:r>
      <w:r w:rsidR="0078248E">
        <w:rPr>
          <w:rFonts w:ascii="Arial" w:hAnsi="Arial" w:cs="Arial"/>
          <w:b/>
          <w:bCs/>
          <w:sz w:val="32"/>
          <w:szCs w:val="32"/>
        </w:rPr>
        <w:t xml:space="preserve"> </w:t>
      </w:r>
      <w:r w:rsidR="00DF0DB4">
        <w:rPr>
          <w:rFonts w:ascii="Arial" w:hAnsi="Arial" w:cs="Arial"/>
          <w:b/>
          <w:bCs/>
          <w:sz w:val="32"/>
          <w:szCs w:val="32"/>
        </w:rPr>
        <w:t xml:space="preserve">- </w:t>
      </w:r>
      <w:r w:rsidR="00DF0DB4" w:rsidRPr="00DF0DB4">
        <w:rPr>
          <w:rFonts w:ascii="Arial" w:hAnsi="Arial" w:cs="Arial"/>
          <w:b/>
          <w:bCs/>
          <w:sz w:val="32"/>
          <w:szCs w:val="32"/>
        </w:rPr>
        <w:t xml:space="preserve"> </w:t>
      </w:r>
      <w:r w:rsidR="009971B3" w:rsidRPr="009971B3">
        <w:rPr>
          <w:rFonts w:ascii="Arial" w:hAnsi="Arial" w:cs="Arial"/>
          <w:b/>
          <w:bCs/>
          <w:sz w:val="32"/>
          <w:szCs w:val="32"/>
        </w:rPr>
        <w:t>River Herring Habitat Study in Massachusetts Waters</w:t>
      </w:r>
    </w:p>
    <w:p w14:paraId="2574C0DF" w14:textId="77777777" w:rsidR="00A56A70" w:rsidRPr="001E2119" w:rsidRDefault="00A56A70" w:rsidP="003E714F">
      <w:pPr>
        <w:jc w:val="center"/>
        <w:rPr>
          <w:rFonts w:ascii="Arial" w:hAnsi="Arial" w:cs="Arial"/>
          <w:sz w:val="32"/>
          <w:szCs w:val="32"/>
        </w:rPr>
      </w:pPr>
    </w:p>
    <w:p w14:paraId="53E8EE06" w14:textId="67DB71F4" w:rsidR="003E714F" w:rsidRPr="001E2119" w:rsidRDefault="00DF0DB4" w:rsidP="003E714F">
      <w:pPr>
        <w:jc w:val="center"/>
        <w:rPr>
          <w:rFonts w:ascii="Arial" w:hAnsi="Arial" w:cs="Arial"/>
          <w:b/>
          <w:bCs/>
          <w:sz w:val="32"/>
          <w:szCs w:val="32"/>
        </w:rPr>
      </w:pPr>
      <w:r>
        <w:rPr>
          <w:rFonts w:ascii="Arial" w:hAnsi="Arial" w:cs="Arial"/>
          <w:b/>
          <w:bCs/>
          <w:sz w:val="32"/>
          <w:szCs w:val="32"/>
        </w:rPr>
        <w:t>GIS</w:t>
      </w:r>
      <w:r w:rsidR="00EC0679" w:rsidRPr="001E2119">
        <w:rPr>
          <w:rFonts w:ascii="Arial" w:hAnsi="Arial" w:cs="Arial"/>
          <w:b/>
          <w:bCs/>
          <w:sz w:val="32"/>
          <w:szCs w:val="32"/>
        </w:rPr>
        <w:t xml:space="preserve"> </w:t>
      </w:r>
      <w:r>
        <w:rPr>
          <w:rFonts w:ascii="Arial" w:hAnsi="Arial" w:cs="Arial"/>
          <w:b/>
          <w:bCs/>
          <w:sz w:val="32"/>
          <w:szCs w:val="32"/>
        </w:rPr>
        <w:t>5201</w:t>
      </w:r>
      <w:r w:rsidR="00EC0679" w:rsidRPr="001E2119">
        <w:rPr>
          <w:rFonts w:ascii="Arial" w:hAnsi="Arial" w:cs="Arial"/>
          <w:b/>
          <w:bCs/>
          <w:sz w:val="32"/>
          <w:szCs w:val="32"/>
        </w:rPr>
        <w:t xml:space="preserve"> </w:t>
      </w:r>
      <w:r w:rsidRPr="00DF0DB4">
        <w:rPr>
          <w:rFonts w:ascii="Arial" w:hAnsi="Arial" w:cs="Arial"/>
          <w:b/>
          <w:bCs/>
          <w:sz w:val="32"/>
          <w:szCs w:val="32"/>
        </w:rPr>
        <w:t>Advanced Spatial Analysis</w:t>
      </w:r>
    </w:p>
    <w:p w14:paraId="2FA4FD3A" w14:textId="77777777" w:rsidR="00A56A70" w:rsidRPr="001E2119" w:rsidRDefault="00A56A70" w:rsidP="003E714F">
      <w:pPr>
        <w:jc w:val="center"/>
        <w:rPr>
          <w:rFonts w:ascii="Arial" w:hAnsi="Arial" w:cs="Arial"/>
          <w:sz w:val="32"/>
          <w:szCs w:val="32"/>
        </w:rPr>
      </w:pPr>
    </w:p>
    <w:p w14:paraId="2A003439" w14:textId="3DAD0920" w:rsidR="003E714F" w:rsidRPr="001E2119" w:rsidRDefault="003E714F" w:rsidP="003E714F">
      <w:pPr>
        <w:jc w:val="center"/>
        <w:rPr>
          <w:rFonts w:ascii="Arial" w:hAnsi="Arial" w:cs="Arial"/>
          <w:b/>
          <w:bCs/>
          <w:sz w:val="32"/>
          <w:szCs w:val="32"/>
        </w:rPr>
      </w:pPr>
      <w:r w:rsidRPr="001E2119">
        <w:rPr>
          <w:rFonts w:ascii="Arial" w:hAnsi="Arial" w:cs="Arial"/>
          <w:b/>
          <w:bCs/>
          <w:sz w:val="32"/>
          <w:szCs w:val="32"/>
        </w:rPr>
        <w:t xml:space="preserve">Prof. </w:t>
      </w:r>
      <w:r w:rsidR="00DF0DB4" w:rsidRPr="00DF0DB4">
        <w:rPr>
          <w:rFonts w:ascii="Arial" w:hAnsi="Arial" w:cs="Arial"/>
          <w:b/>
          <w:bCs/>
          <w:sz w:val="32"/>
          <w:szCs w:val="32"/>
        </w:rPr>
        <w:t>James Armstrong</w:t>
      </w:r>
    </w:p>
    <w:p w14:paraId="1DDE2E50" w14:textId="77777777" w:rsidR="00A56A70" w:rsidRPr="001E2119" w:rsidRDefault="00A56A70" w:rsidP="003E714F">
      <w:pPr>
        <w:jc w:val="center"/>
        <w:rPr>
          <w:rFonts w:ascii="Arial" w:hAnsi="Arial" w:cs="Arial"/>
          <w:sz w:val="32"/>
          <w:szCs w:val="32"/>
        </w:rPr>
      </w:pPr>
    </w:p>
    <w:p w14:paraId="64E03297" w14:textId="60C45BA8" w:rsidR="003E714F" w:rsidRPr="001E2119" w:rsidRDefault="003E714F" w:rsidP="003E714F">
      <w:pPr>
        <w:jc w:val="center"/>
        <w:rPr>
          <w:rFonts w:ascii="Arial" w:hAnsi="Arial" w:cs="Arial"/>
          <w:b/>
          <w:bCs/>
          <w:sz w:val="32"/>
          <w:szCs w:val="32"/>
        </w:rPr>
      </w:pPr>
      <w:r w:rsidRPr="001E2119">
        <w:rPr>
          <w:rFonts w:ascii="Arial" w:hAnsi="Arial" w:cs="Arial"/>
          <w:b/>
          <w:bCs/>
          <w:sz w:val="32"/>
          <w:szCs w:val="32"/>
        </w:rPr>
        <w:t>Malak Parmar</w:t>
      </w:r>
    </w:p>
    <w:p w14:paraId="6B50E5EA" w14:textId="77777777" w:rsidR="00A56A70" w:rsidRPr="001E2119" w:rsidRDefault="00A56A70" w:rsidP="003E714F">
      <w:pPr>
        <w:jc w:val="center"/>
        <w:rPr>
          <w:rFonts w:ascii="Arial" w:hAnsi="Arial" w:cs="Arial"/>
          <w:sz w:val="32"/>
          <w:szCs w:val="32"/>
        </w:rPr>
      </w:pPr>
    </w:p>
    <w:p w14:paraId="74E64A8A" w14:textId="4654FA07" w:rsidR="003E714F" w:rsidRPr="001E2119" w:rsidRDefault="00337E78" w:rsidP="003E714F">
      <w:pPr>
        <w:jc w:val="center"/>
        <w:rPr>
          <w:rFonts w:ascii="Arial" w:hAnsi="Arial" w:cs="Arial"/>
          <w:b/>
          <w:bCs/>
          <w:sz w:val="32"/>
          <w:szCs w:val="32"/>
        </w:rPr>
      </w:pPr>
      <w:r w:rsidRPr="001E2119">
        <w:rPr>
          <w:rFonts w:ascii="Arial" w:hAnsi="Arial" w:cs="Arial"/>
          <w:b/>
          <w:bCs/>
          <w:sz w:val="32"/>
          <w:szCs w:val="32"/>
        </w:rPr>
        <w:br/>
      </w:r>
    </w:p>
    <w:p w14:paraId="7A203F09" w14:textId="77777777" w:rsidR="003E714F" w:rsidRPr="001E2119" w:rsidRDefault="003E714F" w:rsidP="003E714F">
      <w:pPr>
        <w:jc w:val="center"/>
        <w:rPr>
          <w:rFonts w:ascii="Arial" w:hAnsi="Arial" w:cs="Arial"/>
          <w:b/>
          <w:bCs/>
          <w:sz w:val="32"/>
          <w:szCs w:val="32"/>
        </w:rPr>
      </w:pPr>
    </w:p>
    <w:p w14:paraId="0DA399B1" w14:textId="77777777" w:rsidR="003E714F" w:rsidRPr="001E2119" w:rsidRDefault="003E714F" w:rsidP="003E714F">
      <w:pPr>
        <w:jc w:val="center"/>
        <w:rPr>
          <w:rFonts w:ascii="Arial" w:hAnsi="Arial" w:cs="Arial"/>
          <w:b/>
          <w:bCs/>
          <w:sz w:val="32"/>
          <w:szCs w:val="32"/>
        </w:rPr>
      </w:pPr>
    </w:p>
    <w:p w14:paraId="6EAA6113" w14:textId="77777777" w:rsidR="003E714F" w:rsidRPr="001E2119" w:rsidRDefault="003E714F" w:rsidP="003E714F">
      <w:pPr>
        <w:jc w:val="center"/>
        <w:rPr>
          <w:rFonts w:ascii="Arial" w:hAnsi="Arial" w:cs="Arial"/>
          <w:b/>
          <w:bCs/>
          <w:sz w:val="32"/>
          <w:szCs w:val="32"/>
        </w:rPr>
      </w:pPr>
    </w:p>
    <w:p w14:paraId="55D38255" w14:textId="77777777" w:rsidR="003E714F" w:rsidRPr="001E2119" w:rsidRDefault="003E714F" w:rsidP="003E714F">
      <w:pPr>
        <w:jc w:val="center"/>
        <w:rPr>
          <w:rFonts w:ascii="Arial" w:hAnsi="Arial" w:cs="Arial"/>
          <w:b/>
          <w:bCs/>
          <w:sz w:val="32"/>
          <w:szCs w:val="32"/>
        </w:rPr>
      </w:pPr>
    </w:p>
    <w:p w14:paraId="4BAE2761" w14:textId="77777777" w:rsidR="003E714F" w:rsidRPr="001E2119" w:rsidRDefault="003E714F" w:rsidP="003E714F">
      <w:pPr>
        <w:jc w:val="center"/>
        <w:rPr>
          <w:rFonts w:ascii="Arial" w:hAnsi="Arial" w:cs="Arial"/>
          <w:b/>
          <w:bCs/>
          <w:sz w:val="32"/>
          <w:szCs w:val="32"/>
        </w:rPr>
      </w:pPr>
    </w:p>
    <w:p w14:paraId="1F1965F6" w14:textId="77777777" w:rsidR="003E714F" w:rsidRPr="001E2119" w:rsidRDefault="003E714F" w:rsidP="003E714F">
      <w:pPr>
        <w:jc w:val="center"/>
        <w:rPr>
          <w:rFonts w:ascii="Arial" w:hAnsi="Arial" w:cs="Arial"/>
          <w:b/>
          <w:bCs/>
          <w:sz w:val="32"/>
          <w:szCs w:val="32"/>
        </w:rPr>
      </w:pPr>
    </w:p>
    <w:p w14:paraId="13137A8B" w14:textId="77777777" w:rsidR="003E714F" w:rsidRPr="001E2119" w:rsidRDefault="003E714F" w:rsidP="00106804">
      <w:pPr>
        <w:rPr>
          <w:rFonts w:ascii="Arial" w:hAnsi="Arial" w:cs="Arial"/>
          <w:b/>
          <w:bCs/>
          <w:sz w:val="32"/>
          <w:szCs w:val="32"/>
        </w:rPr>
      </w:pPr>
    </w:p>
    <w:p w14:paraId="6ED2E2F0" w14:textId="77777777" w:rsidR="00106804" w:rsidRPr="001E2119" w:rsidRDefault="00106804" w:rsidP="00106804">
      <w:pPr>
        <w:rPr>
          <w:rFonts w:ascii="Arial" w:hAnsi="Arial" w:cs="Arial"/>
          <w:b/>
          <w:bCs/>
        </w:rPr>
      </w:pPr>
    </w:p>
    <w:p w14:paraId="52E94A11" w14:textId="77777777" w:rsidR="003E714F" w:rsidRPr="001E2119" w:rsidRDefault="003E714F" w:rsidP="003E714F">
      <w:pPr>
        <w:jc w:val="center"/>
        <w:rPr>
          <w:rFonts w:ascii="Arial" w:hAnsi="Arial" w:cs="Arial"/>
          <w:b/>
          <w:bCs/>
        </w:rPr>
      </w:pPr>
    </w:p>
    <w:p w14:paraId="3E64A0AA" w14:textId="77777777" w:rsidR="003E714F" w:rsidRPr="001E2119" w:rsidRDefault="003E714F" w:rsidP="00574324">
      <w:pPr>
        <w:rPr>
          <w:rFonts w:ascii="Arial" w:hAnsi="Arial" w:cs="Arial"/>
        </w:rPr>
      </w:pPr>
    </w:p>
    <w:p w14:paraId="5898AA3E" w14:textId="7A3FCADB" w:rsidR="003E714F" w:rsidRDefault="003E714F" w:rsidP="00697CB0">
      <w:pPr>
        <w:rPr>
          <w:rFonts w:ascii="Arial" w:hAnsi="Arial" w:cs="Arial"/>
        </w:rPr>
      </w:pPr>
    </w:p>
    <w:p w14:paraId="6CE5F135" w14:textId="77777777" w:rsidR="001E2119" w:rsidRDefault="001E2119" w:rsidP="00697CB0">
      <w:pPr>
        <w:rPr>
          <w:rFonts w:ascii="Arial" w:hAnsi="Arial" w:cs="Arial"/>
        </w:rPr>
      </w:pPr>
    </w:p>
    <w:p w14:paraId="14CA1374" w14:textId="77777777" w:rsidR="005C6EE9" w:rsidRDefault="005C6EE9" w:rsidP="000900A9">
      <w:pPr>
        <w:jc w:val="both"/>
        <w:rPr>
          <w:rFonts w:ascii="Arial" w:hAnsi="Arial" w:cs="Arial"/>
        </w:rPr>
      </w:pPr>
    </w:p>
    <w:p w14:paraId="51E89BE5" w14:textId="77777777" w:rsidR="009971B3" w:rsidRDefault="009971B3" w:rsidP="009971B3">
      <w:pPr>
        <w:jc w:val="center"/>
        <w:rPr>
          <w:rFonts w:ascii="Arial" w:hAnsi="Arial" w:cs="Arial"/>
          <w:b/>
          <w:bCs/>
        </w:rPr>
      </w:pPr>
      <w:r w:rsidRPr="009971B3">
        <w:rPr>
          <w:rFonts w:ascii="Arial" w:hAnsi="Arial" w:cs="Arial"/>
          <w:b/>
          <w:bCs/>
        </w:rPr>
        <w:lastRenderedPageBreak/>
        <w:t>Overview</w:t>
      </w:r>
    </w:p>
    <w:p w14:paraId="6FF522C3" w14:textId="77777777" w:rsidR="009971B3" w:rsidRPr="009971B3" w:rsidRDefault="009971B3" w:rsidP="009971B3">
      <w:pPr>
        <w:jc w:val="center"/>
        <w:rPr>
          <w:rFonts w:ascii="Arial" w:hAnsi="Arial" w:cs="Arial"/>
          <w:b/>
          <w:bCs/>
        </w:rPr>
      </w:pPr>
    </w:p>
    <w:p w14:paraId="7B369824" w14:textId="7BB28D31" w:rsidR="009971B3" w:rsidRDefault="009971B3" w:rsidP="009971B3">
      <w:pPr>
        <w:jc w:val="both"/>
        <w:rPr>
          <w:rFonts w:ascii="Arial" w:hAnsi="Arial" w:cs="Arial"/>
        </w:rPr>
      </w:pPr>
      <w:r w:rsidRPr="009971B3">
        <w:rPr>
          <w:rFonts w:ascii="Arial" w:hAnsi="Arial" w:cs="Arial"/>
        </w:rPr>
        <w:t>Our study examined where river herring spawn along the Massachusetts coast. We used mapping software to visualize fish movement and identify key spawning locations. The maps display various sampling sites along the coastline, marked by colored dots. These colors represent the ease with which fish can move through these areas. Green dots indicate locations where fish passage is unobstructed, meaning they can swim freely upstream to spawn. These are crucial areas for the herring's life cycle. Conversely, red dots highlight areas where fish movement is restricted or blocked entirely. These blockages might be due to natural obstacles or human-made structures like dams or culverts. Understanding these movement patterns is essential for conservation efforts, as it allows us to pinpoint areas where fish passage needs improvement to support healthy spawning populations. The distribution of these dots provides a clear visual representation of the challenges and opportunities for river herring migration.</w:t>
      </w:r>
    </w:p>
    <w:p w14:paraId="1BCA7987" w14:textId="77777777" w:rsidR="009971B3" w:rsidRPr="009971B3" w:rsidRDefault="009971B3" w:rsidP="009971B3">
      <w:pPr>
        <w:jc w:val="both"/>
        <w:rPr>
          <w:rFonts w:ascii="Arial" w:hAnsi="Arial" w:cs="Arial"/>
        </w:rPr>
      </w:pPr>
    </w:p>
    <w:p w14:paraId="5902C2C3" w14:textId="77777777" w:rsidR="009971B3" w:rsidRDefault="009971B3" w:rsidP="009971B3">
      <w:pPr>
        <w:jc w:val="center"/>
        <w:rPr>
          <w:rFonts w:ascii="Arial" w:hAnsi="Arial" w:cs="Arial"/>
          <w:b/>
          <w:bCs/>
        </w:rPr>
      </w:pPr>
      <w:r w:rsidRPr="009971B3">
        <w:rPr>
          <w:rFonts w:ascii="Arial" w:hAnsi="Arial" w:cs="Arial"/>
          <w:b/>
          <w:bCs/>
        </w:rPr>
        <w:t>Density Study</w:t>
      </w:r>
    </w:p>
    <w:p w14:paraId="12F97FA6" w14:textId="77777777" w:rsidR="009971B3" w:rsidRPr="009971B3" w:rsidRDefault="009971B3" w:rsidP="009971B3">
      <w:pPr>
        <w:jc w:val="center"/>
        <w:rPr>
          <w:rFonts w:ascii="Arial" w:hAnsi="Arial" w:cs="Arial"/>
          <w:b/>
          <w:bCs/>
        </w:rPr>
      </w:pPr>
    </w:p>
    <w:p w14:paraId="20B6FADF" w14:textId="24452632" w:rsidR="009971B3" w:rsidRDefault="009971B3" w:rsidP="009971B3">
      <w:pPr>
        <w:jc w:val="both"/>
        <w:rPr>
          <w:rFonts w:ascii="Arial" w:hAnsi="Arial" w:cs="Arial"/>
        </w:rPr>
      </w:pPr>
      <w:r w:rsidRPr="009971B3">
        <w:rPr>
          <w:rFonts w:ascii="Arial" w:hAnsi="Arial" w:cs="Arial"/>
        </w:rPr>
        <w:t xml:space="preserve">We used computer analysis to study where river herring gather most densely during spawning season. This helped us understand which areas are most important for their reproduction. Our analysis revealed that </w:t>
      </w:r>
      <w:proofErr w:type="gramStart"/>
      <w:r w:rsidRPr="009971B3">
        <w:rPr>
          <w:rFonts w:ascii="Arial" w:hAnsi="Arial" w:cs="Arial"/>
        </w:rPr>
        <w:t>the majority of</w:t>
      </w:r>
      <w:proofErr w:type="gramEnd"/>
      <w:r w:rsidRPr="009971B3">
        <w:rPr>
          <w:rFonts w:ascii="Arial" w:hAnsi="Arial" w:cs="Arial"/>
        </w:rPr>
        <w:t xml:space="preserve"> spawning activity occurs in areas with a density value around 0.02. This means that these spots have a moderate concentration of spawning fish. We also found a strong connection between high fish density and the absence of barriers. The highest concentrations of fish were consistently observed near locations where there were no obstacles blocking their upstream migration. This highlights the negative impact of barriers on spawning activity. Furthermore, the distribution of fish density across all locations followed a normal, bell-shaped curve. This indicates that there are a few areas with very high and very low densities, while most areas have a moderate level of spawning activity. This information is critical for prioritizing conservation and restoration efforts.</w:t>
      </w:r>
    </w:p>
    <w:p w14:paraId="573750BB" w14:textId="77777777" w:rsidR="009971B3" w:rsidRPr="009971B3" w:rsidRDefault="009971B3" w:rsidP="009971B3">
      <w:pPr>
        <w:jc w:val="both"/>
        <w:rPr>
          <w:rFonts w:ascii="Arial" w:hAnsi="Arial" w:cs="Arial"/>
        </w:rPr>
      </w:pPr>
    </w:p>
    <w:p w14:paraId="58221AA0" w14:textId="77777777" w:rsidR="009971B3" w:rsidRDefault="009971B3" w:rsidP="009971B3">
      <w:pPr>
        <w:jc w:val="center"/>
        <w:rPr>
          <w:rFonts w:ascii="Arial" w:hAnsi="Arial" w:cs="Arial"/>
          <w:b/>
          <w:bCs/>
        </w:rPr>
      </w:pPr>
      <w:r w:rsidRPr="009971B3">
        <w:rPr>
          <w:rFonts w:ascii="Arial" w:hAnsi="Arial" w:cs="Arial"/>
          <w:b/>
          <w:bCs/>
        </w:rPr>
        <w:t>Distance Study</w:t>
      </w:r>
    </w:p>
    <w:p w14:paraId="6495D079" w14:textId="77777777" w:rsidR="009971B3" w:rsidRPr="009971B3" w:rsidRDefault="009971B3" w:rsidP="009971B3">
      <w:pPr>
        <w:jc w:val="center"/>
        <w:rPr>
          <w:rFonts w:ascii="Arial" w:hAnsi="Arial" w:cs="Arial"/>
          <w:b/>
          <w:bCs/>
        </w:rPr>
      </w:pPr>
    </w:p>
    <w:p w14:paraId="23B28D7E" w14:textId="39D9DA11" w:rsidR="009971B3" w:rsidRDefault="009971B3" w:rsidP="009971B3">
      <w:pPr>
        <w:jc w:val="both"/>
        <w:rPr>
          <w:rFonts w:ascii="Arial" w:hAnsi="Arial" w:cs="Arial"/>
        </w:rPr>
      </w:pPr>
      <w:r w:rsidRPr="009971B3">
        <w:rPr>
          <w:rFonts w:ascii="Arial" w:hAnsi="Arial" w:cs="Arial"/>
        </w:rPr>
        <w:t xml:space="preserve">We investigated how far river herring typically disperse from their primary spawning locations. This analysis helps us understand the spatial extent of the spawning habitat and the areas that need to be protected. Our findings show that a significant number of areas, approximately 470, are located within a 25-meter radius of the main spawning spots. This suggests that the immediate vicinity of these locations is crucial for successful reproduction. We also observed around 500 areas within a 50-meter radius, indicating a slightly wider zone of influence surrounding the spawning grounds. However, the number of areas extending to 100 meters was significantly smaller, only about 20. This suggests that </w:t>
      </w:r>
      <w:proofErr w:type="gramStart"/>
      <w:r w:rsidRPr="009971B3">
        <w:rPr>
          <w:rFonts w:ascii="Arial" w:hAnsi="Arial" w:cs="Arial"/>
        </w:rPr>
        <w:t>the majority of</w:t>
      </w:r>
      <w:proofErr w:type="gramEnd"/>
      <w:r w:rsidRPr="009971B3">
        <w:rPr>
          <w:rFonts w:ascii="Arial" w:hAnsi="Arial" w:cs="Arial"/>
        </w:rPr>
        <w:t xml:space="preserve"> spawning-related activity is concentrated within a relatively short distance from the primary spawning locations. These findings are important for determining appropriate buffer zones for conservation and management strategies, ensuring that the core spawning habitats and their immediate surroundings are adequately protected.</w:t>
      </w:r>
    </w:p>
    <w:p w14:paraId="0CFF950F" w14:textId="77777777" w:rsidR="009971B3" w:rsidRPr="009971B3" w:rsidRDefault="009971B3" w:rsidP="009971B3">
      <w:pPr>
        <w:jc w:val="both"/>
        <w:rPr>
          <w:rFonts w:ascii="Arial" w:hAnsi="Arial" w:cs="Arial"/>
        </w:rPr>
      </w:pPr>
    </w:p>
    <w:p w14:paraId="6C32D217" w14:textId="77777777" w:rsidR="009971B3" w:rsidRPr="009971B3" w:rsidRDefault="009971B3" w:rsidP="009971B3">
      <w:pPr>
        <w:jc w:val="center"/>
        <w:rPr>
          <w:rFonts w:ascii="Arial" w:hAnsi="Arial" w:cs="Arial"/>
          <w:b/>
          <w:bCs/>
        </w:rPr>
      </w:pPr>
      <w:r w:rsidRPr="009971B3">
        <w:rPr>
          <w:rFonts w:ascii="Arial" w:hAnsi="Arial" w:cs="Arial"/>
          <w:b/>
          <w:bCs/>
        </w:rPr>
        <w:lastRenderedPageBreak/>
        <w:t>Key Findings</w:t>
      </w:r>
    </w:p>
    <w:p w14:paraId="718ED5AD" w14:textId="77777777" w:rsidR="009971B3" w:rsidRDefault="009971B3" w:rsidP="009971B3">
      <w:pPr>
        <w:jc w:val="both"/>
        <w:rPr>
          <w:rFonts w:ascii="Arial" w:hAnsi="Arial" w:cs="Arial"/>
        </w:rPr>
      </w:pPr>
    </w:p>
    <w:p w14:paraId="49430C36" w14:textId="77777777" w:rsidR="009971B3" w:rsidRDefault="009971B3" w:rsidP="009971B3">
      <w:pPr>
        <w:jc w:val="both"/>
        <w:rPr>
          <w:rFonts w:ascii="Arial" w:hAnsi="Arial" w:cs="Arial"/>
        </w:rPr>
      </w:pPr>
      <w:r>
        <w:rPr>
          <w:rFonts w:ascii="Arial" w:hAnsi="Arial" w:cs="Arial"/>
          <w:noProof/>
        </w:rPr>
        <w:drawing>
          <wp:inline distT="0" distB="0" distL="0" distR="0" wp14:anchorId="4BFD8BA1" wp14:editId="617242B9">
            <wp:extent cx="5943600" cy="3125470"/>
            <wp:effectExtent l="0" t="0" r="0" b="0"/>
            <wp:docPr id="1318035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35004" name="Picture 131803500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25470"/>
                    </a:xfrm>
                    <a:prstGeom prst="rect">
                      <a:avLst/>
                    </a:prstGeom>
                  </pic:spPr>
                </pic:pic>
              </a:graphicData>
            </a:graphic>
          </wp:inline>
        </w:drawing>
      </w:r>
    </w:p>
    <w:p w14:paraId="09B7F3E2" w14:textId="77777777" w:rsidR="009971B3" w:rsidRDefault="009971B3" w:rsidP="009971B3">
      <w:pPr>
        <w:jc w:val="both"/>
        <w:rPr>
          <w:rFonts w:ascii="Arial" w:hAnsi="Arial" w:cs="Arial"/>
        </w:rPr>
      </w:pPr>
      <w:r>
        <w:rPr>
          <w:rFonts w:ascii="Arial" w:hAnsi="Arial" w:cs="Arial"/>
          <w:noProof/>
        </w:rPr>
        <w:drawing>
          <wp:inline distT="0" distB="0" distL="0" distR="0" wp14:anchorId="19227A45" wp14:editId="52354A5A">
            <wp:extent cx="5943600" cy="3125470"/>
            <wp:effectExtent l="0" t="0" r="0" b="0"/>
            <wp:docPr id="1235577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77322" name="Picture 123557732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25470"/>
                    </a:xfrm>
                    <a:prstGeom prst="rect">
                      <a:avLst/>
                    </a:prstGeom>
                  </pic:spPr>
                </pic:pic>
              </a:graphicData>
            </a:graphic>
          </wp:inline>
        </w:drawing>
      </w:r>
    </w:p>
    <w:p w14:paraId="215CF7F5" w14:textId="77777777" w:rsidR="009971B3" w:rsidRDefault="009971B3" w:rsidP="009971B3">
      <w:pPr>
        <w:jc w:val="both"/>
        <w:rPr>
          <w:rFonts w:ascii="Arial" w:hAnsi="Arial" w:cs="Arial"/>
        </w:rPr>
      </w:pPr>
    </w:p>
    <w:p w14:paraId="5A2D0E5C" w14:textId="2C385F97" w:rsidR="009971B3" w:rsidRDefault="009971B3" w:rsidP="009971B3">
      <w:pPr>
        <w:jc w:val="both"/>
        <w:rPr>
          <w:rFonts w:ascii="Arial" w:hAnsi="Arial" w:cs="Arial"/>
        </w:rPr>
      </w:pPr>
      <w:r>
        <w:rPr>
          <w:rFonts w:ascii="Arial" w:hAnsi="Arial" w:cs="Arial"/>
          <w:noProof/>
        </w:rPr>
        <w:lastRenderedPageBreak/>
        <w:drawing>
          <wp:inline distT="0" distB="0" distL="0" distR="0" wp14:anchorId="0E3154AC" wp14:editId="361B5915">
            <wp:extent cx="5943600" cy="3125470"/>
            <wp:effectExtent l="0" t="0" r="0" b="0"/>
            <wp:docPr id="4056103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10358" name="Picture 40561035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25470"/>
                    </a:xfrm>
                    <a:prstGeom prst="rect">
                      <a:avLst/>
                    </a:prstGeom>
                  </pic:spPr>
                </pic:pic>
              </a:graphicData>
            </a:graphic>
          </wp:inline>
        </w:drawing>
      </w:r>
    </w:p>
    <w:p w14:paraId="55F49A69" w14:textId="77777777" w:rsidR="009971B3" w:rsidRPr="009971B3" w:rsidRDefault="009971B3" w:rsidP="009971B3">
      <w:pPr>
        <w:jc w:val="both"/>
        <w:rPr>
          <w:rFonts w:ascii="Arial" w:hAnsi="Arial" w:cs="Arial"/>
        </w:rPr>
      </w:pPr>
    </w:p>
    <w:p w14:paraId="74B2B057" w14:textId="77777777" w:rsidR="009971B3" w:rsidRPr="009971B3" w:rsidRDefault="009971B3" w:rsidP="009971B3">
      <w:pPr>
        <w:jc w:val="both"/>
        <w:rPr>
          <w:rFonts w:ascii="Arial" w:hAnsi="Arial" w:cs="Arial"/>
        </w:rPr>
      </w:pPr>
      <w:r w:rsidRPr="009971B3">
        <w:rPr>
          <w:rFonts w:ascii="Arial" w:hAnsi="Arial" w:cs="Arial"/>
        </w:rPr>
        <w:t>Fish prefer spots with clear paths to swim through</w:t>
      </w:r>
    </w:p>
    <w:p w14:paraId="062400B4" w14:textId="77777777" w:rsidR="009971B3" w:rsidRPr="009971B3" w:rsidRDefault="009971B3" w:rsidP="009971B3">
      <w:pPr>
        <w:jc w:val="both"/>
        <w:rPr>
          <w:rFonts w:ascii="Arial" w:hAnsi="Arial" w:cs="Arial"/>
        </w:rPr>
      </w:pPr>
      <w:r w:rsidRPr="009971B3">
        <w:rPr>
          <w:rFonts w:ascii="Arial" w:hAnsi="Arial" w:cs="Arial"/>
        </w:rPr>
        <w:t>Most breeding happens in clusters along the coast</w:t>
      </w:r>
    </w:p>
    <w:p w14:paraId="2E3BC00D" w14:textId="77777777" w:rsidR="009971B3" w:rsidRPr="009971B3" w:rsidRDefault="009971B3" w:rsidP="009971B3">
      <w:pPr>
        <w:jc w:val="both"/>
        <w:rPr>
          <w:rFonts w:ascii="Arial" w:hAnsi="Arial" w:cs="Arial"/>
        </w:rPr>
      </w:pPr>
      <w:r w:rsidRPr="009971B3">
        <w:rPr>
          <w:rFonts w:ascii="Arial" w:hAnsi="Arial" w:cs="Arial"/>
        </w:rPr>
        <w:t>Areas near Boston and Cape Cod show lots of activity</w:t>
      </w:r>
    </w:p>
    <w:p w14:paraId="45437136" w14:textId="77777777" w:rsidR="009971B3" w:rsidRDefault="009971B3" w:rsidP="009971B3">
      <w:pPr>
        <w:jc w:val="both"/>
        <w:rPr>
          <w:rFonts w:ascii="Arial" w:hAnsi="Arial" w:cs="Arial"/>
        </w:rPr>
      </w:pPr>
      <w:r w:rsidRPr="009971B3">
        <w:rPr>
          <w:rFonts w:ascii="Arial" w:hAnsi="Arial" w:cs="Arial"/>
        </w:rPr>
        <w:t>Some spots need fixing to help fish move better</w:t>
      </w:r>
    </w:p>
    <w:p w14:paraId="3497E0A9" w14:textId="77777777" w:rsidR="009971B3" w:rsidRPr="009971B3" w:rsidRDefault="009971B3" w:rsidP="009971B3">
      <w:pPr>
        <w:jc w:val="both"/>
        <w:rPr>
          <w:rFonts w:ascii="Arial" w:hAnsi="Arial" w:cs="Arial"/>
        </w:rPr>
      </w:pPr>
    </w:p>
    <w:p w14:paraId="475B1130" w14:textId="77777777" w:rsidR="009971B3" w:rsidRDefault="009971B3" w:rsidP="009971B3">
      <w:pPr>
        <w:jc w:val="center"/>
        <w:rPr>
          <w:rFonts w:ascii="Arial" w:hAnsi="Arial" w:cs="Arial"/>
          <w:b/>
          <w:bCs/>
        </w:rPr>
      </w:pPr>
      <w:r w:rsidRPr="009971B3">
        <w:rPr>
          <w:rFonts w:ascii="Arial" w:hAnsi="Arial" w:cs="Arial"/>
          <w:b/>
          <w:bCs/>
        </w:rPr>
        <w:t>What This Means</w:t>
      </w:r>
    </w:p>
    <w:p w14:paraId="38D56409" w14:textId="77777777" w:rsidR="009971B3" w:rsidRPr="009971B3" w:rsidRDefault="009971B3" w:rsidP="009971B3">
      <w:pPr>
        <w:jc w:val="center"/>
        <w:rPr>
          <w:rFonts w:ascii="Arial" w:hAnsi="Arial" w:cs="Arial"/>
          <w:b/>
          <w:bCs/>
        </w:rPr>
      </w:pPr>
    </w:p>
    <w:p w14:paraId="0BAF3FD9" w14:textId="77777777" w:rsidR="009971B3" w:rsidRDefault="009971B3" w:rsidP="009971B3">
      <w:pPr>
        <w:jc w:val="both"/>
        <w:rPr>
          <w:rFonts w:ascii="Arial" w:hAnsi="Arial" w:cs="Arial"/>
        </w:rPr>
      </w:pPr>
      <w:r w:rsidRPr="009971B3">
        <w:rPr>
          <w:rFonts w:ascii="Arial" w:hAnsi="Arial" w:cs="Arial"/>
        </w:rPr>
        <w:t>This study helps us understand where fish breed and what stops them from reaching good spots. It shows us where we should focus on fixing barriers to help more fish reach their breeding grounds.</w:t>
      </w:r>
    </w:p>
    <w:p w14:paraId="2D66924D" w14:textId="77777777" w:rsidR="009971B3" w:rsidRPr="009971B3" w:rsidRDefault="009971B3" w:rsidP="009971B3">
      <w:pPr>
        <w:jc w:val="both"/>
        <w:rPr>
          <w:rFonts w:ascii="Arial" w:hAnsi="Arial" w:cs="Arial"/>
        </w:rPr>
      </w:pPr>
    </w:p>
    <w:p w14:paraId="5D312067" w14:textId="77777777" w:rsidR="009971B3" w:rsidRDefault="009971B3" w:rsidP="009971B3">
      <w:pPr>
        <w:jc w:val="center"/>
        <w:rPr>
          <w:rFonts w:ascii="Arial" w:hAnsi="Arial" w:cs="Arial"/>
          <w:b/>
        </w:rPr>
      </w:pPr>
      <w:r w:rsidRPr="009971B3">
        <w:rPr>
          <w:rFonts w:ascii="Arial" w:hAnsi="Arial" w:cs="Arial"/>
          <w:b/>
        </w:rPr>
        <w:t>Next Steps</w:t>
      </w:r>
    </w:p>
    <w:p w14:paraId="4E9E8C33" w14:textId="77777777" w:rsidR="009971B3" w:rsidRPr="009971B3" w:rsidRDefault="009971B3" w:rsidP="009971B3">
      <w:pPr>
        <w:jc w:val="center"/>
        <w:rPr>
          <w:rFonts w:ascii="Arial" w:hAnsi="Arial" w:cs="Arial"/>
          <w:b/>
        </w:rPr>
      </w:pPr>
    </w:p>
    <w:p w14:paraId="40B4EE94" w14:textId="77777777" w:rsidR="009971B3" w:rsidRPr="009971B3" w:rsidRDefault="009971B3" w:rsidP="009971B3">
      <w:pPr>
        <w:jc w:val="both"/>
        <w:rPr>
          <w:rFonts w:ascii="Arial" w:hAnsi="Arial" w:cs="Arial"/>
        </w:rPr>
      </w:pPr>
      <w:r w:rsidRPr="009971B3">
        <w:rPr>
          <w:rFonts w:ascii="Arial" w:hAnsi="Arial" w:cs="Arial"/>
        </w:rPr>
        <w:t>Fix the red-marked areas where fish can't pass</w:t>
      </w:r>
    </w:p>
    <w:p w14:paraId="78317177" w14:textId="77777777" w:rsidR="009971B3" w:rsidRPr="009971B3" w:rsidRDefault="009971B3" w:rsidP="009971B3">
      <w:pPr>
        <w:jc w:val="both"/>
        <w:rPr>
          <w:rFonts w:ascii="Arial" w:hAnsi="Arial" w:cs="Arial"/>
        </w:rPr>
      </w:pPr>
      <w:r w:rsidRPr="009971B3">
        <w:rPr>
          <w:rFonts w:ascii="Arial" w:hAnsi="Arial" w:cs="Arial"/>
        </w:rPr>
        <w:t>Keep watching the green areas where fish move freely</w:t>
      </w:r>
    </w:p>
    <w:p w14:paraId="1BDAC9EF" w14:textId="77777777" w:rsidR="009971B3" w:rsidRPr="009971B3" w:rsidRDefault="009971B3" w:rsidP="009971B3">
      <w:pPr>
        <w:jc w:val="both"/>
        <w:rPr>
          <w:rFonts w:ascii="Arial" w:hAnsi="Arial" w:cs="Arial"/>
        </w:rPr>
      </w:pPr>
      <w:r w:rsidRPr="009971B3">
        <w:rPr>
          <w:rFonts w:ascii="Arial" w:hAnsi="Arial" w:cs="Arial"/>
        </w:rPr>
        <w:t>Check if fixing barriers helps more fish reach breeding spots</w:t>
      </w:r>
    </w:p>
    <w:p w14:paraId="363B7FD0" w14:textId="337568C1" w:rsidR="001064CF" w:rsidRDefault="009971B3" w:rsidP="001064CF">
      <w:pPr>
        <w:jc w:val="both"/>
        <w:rPr>
          <w:rFonts w:ascii="Arial" w:hAnsi="Arial" w:cs="Arial"/>
        </w:rPr>
      </w:pPr>
      <w:r w:rsidRPr="009971B3">
        <w:rPr>
          <w:rFonts w:ascii="Arial" w:hAnsi="Arial" w:cs="Arial"/>
        </w:rPr>
        <w:t>This information helps us protect these fish and their breeding spots better.</w:t>
      </w:r>
    </w:p>
    <w:p w14:paraId="57A151AF" w14:textId="77777777" w:rsidR="009971B3" w:rsidRPr="001064CF" w:rsidRDefault="009971B3" w:rsidP="001064CF">
      <w:pPr>
        <w:jc w:val="both"/>
        <w:rPr>
          <w:rFonts w:ascii="Arial" w:hAnsi="Arial" w:cs="Arial"/>
        </w:rPr>
      </w:pPr>
    </w:p>
    <w:p w14:paraId="4D40ABE6" w14:textId="62C7965E" w:rsidR="001064CF" w:rsidRPr="009971B3" w:rsidRDefault="001064CF" w:rsidP="009971B3">
      <w:pPr>
        <w:jc w:val="center"/>
        <w:rPr>
          <w:rFonts w:ascii="Arial" w:hAnsi="Arial" w:cs="Arial"/>
          <w:b/>
          <w:bCs/>
        </w:rPr>
      </w:pPr>
      <w:r w:rsidRPr="009971B3">
        <w:rPr>
          <w:rFonts w:ascii="Arial" w:hAnsi="Arial" w:cs="Arial"/>
          <w:b/>
          <w:bCs/>
        </w:rPr>
        <w:t>References:</w:t>
      </w:r>
    </w:p>
    <w:p w14:paraId="7E31EF05" w14:textId="1DE06E4A" w:rsidR="001064CF" w:rsidRPr="001064CF" w:rsidRDefault="001064CF" w:rsidP="001064CF">
      <w:pPr>
        <w:jc w:val="both"/>
        <w:rPr>
          <w:rFonts w:ascii="Arial" w:hAnsi="Arial" w:cs="Arial"/>
        </w:rPr>
      </w:pPr>
      <w:r w:rsidRPr="001064CF">
        <w:rPr>
          <w:rFonts w:ascii="Arial" w:hAnsi="Arial" w:cs="Arial"/>
        </w:rPr>
        <w:t xml:space="preserve">Massachusetts Division of Marine Fisheries. (2022). </w:t>
      </w:r>
      <w:proofErr w:type="spellStart"/>
      <w:r w:rsidRPr="001064CF">
        <w:rPr>
          <w:rFonts w:ascii="Arial" w:hAnsi="Arial" w:cs="Arial"/>
        </w:rPr>
        <w:t>MassGIS</w:t>
      </w:r>
      <w:proofErr w:type="spellEnd"/>
      <w:r w:rsidRPr="001064CF">
        <w:rPr>
          <w:rFonts w:ascii="Arial" w:hAnsi="Arial" w:cs="Arial"/>
        </w:rPr>
        <w:t xml:space="preserve"> Data: Diadromous Fish [GIS Data]. Executive Office of Technology Services and Security (EOTSS). </w:t>
      </w:r>
      <w:hyperlink r:id="rId9" w:anchor="downloads-" w:history="1">
        <w:r w:rsidRPr="00CB39B7">
          <w:rPr>
            <w:rStyle w:val="Hyperlink"/>
            <w:rFonts w:ascii="Arial" w:hAnsi="Arial" w:cs="Arial"/>
          </w:rPr>
          <w:t>https://www.mass.gov/info-details/massgis-data-diadromous-fish#downloads-</w:t>
        </w:r>
      </w:hyperlink>
      <w:r>
        <w:rPr>
          <w:rFonts w:ascii="Arial" w:hAnsi="Arial" w:cs="Arial"/>
        </w:rPr>
        <w:t xml:space="preserve"> </w:t>
      </w:r>
    </w:p>
    <w:p w14:paraId="7B4B8EF3" w14:textId="45F3D411" w:rsidR="001064CF" w:rsidRPr="001064CF" w:rsidRDefault="001064CF" w:rsidP="001064CF">
      <w:pPr>
        <w:jc w:val="both"/>
        <w:rPr>
          <w:rFonts w:ascii="Arial" w:hAnsi="Arial" w:cs="Arial"/>
        </w:rPr>
      </w:pPr>
      <w:r w:rsidRPr="001064CF">
        <w:rPr>
          <w:rFonts w:ascii="Arial" w:hAnsi="Arial" w:cs="Arial"/>
        </w:rPr>
        <w:t xml:space="preserve">Chase, B. C. (2006). Rainbow smelt (Osmerus </w:t>
      </w:r>
      <w:proofErr w:type="spellStart"/>
      <w:r w:rsidRPr="001064CF">
        <w:rPr>
          <w:rFonts w:ascii="Arial" w:hAnsi="Arial" w:cs="Arial"/>
        </w:rPr>
        <w:t>mordax</w:t>
      </w:r>
      <w:proofErr w:type="spellEnd"/>
      <w:r w:rsidRPr="001064CF">
        <w:rPr>
          <w:rFonts w:ascii="Arial" w:hAnsi="Arial" w:cs="Arial"/>
        </w:rPr>
        <w:t>) spawning habitat on the Gulf of Maine coast of Massachusetts (TR-30). Massachusetts Division of Marine Fisheries.</w:t>
      </w:r>
    </w:p>
    <w:p w14:paraId="5AF310C6" w14:textId="349F4B4F" w:rsidR="001064CF" w:rsidRDefault="001064CF" w:rsidP="001064CF">
      <w:pPr>
        <w:jc w:val="both"/>
        <w:rPr>
          <w:rFonts w:ascii="Arial" w:hAnsi="Arial" w:cs="Arial"/>
        </w:rPr>
      </w:pPr>
      <w:r w:rsidRPr="001064CF">
        <w:rPr>
          <w:rFonts w:ascii="Arial" w:hAnsi="Arial" w:cs="Arial"/>
        </w:rPr>
        <w:t>Guidelines for stream channel maintenance</w:t>
      </w:r>
      <w:r>
        <w:rPr>
          <w:rFonts w:ascii="Arial" w:hAnsi="Arial" w:cs="Arial"/>
        </w:rPr>
        <w:t xml:space="preserve"> </w:t>
      </w:r>
      <w:r w:rsidRPr="001064CF">
        <w:rPr>
          <w:rFonts w:ascii="Arial" w:hAnsi="Arial" w:cs="Arial"/>
        </w:rPr>
        <w:t>(2022). Massachusetts Department of Environmental Protection.</w:t>
      </w:r>
    </w:p>
    <w:p w14:paraId="201C205A" w14:textId="53342941" w:rsidR="00651647" w:rsidRPr="001E2119" w:rsidRDefault="001064CF" w:rsidP="001064CF">
      <w:pPr>
        <w:jc w:val="both"/>
        <w:rPr>
          <w:rFonts w:ascii="Arial" w:hAnsi="Arial" w:cs="Arial"/>
        </w:rPr>
      </w:pPr>
      <w:r w:rsidRPr="001064CF">
        <w:rPr>
          <w:rFonts w:ascii="Arial" w:hAnsi="Arial" w:cs="Arial"/>
        </w:rPr>
        <w:t>DEP/DMF stream maintenance policy</w:t>
      </w:r>
      <w:r>
        <w:rPr>
          <w:rFonts w:ascii="Arial" w:hAnsi="Arial" w:cs="Arial"/>
        </w:rPr>
        <w:t xml:space="preserve"> </w:t>
      </w:r>
      <w:r w:rsidRPr="001064CF">
        <w:rPr>
          <w:rFonts w:ascii="Arial" w:hAnsi="Arial" w:cs="Arial"/>
        </w:rPr>
        <w:t>(2022). Massachusetts Department of Environmental Protection.</w:t>
      </w:r>
    </w:p>
    <w:sectPr w:rsidR="00651647" w:rsidRPr="001E2119" w:rsidSect="00A56A70">
      <w:footerReference w:type="even" r:id="rId10"/>
      <w:footerReference w:type="default" r:id="rId1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470360" w14:textId="77777777" w:rsidR="00566F68" w:rsidRDefault="00566F68" w:rsidP="00A56A70">
      <w:r>
        <w:separator/>
      </w:r>
    </w:p>
  </w:endnote>
  <w:endnote w:type="continuationSeparator" w:id="0">
    <w:p w14:paraId="33A27D01" w14:textId="77777777" w:rsidR="00566F68" w:rsidRDefault="00566F68" w:rsidP="00A56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16586088"/>
      <w:docPartObj>
        <w:docPartGallery w:val="Page Numbers (Bottom of Page)"/>
        <w:docPartUnique/>
      </w:docPartObj>
    </w:sdtPr>
    <w:sdtContent>
      <w:p w14:paraId="700D3A69" w14:textId="3A67BBEF" w:rsidR="00A56A70" w:rsidRDefault="00A56A70" w:rsidP="00591C4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B9C026" w14:textId="77777777" w:rsidR="00A56A70" w:rsidRDefault="00A56A70" w:rsidP="00A56A7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4474393"/>
      <w:docPartObj>
        <w:docPartGallery w:val="Page Numbers (Bottom of Page)"/>
        <w:docPartUnique/>
      </w:docPartObj>
    </w:sdtPr>
    <w:sdtContent>
      <w:p w14:paraId="4DD978C3" w14:textId="564E0BE8" w:rsidR="00A56A70" w:rsidRDefault="00A56A70" w:rsidP="00591C4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B224C64" w14:textId="77777777" w:rsidR="00A56A70" w:rsidRDefault="00A56A70" w:rsidP="00A56A7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35CC8E" w14:textId="77777777" w:rsidR="00566F68" w:rsidRDefault="00566F68" w:rsidP="00A56A70">
      <w:r>
        <w:separator/>
      </w:r>
    </w:p>
  </w:footnote>
  <w:footnote w:type="continuationSeparator" w:id="0">
    <w:p w14:paraId="71F48840" w14:textId="77777777" w:rsidR="00566F68" w:rsidRDefault="00566F68" w:rsidP="00A56A7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14F"/>
    <w:rsid w:val="00064105"/>
    <w:rsid w:val="00070275"/>
    <w:rsid w:val="000900A9"/>
    <w:rsid w:val="000B646B"/>
    <w:rsid w:val="000B7F9C"/>
    <w:rsid w:val="0010352C"/>
    <w:rsid w:val="001064CF"/>
    <w:rsid w:val="00106804"/>
    <w:rsid w:val="00187C49"/>
    <w:rsid w:val="001933DF"/>
    <w:rsid w:val="001E2119"/>
    <w:rsid w:val="00206339"/>
    <w:rsid w:val="002A02D6"/>
    <w:rsid w:val="002B0058"/>
    <w:rsid w:val="002E0268"/>
    <w:rsid w:val="00337E78"/>
    <w:rsid w:val="00395538"/>
    <w:rsid w:val="003B0D54"/>
    <w:rsid w:val="003C4F83"/>
    <w:rsid w:val="003E714F"/>
    <w:rsid w:val="004B0FC7"/>
    <w:rsid w:val="004B675F"/>
    <w:rsid w:val="004F76EE"/>
    <w:rsid w:val="005451F9"/>
    <w:rsid w:val="00566F68"/>
    <w:rsid w:val="00574324"/>
    <w:rsid w:val="00593BFF"/>
    <w:rsid w:val="005C6EE9"/>
    <w:rsid w:val="005F7264"/>
    <w:rsid w:val="00651647"/>
    <w:rsid w:val="00697CB0"/>
    <w:rsid w:val="006B7786"/>
    <w:rsid w:val="00700453"/>
    <w:rsid w:val="007529C8"/>
    <w:rsid w:val="0078248E"/>
    <w:rsid w:val="00792C73"/>
    <w:rsid w:val="007B5A89"/>
    <w:rsid w:val="00841192"/>
    <w:rsid w:val="00883302"/>
    <w:rsid w:val="00992812"/>
    <w:rsid w:val="00995690"/>
    <w:rsid w:val="009971B3"/>
    <w:rsid w:val="00A56A70"/>
    <w:rsid w:val="00AC25EC"/>
    <w:rsid w:val="00B46723"/>
    <w:rsid w:val="00B73258"/>
    <w:rsid w:val="00B87779"/>
    <w:rsid w:val="00B95F7F"/>
    <w:rsid w:val="00BE70CC"/>
    <w:rsid w:val="00C57B8B"/>
    <w:rsid w:val="00C7422A"/>
    <w:rsid w:val="00DB6AA6"/>
    <w:rsid w:val="00DC3014"/>
    <w:rsid w:val="00DF0DB4"/>
    <w:rsid w:val="00EC0679"/>
    <w:rsid w:val="00EE415E"/>
    <w:rsid w:val="00F36339"/>
    <w:rsid w:val="00FC1A0F"/>
    <w:rsid w:val="00FF59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50F9F"/>
  <w15:chartTrackingRefBased/>
  <w15:docId w15:val="{BF262CD8-2C54-5444-B028-95F93D15B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71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E71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E71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E71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E71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E714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714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714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714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71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E71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E71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E71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E71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E71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71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71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714F"/>
    <w:rPr>
      <w:rFonts w:eastAsiaTheme="majorEastAsia" w:cstheme="majorBidi"/>
      <w:color w:val="272727" w:themeColor="text1" w:themeTint="D8"/>
    </w:rPr>
  </w:style>
  <w:style w:type="paragraph" w:styleId="Title">
    <w:name w:val="Title"/>
    <w:basedOn w:val="Normal"/>
    <w:next w:val="Normal"/>
    <w:link w:val="TitleChar"/>
    <w:uiPriority w:val="10"/>
    <w:qFormat/>
    <w:rsid w:val="003E714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71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714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71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714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E714F"/>
    <w:rPr>
      <w:i/>
      <w:iCs/>
      <w:color w:val="404040" w:themeColor="text1" w:themeTint="BF"/>
    </w:rPr>
  </w:style>
  <w:style w:type="paragraph" w:styleId="ListParagraph">
    <w:name w:val="List Paragraph"/>
    <w:basedOn w:val="Normal"/>
    <w:uiPriority w:val="34"/>
    <w:qFormat/>
    <w:rsid w:val="003E714F"/>
    <w:pPr>
      <w:ind w:left="720"/>
      <w:contextualSpacing/>
    </w:pPr>
  </w:style>
  <w:style w:type="character" w:styleId="IntenseEmphasis">
    <w:name w:val="Intense Emphasis"/>
    <w:basedOn w:val="DefaultParagraphFont"/>
    <w:uiPriority w:val="21"/>
    <w:qFormat/>
    <w:rsid w:val="003E714F"/>
    <w:rPr>
      <w:i/>
      <w:iCs/>
      <w:color w:val="0F4761" w:themeColor="accent1" w:themeShade="BF"/>
    </w:rPr>
  </w:style>
  <w:style w:type="paragraph" w:styleId="IntenseQuote">
    <w:name w:val="Intense Quote"/>
    <w:basedOn w:val="Normal"/>
    <w:next w:val="Normal"/>
    <w:link w:val="IntenseQuoteChar"/>
    <w:uiPriority w:val="30"/>
    <w:qFormat/>
    <w:rsid w:val="003E71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714F"/>
    <w:rPr>
      <w:i/>
      <w:iCs/>
      <w:color w:val="0F4761" w:themeColor="accent1" w:themeShade="BF"/>
    </w:rPr>
  </w:style>
  <w:style w:type="character" w:styleId="IntenseReference">
    <w:name w:val="Intense Reference"/>
    <w:basedOn w:val="DefaultParagraphFont"/>
    <w:uiPriority w:val="32"/>
    <w:qFormat/>
    <w:rsid w:val="003E714F"/>
    <w:rPr>
      <w:b/>
      <w:bCs/>
      <w:smallCaps/>
      <w:color w:val="0F4761" w:themeColor="accent1" w:themeShade="BF"/>
      <w:spacing w:val="5"/>
    </w:rPr>
  </w:style>
  <w:style w:type="paragraph" w:styleId="Footer">
    <w:name w:val="footer"/>
    <w:basedOn w:val="Normal"/>
    <w:link w:val="FooterChar"/>
    <w:uiPriority w:val="99"/>
    <w:unhideWhenUsed/>
    <w:rsid w:val="00A56A70"/>
    <w:pPr>
      <w:tabs>
        <w:tab w:val="center" w:pos="4680"/>
        <w:tab w:val="right" w:pos="9360"/>
      </w:tabs>
    </w:pPr>
  </w:style>
  <w:style w:type="character" w:customStyle="1" w:styleId="FooterChar">
    <w:name w:val="Footer Char"/>
    <w:basedOn w:val="DefaultParagraphFont"/>
    <w:link w:val="Footer"/>
    <w:uiPriority w:val="99"/>
    <w:rsid w:val="00A56A70"/>
  </w:style>
  <w:style w:type="character" w:styleId="PageNumber">
    <w:name w:val="page number"/>
    <w:basedOn w:val="DefaultParagraphFont"/>
    <w:uiPriority w:val="99"/>
    <w:semiHidden/>
    <w:unhideWhenUsed/>
    <w:rsid w:val="00A56A70"/>
  </w:style>
  <w:style w:type="character" w:styleId="Hyperlink">
    <w:name w:val="Hyperlink"/>
    <w:basedOn w:val="DefaultParagraphFont"/>
    <w:uiPriority w:val="99"/>
    <w:unhideWhenUsed/>
    <w:rsid w:val="005451F9"/>
    <w:rPr>
      <w:color w:val="467886" w:themeColor="hyperlink"/>
      <w:u w:val="single"/>
    </w:rPr>
  </w:style>
  <w:style w:type="character" w:styleId="UnresolvedMention">
    <w:name w:val="Unresolved Mention"/>
    <w:basedOn w:val="DefaultParagraphFont"/>
    <w:uiPriority w:val="99"/>
    <w:semiHidden/>
    <w:unhideWhenUsed/>
    <w:rsid w:val="005451F9"/>
    <w:rPr>
      <w:color w:val="605E5C"/>
      <w:shd w:val="clear" w:color="auto" w:fill="E1DFDD"/>
    </w:rPr>
  </w:style>
  <w:style w:type="paragraph" w:styleId="Header">
    <w:name w:val="header"/>
    <w:basedOn w:val="Normal"/>
    <w:link w:val="HeaderChar"/>
    <w:uiPriority w:val="99"/>
    <w:unhideWhenUsed/>
    <w:rsid w:val="004F76EE"/>
    <w:pPr>
      <w:tabs>
        <w:tab w:val="center" w:pos="4680"/>
        <w:tab w:val="right" w:pos="9360"/>
      </w:tabs>
    </w:pPr>
  </w:style>
  <w:style w:type="character" w:customStyle="1" w:styleId="HeaderChar">
    <w:name w:val="Header Char"/>
    <w:basedOn w:val="DefaultParagraphFont"/>
    <w:link w:val="Header"/>
    <w:uiPriority w:val="99"/>
    <w:rsid w:val="004F76EE"/>
  </w:style>
  <w:style w:type="character" w:styleId="FollowedHyperlink">
    <w:name w:val="FollowedHyperlink"/>
    <w:basedOn w:val="DefaultParagraphFont"/>
    <w:uiPriority w:val="99"/>
    <w:semiHidden/>
    <w:unhideWhenUsed/>
    <w:rsid w:val="009971B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6196239">
      <w:bodyDiv w:val="1"/>
      <w:marLeft w:val="0"/>
      <w:marRight w:val="0"/>
      <w:marTop w:val="0"/>
      <w:marBottom w:val="0"/>
      <w:divBdr>
        <w:top w:val="none" w:sz="0" w:space="0" w:color="auto"/>
        <w:left w:val="none" w:sz="0" w:space="0" w:color="auto"/>
        <w:bottom w:val="none" w:sz="0" w:space="0" w:color="auto"/>
        <w:right w:val="none" w:sz="0" w:space="0" w:color="auto"/>
      </w:divBdr>
    </w:div>
    <w:div w:id="778334408">
      <w:bodyDiv w:val="1"/>
      <w:marLeft w:val="0"/>
      <w:marRight w:val="0"/>
      <w:marTop w:val="0"/>
      <w:marBottom w:val="0"/>
      <w:divBdr>
        <w:top w:val="none" w:sz="0" w:space="0" w:color="auto"/>
        <w:left w:val="none" w:sz="0" w:space="0" w:color="auto"/>
        <w:bottom w:val="none" w:sz="0" w:space="0" w:color="auto"/>
        <w:right w:val="none" w:sz="0" w:space="0" w:color="auto"/>
      </w:divBdr>
    </w:div>
    <w:div w:id="1252423624">
      <w:bodyDiv w:val="1"/>
      <w:marLeft w:val="0"/>
      <w:marRight w:val="0"/>
      <w:marTop w:val="0"/>
      <w:marBottom w:val="0"/>
      <w:divBdr>
        <w:top w:val="none" w:sz="0" w:space="0" w:color="auto"/>
        <w:left w:val="none" w:sz="0" w:space="0" w:color="auto"/>
        <w:bottom w:val="none" w:sz="0" w:space="0" w:color="auto"/>
        <w:right w:val="none" w:sz="0" w:space="0" w:color="auto"/>
      </w:divBdr>
    </w:div>
    <w:div w:id="1264538268">
      <w:bodyDiv w:val="1"/>
      <w:marLeft w:val="0"/>
      <w:marRight w:val="0"/>
      <w:marTop w:val="0"/>
      <w:marBottom w:val="0"/>
      <w:divBdr>
        <w:top w:val="none" w:sz="0" w:space="0" w:color="auto"/>
        <w:left w:val="none" w:sz="0" w:space="0" w:color="auto"/>
        <w:bottom w:val="none" w:sz="0" w:space="0" w:color="auto"/>
        <w:right w:val="none" w:sz="0" w:space="0" w:color="auto"/>
      </w:divBdr>
    </w:div>
    <w:div w:id="1310550009">
      <w:bodyDiv w:val="1"/>
      <w:marLeft w:val="0"/>
      <w:marRight w:val="0"/>
      <w:marTop w:val="0"/>
      <w:marBottom w:val="0"/>
      <w:divBdr>
        <w:top w:val="none" w:sz="0" w:space="0" w:color="auto"/>
        <w:left w:val="none" w:sz="0" w:space="0" w:color="auto"/>
        <w:bottom w:val="none" w:sz="0" w:space="0" w:color="auto"/>
        <w:right w:val="none" w:sz="0" w:space="0" w:color="auto"/>
      </w:divBdr>
    </w:div>
    <w:div w:id="2029600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2.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yperlink" Target="https://www.mass.gov/info-details/massgis-data-diadromous-fis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2325</TotalTime>
  <Pages>4</Pages>
  <Words>696</Words>
  <Characters>3971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Malak Parmar</dc:creator>
  <cp:keywords/>
  <dc:description/>
  <cp:lastModifiedBy>Malak Parmar</cp:lastModifiedBy>
  <cp:revision>26</cp:revision>
  <dcterms:created xsi:type="dcterms:W3CDTF">2024-11-04T04:07:00Z</dcterms:created>
  <dcterms:modified xsi:type="dcterms:W3CDTF">2025-01-14T03:00:00Z</dcterms:modified>
</cp:coreProperties>
</file>