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b/>
          <w:bCs/>
          <w:color w:val="1F4E79"/>
          <w:sz w:val="52"/>
          <w:szCs w:val="52"/>
        </w:rPr>
        <w:t xml:space="preserve">UK Road Accident Severity</w:t>
      </w:r>
    </w:p>
    <w:p>
      <w:pPr>
        <w:spacing w:after="600"/>
        <w:jc w:val="center"/>
      </w:pPr>
      <w:r>
        <w:rPr>
          <w:b/>
          <w:bCs/>
          <w:color w:val="1F4E79"/>
          <w:sz w:val="36"/>
          <w:szCs w:val="36"/>
        </w:rPr>
        <w:t xml:space="preserve">Classification — Project Documentation</w:t>
      </w:r>
    </w:p>
    <w:p>
      <w:pPr>
        <w:spacing w:after="200"/>
        <w:jc w:val="center"/>
      </w:pPr>
      <w:r>
        <w:rPr>
          <w:i/>
          <w:iCs/>
          <w:sz w:val="24"/>
          <w:szCs w:val="24"/>
        </w:rPr>
        <w:t xml:space="preserve">Machine Learning Final Project (NTI) — Notebook: final_ml_nti.ipynb</w:t>
      </w:r>
    </w:p>
    <w:p>
      <w:pPr>
        <w:spacing w:after="600"/>
        <w:jc w:val="center"/>
      </w:pPr>
      <w:r>
        <w:rPr>
          <w:sz w:val="22"/>
          <w:szCs w:val="22"/>
        </w:rPr>
        <w:t xml:space="preserve">Dataset: UK Road Safety Data — Accidents, Casualties &amp; Vehicles (2018)</w:t>
      </w:r>
    </w:p>
    <w:p>
      <w:pPr>
        <w:jc w:val="center"/>
      </w:pPr>
      <w:r>
        <w:rPr>
          <w:b/>
          <w:bCs/>
          <w:color w:val="1F4E79"/>
          <w:sz w:val="24"/>
          <w:szCs w:val="24"/>
        </w:rPr>
        <w:t xml:space="preserve">Prepared by: Malak Mohammed Elnabawy Mohammed Mahmoud Elsisi</w:t>
      </w:r>
    </w:p>
    <w:p>
      <w:r>
        <w:br w:type="page"/>
      </w:r>
    </w:p>
    <w:p>
      <w:pPr>
        <w:pStyle w:val="Heading1"/>
        <w:spacing w:after="150" w:before="3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50" w:before="300"/>
      </w:pPr>
      <w:r>
        <w:t xml:space="preserve">1. Project Overview</w:t>
      </w:r>
    </w:p>
    <w:p>
      <w:pPr>
        <w:spacing w:after="120"/>
      </w:pPr>
      <w:r>
        <w:t xml:space="preserve">This notebook builds a supervised machine learning pipeline that predicts the severity of a road traffic accident (Fatal, Serious, or Slight) using the UK Department for Transport's 2018 road safety data. The workflow covers data loading and merging, cleaning, exploratory data analysis (EDA), feature encoding, scaling, training of nine classification algorithms, model comparison, hyperparameter tuning, and evaluation using ROC and Precision-Recall curves.</w:t>
      </w:r>
    </w:p>
    <w:p>
      <w:pPr>
        <w:spacing w:after="120"/>
      </w:pPr>
      <w:r>
        <w:rPr>
          <w:b/>
          <w:bCs/>
        </w:rPr>
        <w:t xml:space="preserve">Target variable:</w:t>
      </w:r>
    </w:p>
    <w:p>
      <w:pPr>
        <w:pStyle w:val="ListParagraph"/>
        <w:numPr>
          <w:ilvl w:val="0"/>
          <w:numId w:val="1"/>
        </w:numPr>
        <w:spacing w:after="60"/>
      </w:pPr>
      <w:r>
        <w:t xml:space="preserve">Accident_Severity — a 3-class label (1 = Fatal, 2 = Serious, 3 = Slight).</w:t>
      </w:r>
    </w:p>
    <w:p>
      <w:pPr>
        <w:pStyle w:val="Heading1"/>
        <w:spacing w:after="150" w:before="300"/>
      </w:pPr>
      <w:r>
        <w:t xml:space="preserve">2. Data Sources</w:t>
      </w:r>
    </w:p>
    <w:p>
      <w:pPr>
        <w:spacing w:after="120"/>
      </w:pPr>
      <w:r>
        <w:t xml:space="preserve">Three raw CSV files are loaded and merged on the shared key Accident_Index:</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4800"/>
        <w:gridCol w:w="2000"/>
      </w:tblGrid>
      <w:tr>
        <w:tc>
          <w:tcPr>
            <w:tcW w:type="dxa" w:w="3200"/>
            <w:shd w:fill="1F4E79" w:val="clear"/>
            <w:tcMar>
              <w:top w:type="dxa" w:w="80"/>
              <w:left w:type="dxa" w:w="100"/>
              <w:bottom w:type="dxa" w:w="80"/>
              <w:right w:type="dxa" w:w="100"/>
            </w:tcMar>
          </w:tcPr>
          <w:p>
            <w:r>
              <w:rPr>
                <w:b/>
                <w:bCs/>
                <w:color w:val="FFFFFF"/>
                <w:sz w:val="20"/>
                <w:szCs w:val="20"/>
              </w:rPr>
              <w:t xml:space="preserve">File</w:t>
            </w:r>
          </w:p>
        </w:tc>
        <w:tc>
          <w:tcPr>
            <w:tcW w:type="dxa" w:w="4800"/>
            <w:shd w:fill="1F4E79" w:val="clear"/>
            <w:tcMar>
              <w:top w:type="dxa" w:w="80"/>
              <w:left w:type="dxa" w:w="100"/>
              <w:bottom w:type="dxa" w:w="80"/>
              <w:right w:type="dxa" w:w="100"/>
            </w:tcMar>
          </w:tcPr>
          <w:p>
            <w:r>
              <w:rPr>
                <w:b/>
                <w:bCs/>
                <w:color w:val="FFFFFF"/>
                <w:sz w:val="20"/>
                <w:szCs w:val="20"/>
              </w:rPr>
              <w:t xml:space="preserve">Description</w:t>
            </w:r>
          </w:p>
        </w:tc>
        <w:tc>
          <w:tcPr>
            <w:tcW w:type="dxa" w:w="2000"/>
            <w:shd w:fill="1F4E79" w:val="clear"/>
            <w:tcMar>
              <w:top w:type="dxa" w:w="80"/>
              <w:left w:type="dxa" w:w="100"/>
              <w:bottom w:type="dxa" w:w="80"/>
              <w:right w:type="dxa" w:w="100"/>
            </w:tcMar>
          </w:tcPr>
          <w:p>
            <w:r>
              <w:rPr>
                <w:b/>
                <w:bCs/>
                <w:color w:val="FFFFFF"/>
                <w:sz w:val="20"/>
                <w:szCs w:val="20"/>
              </w:rPr>
              <w:t xml:space="preserve">Join Type</w:t>
            </w:r>
          </w:p>
        </w:tc>
      </w:tr>
      <w:tr>
        <w:tc>
          <w:tcPr>
            <w:tcW w:type="dxa" w:w="3200"/>
            <w:tcMar>
              <w:top w:type="dxa" w:w="80"/>
              <w:left w:type="dxa" w:w="100"/>
              <w:bottom w:type="dxa" w:w="80"/>
              <w:right w:type="dxa" w:w="100"/>
            </w:tcMar>
          </w:tcPr>
          <w:p>
            <w:r>
              <w:rPr>
                <w:b w:val="false"/>
                <w:bCs w:val="false"/>
                <w:sz w:val="20"/>
                <w:szCs w:val="20"/>
              </w:rPr>
              <w:t xml:space="preserve">Accidents_2018.csv</w:t>
            </w:r>
          </w:p>
        </w:tc>
        <w:tc>
          <w:tcPr>
            <w:tcW w:type="dxa" w:w="4800"/>
            <w:tcMar>
              <w:top w:type="dxa" w:w="80"/>
              <w:left w:type="dxa" w:w="100"/>
              <w:bottom w:type="dxa" w:w="80"/>
              <w:right w:type="dxa" w:w="100"/>
            </w:tcMar>
          </w:tcPr>
          <w:p>
            <w:r>
              <w:rPr>
                <w:b w:val="false"/>
                <w:bCs w:val="false"/>
                <w:sz w:val="20"/>
                <w:szCs w:val="20"/>
              </w:rPr>
              <w:t xml:space="preserve">One row per accident: location, date/time, road &amp; weather conditions, severity label.</w:t>
            </w:r>
          </w:p>
        </w:tc>
        <w:tc>
          <w:tcPr>
            <w:tcW w:type="dxa" w:w="2000"/>
            <w:tcMar>
              <w:top w:type="dxa" w:w="80"/>
              <w:left w:type="dxa" w:w="100"/>
              <w:bottom w:type="dxa" w:w="80"/>
              <w:right w:type="dxa" w:w="100"/>
            </w:tcMar>
          </w:tcPr>
          <w:p>
            <w:r>
              <w:rPr>
                <w:b w:val="false"/>
                <w:bCs w:val="false"/>
                <w:sz w:val="20"/>
                <w:szCs w:val="20"/>
              </w:rPr>
              <w:t xml:space="preserve">Base table</w:t>
            </w:r>
          </w:p>
        </w:tc>
      </w:tr>
      <w:tr>
        <w:tc>
          <w:tcPr>
            <w:tcW w:type="dxa" w:w="3200"/>
            <w:tcMar>
              <w:top w:type="dxa" w:w="80"/>
              <w:left w:type="dxa" w:w="100"/>
              <w:bottom w:type="dxa" w:w="80"/>
              <w:right w:type="dxa" w:w="100"/>
            </w:tcMar>
          </w:tcPr>
          <w:p>
            <w:r>
              <w:rPr>
                <w:b w:val="false"/>
                <w:bCs w:val="false"/>
                <w:sz w:val="20"/>
                <w:szCs w:val="20"/>
              </w:rPr>
              <w:t xml:space="preserve">Casualties_2018.csv</w:t>
            </w:r>
          </w:p>
        </w:tc>
        <w:tc>
          <w:tcPr>
            <w:tcW w:type="dxa" w:w="4800"/>
            <w:tcMar>
              <w:top w:type="dxa" w:w="80"/>
              <w:left w:type="dxa" w:w="100"/>
              <w:bottom w:type="dxa" w:w="80"/>
              <w:right w:type="dxa" w:w="100"/>
            </w:tcMar>
          </w:tcPr>
          <w:p>
            <w:r>
              <w:rPr>
                <w:b w:val="false"/>
                <w:bCs w:val="false"/>
                <w:sz w:val="20"/>
                <w:szCs w:val="20"/>
              </w:rPr>
              <w:t xml:space="preserve">One row per casualty involved in an accident (age, sex, casualty class/severity).</w:t>
            </w:r>
          </w:p>
        </w:tc>
        <w:tc>
          <w:tcPr>
            <w:tcW w:type="dxa" w:w="2000"/>
            <w:tcMar>
              <w:top w:type="dxa" w:w="80"/>
              <w:left w:type="dxa" w:w="100"/>
              <w:bottom w:type="dxa" w:w="80"/>
              <w:right w:type="dxa" w:w="100"/>
            </w:tcMar>
          </w:tcPr>
          <w:p>
            <w:r>
              <w:rPr>
                <w:b w:val="false"/>
                <w:bCs w:val="false"/>
                <w:sz w:val="20"/>
                <w:szCs w:val="20"/>
              </w:rPr>
              <w:t xml:space="preserve">Left join on Accident_Index</w:t>
            </w:r>
          </w:p>
        </w:tc>
      </w:tr>
      <w:tr>
        <w:tc>
          <w:tcPr>
            <w:tcW w:type="dxa" w:w="3200"/>
            <w:tcMar>
              <w:top w:type="dxa" w:w="80"/>
              <w:left w:type="dxa" w:w="100"/>
              <w:bottom w:type="dxa" w:w="80"/>
              <w:right w:type="dxa" w:w="100"/>
            </w:tcMar>
          </w:tcPr>
          <w:p>
            <w:r>
              <w:rPr>
                <w:b w:val="false"/>
                <w:bCs w:val="false"/>
                <w:sz w:val="20"/>
                <w:szCs w:val="20"/>
              </w:rPr>
              <w:t xml:space="preserve">Vehicles_2018.csv</w:t>
            </w:r>
          </w:p>
        </w:tc>
        <w:tc>
          <w:tcPr>
            <w:tcW w:type="dxa" w:w="4800"/>
            <w:tcMar>
              <w:top w:type="dxa" w:w="80"/>
              <w:left w:type="dxa" w:w="100"/>
              <w:bottom w:type="dxa" w:w="80"/>
              <w:right w:type="dxa" w:w="100"/>
            </w:tcMar>
          </w:tcPr>
          <w:p>
            <w:r>
              <w:rPr>
                <w:b w:val="false"/>
                <w:bCs w:val="false"/>
                <w:sz w:val="20"/>
                <w:szCs w:val="20"/>
              </w:rPr>
              <w:t xml:space="preserve">One row per vehicle involved in an accident (type, manoeuvre, driver details).</w:t>
            </w:r>
          </w:p>
        </w:tc>
        <w:tc>
          <w:tcPr>
            <w:tcW w:type="dxa" w:w="2000"/>
            <w:tcMar>
              <w:top w:type="dxa" w:w="80"/>
              <w:left w:type="dxa" w:w="100"/>
              <w:bottom w:type="dxa" w:w="80"/>
              <w:right w:type="dxa" w:w="100"/>
            </w:tcMar>
          </w:tcPr>
          <w:p>
            <w:r>
              <w:rPr>
                <w:b w:val="false"/>
                <w:bCs w:val="false"/>
                <w:sz w:val="20"/>
                <w:szCs w:val="20"/>
              </w:rPr>
              <w:t xml:space="preserve">Left join on Accident_Index</w:t>
            </w:r>
          </w:p>
        </w:tc>
      </w:tr>
    </w:tbl>
    <w:p>
      <w:pPr>
        <w:spacing w:after="120"/>
      </w:pPr>
      <w:r>
        <w:t xml:space="preserve"/>
      </w:r>
    </w:p>
    <w:p>
      <w:pPr>
        <w:spacing w:after="120"/>
      </w:pPr>
      <w:r>
        <w:t xml:space="preserve">Because a single accident can involve multiple casualties and vehicles, the merged dataframe (df) has more rows than the original Accidents table — each row represents one accident-casualty-vehicle combination.</w:t>
      </w:r>
    </w:p>
    <w:p>
      <w:pPr>
        <w:pStyle w:val="Heading1"/>
        <w:spacing w:after="150" w:before="300"/>
      </w:pPr>
      <w:r>
        <w:t xml:space="preserve">3. Data Cleaning &amp; Preparation</w:t>
      </w:r>
    </w:p>
    <w:p>
      <w:pPr>
        <w:pStyle w:val="ListParagraph"/>
        <w:numPr>
          <w:ilvl w:val="0"/>
          <w:numId w:val="1"/>
        </w:numPr>
        <w:spacing w:after="60"/>
      </w:pPr>
      <w:r>
        <w:t xml:space="preserve">Inspected shape, dtypes, summary statistics, and missing values (df.info(), df.describe(), isnull().sum()).</w:t>
      </w:r>
    </w:p>
    <w:p>
      <w:pPr>
        <w:pStyle w:val="ListParagraph"/>
        <w:numPr>
          <w:ilvl w:val="0"/>
          <w:numId w:val="1"/>
        </w:numPr>
        <w:spacing w:after="60"/>
      </w:pPr>
      <w:r>
        <w:t xml:space="preserve">Dropped the Accident_Index identifier column (not predictive).</w:t>
      </w:r>
    </w:p>
    <w:p>
      <w:pPr>
        <w:pStyle w:val="ListParagraph"/>
        <w:numPr>
          <w:ilvl w:val="0"/>
          <w:numId w:val="1"/>
        </w:numPr>
        <w:spacing w:after="60"/>
      </w:pPr>
      <w:r>
        <w:t xml:space="preserve">Removed duplicate rows (drop_duplicates).</w:t>
      </w:r>
    </w:p>
    <w:p>
      <w:pPr>
        <w:pStyle w:val="ListParagraph"/>
        <w:numPr>
          <w:ilvl w:val="0"/>
          <w:numId w:val="1"/>
        </w:numPr>
        <w:spacing w:after="60"/>
      </w:pPr>
      <w:r>
        <w:t xml:space="preserve">Dropped columns with more than 50% missing values (dropna(thresh=len(df)*0.5, axis=1)).</w:t>
      </w:r>
    </w:p>
    <w:p>
      <w:pPr>
        <w:pStyle w:val="ListParagraph"/>
        <w:numPr>
          <w:ilvl w:val="0"/>
          <w:numId w:val="1"/>
        </w:numPr>
        <w:spacing w:after="60"/>
      </w:pPr>
      <w:r>
        <w:t xml:space="preserve">Imputed remaining missing values: mode for categorical (object) columns, median for numeric columns.</w:t>
      </w:r>
    </w:p>
    <w:p>
      <w:pPr>
        <w:pStyle w:val="ListParagraph"/>
        <w:numPr>
          <w:ilvl w:val="0"/>
          <w:numId w:val="1"/>
        </w:numPr>
        <w:spacing w:after="60"/>
      </w:pPr>
      <w:r>
        <w:t xml:space="preserve">Verified isnull().sum().sum() == 0 after imputation.</w:t>
      </w:r>
    </w:p>
    <w:p>
      <w:pPr>
        <w:pStyle w:val="Heading1"/>
        <w:spacing w:after="150" w:before="300"/>
      </w:pPr>
      <w:r>
        <w:t xml:space="preserve">4. Exploratory Data Analysis</w:t>
      </w:r>
    </w:p>
    <w:p>
      <w:pPr>
        <w:spacing w:after="120"/>
      </w:pPr>
      <w:r>
        <w:t xml:space="preserve">Univariate and correlation analysis was performed using seaborn/matplotlib:</w:t>
      </w:r>
    </w:p>
    <w:p>
      <w:pPr>
        <w:pStyle w:val="ListParagraph"/>
        <w:numPr>
          <w:ilvl w:val="0"/>
          <w:numId w:val="1"/>
        </w:numPr>
        <w:spacing w:after="60"/>
      </w:pPr>
      <w:r>
        <w:t xml:space="preserve">Count plot of Accident_Severity to check class balance (the classes are heavily imbalanced, with 'Slight' dominating).</w:t>
      </w:r>
    </w:p>
    <w:p>
      <w:pPr>
        <w:pStyle w:val="ListParagraph"/>
        <w:numPr>
          <w:ilvl w:val="0"/>
          <w:numId w:val="1"/>
        </w:numPr>
        <w:spacing w:after="60"/>
      </w:pPr>
      <w:r>
        <w:t xml:space="preserve">Distribution plots for Road_Type, Weather_Conditions, and Road_Surface_Conditions.</w:t>
      </w:r>
    </w:p>
    <w:p>
      <w:pPr>
        <w:pStyle w:val="ListParagraph"/>
        <w:numPr>
          <w:ilvl w:val="0"/>
          <w:numId w:val="1"/>
        </w:numPr>
        <w:spacing w:after="60"/>
      </w:pPr>
      <w:r>
        <w:t xml:space="preserve">A full correlation heatmap of all numeric features, refined into three variants: a compact top-20 heatmap, an annotated top-20 heatmap, and a bar chart of each feature's correlation with Accident_Severity.</w:t>
      </w:r>
    </w:p>
    <w:p>
      <w:pPr>
        <w:pStyle w:val="Heading1"/>
        <w:spacing w:after="150" w:before="300"/>
      </w:pPr>
      <w:r>
        <w:t xml:space="preserve">5. Feature Encoding</w:t>
      </w:r>
    </w:p>
    <w:p>
      <w:pPr>
        <w:spacing w:after="120"/>
      </w:pPr>
      <w:r>
        <w:t xml:space="preserve">All categorical (object dtype) columns are converted to numeric using scikit-learn's LabelEncoder, applied column-by-column in a loop. This is a simple ordinal encoding — it does not one-hot encode, so nominal categories are represented as integers.</w:t>
      </w:r>
    </w:p>
    <w:p>
      <w:pPr>
        <w:pStyle w:val="Heading1"/>
        <w:spacing w:after="150" w:before="300"/>
      </w:pPr>
      <w:r>
        <w:t xml:space="preserve">6. Target, Train/Test Split &amp; Scaling</w:t>
      </w:r>
    </w:p>
    <w:p>
      <w:pPr>
        <w:pStyle w:val="ListParagraph"/>
        <w:numPr>
          <w:ilvl w:val="0"/>
          <w:numId w:val="1"/>
        </w:numPr>
        <w:spacing w:after="60"/>
      </w:pPr>
      <w:r>
        <w:t xml:space="preserve">Target column: Accident_Severity. Features (X) = all remaining columns; label (y) = Accident_Severity.</w:t>
      </w:r>
    </w:p>
    <w:p>
      <w:pPr>
        <w:pStyle w:val="ListParagraph"/>
        <w:numPr>
          <w:ilvl w:val="0"/>
          <w:numId w:val="1"/>
        </w:numPr>
        <w:spacing w:after="60"/>
      </w:pPr>
      <w:r>
        <w:t xml:space="preserve">Split: train_test_split(test_size=0.2, random_state=42, stratify=y) to preserve class proportions.</w:t>
      </w:r>
    </w:p>
    <w:p>
      <w:pPr>
        <w:pStyle w:val="ListParagraph"/>
        <w:numPr>
          <w:ilvl w:val="0"/>
          <w:numId w:val="1"/>
        </w:numPr>
        <w:spacing w:after="60"/>
      </w:pPr>
      <w:r>
        <w:t xml:space="preserve">Scaling: StandardScaler fit on X_train and applied to both X_train and X_test.</w:t>
      </w:r>
    </w:p>
    <w:p>
      <w:pPr>
        <w:pStyle w:val="Heading1"/>
        <w:spacing w:after="150" w:before="300"/>
      </w:pPr>
      <w:r>
        <w:t xml:space="preserve">7. Models Trained</w:t>
      </w:r>
    </w:p>
    <w:p>
      <w:pPr>
        <w:spacing w:after="120"/>
      </w:pPr>
      <w:r>
        <w:t xml:space="preserve">Nine classification algorithms were trained on the same train/test split for a like-for-like comparison. Each model's block follows the same pattern: fit → predict → accuracy/precision/recall/F1 → classification_report → confusion-matrix heatmap → append metrics to a shared results 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5400"/>
      </w:tblGrid>
      <w:tr>
        <w:tc>
          <w:tcPr>
            <w:tcW w:type="dxa" w:w="700"/>
            <w:shd w:fill="1F4E79" w:val="clear"/>
            <w:tcMar>
              <w:top w:type="dxa" w:w="80"/>
              <w:left w:type="dxa" w:w="100"/>
              <w:bottom w:type="dxa" w:w="80"/>
              <w:right w:type="dxa" w:w="100"/>
            </w:tcMar>
          </w:tcPr>
          <w:p>
            <w:r>
              <w:rPr>
                <w:b/>
                <w:bCs/>
                <w:color w:val="FFFFFF"/>
                <w:sz w:val="20"/>
                <w:szCs w:val="20"/>
              </w:rPr>
              <w:t xml:space="preserve">#</w:t>
            </w:r>
          </w:p>
        </w:tc>
        <w:tc>
          <w:tcPr>
            <w:tcW w:type="dxa" w:w="2900"/>
            <w:shd w:fill="1F4E79" w:val="clear"/>
            <w:tcMar>
              <w:top w:type="dxa" w:w="80"/>
              <w:left w:type="dxa" w:w="100"/>
              <w:bottom w:type="dxa" w:w="80"/>
              <w:right w:type="dxa" w:w="100"/>
            </w:tcMar>
          </w:tcPr>
          <w:p>
            <w:r>
              <w:rPr>
                <w:b/>
                <w:bCs/>
                <w:color w:val="FFFFFF"/>
                <w:sz w:val="20"/>
                <w:szCs w:val="20"/>
              </w:rPr>
              <w:t xml:space="preserve">Model</w:t>
            </w:r>
          </w:p>
        </w:tc>
        <w:tc>
          <w:tcPr>
            <w:tcW w:type="dxa" w:w="5400"/>
            <w:shd w:fill="1F4E79" w:val="clear"/>
            <w:tcMar>
              <w:top w:type="dxa" w:w="80"/>
              <w:left w:type="dxa" w:w="100"/>
              <w:bottom w:type="dxa" w:w="80"/>
              <w:right w:type="dxa" w:w="100"/>
            </w:tcMar>
          </w:tcPr>
          <w:p>
            <w:r>
              <w:rPr>
                <w:b/>
                <w:bCs/>
                <w:color w:val="FFFFFF"/>
                <w:sz w:val="20"/>
                <w:szCs w:val="20"/>
              </w:rPr>
              <w:t xml:space="preserve">Key Configuration</w:t>
            </w:r>
          </w:p>
        </w:tc>
      </w:tr>
      <w:tr>
        <w:tc>
          <w:tcPr>
            <w:tcW w:type="dxa" w:w="700"/>
            <w:tcMar>
              <w:top w:type="dxa" w:w="80"/>
              <w:left w:type="dxa" w:w="100"/>
              <w:bottom w:type="dxa" w:w="80"/>
              <w:right w:type="dxa" w:w="100"/>
            </w:tcMar>
          </w:tcPr>
          <w:p>
            <w:r>
              <w:rPr>
                <w:b w:val="false"/>
                <w:bCs w:val="false"/>
                <w:sz w:val="20"/>
                <w:szCs w:val="20"/>
              </w:rPr>
              <w:t xml:space="preserve">1</w:t>
            </w:r>
          </w:p>
        </w:tc>
        <w:tc>
          <w:tcPr>
            <w:tcW w:type="dxa" w:w="2900"/>
            <w:tcMar>
              <w:top w:type="dxa" w:w="80"/>
              <w:left w:type="dxa" w:w="100"/>
              <w:bottom w:type="dxa" w:w="80"/>
              <w:right w:type="dxa" w:w="100"/>
            </w:tcMar>
          </w:tcPr>
          <w:p>
            <w:r>
              <w:rPr>
                <w:b w:val="false"/>
                <w:bCs w:val="false"/>
                <w:sz w:val="20"/>
                <w:szCs w:val="20"/>
              </w:rPr>
              <w:t xml:space="preserve">Logistic Regression</w:t>
            </w:r>
          </w:p>
        </w:tc>
        <w:tc>
          <w:tcPr>
            <w:tcW w:type="dxa" w:w="5400"/>
            <w:tcMar>
              <w:top w:type="dxa" w:w="80"/>
              <w:left w:type="dxa" w:w="100"/>
              <w:bottom w:type="dxa" w:w="80"/>
              <w:right w:type="dxa" w:w="100"/>
            </w:tcMar>
          </w:tcPr>
          <w:p>
            <w:r>
              <w:rPr>
                <w:b w:val="false"/>
                <w:bCs w:val="false"/>
                <w:sz w:val="20"/>
                <w:szCs w:val="20"/>
              </w:rPr>
              <w:t xml:space="preserve">max_iter=1000, class_weight='balanced'</w:t>
            </w:r>
          </w:p>
        </w:tc>
      </w:tr>
      <w:tr>
        <w:tc>
          <w:tcPr>
            <w:tcW w:type="dxa" w:w="700"/>
            <w:tcMar>
              <w:top w:type="dxa" w:w="80"/>
              <w:left w:type="dxa" w:w="100"/>
              <w:bottom w:type="dxa" w:w="80"/>
              <w:right w:type="dxa" w:w="100"/>
            </w:tcMar>
          </w:tcPr>
          <w:p>
            <w:r>
              <w:rPr>
                <w:b w:val="false"/>
                <w:bCs w:val="false"/>
                <w:sz w:val="20"/>
                <w:szCs w:val="20"/>
              </w:rPr>
              <w:t xml:space="preserve">2</w:t>
            </w:r>
          </w:p>
        </w:tc>
        <w:tc>
          <w:tcPr>
            <w:tcW w:type="dxa" w:w="2900"/>
            <w:tcMar>
              <w:top w:type="dxa" w:w="80"/>
              <w:left w:type="dxa" w:w="100"/>
              <w:bottom w:type="dxa" w:w="80"/>
              <w:right w:type="dxa" w:w="100"/>
            </w:tcMar>
          </w:tcPr>
          <w:p>
            <w:r>
              <w:rPr>
                <w:b w:val="false"/>
                <w:bCs w:val="false"/>
                <w:sz w:val="20"/>
                <w:szCs w:val="20"/>
              </w:rPr>
              <w:t xml:space="preserve">K-Nearest Neighbors</w:t>
            </w:r>
          </w:p>
        </w:tc>
        <w:tc>
          <w:tcPr>
            <w:tcW w:type="dxa" w:w="5400"/>
            <w:tcMar>
              <w:top w:type="dxa" w:w="80"/>
              <w:left w:type="dxa" w:w="100"/>
              <w:bottom w:type="dxa" w:w="80"/>
              <w:right w:type="dxa" w:w="100"/>
            </w:tcMar>
          </w:tcPr>
          <w:p>
            <w:r>
              <w:rPr>
                <w:b w:val="false"/>
                <w:bCs w:val="false"/>
                <w:sz w:val="20"/>
                <w:szCs w:val="20"/>
              </w:rPr>
              <w:t xml:space="preserve">n_neighbors=5</w:t>
            </w:r>
          </w:p>
        </w:tc>
      </w:tr>
      <w:tr>
        <w:tc>
          <w:tcPr>
            <w:tcW w:type="dxa" w:w="700"/>
            <w:tcMar>
              <w:top w:type="dxa" w:w="80"/>
              <w:left w:type="dxa" w:w="100"/>
              <w:bottom w:type="dxa" w:w="80"/>
              <w:right w:type="dxa" w:w="100"/>
            </w:tcMar>
          </w:tcPr>
          <w:p>
            <w:r>
              <w:rPr>
                <w:b w:val="false"/>
                <w:bCs w:val="false"/>
                <w:sz w:val="20"/>
                <w:szCs w:val="20"/>
              </w:rPr>
              <w:t xml:space="preserve">3</w:t>
            </w:r>
          </w:p>
        </w:tc>
        <w:tc>
          <w:tcPr>
            <w:tcW w:type="dxa" w:w="2900"/>
            <w:tcMar>
              <w:top w:type="dxa" w:w="80"/>
              <w:left w:type="dxa" w:w="100"/>
              <w:bottom w:type="dxa" w:w="80"/>
              <w:right w:type="dxa" w:w="100"/>
            </w:tcMar>
          </w:tcPr>
          <w:p>
            <w:r>
              <w:rPr>
                <w:b w:val="false"/>
                <w:bCs w:val="false"/>
                <w:sz w:val="20"/>
                <w:szCs w:val="20"/>
              </w:rPr>
              <w:t xml:space="preserve">Support Vector Machine (SVC)</w:t>
            </w:r>
          </w:p>
        </w:tc>
        <w:tc>
          <w:tcPr>
            <w:tcW w:type="dxa" w:w="5400"/>
            <w:tcMar>
              <w:top w:type="dxa" w:w="80"/>
              <w:left w:type="dxa" w:w="100"/>
              <w:bottom w:type="dxa" w:w="80"/>
              <w:right w:type="dxa" w:w="100"/>
            </w:tcMar>
          </w:tcPr>
          <w:p>
            <w:r>
              <w:rPr>
                <w:b w:val="false"/>
                <w:bCs w:val="false"/>
                <w:sz w:val="20"/>
                <w:szCs w:val="20"/>
              </w:rPr>
              <w:t xml:space="preserve">kernel='rbf', class_weight='balanced'; trained on an 80% stratified subsample of X_train for speed</w:t>
            </w:r>
          </w:p>
        </w:tc>
      </w:tr>
      <w:tr>
        <w:tc>
          <w:tcPr>
            <w:tcW w:type="dxa" w:w="700"/>
            <w:tcMar>
              <w:top w:type="dxa" w:w="80"/>
              <w:left w:type="dxa" w:w="100"/>
              <w:bottom w:type="dxa" w:w="80"/>
              <w:right w:type="dxa" w:w="100"/>
            </w:tcMar>
          </w:tcPr>
          <w:p>
            <w:r>
              <w:rPr>
                <w:b w:val="false"/>
                <w:bCs w:val="false"/>
                <w:sz w:val="20"/>
                <w:szCs w:val="20"/>
              </w:rPr>
              <w:t xml:space="preserve">4</w:t>
            </w:r>
          </w:p>
        </w:tc>
        <w:tc>
          <w:tcPr>
            <w:tcW w:type="dxa" w:w="2900"/>
            <w:tcMar>
              <w:top w:type="dxa" w:w="80"/>
              <w:left w:type="dxa" w:w="100"/>
              <w:bottom w:type="dxa" w:w="80"/>
              <w:right w:type="dxa" w:w="100"/>
            </w:tcMar>
          </w:tcPr>
          <w:p>
            <w:r>
              <w:rPr>
                <w:b w:val="false"/>
                <w:bCs w:val="false"/>
                <w:sz w:val="20"/>
                <w:szCs w:val="20"/>
              </w:rPr>
              <w:t xml:space="preserve">Decision Tree</w:t>
            </w:r>
          </w:p>
        </w:tc>
        <w:tc>
          <w:tcPr>
            <w:tcW w:type="dxa" w:w="5400"/>
            <w:tcMar>
              <w:top w:type="dxa" w:w="80"/>
              <w:left w:type="dxa" w:w="100"/>
              <w:bottom w:type="dxa" w:w="80"/>
              <w:right w:type="dxa" w:w="100"/>
            </w:tcMar>
          </w:tcPr>
          <w:p>
            <w:r>
              <w:rPr>
                <w:b w:val="false"/>
                <w:bCs w:val="false"/>
                <w:sz w:val="20"/>
                <w:szCs w:val="20"/>
              </w:rPr>
              <w:t xml:space="preserve">class_weight='balanced'</w:t>
            </w:r>
          </w:p>
        </w:tc>
      </w:tr>
      <w:tr>
        <w:tc>
          <w:tcPr>
            <w:tcW w:type="dxa" w:w="700"/>
            <w:tcMar>
              <w:top w:type="dxa" w:w="80"/>
              <w:left w:type="dxa" w:w="100"/>
              <w:bottom w:type="dxa" w:w="80"/>
              <w:right w:type="dxa" w:w="100"/>
            </w:tcMar>
          </w:tcPr>
          <w:p>
            <w:r>
              <w:rPr>
                <w:b w:val="false"/>
                <w:bCs w:val="false"/>
                <w:sz w:val="20"/>
                <w:szCs w:val="20"/>
              </w:rPr>
              <w:t xml:space="preserve">5</w:t>
            </w:r>
          </w:p>
        </w:tc>
        <w:tc>
          <w:tcPr>
            <w:tcW w:type="dxa" w:w="2900"/>
            <w:tcMar>
              <w:top w:type="dxa" w:w="80"/>
              <w:left w:type="dxa" w:w="100"/>
              <w:bottom w:type="dxa" w:w="80"/>
              <w:right w:type="dxa" w:w="100"/>
            </w:tcMar>
          </w:tcPr>
          <w:p>
            <w:r>
              <w:rPr>
                <w:b w:val="false"/>
                <w:bCs w:val="false"/>
                <w:sz w:val="20"/>
                <w:szCs w:val="20"/>
              </w:rPr>
              <w:t xml:space="preserve">Random Forest</w:t>
            </w:r>
          </w:p>
        </w:tc>
        <w:tc>
          <w:tcPr>
            <w:tcW w:type="dxa" w:w="5400"/>
            <w:tcMar>
              <w:top w:type="dxa" w:w="80"/>
              <w:left w:type="dxa" w:w="100"/>
              <w:bottom w:type="dxa" w:w="80"/>
              <w:right w:type="dxa" w:w="100"/>
            </w:tcMar>
          </w:tcPr>
          <w:p>
            <w:r>
              <w:rPr>
                <w:b w:val="false"/>
                <w:bCs w:val="false"/>
                <w:sz w:val="20"/>
                <w:szCs w:val="20"/>
              </w:rPr>
              <w:t xml:space="preserve">n_estimators=100, class_weight='balanced', n_jobs=-1</w:t>
            </w:r>
          </w:p>
        </w:tc>
      </w:tr>
      <w:tr>
        <w:tc>
          <w:tcPr>
            <w:tcW w:type="dxa" w:w="700"/>
            <w:tcMar>
              <w:top w:type="dxa" w:w="80"/>
              <w:left w:type="dxa" w:w="100"/>
              <w:bottom w:type="dxa" w:w="80"/>
              <w:right w:type="dxa" w:w="100"/>
            </w:tcMar>
          </w:tcPr>
          <w:p>
            <w:r>
              <w:rPr>
                <w:b w:val="false"/>
                <w:bCs w:val="false"/>
                <w:sz w:val="20"/>
                <w:szCs w:val="20"/>
              </w:rPr>
              <w:t xml:space="preserve">6</w:t>
            </w:r>
          </w:p>
        </w:tc>
        <w:tc>
          <w:tcPr>
            <w:tcW w:type="dxa" w:w="2900"/>
            <w:tcMar>
              <w:top w:type="dxa" w:w="80"/>
              <w:left w:type="dxa" w:w="100"/>
              <w:bottom w:type="dxa" w:w="80"/>
              <w:right w:type="dxa" w:w="100"/>
            </w:tcMar>
          </w:tcPr>
          <w:p>
            <w:r>
              <w:rPr>
                <w:b w:val="false"/>
                <w:bCs w:val="false"/>
                <w:sz w:val="20"/>
                <w:szCs w:val="20"/>
              </w:rPr>
              <w:t xml:space="preserve">Gaussian Naive Bayes</w:t>
            </w:r>
          </w:p>
        </w:tc>
        <w:tc>
          <w:tcPr>
            <w:tcW w:type="dxa" w:w="5400"/>
            <w:tcMar>
              <w:top w:type="dxa" w:w="80"/>
              <w:left w:type="dxa" w:w="100"/>
              <w:bottom w:type="dxa" w:w="80"/>
              <w:right w:type="dxa" w:w="100"/>
            </w:tcMar>
          </w:tcPr>
          <w:p>
            <w:r>
              <w:rPr>
                <w:b w:val="false"/>
                <w:bCs w:val="false"/>
                <w:sz w:val="20"/>
                <w:szCs w:val="20"/>
              </w:rPr>
              <w:t xml:space="preserve">default parameters</w:t>
            </w:r>
          </w:p>
        </w:tc>
      </w:tr>
      <w:tr>
        <w:tc>
          <w:tcPr>
            <w:tcW w:type="dxa" w:w="700"/>
            <w:tcMar>
              <w:top w:type="dxa" w:w="80"/>
              <w:left w:type="dxa" w:w="100"/>
              <w:bottom w:type="dxa" w:w="80"/>
              <w:right w:type="dxa" w:w="100"/>
            </w:tcMar>
          </w:tcPr>
          <w:p>
            <w:r>
              <w:rPr>
                <w:b w:val="false"/>
                <w:bCs w:val="false"/>
                <w:sz w:val="20"/>
                <w:szCs w:val="20"/>
              </w:rPr>
              <w:t xml:space="preserve">7</w:t>
            </w:r>
          </w:p>
        </w:tc>
        <w:tc>
          <w:tcPr>
            <w:tcW w:type="dxa" w:w="2900"/>
            <w:tcMar>
              <w:top w:type="dxa" w:w="80"/>
              <w:left w:type="dxa" w:w="100"/>
              <w:bottom w:type="dxa" w:w="80"/>
              <w:right w:type="dxa" w:w="100"/>
            </w:tcMar>
          </w:tcPr>
          <w:p>
            <w:r>
              <w:rPr>
                <w:b w:val="false"/>
                <w:bCs w:val="false"/>
                <w:sz w:val="20"/>
                <w:szCs w:val="20"/>
              </w:rPr>
              <w:t xml:space="preserve">AdaBoost</w:t>
            </w:r>
          </w:p>
        </w:tc>
        <w:tc>
          <w:tcPr>
            <w:tcW w:type="dxa" w:w="5400"/>
            <w:tcMar>
              <w:top w:type="dxa" w:w="80"/>
              <w:left w:type="dxa" w:w="100"/>
              <w:bottom w:type="dxa" w:w="80"/>
              <w:right w:type="dxa" w:w="100"/>
            </w:tcMar>
          </w:tcPr>
          <w:p>
            <w:r>
              <w:rPr>
                <w:b w:val="false"/>
                <w:bCs w:val="false"/>
                <w:sz w:val="20"/>
                <w:szCs w:val="20"/>
              </w:rPr>
              <w:t xml:space="preserve">n_estimators=100</w:t>
            </w:r>
          </w:p>
        </w:tc>
      </w:tr>
      <w:tr>
        <w:tc>
          <w:tcPr>
            <w:tcW w:type="dxa" w:w="700"/>
            <w:tcMar>
              <w:top w:type="dxa" w:w="80"/>
              <w:left w:type="dxa" w:w="100"/>
              <w:bottom w:type="dxa" w:w="80"/>
              <w:right w:type="dxa" w:w="100"/>
            </w:tcMar>
          </w:tcPr>
          <w:p>
            <w:r>
              <w:rPr>
                <w:b w:val="false"/>
                <w:bCs w:val="false"/>
                <w:sz w:val="20"/>
                <w:szCs w:val="20"/>
              </w:rPr>
              <w:t xml:space="preserve">8</w:t>
            </w:r>
          </w:p>
        </w:tc>
        <w:tc>
          <w:tcPr>
            <w:tcW w:type="dxa" w:w="2900"/>
            <w:tcMar>
              <w:top w:type="dxa" w:w="80"/>
              <w:left w:type="dxa" w:w="100"/>
              <w:bottom w:type="dxa" w:w="80"/>
              <w:right w:type="dxa" w:w="100"/>
            </w:tcMar>
          </w:tcPr>
          <w:p>
            <w:r>
              <w:rPr>
                <w:b w:val="false"/>
                <w:bCs w:val="false"/>
                <w:sz w:val="20"/>
                <w:szCs w:val="20"/>
              </w:rPr>
              <w:t xml:space="preserve">Gradient Boosting</w:t>
            </w:r>
          </w:p>
        </w:tc>
        <w:tc>
          <w:tcPr>
            <w:tcW w:type="dxa" w:w="5400"/>
            <w:tcMar>
              <w:top w:type="dxa" w:w="80"/>
              <w:left w:type="dxa" w:w="100"/>
              <w:bottom w:type="dxa" w:w="80"/>
              <w:right w:type="dxa" w:w="100"/>
            </w:tcMar>
          </w:tcPr>
          <w:p>
            <w:r>
              <w:rPr>
                <w:b w:val="false"/>
                <w:bCs w:val="false"/>
                <w:sz w:val="20"/>
                <w:szCs w:val="20"/>
              </w:rPr>
              <w:t xml:space="preserve">default parameters</w:t>
            </w:r>
          </w:p>
        </w:tc>
      </w:tr>
      <w:tr>
        <w:tc>
          <w:tcPr>
            <w:tcW w:type="dxa" w:w="700"/>
            <w:tcMar>
              <w:top w:type="dxa" w:w="80"/>
              <w:left w:type="dxa" w:w="100"/>
              <w:bottom w:type="dxa" w:w="80"/>
              <w:right w:type="dxa" w:w="100"/>
            </w:tcMar>
          </w:tcPr>
          <w:p>
            <w:r>
              <w:rPr>
                <w:b w:val="false"/>
                <w:bCs w:val="false"/>
                <w:sz w:val="20"/>
                <w:szCs w:val="20"/>
              </w:rPr>
              <w:t xml:space="preserve">9</w:t>
            </w:r>
          </w:p>
        </w:tc>
        <w:tc>
          <w:tcPr>
            <w:tcW w:type="dxa" w:w="2900"/>
            <w:tcMar>
              <w:top w:type="dxa" w:w="80"/>
              <w:left w:type="dxa" w:w="100"/>
              <w:bottom w:type="dxa" w:w="80"/>
              <w:right w:type="dxa" w:w="100"/>
            </w:tcMar>
          </w:tcPr>
          <w:p>
            <w:r>
              <w:rPr>
                <w:b w:val="false"/>
                <w:bCs w:val="false"/>
                <w:sz w:val="20"/>
                <w:szCs w:val="20"/>
              </w:rPr>
              <w:t xml:space="preserve">XGBoost</w:t>
            </w:r>
          </w:p>
        </w:tc>
        <w:tc>
          <w:tcPr>
            <w:tcW w:type="dxa" w:w="5400"/>
            <w:tcMar>
              <w:top w:type="dxa" w:w="80"/>
              <w:left w:type="dxa" w:w="100"/>
              <w:bottom w:type="dxa" w:w="80"/>
              <w:right w:type="dxa" w:w="100"/>
            </w:tcMar>
          </w:tcPr>
          <w:p>
            <w:r>
              <w:rPr>
                <w:b w:val="false"/>
                <w:bCs w:val="false"/>
                <w:sz w:val="20"/>
                <w:szCs w:val="20"/>
              </w:rPr>
              <w:t xml:space="preserve">objective='multi:softmax', num_class=3; labels shifted by -1 since XGBoost expects zero-indexed classes</w:t>
            </w:r>
          </w:p>
        </w:tc>
      </w:tr>
    </w:tbl>
    <w:p>
      <w:pPr>
        <w:spacing w:after="120"/>
      </w:pPr>
      <w:r>
        <w:t xml:space="preserve"/>
      </w:r>
    </w:p>
    <w:p>
      <w:pPr>
        <w:spacing w:after="120"/>
      </w:pPr>
      <w:r>
        <w:rPr>
          <w:b/>
          <w:bCs/>
        </w:rPr>
        <w:t xml:space="preserve">Note on XGBoost:</w:t>
      </w:r>
    </w:p>
    <w:p>
      <w:pPr>
        <w:spacing w:after="120"/>
      </w:pPr>
      <w:r>
        <w:t xml:space="preserve">y_train and y_test are shifted (y - 1) before fitting/scoring because XGBoost's multi:softmax objective requires class labels starting at 0, while Accident_Severity is coded 1-3.</w:t>
      </w:r>
    </w:p>
    <w:p>
      <w:pPr>
        <w:pStyle w:val="Heading1"/>
        <w:spacing w:after="150" w:before="300"/>
      </w:pPr>
      <w:r>
        <w:t xml:space="preserve">8. Model Comparison</w:t>
      </w:r>
    </w:p>
    <w:p>
      <w:pPr>
        <w:spacing w:after="120"/>
      </w:pPr>
      <w:r>
        <w:t xml:space="preserve">All nine models' metrics are collected into a results_df DataFrame and ranked by accuracy, with a horizontal bar chart visualizing the comparison. Metrics use average='weighted' to account for class imbalance.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900"/>
        <w:gridCol w:w="900"/>
        <w:gridCol w:w="900"/>
        <w:gridCol w:w="900"/>
      </w:tblGrid>
      <w:tr>
        <w:tc>
          <w:tcPr>
            <w:tcW w:type="dxa" w:w="1900"/>
            <w:shd w:fill="1F4E79" w:val="clear"/>
            <w:tcMar>
              <w:top w:type="dxa" w:w="80"/>
              <w:left w:type="dxa" w:w="100"/>
              <w:bottom w:type="dxa" w:w="80"/>
              <w:right w:type="dxa" w:w="100"/>
            </w:tcMar>
          </w:tcPr>
          <w:p>
            <w:r>
              <w:rPr>
                <w:b/>
                <w:bCs/>
                <w:color w:val="FFFFFF"/>
                <w:sz w:val="20"/>
                <w:szCs w:val="20"/>
              </w:rPr>
              <w:t xml:space="preserve">Model</w:t>
            </w:r>
          </w:p>
        </w:tc>
        <w:tc>
          <w:tcPr>
            <w:tcW w:type="dxa" w:w="3300"/>
            <w:shd w:fill="1F4E79" w:val="clear"/>
            <w:tcMar>
              <w:top w:type="dxa" w:w="80"/>
              <w:left w:type="dxa" w:w="100"/>
              <w:bottom w:type="dxa" w:w="80"/>
              <w:right w:type="dxa" w:w="100"/>
            </w:tcMar>
          </w:tcPr>
          <w:p>
            <w:r>
              <w:rPr>
                <w:b/>
                <w:bCs/>
                <w:color w:val="FFFFFF"/>
                <w:sz w:val="20"/>
                <w:szCs w:val="20"/>
              </w:rPr>
              <w:t xml:space="preserve">Configuration</w:t>
            </w:r>
          </w:p>
        </w:tc>
        <w:tc>
          <w:tcPr>
            <w:tcW w:type="dxa" w:w="900"/>
            <w:shd w:fill="1F4E79" w:val="clear"/>
            <w:tcMar>
              <w:top w:type="dxa" w:w="80"/>
              <w:left w:type="dxa" w:w="100"/>
              <w:bottom w:type="dxa" w:w="80"/>
              <w:right w:type="dxa" w:w="100"/>
            </w:tcMar>
          </w:tcPr>
          <w:p>
            <w:r>
              <w:rPr>
                <w:b/>
                <w:bCs/>
                <w:color w:val="FFFFFF"/>
                <w:sz w:val="20"/>
                <w:szCs w:val="20"/>
              </w:rPr>
              <w:t xml:space="preserve">Accuracy</w:t>
            </w:r>
          </w:p>
        </w:tc>
        <w:tc>
          <w:tcPr>
            <w:tcW w:type="dxa" w:w="900"/>
            <w:shd w:fill="1F4E79" w:val="clear"/>
            <w:tcMar>
              <w:top w:type="dxa" w:w="80"/>
              <w:left w:type="dxa" w:w="100"/>
              <w:bottom w:type="dxa" w:w="80"/>
              <w:right w:type="dxa" w:w="100"/>
            </w:tcMar>
          </w:tcPr>
          <w:p>
            <w:r>
              <w:rPr>
                <w:b/>
                <w:bCs/>
                <w:color w:val="FFFFFF"/>
                <w:sz w:val="20"/>
                <w:szCs w:val="20"/>
              </w:rPr>
              <w:t xml:space="preserve">Precision</w:t>
            </w:r>
          </w:p>
        </w:tc>
        <w:tc>
          <w:tcPr>
            <w:tcW w:type="dxa" w:w="900"/>
            <w:shd w:fill="1F4E79" w:val="clear"/>
            <w:tcMar>
              <w:top w:type="dxa" w:w="80"/>
              <w:left w:type="dxa" w:w="100"/>
              <w:bottom w:type="dxa" w:w="80"/>
              <w:right w:type="dxa" w:w="100"/>
            </w:tcMar>
          </w:tcPr>
          <w:p>
            <w:r>
              <w:rPr>
                <w:b/>
                <w:bCs/>
                <w:color w:val="FFFFFF"/>
                <w:sz w:val="20"/>
                <w:szCs w:val="20"/>
              </w:rPr>
              <w:t xml:space="preserve">Recall</w:t>
            </w:r>
          </w:p>
        </w:tc>
        <w:tc>
          <w:tcPr>
            <w:tcW w:type="dxa" w:w="900"/>
            <w:shd w:fill="1F4E79" w:val="clear"/>
            <w:tcMar>
              <w:top w:type="dxa" w:w="80"/>
              <w:left w:type="dxa" w:w="100"/>
              <w:bottom w:type="dxa" w:w="80"/>
              <w:right w:type="dxa" w:w="100"/>
            </w:tcMar>
          </w:tcPr>
          <w:p>
            <w:r>
              <w:rPr>
                <w:b/>
                <w:bCs/>
                <w:color w:val="FFFFFF"/>
                <w:sz w:val="20"/>
                <w:szCs w:val="20"/>
              </w:rPr>
              <w:t xml:space="preserve">F1</w:t>
            </w:r>
          </w:p>
        </w:tc>
      </w:tr>
      <w:tr>
        <w:tc>
          <w:tcPr>
            <w:tcW w:type="dxa" w:w="1900"/>
            <w:tcMar>
              <w:top w:type="dxa" w:w="80"/>
              <w:left w:type="dxa" w:w="100"/>
              <w:bottom w:type="dxa" w:w="80"/>
              <w:right w:type="dxa" w:w="100"/>
            </w:tcMar>
          </w:tcPr>
          <w:p>
            <w:r>
              <w:rPr>
                <w:b w:val="false"/>
                <w:bCs w:val="false"/>
                <w:sz w:val="20"/>
                <w:szCs w:val="20"/>
              </w:rPr>
              <w:t xml:space="preserve">Logistic Regression</w:t>
            </w:r>
          </w:p>
        </w:tc>
        <w:tc>
          <w:tcPr>
            <w:tcW w:type="dxa" w:w="3300"/>
            <w:tcMar>
              <w:top w:type="dxa" w:w="80"/>
              <w:left w:type="dxa" w:w="100"/>
              <w:bottom w:type="dxa" w:w="80"/>
              <w:right w:type="dxa" w:w="100"/>
            </w:tcMar>
          </w:tcPr>
          <w:p>
            <w:r>
              <w:rPr>
                <w:b w:val="false"/>
                <w:bCs w:val="false"/>
                <w:sz w:val="20"/>
                <w:szCs w:val="20"/>
              </w:rPr>
              <w:t xml:space="preserve">class_weight='balanced', max_iter=1000</w:t>
            </w:r>
          </w:p>
        </w:tc>
        <w:tc>
          <w:tcPr>
            <w:tcW w:type="dxa" w:w="900"/>
            <w:tcMar>
              <w:top w:type="dxa" w:w="80"/>
              <w:left w:type="dxa" w:w="100"/>
              <w:bottom w:type="dxa" w:w="80"/>
              <w:right w:type="dxa" w:w="100"/>
            </w:tcMar>
          </w:tcPr>
          <w:p>
            <w:r>
              <w:rPr>
                <w:b w:val="false"/>
                <w:bCs w:val="false"/>
                <w:sz w:val="20"/>
                <w:szCs w:val="20"/>
              </w:rPr>
              <w:t xml:space="preserve">0.870</w:t>
            </w:r>
          </w:p>
        </w:tc>
        <w:tc>
          <w:tcPr>
            <w:tcW w:type="dxa" w:w="900"/>
            <w:tcMar>
              <w:top w:type="dxa" w:w="80"/>
              <w:left w:type="dxa" w:w="100"/>
              <w:bottom w:type="dxa" w:w="80"/>
              <w:right w:type="dxa" w:w="100"/>
            </w:tcMar>
          </w:tcPr>
          <w:p>
            <w:r>
              <w:rPr>
                <w:b w:val="false"/>
                <w:bCs w:val="false"/>
                <w:sz w:val="20"/>
                <w:szCs w:val="20"/>
              </w:rPr>
              <w:t xml:space="preserve">0.895</w:t>
            </w:r>
          </w:p>
        </w:tc>
        <w:tc>
          <w:tcPr>
            <w:tcW w:type="dxa" w:w="900"/>
            <w:tcMar>
              <w:top w:type="dxa" w:w="80"/>
              <w:left w:type="dxa" w:w="100"/>
              <w:bottom w:type="dxa" w:w="80"/>
              <w:right w:type="dxa" w:w="100"/>
            </w:tcMar>
          </w:tcPr>
          <w:p>
            <w:r>
              <w:rPr>
                <w:b w:val="false"/>
                <w:bCs w:val="false"/>
                <w:sz w:val="20"/>
                <w:szCs w:val="20"/>
              </w:rPr>
              <w:t xml:space="preserve">0.870</w:t>
            </w:r>
          </w:p>
        </w:tc>
        <w:tc>
          <w:tcPr>
            <w:tcW w:type="dxa" w:w="900"/>
            <w:tcMar>
              <w:top w:type="dxa" w:w="80"/>
              <w:left w:type="dxa" w:w="100"/>
              <w:bottom w:type="dxa" w:w="80"/>
              <w:right w:type="dxa" w:w="100"/>
            </w:tcMar>
          </w:tcPr>
          <w:p>
            <w:r>
              <w:rPr>
                <w:b w:val="false"/>
                <w:bCs w:val="false"/>
                <w:sz w:val="20"/>
                <w:szCs w:val="20"/>
              </w:rPr>
              <w:t xml:space="preserve">0.880</w:t>
            </w:r>
          </w:p>
        </w:tc>
      </w:tr>
      <w:tr>
        <w:tc>
          <w:tcPr>
            <w:tcW w:type="dxa" w:w="1900"/>
            <w:tcMar>
              <w:top w:type="dxa" w:w="80"/>
              <w:left w:type="dxa" w:w="100"/>
              <w:bottom w:type="dxa" w:w="80"/>
              <w:right w:type="dxa" w:w="100"/>
            </w:tcMar>
          </w:tcPr>
          <w:p>
            <w:r>
              <w:rPr>
                <w:b w:val="false"/>
                <w:bCs w:val="false"/>
                <w:sz w:val="20"/>
                <w:szCs w:val="20"/>
              </w:rPr>
              <w:t xml:space="preserve">K-Nearest Neighbors</w:t>
            </w:r>
          </w:p>
        </w:tc>
        <w:tc>
          <w:tcPr>
            <w:tcW w:type="dxa" w:w="3300"/>
            <w:tcMar>
              <w:top w:type="dxa" w:w="80"/>
              <w:left w:type="dxa" w:w="100"/>
              <w:bottom w:type="dxa" w:w="80"/>
              <w:right w:type="dxa" w:w="100"/>
            </w:tcMar>
          </w:tcPr>
          <w:p>
            <w:r>
              <w:rPr>
                <w:b w:val="false"/>
                <w:bCs w:val="false"/>
                <w:sz w:val="20"/>
                <w:szCs w:val="20"/>
              </w:rPr>
              <w:t xml:space="preserve">n_neighbors=5</w:t>
            </w:r>
          </w:p>
        </w:tc>
        <w:tc>
          <w:tcPr>
            <w:tcW w:type="dxa" w:w="900"/>
            <w:tcMar>
              <w:top w:type="dxa" w:w="80"/>
              <w:left w:type="dxa" w:w="100"/>
              <w:bottom w:type="dxa" w:w="80"/>
              <w:right w:type="dxa" w:w="100"/>
            </w:tcMar>
          </w:tcPr>
          <w:p>
            <w:r>
              <w:rPr>
                <w:b w:val="false"/>
                <w:bCs w:val="false"/>
                <w:sz w:val="20"/>
                <w:szCs w:val="20"/>
              </w:rPr>
              <w:t xml:space="preserve">0.934</w:t>
            </w:r>
          </w:p>
        </w:tc>
        <w:tc>
          <w:tcPr>
            <w:tcW w:type="dxa" w:w="900"/>
            <w:tcMar>
              <w:top w:type="dxa" w:w="80"/>
              <w:left w:type="dxa" w:w="100"/>
              <w:bottom w:type="dxa" w:w="80"/>
              <w:right w:type="dxa" w:w="100"/>
            </w:tcMar>
          </w:tcPr>
          <w:p>
            <w:r>
              <w:rPr>
                <w:b w:val="false"/>
                <w:bCs w:val="false"/>
                <w:sz w:val="20"/>
                <w:szCs w:val="20"/>
              </w:rPr>
              <w:t xml:space="preserve">0.934</w:t>
            </w:r>
          </w:p>
        </w:tc>
        <w:tc>
          <w:tcPr>
            <w:tcW w:type="dxa" w:w="900"/>
            <w:tcMar>
              <w:top w:type="dxa" w:w="80"/>
              <w:left w:type="dxa" w:w="100"/>
              <w:bottom w:type="dxa" w:w="80"/>
              <w:right w:type="dxa" w:w="100"/>
            </w:tcMar>
          </w:tcPr>
          <w:p>
            <w:r>
              <w:rPr>
                <w:b w:val="false"/>
                <w:bCs w:val="false"/>
                <w:sz w:val="20"/>
                <w:szCs w:val="20"/>
              </w:rPr>
              <w:t xml:space="preserve">0.934</w:t>
            </w:r>
          </w:p>
        </w:tc>
        <w:tc>
          <w:tcPr>
            <w:tcW w:type="dxa" w:w="900"/>
            <w:tcMar>
              <w:top w:type="dxa" w:w="80"/>
              <w:left w:type="dxa" w:w="100"/>
              <w:bottom w:type="dxa" w:w="80"/>
              <w:right w:type="dxa" w:w="100"/>
            </w:tcMar>
          </w:tcPr>
          <w:p>
            <w:r>
              <w:rPr>
                <w:b w:val="false"/>
                <w:bCs w:val="false"/>
                <w:sz w:val="20"/>
                <w:szCs w:val="20"/>
              </w:rPr>
              <w:t xml:space="preserve">0.930</w:t>
            </w:r>
          </w:p>
        </w:tc>
      </w:tr>
      <w:tr>
        <w:tc>
          <w:tcPr>
            <w:tcW w:type="dxa" w:w="1900"/>
            <w:tcMar>
              <w:top w:type="dxa" w:w="80"/>
              <w:left w:type="dxa" w:w="100"/>
              <w:bottom w:type="dxa" w:w="80"/>
              <w:right w:type="dxa" w:w="100"/>
            </w:tcMar>
          </w:tcPr>
          <w:p>
            <w:r>
              <w:rPr>
                <w:b w:val="false"/>
                <w:bCs w:val="false"/>
                <w:sz w:val="20"/>
                <w:szCs w:val="20"/>
              </w:rPr>
              <w:t xml:space="preserve">Support Vector Machine (SVC)</w:t>
            </w:r>
          </w:p>
        </w:tc>
        <w:tc>
          <w:tcPr>
            <w:tcW w:type="dxa" w:w="3300"/>
            <w:tcMar>
              <w:top w:type="dxa" w:w="80"/>
              <w:left w:type="dxa" w:w="100"/>
              <w:bottom w:type="dxa" w:w="80"/>
              <w:right w:type="dxa" w:w="100"/>
            </w:tcMar>
          </w:tcPr>
          <w:p>
            <w:r>
              <w:rPr>
                <w:b w:val="false"/>
                <w:bCs w:val="false"/>
                <w:sz w:val="20"/>
                <w:szCs w:val="20"/>
              </w:rPr>
              <w:t xml:space="preserve">kernel='rbf', class_weight='balanced', trained on 80% subsample</w:t>
            </w:r>
          </w:p>
        </w:tc>
        <w:tc>
          <w:tcPr>
            <w:tcW w:type="dxa" w:w="900"/>
            <w:tcMar>
              <w:top w:type="dxa" w:w="80"/>
              <w:left w:type="dxa" w:w="100"/>
              <w:bottom w:type="dxa" w:w="80"/>
              <w:right w:type="dxa" w:w="100"/>
            </w:tcMar>
          </w:tcPr>
          <w:p>
            <w:r>
              <w:rPr>
                <w:b w:val="false"/>
                <w:bCs w:val="false"/>
                <w:sz w:val="20"/>
                <w:szCs w:val="20"/>
              </w:rPr>
              <w:t xml:space="preserve">-</w:t>
            </w:r>
          </w:p>
        </w:tc>
        <w:tc>
          <w:tcPr>
            <w:tcW w:type="dxa" w:w="900"/>
            <w:tcMar>
              <w:top w:type="dxa" w:w="80"/>
              <w:left w:type="dxa" w:w="100"/>
              <w:bottom w:type="dxa" w:w="80"/>
              <w:right w:type="dxa" w:w="100"/>
            </w:tcMar>
          </w:tcPr>
          <w:p>
            <w:r>
              <w:rPr>
                <w:b w:val="false"/>
                <w:bCs w:val="false"/>
                <w:sz w:val="20"/>
                <w:szCs w:val="20"/>
              </w:rPr>
              <w:t xml:space="preserve">-</w:t>
            </w:r>
          </w:p>
        </w:tc>
        <w:tc>
          <w:tcPr>
            <w:tcW w:type="dxa" w:w="900"/>
            <w:tcMar>
              <w:top w:type="dxa" w:w="80"/>
              <w:left w:type="dxa" w:w="100"/>
              <w:bottom w:type="dxa" w:w="80"/>
              <w:right w:type="dxa" w:w="100"/>
            </w:tcMar>
          </w:tcPr>
          <w:p>
            <w:r>
              <w:rPr>
                <w:b w:val="false"/>
                <w:bCs w:val="false"/>
                <w:sz w:val="20"/>
                <w:szCs w:val="20"/>
              </w:rPr>
              <w:t xml:space="preserve">-</w:t>
            </w:r>
          </w:p>
        </w:tc>
        <w:tc>
          <w:tcPr>
            <w:tcW w:type="dxa" w:w="900"/>
            <w:tcMar>
              <w:top w:type="dxa" w:w="80"/>
              <w:left w:type="dxa" w:w="100"/>
              <w:bottom w:type="dxa" w:w="80"/>
              <w:right w:type="dxa" w:w="100"/>
            </w:tcMar>
          </w:tcPr>
          <w:p>
            <w:r>
              <w:rPr>
                <w:b w:val="false"/>
                <w:bCs w:val="false"/>
                <w:sz w:val="20"/>
                <w:szCs w:val="20"/>
              </w:rPr>
              <w:t xml:space="preserve">-</w:t>
            </w:r>
          </w:p>
        </w:tc>
      </w:tr>
      <w:tr>
        <w:tc>
          <w:tcPr>
            <w:tcW w:type="dxa" w:w="1900"/>
            <w:tcMar>
              <w:top w:type="dxa" w:w="80"/>
              <w:left w:type="dxa" w:w="100"/>
              <w:bottom w:type="dxa" w:w="80"/>
              <w:right w:type="dxa" w:w="100"/>
            </w:tcMar>
          </w:tcPr>
          <w:p>
            <w:r>
              <w:rPr>
                <w:b w:val="false"/>
                <w:bCs w:val="false"/>
                <w:sz w:val="20"/>
                <w:szCs w:val="20"/>
              </w:rPr>
              <w:t xml:space="preserve">Decision Tree</w:t>
            </w:r>
          </w:p>
        </w:tc>
        <w:tc>
          <w:tcPr>
            <w:tcW w:type="dxa" w:w="3300"/>
            <w:tcMar>
              <w:top w:type="dxa" w:w="80"/>
              <w:left w:type="dxa" w:w="100"/>
              <w:bottom w:type="dxa" w:w="80"/>
              <w:right w:type="dxa" w:w="100"/>
            </w:tcMar>
          </w:tcPr>
          <w:p>
            <w:r>
              <w:rPr>
                <w:b w:val="false"/>
                <w:bCs w:val="false"/>
                <w:sz w:val="20"/>
                <w:szCs w:val="20"/>
              </w:rPr>
              <w:t xml:space="preserve">class_weight='balanced'</w:t>
            </w:r>
          </w:p>
        </w:tc>
        <w:tc>
          <w:tcPr>
            <w:tcW w:type="dxa" w:w="900"/>
            <w:tcMar>
              <w:top w:type="dxa" w:w="80"/>
              <w:left w:type="dxa" w:w="100"/>
              <w:bottom w:type="dxa" w:w="80"/>
              <w:right w:type="dxa" w:w="100"/>
            </w:tcMar>
          </w:tcPr>
          <w:p>
            <w:r>
              <w:rPr>
                <w:b w:val="false"/>
                <w:bCs w:val="false"/>
                <w:sz w:val="20"/>
                <w:szCs w:val="20"/>
              </w:rPr>
              <w:t xml:space="preserve">-</w:t>
            </w:r>
          </w:p>
        </w:tc>
        <w:tc>
          <w:tcPr>
            <w:tcW w:type="dxa" w:w="900"/>
            <w:tcMar>
              <w:top w:type="dxa" w:w="80"/>
              <w:left w:type="dxa" w:w="100"/>
              <w:bottom w:type="dxa" w:w="80"/>
              <w:right w:type="dxa" w:w="100"/>
            </w:tcMar>
          </w:tcPr>
          <w:p>
            <w:r>
              <w:rPr>
                <w:b w:val="false"/>
                <w:bCs w:val="false"/>
                <w:sz w:val="20"/>
                <w:szCs w:val="20"/>
              </w:rPr>
              <w:t xml:space="preserve">-</w:t>
            </w:r>
          </w:p>
        </w:tc>
        <w:tc>
          <w:tcPr>
            <w:tcW w:type="dxa" w:w="900"/>
            <w:tcMar>
              <w:top w:type="dxa" w:w="80"/>
              <w:left w:type="dxa" w:w="100"/>
              <w:bottom w:type="dxa" w:w="80"/>
              <w:right w:type="dxa" w:w="100"/>
            </w:tcMar>
          </w:tcPr>
          <w:p>
            <w:r>
              <w:rPr>
                <w:b w:val="false"/>
                <w:bCs w:val="false"/>
                <w:sz w:val="20"/>
                <w:szCs w:val="20"/>
              </w:rPr>
              <w:t xml:space="preserve">-</w:t>
            </w:r>
          </w:p>
        </w:tc>
        <w:tc>
          <w:tcPr>
            <w:tcW w:type="dxa" w:w="900"/>
            <w:tcMar>
              <w:top w:type="dxa" w:w="80"/>
              <w:left w:type="dxa" w:w="100"/>
              <w:bottom w:type="dxa" w:w="80"/>
              <w:right w:type="dxa" w:w="100"/>
            </w:tcMar>
          </w:tcPr>
          <w:p>
            <w:r>
              <w:rPr>
                <w:b w:val="false"/>
                <w:bCs w:val="false"/>
                <w:sz w:val="20"/>
                <w:szCs w:val="20"/>
              </w:rPr>
              <w:t xml:space="preserve">-</w:t>
            </w:r>
          </w:p>
        </w:tc>
      </w:tr>
      <w:tr>
        <w:tc>
          <w:tcPr>
            <w:tcW w:type="dxa" w:w="1900"/>
            <w:tcMar>
              <w:top w:type="dxa" w:w="80"/>
              <w:left w:type="dxa" w:w="100"/>
              <w:bottom w:type="dxa" w:w="80"/>
              <w:right w:type="dxa" w:w="100"/>
            </w:tcMar>
          </w:tcPr>
          <w:p>
            <w:r>
              <w:rPr>
                <w:b w:val="false"/>
                <w:bCs w:val="false"/>
                <w:sz w:val="20"/>
                <w:szCs w:val="20"/>
              </w:rPr>
              <w:t xml:space="preserve">Random Forest</w:t>
            </w:r>
          </w:p>
        </w:tc>
        <w:tc>
          <w:tcPr>
            <w:tcW w:type="dxa" w:w="3300"/>
            <w:tcMar>
              <w:top w:type="dxa" w:w="80"/>
              <w:left w:type="dxa" w:w="100"/>
              <w:bottom w:type="dxa" w:w="80"/>
              <w:right w:type="dxa" w:w="100"/>
            </w:tcMar>
          </w:tcPr>
          <w:p>
            <w:r>
              <w:rPr>
                <w:b w:val="false"/>
                <w:bCs w:val="false"/>
                <w:sz w:val="20"/>
                <w:szCs w:val="20"/>
              </w:rPr>
              <w:t xml:space="preserve">n_estimators=100, class_weight='balanced'</w:t>
            </w:r>
          </w:p>
        </w:tc>
        <w:tc>
          <w:tcPr>
            <w:tcW w:type="dxa" w:w="900"/>
            <w:tcMar>
              <w:top w:type="dxa" w:w="80"/>
              <w:left w:type="dxa" w:w="100"/>
              <w:bottom w:type="dxa" w:w="80"/>
              <w:right w:type="dxa" w:w="100"/>
            </w:tcMar>
          </w:tcPr>
          <w:p>
            <w:r>
              <w:rPr>
                <w:b w:val="false"/>
                <w:bCs w:val="false"/>
                <w:sz w:val="20"/>
                <w:szCs w:val="20"/>
              </w:rPr>
              <w:t xml:space="preserve">-</w:t>
            </w:r>
          </w:p>
        </w:tc>
        <w:tc>
          <w:tcPr>
            <w:tcW w:type="dxa" w:w="900"/>
            <w:tcMar>
              <w:top w:type="dxa" w:w="80"/>
              <w:left w:type="dxa" w:w="100"/>
              <w:bottom w:type="dxa" w:w="80"/>
              <w:right w:type="dxa" w:w="100"/>
            </w:tcMar>
          </w:tcPr>
          <w:p>
            <w:r>
              <w:rPr>
                <w:b w:val="false"/>
                <w:bCs w:val="false"/>
                <w:sz w:val="20"/>
                <w:szCs w:val="20"/>
              </w:rPr>
              <w:t xml:space="preserve">-</w:t>
            </w:r>
          </w:p>
        </w:tc>
        <w:tc>
          <w:tcPr>
            <w:tcW w:type="dxa" w:w="900"/>
            <w:tcMar>
              <w:top w:type="dxa" w:w="80"/>
              <w:left w:type="dxa" w:w="100"/>
              <w:bottom w:type="dxa" w:w="80"/>
              <w:right w:type="dxa" w:w="100"/>
            </w:tcMar>
          </w:tcPr>
          <w:p>
            <w:r>
              <w:rPr>
                <w:b w:val="false"/>
                <w:bCs w:val="false"/>
                <w:sz w:val="20"/>
                <w:szCs w:val="20"/>
              </w:rPr>
              <w:t xml:space="preserve">-</w:t>
            </w:r>
          </w:p>
        </w:tc>
        <w:tc>
          <w:tcPr>
            <w:tcW w:type="dxa" w:w="900"/>
            <w:tcMar>
              <w:top w:type="dxa" w:w="80"/>
              <w:left w:type="dxa" w:w="100"/>
              <w:bottom w:type="dxa" w:w="80"/>
              <w:right w:type="dxa" w:w="100"/>
            </w:tcMar>
          </w:tcPr>
          <w:p>
            <w:r>
              <w:rPr>
                <w:b w:val="false"/>
                <w:bCs w:val="false"/>
                <w:sz w:val="20"/>
                <w:szCs w:val="20"/>
              </w:rPr>
              <w:t xml:space="preserve">-</w:t>
            </w:r>
          </w:p>
        </w:tc>
      </w:tr>
      <w:tr>
        <w:tc>
          <w:tcPr>
            <w:tcW w:type="dxa" w:w="1900"/>
            <w:tcMar>
              <w:top w:type="dxa" w:w="80"/>
              <w:left w:type="dxa" w:w="100"/>
              <w:bottom w:type="dxa" w:w="80"/>
              <w:right w:type="dxa" w:w="100"/>
            </w:tcMar>
          </w:tcPr>
          <w:p>
            <w:r>
              <w:rPr>
                <w:b w:val="false"/>
                <w:bCs w:val="false"/>
                <w:sz w:val="20"/>
                <w:szCs w:val="20"/>
              </w:rPr>
              <w:t xml:space="preserve">Gaussian Naive Bayes</w:t>
            </w:r>
          </w:p>
        </w:tc>
        <w:tc>
          <w:tcPr>
            <w:tcW w:type="dxa" w:w="3300"/>
            <w:tcMar>
              <w:top w:type="dxa" w:w="80"/>
              <w:left w:type="dxa" w:w="100"/>
              <w:bottom w:type="dxa" w:w="80"/>
              <w:right w:type="dxa" w:w="100"/>
            </w:tcMar>
          </w:tcPr>
          <w:p>
            <w:r>
              <w:rPr>
                <w:b w:val="false"/>
                <w:bCs w:val="false"/>
                <w:sz w:val="20"/>
                <w:szCs w:val="20"/>
              </w:rPr>
              <w:t xml:space="preserve">default parameters</w:t>
            </w:r>
          </w:p>
        </w:tc>
        <w:tc>
          <w:tcPr>
            <w:tcW w:type="dxa" w:w="900"/>
            <w:tcMar>
              <w:top w:type="dxa" w:w="80"/>
              <w:left w:type="dxa" w:w="100"/>
              <w:bottom w:type="dxa" w:w="80"/>
              <w:right w:type="dxa" w:w="100"/>
            </w:tcMar>
          </w:tcPr>
          <w:p>
            <w:r>
              <w:rPr>
                <w:b w:val="false"/>
                <w:bCs w:val="false"/>
                <w:sz w:val="20"/>
                <w:szCs w:val="20"/>
              </w:rPr>
              <w:t xml:space="preserve">-</w:t>
            </w:r>
          </w:p>
        </w:tc>
        <w:tc>
          <w:tcPr>
            <w:tcW w:type="dxa" w:w="900"/>
            <w:tcMar>
              <w:top w:type="dxa" w:w="80"/>
              <w:left w:type="dxa" w:w="100"/>
              <w:bottom w:type="dxa" w:w="80"/>
              <w:right w:type="dxa" w:w="100"/>
            </w:tcMar>
          </w:tcPr>
          <w:p>
            <w:r>
              <w:rPr>
                <w:b w:val="false"/>
                <w:bCs w:val="false"/>
                <w:sz w:val="20"/>
                <w:szCs w:val="20"/>
              </w:rPr>
              <w:t xml:space="preserve">-</w:t>
            </w:r>
          </w:p>
        </w:tc>
        <w:tc>
          <w:tcPr>
            <w:tcW w:type="dxa" w:w="900"/>
            <w:tcMar>
              <w:top w:type="dxa" w:w="80"/>
              <w:left w:type="dxa" w:w="100"/>
              <w:bottom w:type="dxa" w:w="80"/>
              <w:right w:type="dxa" w:w="100"/>
            </w:tcMar>
          </w:tcPr>
          <w:p>
            <w:r>
              <w:rPr>
                <w:b w:val="false"/>
                <w:bCs w:val="false"/>
                <w:sz w:val="20"/>
                <w:szCs w:val="20"/>
              </w:rPr>
              <w:t xml:space="preserve">-</w:t>
            </w:r>
          </w:p>
        </w:tc>
        <w:tc>
          <w:tcPr>
            <w:tcW w:type="dxa" w:w="900"/>
            <w:tcMar>
              <w:top w:type="dxa" w:w="80"/>
              <w:left w:type="dxa" w:w="100"/>
              <w:bottom w:type="dxa" w:w="80"/>
              <w:right w:type="dxa" w:w="100"/>
            </w:tcMar>
          </w:tcPr>
          <w:p>
            <w:r>
              <w:rPr>
                <w:b w:val="false"/>
                <w:bCs w:val="false"/>
                <w:sz w:val="20"/>
                <w:szCs w:val="20"/>
              </w:rPr>
              <w:t xml:space="preserve">-</w:t>
            </w:r>
          </w:p>
        </w:tc>
      </w:tr>
      <w:tr>
        <w:tc>
          <w:tcPr>
            <w:tcW w:type="dxa" w:w="1900"/>
            <w:tcMar>
              <w:top w:type="dxa" w:w="80"/>
              <w:left w:type="dxa" w:w="100"/>
              <w:bottom w:type="dxa" w:w="80"/>
              <w:right w:type="dxa" w:w="100"/>
            </w:tcMar>
          </w:tcPr>
          <w:p>
            <w:r>
              <w:rPr>
                <w:b w:val="false"/>
                <w:bCs w:val="false"/>
                <w:sz w:val="20"/>
                <w:szCs w:val="20"/>
              </w:rPr>
              <w:t xml:space="preserve">AdaBoost</w:t>
            </w:r>
          </w:p>
        </w:tc>
        <w:tc>
          <w:tcPr>
            <w:tcW w:type="dxa" w:w="3300"/>
            <w:tcMar>
              <w:top w:type="dxa" w:w="80"/>
              <w:left w:type="dxa" w:w="100"/>
              <w:bottom w:type="dxa" w:w="80"/>
              <w:right w:type="dxa" w:w="100"/>
            </w:tcMar>
          </w:tcPr>
          <w:p>
            <w:r>
              <w:rPr>
                <w:b w:val="false"/>
                <w:bCs w:val="false"/>
                <w:sz w:val="20"/>
                <w:szCs w:val="20"/>
              </w:rPr>
              <w:t xml:space="preserve">n_estimators=100</w:t>
            </w:r>
          </w:p>
        </w:tc>
        <w:tc>
          <w:tcPr>
            <w:tcW w:type="dxa" w:w="900"/>
            <w:tcMar>
              <w:top w:type="dxa" w:w="80"/>
              <w:left w:type="dxa" w:w="100"/>
              <w:bottom w:type="dxa" w:w="80"/>
              <w:right w:type="dxa" w:w="100"/>
            </w:tcMar>
          </w:tcPr>
          <w:p>
            <w:r>
              <w:rPr>
                <w:b w:val="false"/>
                <w:bCs w:val="false"/>
                <w:sz w:val="20"/>
                <w:szCs w:val="20"/>
              </w:rPr>
              <w:t xml:space="preserve">-</w:t>
            </w:r>
          </w:p>
        </w:tc>
        <w:tc>
          <w:tcPr>
            <w:tcW w:type="dxa" w:w="900"/>
            <w:tcMar>
              <w:top w:type="dxa" w:w="80"/>
              <w:left w:type="dxa" w:w="100"/>
              <w:bottom w:type="dxa" w:w="80"/>
              <w:right w:type="dxa" w:w="100"/>
            </w:tcMar>
          </w:tcPr>
          <w:p>
            <w:r>
              <w:rPr>
                <w:b w:val="false"/>
                <w:bCs w:val="false"/>
                <w:sz w:val="20"/>
                <w:szCs w:val="20"/>
              </w:rPr>
              <w:t xml:space="preserve">-</w:t>
            </w:r>
          </w:p>
        </w:tc>
        <w:tc>
          <w:tcPr>
            <w:tcW w:type="dxa" w:w="900"/>
            <w:tcMar>
              <w:top w:type="dxa" w:w="80"/>
              <w:left w:type="dxa" w:w="100"/>
              <w:bottom w:type="dxa" w:w="80"/>
              <w:right w:type="dxa" w:w="100"/>
            </w:tcMar>
          </w:tcPr>
          <w:p>
            <w:r>
              <w:rPr>
                <w:b w:val="false"/>
                <w:bCs w:val="false"/>
                <w:sz w:val="20"/>
                <w:szCs w:val="20"/>
              </w:rPr>
              <w:t xml:space="preserve">-</w:t>
            </w:r>
          </w:p>
        </w:tc>
        <w:tc>
          <w:tcPr>
            <w:tcW w:type="dxa" w:w="900"/>
            <w:tcMar>
              <w:top w:type="dxa" w:w="80"/>
              <w:left w:type="dxa" w:w="100"/>
              <w:bottom w:type="dxa" w:w="80"/>
              <w:right w:type="dxa" w:w="100"/>
            </w:tcMar>
          </w:tcPr>
          <w:p>
            <w:r>
              <w:rPr>
                <w:b w:val="false"/>
                <w:bCs w:val="false"/>
                <w:sz w:val="20"/>
                <w:szCs w:val="20"/>
              </w:rPr>
              <w:t xml:space="preserve">-</w:t>
            </w:r>
          </w:p>
        </w:tc>
      </w:tr>
      <w:tr>
        <w:tc>
          <w:tcPr>
            <w:tcW w:type="dxa" w:w="1900"/>
            <w:tcMar>
              <w:top w:type="dxa" w:w="80"/>
              <w:left w:type="dxa" w:w="100"/>
              <w:bottom w:type="dxa" w:w="80"/>
              <w:right w:type="dxa" w:w="100"/>
            </w:tcMar>
          </w:tcPr>
          <w:p>
            <w:r>
              <w:rPr>
                <w:b w:val="false"/>
                <w:bCs w:val="false"/>
                <w:sz w:val="20"/>
                <w:szCs w:val="20"/>
              </w:rPr>
              <w:t xml:space="preserve">Gradient Boosting</w:t>
            </w:r>
          </w:p>
        </w:tc>
        <w:tc>
          <w:tcPr>
            <w:tcW w:type="dxa" w:w="3300"/>
            <w:tcMar>
              <w:top w:type="dxa" w:w="80"/>
              <w:left w:type="dxa" w:w="100"/>
              <w:bottom w:type="dxa" w:w="80"/>
              <w:right w:type="dxa" w:w="100"/>
            </w:tcMar>
          </w:tcPr>
          <w:p>
            <w:r>
              <w:rPr>
                <w:b w:val="false"/>
                <w:bCs w:val="false"/>
                <w:sz w:val="20"/>
                <w:szCs w:val="20"/>
              </w:rPr>
              <w:t xml:space="preserve">default parameters</w:t>
            </w:r>
          </w:p>
        </w:tc>
        <w:tc>
          <w:tcPr>
            <w:tcW w:type="dxa" w:w="900"/>
            <w:tcMar>
              <w:top w:type="dxa" w:w="80"/>
              <w:left w:type="dxa" w:w="100"/>
              <w:bottom w:type="dxa" w:w="80"/>
              <w:right w:type="dxa" w:w="100"/>
            </w:tcMar>
          </w:tcPr>
          <w:p>
            <w:r>
              <w:rPr>
                <w:b w:val="false"/>
                <w:bCs w:val="false"/>
                <w:sz w:val="20"/>
                <w:szCs w:val="20"/>
              </w:rPr>
              <w:t xml:space="preserve">-</w:t>
            </w:r>
          </w:p>
        </w:tc>
        <w:tc>
          <w:tcPr>
            <w:tcW w:type="dxa" w:w="900"/>
            <w:tcMar>
              <w:top w:type="dxa" w:w="80"/>
              <w:left w:type="dxa" w:w="100"/>
              <w:bottom w:type="dxa" w:w="80"/>
              <w:right w:type="dxa" w:w="100"/>
            </w:tcMar>
          </w:tcPr>
          <w:p>
            <w:r>
              <w:rPr>
                <w:b w:val="false"/>
                <w:bCs w:val="false"/>
                <w:sz w:val="20"/>
                <w:szCs w:val="20"/>
              </w:rPr>
              <w:t xml:space="preserve">-</w:t>
            </w:r>
          </w:p>
        </w:tc>
        <w:tc>
          <w:tcPr>
            <w:tcW w:type="dxa" w:w="900"/>
            <w:tcMar>
              <w:top w:type="dxa" w:w="80"/>
              <w:left w:type="dxa" w:w="100"/>
              <w:bottom w:type="dxa" w:w="80"/>
              <w:right w:type="dxa" w:w="100"/>
            </w:tcMar>
          </w:tcPr>
          <w:p>
            <w:r>
              <w:rPr>
                <w:b w:val="false"/>
                <w:bCs w:val="false"/>
                <w:sz w:val="20"/>
                <w:szCs w:val="20"/>
              </w:rPr>
              <w:t xml:space="preserve">-</w:t>
            </w:r>
          </w:p>
        </w:tc>
        <w:tc>
          <w:tcPr>
            <w:tcW w:type="dxa" w:w="900"/>
            <w:tcMar>
              <w:top w:type="dxa" w:w="80"/>
              <w:left w:type="dxa" w:w="100"/>
              <w:bottom w:type="dxa" w:w="80"/>
              <w:right w:type="dxa" w:w="100"/>
            </w:tcMar>
          </w:tcPr>
          <w:p>
            <w:r>
              <w:rPr>
                <w:b w:val="false"/>
                <w:bCs w:val="false"/>
                <w:sz w:val="20"/>
                <w:szCs w:val="20"/>
              </w:rPr>
              <w:t xml:space="preserve">-</w:t>
            </w:r>
          </w:p>
        </w:tc>
      </w:tr>
      <w:tr>
        <w:tc>
          <w:tcPr>
            <w:tcW w:type="dxa" w:w="1900"/>
            <w:tcMar>
              <w:top w:type="dxa" w:w="80"/>
              <w:left w:type="dxa" w:w="100"/>
              <w:bottom w:type="dxa" w:w="80"/>
              <w:right w:type="dxa" w:w="100"/>
            </w:tcMar>
          </w:tcPr>
          <w:p>
            <w:r>
              <w:rPr>
                <w:b w:val="false"/>
                <w:bCs w:val="false"/>
                <w:sz w:val="20"/>
                <w:szCs w:val="20"/>
              </w:rPr>
              <w:t xml:space="preserve">XGBoost</w:t>
            </w:r>
          </w:p>
        </w:tc>
        <w:tc>
          <w:tcPr>
            <w:tcW w:type="dxa" w:w="3300"/>
            <w:tcMar>
              <w:top w:type="dxa" w:w="80"/>
              <w:left w:type="dxa" w:w="100"/>
              <w:bottom w:type="dxa" w:w="80"/>
              <w:right w:type="dxa" w:w="100"/>
            </w:tcMar>
          </w:tcPr>
          <w:p>
            <w:r>
              <w:rPr>
                <w:b w:val="false"/>
                <w:bCs w:val="false"/>
                <w:sz w:val="20"/>
                <w:szCs w:val="20"/>
              </w:rPr>
              <w:t xml:space="preserve">objective='multi:softmax', num_class=3</w:t>
            </w:r>
          </w:p>
        </w:tc>
        <w:tc>
          <w:tcPr>
            <w:tcW w:type="dxa" w:w="900"/>
            <w:tcMar>
              <w:top w:type="dxa" w:w="80"/>
              <w:left w:type="dxa" w:w="100"/>
              <w:bottom w:type="dxa" w:w="80"/>
              <w:right w:type="dxa" w:w="100"/>
            </w:tcMar>
          </w:tcPr>
          <w:p>
            <w:r>
              <w:rPr>
                <w:b w:val="false"/>
                <w:bCs w:val="false"/>
                <w:sz w:val="20"/>
                <w:szCs w:val="20"/>
              </w:rPr>
              <w:t xml:space="preserve">-</w:t>
            </w:r>
          </w:p>
        </w:tc>
        <w:tc>
          <w:tcPr>
            <w:tcW w:type="dxa" w:w="900"/>
            <w:tcMar>
              <w:top w:type="dxa" w:w="80"/>
              <w:left w:type="dxa" w:w="100"/>
              <w:bottom w:type="dxa" w:w="80"/>
              <w:right w:type="dxa" w:w="100"/>
            </w:tcMar>
          </w:tcPr>
          <w:p>
            <w:r>
              <w:rPr>
                <w:b w:val="false"/>
                <w:bCs w:val="false"/>
                <w:sz w:val="20"/>
                <w:szCs w:val="20"/>
              </w:rPr>
              <w:t xml:space="preserve">-</w:t>
            </w:r>
          </w:p>
        </w:tc>
        <w:tc>
          <w:tcPr>
            <w:tcW w:type="dxa" w:w="900"/>
            <w:tcMar>
              <w:top w:type="dxa" w:w="80"/>
              <w:left w:type="dxa" w:w="100"/>
              <w:bottom w:type="dxa" w:w="80"/>
              <w:right w:type="dxa" w:w="100"/>
            </w:tcMar>
          </w:tcPr>
          <w:p>
            <w:r>
              <w:rPr>
                <w:b w:val="false"/>
                <w:bCs w:val="false"/>
                <w:sz w:val="20"/>
                <w:szCs w:val="20"/>
              </w:rPr>
              <w:t xml:space="preserve">-</w:t>
            </w:r>
          </w:p>
        </w:tc>
        <w:tc>
          <w:tcPr>
            <w:tcW w:type="dxa" w:w="900"/>
            <w:tcMar>
              <w:top w:type="dxa" w:w="80"/>
              <w:left w:type="dxa" w:w="100"/>
              <w:bottom w:type="dxa" w:w="80"/>
              <w:right w:type="dxa" w:w="100"/>
            </w:tcMar>
          </w:tcPr>
          <w:p>
            <w:r>
              <w:rPr>
                <w:b w:val="false"/>
                <w:bCs w:val="false"/>
                <w:sz w:val="20"/>
                <w:szCs w:val="20"/>
              </w:rPr>
              <w:t xml:space="preserve">-</w:t>
            </w:r>
          </w:p>
        </w:tc>
      </w:tr>
    </w:tbl>
    <w:p>
      <w:pPr>
        <w:spacing w:after="120"/>
      </w:pPr>
      <w:r>
        <w:t xml:space="preserve"/>
      </w:r>
    </w:p>
    <w:p>
      <w:pPr>
        <w:spacing w:after="120"/>
      </w:pPr>
      <w:r>
        <w:rPr>
          <w:i/>
          <w:iCs/>
          <w:sz w:val="18"/>
          <w:szCs w:val="18"/>
        </w:rPr>
        <w:t xml:space="preserve">Only Logistic Regression and KNN retained numeric outputs in the saved notebook; the remaining rows show '-' because those cells' outputs were cleared. Re-running the notebook top-to-bottom will regenerate the full comparison table and bar chart.</w:t>
      </w:r>
    </w:p>
    <w:p>
      <w:pPr>
        <w:pStyle w:val="Heading1"/>
        <w:spacing w:after="150" w:before="300"/>
      </w:pPr>
      <w:r>
        <w:t xml:space="preserve">9. Hyperparameter Tuning</w:t>
      </w:r>
    </w:p>
    <w:p>
      <w:pPr>
        <w:spacing w:after="120"/>
      </w:pPr>
      <w:r>
        <w:t xml:space="preserve">The best-performing baseline model (Random Forest) is tuned with GridSearchCV over:</w:t>
      </w:r>
    </w:p>
    <w:p>
      <w:pPr>
        <w:pStyle w:val="ListParagraph"/>
        <w:numPr>
          <w:ilvl w:val="0"/>
          <w:numId w:val="1"/>
        </w:numPr>
        <w:spacing w:after="60"/>
      </w:pPr>
      <w:r>
        <w:t xml:space="preserve">n_estimators: [100, 200]</w:t>
      </w:r>
    </w:p>
    <w:p>
      <w:pPr>
        <w:pStyle w:val="ListParagraph"/>
        <w:numPr>
          <w:ilvl w:val="0"/>
          <w:numId w:val="1"/>
        </w:numPr>
        <w:spacing w:after="60"/>
      </w:pPr>
      <w:r>
        <w:t xml:space="preserve">max_depth: [10, 20, None]</w:t>
      </w:r>
    </w:p>
    <w:p>
      <w:pPr>
        <w:pStyle w:val="ListParagraph"/>
        <w:numPr>
          <w:ilvl w:val="0"/>
          <w:numId w:val="1"/>
        </w:numPr>
        <w:spacing w:after="60"/>
      </w:pPr>
      <w:r>
        <w:t xml:space="preserve">min_samples_split: [2, 5]</w:t>
      </w:r>
    </w:p>
    <w:p>
      <w:pPr>
        <w:spacing w:after="120"/>
      </w:pPr>
      <w:r>
        <w:t xml:space="preserve">Search settings: cv=3, scoring='accuracy', n_jobs=-1. The best estimator (best_rf / best_model) is then re-evaluated on the held-out test set.</w:t>
      </w:r>
    </w:p>
    <w:p>
      <w:pPr>
        <w:pStyle w:val="Heading1"/>
        <w:spacing w:after="150" w:before="300"/>
      </w:pPr>
      <w:r>
        <w:t xml:space="preserve">10. Final Evaluation</w:t>
      </w:r>
    </w:p>
    <w:p>
      <w:pPr>
        <w:pStyle w:val="ListParagraph"/>
        <w:numPr>
          <w:ilvl w:val="0"/>
          <w:numId w:val="1"/>
        </w:numPr>
        <w:spacing w:after="60"/>
      </w:pPr>
      <w:r>
        <w:t xml:space="preserve">Confusion matrix heatmap for the tuned model.</w:t>
      </w:r>
    </w:p>
    <w:p>
      <w:pPr>
        <w:pStyle w:val="ListParagraph"/>
        <w:numPr>
          <w:ilvl w:val="0"/>
          <w:numId w:val="1"/>
        </w:numPr>
        <w:spacing w:after="60"/>
      </w:pPr>
      <w:r>
        <w:t xml:space="preserve">Multi-class ROC curves (one-vs-rest, via label_binarize) with AUC per class.</w:t>
      </w:r>
    </w:p>
    <w:p>
      <w:pPr>
        <w:pStyle w:val="ListParagraph"/>
        <w:numPr>
          <w:ilvl w:val="0"/>
          <w:numId w:val="1"/>
        </w:numPr>
        <w:spacing w:after="60"/>
      </w:pPr>
      <w:r>
        <w:t xml:space="preserve">Precision-Recall curves per class — informative given the class imbalance toward 'Slight' accidents.</w:t>
      </w:r>
    </w:p>
    <w:p>
      <w:pPr>
        <w:pStyle w:val="Heading1"/>
        <w:spacing w:after="150" w:before="300"/>
      </w:pPr>
      <w:r>
        <w:t xml:space="preserve">11. Feature Importance</w:t>
      </w:r>
    </w:p>
    <w:p>
      <w:pPr>
        <w:spacing w:after="120"/>
      </w:pPr>
      <w:r>
        <w:t xml:space="preserve">A Random Forest is fit on the full training set to extract feature_importances_, and the top 20 features are plotted as a horizontal bar chart to highlight which factors most influence predicted severity.</w:t>
      </w:r>
    </w:p>
    <w:p>
      <w:pPr>
        <w:pStyle w:val="Heading1"/>
        <w:spacing w:after="150" w:before="300"/>
      </w:pPr>
      <w:r>
        <w:t xml:space="preserve">12. Observations &amp; Recommendations</w:t>
      </w:r>
    </w:p>
    <w:p>
      <w:pPr>
        <w:pStyle w:val="ListParagraph"/>
        <w:numPr>
          <w:ilvl w:val="0"/>
          <w:numId w:val="1"/>
        </w:numPr>
        <w:spacing w:after="60"/>
      </w:pPr>
      <w:r>
        <w:t xml:space="preserve">Class imbalance: 'Slight' severity dominates the target, which inflates plain accuracy. Weighted precision/recall/F1 and per-class metrics in the classification_report are more informative than accuracy alone.</w:t>
      </w:r>
    </w:p>
    <w:p>
      <w:pPr>
        <w:pStyle w:val="ListParagraph"/>
        <w:numPr>
          <w:ilvl w:val="0"/>
          <w:numId w:val="1"/>
        </w:numPr>
        <w:spacing w:after="60"/>
      </w:pPr>
      <w:r>
        <w:t xml:space="preserve">LabelEncoder applied to nominal categorical columns introduces an artificial ordinal relationship; one-hot or target encoding may be worth testing for tree-free models such as Logistic Regression, KNN, and SVM.</w:t>
      </w:r>
    </w:p>
    <w:p>
      <w:pPr>
        <w:pStyle w:val="ListParagraph"/>
        <w:numPr>
          <w:ilvl w:val="0"/>
          <w:numId w:val="1"/>
        </w:numPr>
        <w:spacing w:after="60"/>
      </w:pPr>
      <w:r>
        <w:t xml:space="preserve">The SVM is trained on an 80% subsample of the training data rather than the full set, likely for runtime reasons — worth noting as a deviation from the other models' training data size.</w:t>
      </w:r>
    </w:p>
    <w:p>
      <w:pPr>
        <w:pStyle w:val="ListParagraph"/>
        <w:numPr>
          <w:ilvl w:val="0"/>
          <w:numId w:val="1"/>
        </w:numPr>
        <w:spacing w:after="60"/>
      </w:pPr>
      <w:r>
        <w:t xml:space="preserve">Cells 102–117 largely repeat the results comparison, ROC, and PR-curve logic already run earlier (with a second GridSearchCV) — these look like duplicated/leftover exploration cells that could be consolidated.</w:t>
      </w:r>
    </w:p>
    <w:p>
      <w:pPr>
        <w:pStyle w:val="ListParagraph"/>
        <w:numPr>
          <w:ilvl w:val="0"/>
          <w:numId w:val="1"/>
        </w:numPr>
        <w:spacing w:after="60"/>
      </w:pPr>
      <w:r>
        <w:t xml:space="preserve">To reproduce full results, execute all cells sequentially; several later cells currently have cleared outputs in the saved file.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2026-07-27T14:19:57.454Z</dcterms:created>
  <dcterms:modified xsi:type="dcterms:W3CDTF">2026-07-27T14:19:57.486Z</dcterms:modified>
</cp:coreProperties>
</file>

<file path=docProps/custom.xml><?xml version="1.0" encoding="utf-8"?>
<Properties xmlns="http://schemas.openxmlformats.org/officeDocument/2006/custom-properties" xmlns:vt="http://schemas.openxmlformats.org/officeDocument/2006/docPropsVTypes"/>
</file>