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before="0" w:after="80"/>
      </w:pPr>
      <w:r>
        <w:rPr>
          <w:rFonts w:ascii="Calibri" w:hAnsi="Calibri" w:cs="Calibri"/>
          <w:b/>
          <w:color w:val="000000"/>
          <w:sz w:val="46"/>
        </w:rPr>
        <w:t>R&amp;D-опис репозиторію для ШІ-асистента лікаря-психолога</w:t>
      </w:r>
    </w:p>
    <w:p>
      <w:pPr>
        <w:spacing w:after="280"/>
      </w:pPr>
      <w:r>
        <w:rPr>
          <w:rFonts w:ascii="Calibri" w:hAnsi="Calibri" w:cs="Calibri"/>
          <w:color w:val="555555"/>
          <w:sz w:val="26"/>
        </w:rPr>
        <w:t>Програмно-експериментальна основа для моделювання контурів зворотного зв'язку, маршрутизації та безпечного психоемоційного скринінгу</w:t>
      </w:r>
    </w:p>
    <w:tbl>
      <w:tblGrid>
        <w:gridCol w:w="2700"/>
        <w:gridCol w:w="66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Документ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Опис репозиторію та R&amp;D-основи для ШІ-асистента лікаря-психолога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Репозиторій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cognitive-cybernetics-fc-sim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Контекст НДР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Договір № 431 від 10.06.2026: дослідний зразок експертної системи з елементами ШІ для психоемоційного скринінгу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Дослідницька програмно-експериментальна основа, не готовий клінічний продукт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Дата опису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20.06.2026</w:t>
            </w:r>
          </w:p>
        </w:tc>
      </w:tr>
    </w:tbl>
    <w:p>
      <w:pPr>
        <w:spacing w:before="200" w:after="200"/>
        <w:pBdr>
          <w:bottom w:val="single" w:sz="8" w:space="1" w:color="D7DBE2"/>
        </w:pBdr>
      </w:pP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</w:r>
            <w:r>
              <w:rPr>
                <w:rFonts w:ascii="Calibri" w:hAnsi="Calibri" w:cs="Calibri"/>
                <w:b/>
                <w:color w:val="000000"/>
                <w:sz w:val="20"/>
              </w:rPr>
              <w:t>Ключова позиція: репозиторій є R&amp;D-основою для проєктування та перевірки логіки ШІ-асистента лікаря-психолога. Він не є готовим клінічним застосунком, не встановлює діагноз і не замінює лікаря.</w:t>
            </w:r>
          </w:p>
        </w:tc>
      </w:tr>
    </w:tbl>
    <w:p>
      <w:pPr>
        <w:spacing w:after="40"/>
      </w:pPr>
    </w:p>
    <w:p>
      <w:pPr>
        <w:pStyle w:val="Heading1"/>
      </w:pPr>
      <w:r>
        <w:t>1. Призначення репозиторію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Репозиторій містить дослідницьку Python-модель для проєктування, симуляції та оцінювання контурів зворотного зв'язку. У поточній реалізації модель описує кероване виробництво знань, однак її кібернетична структура придатна для аналізу майбутньої взаємодії ШІ-асистента лікаря-психолога з користувачем і фахівцем.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У прикладному сценарії така модель допомагає досліджувати баланс між глибиною скринінгу, безпечним обмеженням автоматизованої інтерпретації, своєчасною ескалацією випадків і стійкістю системи за умов зміни навантаження.</w:t>
      </w:r>
    </w:p>
    <w:p>
      <w:pPr>
        <w:pStyle w:val="Heading1"/>
      </w:pPr>
      <w:r>
        <w:t>2. Клінічний і науково-дослідний контекст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Опис підготовлено в контексті науково-дослідної роботи за договором № 431 від 10.06.2026 щодо розроблення дослідного зразка експертної системи з елементами штучного інтелекту для психоемоційного скринінгу.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ШІ-асистент лікаря-психолога розглядається як компонент гібридної експертної системи. Його очікувана роль полягає у підтримці структурованого збору інформації, попередньої стратифікації ризиків, виявлення «червоних прапорців», вибору подальшого напряму оцінювання та формування інформаційного висновку для фахівця.</w:t>
      </w:r>
    </w:p>
    <w:p>
      <w:pPr>
        <w:pStyle w:val="Heading1"/>
      </w:pPr>
      <w:r>
        <w:t>3. Скринінгові модулі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Цільова експертна система має працювати з набором стандартизованих модулів. Для кожного модуля потрібно окремо визначати роль асистента, послідовність взаємодії, правила перевірки відповідей, межі інтерпретації та умови передавання випадку профільному фахівцеві.</w:t>
      </w:r>
    </w:p>
    <w:tbl>
      <w:tblGrid>
        <w:gridCol w:w="1500"/>
        <w:gridCol w:w="2460"/>
        <w:gridCol w:w="540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Модуль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Фокус скринінгу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Роль у межах майбутнього асистента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PHQ-9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Депресивні симптоми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Структуроване опитування, перевірка повноти відповідей і передання результату лікарю-психологу.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GAD-7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Тривожні симптоми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Оцінювання вираженості тривожних проявів без самостійного встановлення діагнозу.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PQ-16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Ризик психотичних розладів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Попереднє виявлення ознак, що потребують клінічної уваги та можливої ескалації.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MDQ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Маніакальний та біполярний спектр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Підтримка первинного скринінгу симптомів із чітким обмеженням автоматизованої інтерпретації.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CFQ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Когнітивні труднощі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Фіксація суб'єктивних когнітивних скарг і підготовка структурованого опису для фахівця.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MoCA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Когнітивні порушення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Застосування виключно лікарем або під його безпосереднім контролем.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AUDIT-C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Ризики, пов'язані з алкоголем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Попередня стратифікація ризику та визначення потреби у профільному маршруті допомоги.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DAST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Інші психоактивні речовини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Виявлення ризикових патернів і формування підстав для подальшого оцінювання.</w:t>
            </w:r>
          </w:p>
        </w:tc>
      </w:tr>
    </w:tbl>
    <w:p>
      <w:pPr>
        <w:pStyle w:val="Heading1"/>
      </w:pPr>
      <w:r>
        <w:t>4. Базовий алгоритм дистанційного скринінгу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Для первинної дистанційної допомоги модель має орієнтуватися на послідовну та безпечну процедуру, у якій автоматизована взаємодія не підміняє клінічне рішення.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Перевірити умови безпечного дистанційного контакту.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Виявити безпосередні загрози життю та здоров'ю.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Перевірити медичні, органічні та поведінкові «червоні прапорці».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Оцінити основні групи психічних симптомів.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Визначити ступінь порушення повсякденного функціонування.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Обрати подальший спеціалізований модуль або маршрут до фахівця.</w:t>
      </w:r>
    </w:p>
    <w:p>
      <w:pPr>
        <w:pStyle w:val="Heading1"/>
      </w:pPr>
      <w:r>
        <w:t>5. Кібернетична модель і симулятор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Поточний симулятор використовує керувальний параметр pi, який впливає на частку пошукових або дослідницьких дій у кожному циклі. Стан системи описується історією метрик N, D, pi та T_insight. У контексті ШІ-асистента ці змінні слід трактувати як абстрактні дослідницькі індикатори, а не як клінічні шкали.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N відображає частку нових виявлень або рівень новизни в циклі.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D відображає різноманітність залучених тем або напрямів.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pi є керувальним параметром політики взаємодії.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T_insight показує час до настання визначеної цільової події.</w:t>
      </w:r>
    </w:p>
    <w:tbl>
      <w:tblGrid>
        <w:gridCol w:w="1600"/>
        <w:gridCol w:w="2860"/>
        <w:gridCol w:w="490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Сценарій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Тип поведінки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Дослідницька інтерпретація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impact_only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Мінімальний пошук нових напрямів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Базова лінія для порівняння обережної або консервативної поведінки.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no_control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Фіксована низька інтенсивність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Перевірка наслідків майже незмінного керування.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random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Максимально випадкова поведінка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Контрастний сценарій для оцінювання нестабільної взаємодії.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pid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PID-керування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Підтримка цільового рівня новизни через помилку, інтегральну та диференційну складові.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lqr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Лінійно-квадратичне регулювання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Порівняння оптимізаційного підходу до стабілізації керувального параметра.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cpg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Адаптивна політика з винагородою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Урахування цільової новизни, плавності змін і мінімальної різноманітності.</w:t>
            </w:r>
          </w:p>
        </w:tc>
      </w:tr>
    </w:tbl>
    <w:p>
      <w:pPr>
        <w:pStyle w:val="Heading1"/>
      </w:pPr>
      <w:r>
        <w:t>6. Архітектура та запуск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Кодова база організована як невеликий Python-проєкт із CLI, конфігурацією YAML, окремими контролерами, засобами аналізу та pytest-перевірками.</w:t>
      </w:r>
    </w:p>
    <w:tbl>
      <w:tblGrid>
        <w:gridCol w:w="2400"/>
        <w:gridCol w:w="69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Підсистема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Призначення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src/cli.py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Командний інтерфейс запуску симуляцій, зведення результатів і побудови графіків.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src/sim/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Ядро симуляції, конфігурація, стан і вибір політик керування.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src/controllers/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Реалізації PID, LQR і CPG-політик.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src/analysis/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CSV-зведення та побудова прикладних графіків.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config/main.yaml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Основні параметри експерименту: горизонт, теми, цілі, shock-сценарій і параметри контролерів.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tests/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cs="Calibri"/>
                <w:color w:val="000000"/>
                <w:sz w:val="20"/>
              </w:rPr>
              <w:t>Pytest-перевірки ядра симуляції, PID-контролера та CLI.</w:t>
            </w:r>
          </w:p>
        </w:tc>
      </w:tr>
    </w:tbl>
    <w:p>
      <w:pPr>
        <w:pStyle w:val="Heading2"/>
      </w:pPr>
      <w:r>
        <w:t>Основні команди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Запуск усіх сценаріїв із типовою конфігурацією:</w:t>
      </w:r>
    </w:p>
    <w:p>
      <w:pPr>
        <w:pStyle w:val="Command"/>
        <w:spacing w:before="40" w:after="120" w:line="240" w:lineRule="auto"/>
        <w:ind w:left="360"/>
      </w:pPr>
      <w:r>
        <w:rPr>
          <w:rFonts w:ascii="Courier New" w:hAnsi="Courier New" w:cs="Courier New"/>
          <w:color w:val="1F4D78"/>
          <w:sz w:val="19"/>
        </w:rPr>
        <w:t>python -m src.cli run --config config/main.yaml --scenario all --trials 50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Зведення результатів у CSV:</w:t>
      </w:r>
    </w:p>
    <w:p>
      <w:pPr>
        <w:pStyle w:val="Command"/>
        <w:spacing w:before="40" w:after="120" w:line="240" w:lineRule="auto"/>
        <w:ind w:left="360"/>
      </w:pPr>
      <w:r>
        <w:rPr>
          <w:rFonts w:ascii="Courier New" w:hAnsi="Courier New" w:cs="Courier New"/>
          <w:color w:val="1F4D78"/>
          <w:sz w:val="19"/>
        </w:rPr>
        <w:t>python -m src.cli summarize --results results --out reports/summary.csv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Побудова прикладних графіків:</w:t>
      </w:r>
    </w:p>
    <w:p>
      <w:pPr>
        <w:pStyle w:val="Command"/>
        <w:spacing w:before="40" w:after="120" w:line="240" w:lineRule="auto"/>
        <w:ind w:left="360"/>
      </w:pPr>
      <w:r>
        <w:rPr>
          <w:rFonts w:ascii="Courier New" w:hAnsi="Courier New" w:cs="Courier New"/>
          <w:color w:val="1F4D78"/>
          <w:sz w:val="19"/>
        </w:rPr>
        <w:t>python -m src.cli plot --results results --out reports/figures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Запуск через Docker Compose:</w:t>
      </w:r>
    </w:p>
    <w:p>
      <w:pPr>
        <w:pStyle w:val="Command"/>
        <w:spacing w:before="40" w:after="120" w:line="240" w:lineRule="auto"/>
        <w:ind w:left="360"/>
      </w:pPr>
      <w:r>
        <w:rPr>
          <w:rFonts w:ascii="Courier New" w:hAnsi="Courier New" w:cs="Courier New"/>
          <w:color w:val="1F4D78"/>
          <w:sz w:val="19"/>
        </w:rPr>
        <w:t>docker compose up --build simulator</w:t>
      </w:r>
    </w:p>
    <w:p>
      <w:pPr>
        <w:pStyle w:val="Command"/>
        <w:spacing w:before="40" w:after="120" w:line="240" w:lineRule="auto"/>
        <w:ind w:left="360"/>
      </w:pPr>
      <w:r>
        <w:rPr>
          <w:rFonts w:ascii="Courier New" w:hAnsi="Courier New" w:cs="Courier New"/>
          <w:color w:val="1F4D78"/>
          <w:sz w:val="19"/>
        </w:rPr>
        <w:t>docker compose run --rm summarize</w:t>
      </w:r>
    </w:p>
    <w:p>
      <w:pPr>
        <w:pStyle w:val="Command"/>
        <w:spacing w:before="40" w:after="120" w:line="240" w:lineRule="auto"/>
        <w:ind w:left="360"/>
      </w:pPr>
      <w:r>
        <w:rPr>
          <w:rFonts w:ascii="Courier New" w:hAnsi="Courier New" w:cs="Courier New"/>
          <w:color w:val="1F4D78"/>
          <w:sz w:val="19"/>
        </w:rPr>
        <w:t>docker compose run --rm plot</w:t>
      </w:r>
    </w:p>
    <w:p>
      <w:pPr>
        <w:pStyle w:val="Heading1"/>
      </w:pPr>
      <w:r>
        <w:t>7. Конфігурація експерименту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Основні параметри зосереджені у config/main.yaml: seed, horizon, topics, outputs_per_cycle, breakthrough, noise_novelty, shock, targets.novelty, а також параметри pid, lqr і cpg. У дослідницькому сценарії для ШІ-асистента ці параметри можна розглядати як спосіб перевірки цільових рівнів обережності, інтенсивності уточнень, стійкості до зміни навантаження та вимог до різноманітності перевірених напрямів.</w:t>
      </w:r>
    </w:p>
    <w:p>
      <w:pPr>
        <w:pStyle w:val="Heading1"/>
      </w:pPr>
      <w:r>
        <w:t>8. Межі застосування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Репозиторій не є медичним виробом або сервісом невідкладної допомоги.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Система не встановлює психіатричного діагнозу та не призначає лікування.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Автоматизований висновок має розглядатися лише як структурована інформаційна підтримка для лікаря-психолога.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cs="Calibri"/>
          <w:color w:val="000000"/>
          <w:sz w:val="22"/>
        </w:rPr>
        <w:t>Практичне використання потребує клінічної валідації, етичного аналізу, захисту персональних даних і відповідності нормативним вимогам.</w:t>
      </w:r>
    </w:p>
    <w:p>
      <w:pPr>
        <w:pStyle w:val="Heading1"/>
      </w:pPr>
      <w:r>
        <w:t>9. Публікації та апробація</w:t>
      </w:r>
    </w:p>
    <w:p>
      <w:pPr>
        <w:spacing w:before="0" w:after="120" w:line="264" w:lineRule="auto"/>
      </w:pPr>
      <w:r>
        <w:rPr>
          <w:rFonts w:ascii="Calibri" w:hAnsi="Calibri" w:cs="Calibri"/>
          <w:color w:val="000000"/>
          <w:sz w:val="22"/>
        </w:rPr>
        <w:t>Контекст НДР пов'язаний із роботами щодо мультимодальних онтологій, цифрових двійників людини, безпечної генерації для українського клінічного асистента, edge-обчислень і локального inference. Ці матеріали задають науково-технічну рамку для подальшої інтеграції ШІ-асистента в онлайн-платформу та розроблення модулів персоналізованої маршрутизації пацієнтів.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cs="Calibri"/>
        <w:color w:val="555555"/>
        <w:sz w:val="18"/>
      </w:rPr>
      <w:t>ШІ-асистент лікаря-психолога | дослідна документація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cs="Calibri"/>
        <w:color w:val="555555"/>
        <w:sz w:val="18"/>
      </w:rPr>
      <w:t>cognitive-cybernetics-fc-sim | R&amp;D-опис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40" w:after="120" w:line="240" w:lineRule="auto"/>
      <w:ind w:left="360"/>
    </w:pPr>
    <w:rPr>
      <w:rFonts w:ascii="Courier New" w:hAnsi="Courier New" w:cs="Courier New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R&amp;D-опис репозиторію для ШІ-асистента лікаря-психолога</dc:title>
  <dc:subject>Опис репозиторію cognitive-cybernetics-fc-sim</dc:subject>
  <dc:creator>Kyrylo Malakhov</dc:creator>
  <cp:keywords>ШІ-асистент, лікар-психолог, психоемоційний скринінг, R&amp;D, feedback control</cp:keywords>
  <dc:description>Generated from repository documentation context.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