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B9F5F" w14:textId="6BCB0BDD" w:rsidR="00591834" w:rsidRPr="00591834" w:rsidRDefault="00591834" w:rsidP="00591834">
      <w:pPr>
        <w:widowControl w:val="0"/>
        <w:suppressAutoHyphens/>
        <w:spacing w:before="240" w:after="240"/>
        <w:jc w:val="center"/>
        <w:outlineLvl w:val="0"/>
        <w:rPr>
          <w:rFonts w:ascii="Cambria" w:eastAsia="Times New Roman" w:hAnsi="Cambria"/>
          <w:bCs/>
          <w:color w:val="17365D"/>
          <w:kern w:val="36"/>
          <w:sz w:val="36"/>
          <w:szCs w:val="32"/>
          <w:lang w:val="uk-UA"/>
        </w:rPr>
      </w:pPr>
      <w:r w:rsidRPr="00591834">
        <w:rPr>
          <w:rFonts w:ascii="Cambria" w:eastAsia="Times New Roman" w:hAnsi="Cambria"/>
          <w:bCs/>
          <w:color w:val="17365D"/>
          <w:kern w:val="36"/>
          <w:sz w:val="36"/>
          <w:szCs w:val="32"/>
          <w:lang w:val="uk-UA"/>
        </w:rPr>
        <w:t>Біла Книга з Фізичної та Реабіліта</w:t>
      </w:r>
      <w:r>
        <w:rPr>
          <w:rFonts w:ascii="Cambria" w:eastAsia="Times New Roman" w:hAnsi="Cambria"/>
          <w:bCs/>
          <w:color w:val="17365D"/>
          <w:kern w:val="36"/>
          <w:sz w:val="36"/>
          <w:szCs w:val="32"/>
          <w:lang w:val="uk-UA"/>
        </w:rPr>
        <w:t>ційної Медицини (ФРM) в Європі.</w:t>
      </w:r>
    </w:p>
    <w:p w14:paraId="748DC68A" w14:textId="6704896B" w:rsidR="00591834" w:rsidRPr="00591834" w:rsidRDefault="00591834" w:rsidP="00591834">
      <w:pPr>
        <w:widowControl w:val="0"/>
        <w:suppressAutoHyphens/>
        <w:spacing w:before="240" w:after="240"/>
        <w:jc w:val="center"/>
        <w:outlineLvl w:val="0"/>
        <w:rPr>
          <w:rFonts w:ascii="Cambria" w:eastAsia="Times New Roman" w:hAnsi="Cambria"/>
          <w:bCs/>
          <w:color w:val="17365D"/>
          <w:kern w:val="36"/>
          <w:sz w:val="36"/>
          <w:szCs w:val="32"/>
          <w:lang w:val="uk-UA"/>
        </w:rPr>
      </w:pPr>
      <w:r>
        <w:rPr>
          <w:rFonts w:ascii="Cambria" w:eastAsia="Times New Roman" w:hAnsi="Cambria"/>
          <w:bCs/>
          <w:color w:val="17365D"/>
          <w:kern w:val="36"/>
          <w:sz w:val="36"/>
          <w:szCs w:val="32"/>
          <w:lang w:val="uk-UA"/>
        </w:rPr>
        <w:t>Розділ 7</w:t>
      </w:r>
      <w:r w:rsidRPr="00591834">
        <w:rPr>
          <w:rFonts w:ascii="Cambria" w:eastAsia="Times New Roman" w:hAnsi="Cambria"/>
          <w:bCs/>
          <w:color w:val="17365D"/>
          <w:kern w:val="36"/>
          <w:sz w:val="36"/>
          <w:szCs w:val="32"/>
          <w:lang w:val="uk-UA"/>
        </w:rPr>
        <w:t xml:space="preserve"> –</w:t>
      </w:r>
      <w:bookmarkStart w:id="0" w:name="_Toc473755638"/>
      <w:r w:rsidRPr="00591834">
        <w:rPr>
          <w:rFonts w:ascii="Cambria" w:eastAsia="Times New Roman" w:hAnsi="Cambria"/>
          <w:bCs/>
          <w:color w:val="17365D"/>
          <w:kern w:val="36"/>
          <w:sz w:val="36"/>
          <w:szCs w:val="32"/>
          <w:lang w:val="uk-UA"/>
        </w:rPr>
        <w:t xml:space="preserve"> </w:t>
      </w:r>
      <w:bookmarkEnd w:id="0"/>
      <w:r w:rsidRPr="00591834">
        <w:rPr>
          <w:rFonts w:ascii="Cambria" w:eastAsia="Times New Roman" w:hAnsi="Cambria"/>
          <w:bCs/>
          <w:color w:val="17365D"/>
          <w:kern w:val="36"/>
          <w:sz w:val="36"/>
          <w:szCs w:val="32"/>
          <w:lang w:val="uk-UA"/>
        </w:rPr>
        <w:t>Сфера клінічних компетентностей: ФРМ на практиці</w:t>
      </w:r>
    </w:p>
    <w:p w14:paraId="7E06A3D3" w14:textId="77777777" w:rsidR="00591834" w:rsidRPr="00591834" w:rsidRDefault="00591834" w:rsidP="00591834">
      <w:pPr>
        <w:suppressAutoHyphens/>
        <w:ind w:right="42"/>
        <w:jc w:val="center"/>
        <w:rPr>
          <w:rFonts w:cs="Times New Roman"/>
          <w:b/>
          <w:lang w:val="uk-UA"/>
        </w:rPr>
      </w:pPr>
      <w:r w:rsidRPr="00591834">
        <w:rPr>
          <w:rFonts w:cs="Times New Roman"/>
          <w:b/>
          <w:lang w:val="uk-UA"/>
        </w:rPr>
        <w:t>Альянс Європейських органів Фізичної та Реабілітаційної Медицини</w:t>
      </w:r>
    </w:p>
    <w:p w14:paraId="5FC7D40E" w14:textId="77777777" w:rsidR="00591834" w:rsidRPr="00591834" w:rsidRDefault="00591834" w:rsidP="00591834">
      <w:pPr>
        <w:keepNext/>
        <w:keepLines/>
        <w:suppressAutoHyphens/>
        <w:spacing w:before="200" w:after="120"/>
        <w:jc w:val="center"/>
        <w:outlineLvl w:val="1"/>
        <w:rPr>
          <w:rFonts w:ascii="Cambria" w:eastAsia="Times New Roman" w:hAnsi="Cambria" w:cs="Times New Roman"/>
          <w:b/>
          <w:color w:val="1F497D"/>
          <w:sz w:val="28"/>
          <w:szCs w:val="26"/>
          <w:lang w:val="uk-UA"/>
        </w:rPr>
      </w:pPr>
      <w:r w:rsidRPr="00591834">
        <w:rPr>
          <w:rFonts w:ascii="Cambria" w:eastAsia="Times New Roman" w:hAnsi="Cambria" w:cs="Times New Roman"/>
          <w:b/>
          <w:color w:val="1F497D"/>
          <w:sz w:val="28"/>
          <w:szCs w:val="26"/>
          <w:lang w:val="uk-UA"/>
        </w:rPr>
        <w:t>РЕЗЮМЕ</w:t>
      </w:r>
    </w:p>
    <w:p w14:paraId="32B528E8" w14:textId="77777777" w:rsidR="00185094" w:rsidRPr="00185094" w:rsidRDefault="00185094" w:rsidP="00185094">
      <w:pPr>
        <w:ind w:left="-20"/>
        <w:rPr>
          <w:rFonts w:eastAsia="Times New Roman" w:cs="Times New Roman"/>
          <w:color w:val="000000"/>
          <w:lang w:val="uk-UA" w:eastAsia="uk-UA"/>
        </w:rPr>
      </w:pPr>
      <w:r w:rsidRPr="00185094">
        <w:rPr>
          <w:rFonts w:eastAsia="Times New Roman" w:cs="Times New Roman"/>
          <w:lang w:val="uk-UA" w:eastAsia="uk-UA"/>
        </w:rPr>
        <w:t xml:space="preserve">У контексті Білої Книги з Фізичної та Реабілітаційної Медицини (ФРМ) в Європі цей документ присвячений обсягу та </w:t>
      </w:r>
      <w:proofErr w:type="spellStart"/>
      <w:r w:rsidRPr="00185094">
        <w:rPr>
          <w:rFonts w:eastAsia="Times New Roman" w:cs="Times New Roman"/>
          <w:lang w:val="uk-UA" w:eastAsia="uk-UA"/>
        </w:rPr>
        <w:t>компетентностям</w:t>
      </w:r>
      <w:proofErr w:type="spellEnd"/>
      <w:r w:rsidRPr="00185094">
        <w:rPr>
          <w:rFonts w:eastAsia="Times New Roman" w:cs="Times New Roman"/>
          <w:lang w:val="uk-UA" w:eastAsia="uk-UA"/>
        </w:rPr>
        <w:t xml:space="preserve"> фізичної та реабілітаційної медицини, починаючи з її визначення як «медицини функціонування». ФРМ використовує реабілітаційну стратегію охорони здоров'я, як свою основну стратегію разом з лікувальною стратегією. Відповідно до складності стану здоров'я, який обмежує життєдіяльність, ФРМ також стосується профілактики і підтримки, і забезпечує інформацією пацієнтів та інших доглядачів.</w:t>
      </w:r>
    </w:p>
    <w:p w14:paraId="6AEF1110" w14:textId="77777777" w:rsidR="00185094" w:rsidRPr="00185094" w:rsidRDefault="00185094" w:rsidP="00185094">
      <w:pPr>
        <w:ind w:left="-20"/>
        <w:rPr>
          <w:rFonts w:eastAsia="Times New Roman" w:cs="Times New Roman"/>
          <w:color w:val="000000"/>
          <w:lang w:val="uk-UA" w:eastAsia="uk-UA"/>
        </w:rPr>
      </w:pPr>
      <w:r w:rsidRPr="00185094">
        <w:rPr>
          <w:rFonts w:eastAsia="Times New Roman" w:cs="Times New Roman"/>
          <w:lang w:val="uk-UA" w:eastAsia="uk-UA"/>
        </w:rPr>
        <w:t>Реабілітація працює відповідно до так званого реабілітаційного циклу, включаючи оцінювання з визначенням (індивідуальних) реабілітаційних цілей, призначення програми реабілітації та оцінку індивідуальних результатів.</w:t>
      </w:r>
    </w:p>
    <w:p w14:paraId="706E8946" w14:textId="77777777" w:rsidR="00185094" w:rsidRPr="00185094" w:rsidRDefault="00185094" w:rsidP="00185094">
      <w:pPr>
        <w:ind w:left="-20"/>
        <w:rPr>
          <w:rFonts w:eastAsia="Times New Roman" w:cs="Times New Roman"/>
          <w:color w:val="000000"/>
          <w:lang w:val="uk-UA" w:eastAsia="uk-UA"/>
        </w:rPr>
      </w:pPr>
      <w:r w:rsidRPr="00185094">
        <w:rPr>
          <w:rFonts w:eastAsia="Times New Roman" w:cs="Times New Roman"/>
          <w:lang w:val="uk-UA" w:eastAsia="uk-UA"/>
        </w:rPr>
        <w:t xml:space="preserve">Лікарі ФРМ лікують широкий спектр захворювань і </w:t>
      </w:r>
      <w:proofErr w:type="spellStart"/>
      <w:r w:rsidRPr="00185094">
        <w:rPr>
          <w:rFonts w:eastAsia="Times New Roman" w:cs="Times New Roman"/>
          <w:lang w:val="uk-UA" w:eastAsia="uk-UA"/>
        </w:rPr>
        <w:t>трансверзально</w:t>
      </w:r>
      <w:proofErr w:type="spellEnd"/>
      <w:r w:rsidRPr="00185094">
        <w:rPr>
          <w:rFonts w:eastAsia="Times New Roman" w:cs="Times New Roman"/>
          <w:lang w:val="uk-UA" w:eastAsia="uk-UA"/>
        </w:rPr>
        <w:t xml:space="preserve"> взаємодіють з більшістю медичних спеціальностей. Вони також зосереджуються на багатьох функціональних проблемах, таких як іммобілізація, спастичність, больові синдроми, порушення комунікації та інші.</w:t>
      </w:r>
    </w:p>
    <w:p w14:paraId="5B952303" w14:textId="77777777" w:rsidR="00185094" w:rsidRPr="00185094" w:rsidRDefault="00185094" w:rsidP="00185094">
      <w:pPr>
        <w:ind w:left="-20"/>
        <w:rPr>
          <w:rFonts w:eastAsia="Times New Roman" w:cs="Times New Roman"/>
          <w:color w:val="000000"/>
          <w:lang w:val="uk-UA" w:eastAsia="uk-UA"/>
        </w:rPr>
      </w:pPr>
      <w:r w:rsidRPr="00185094">
        <w:rPr>
          <w:rFonts w:eastAsia="Times New Roman" w:cs="Times New Roman"/>
          <w:lang w:val="uk-UA" w:eastAsia="uk-UA"/>
        </w:rPr>
        <w:t>Діагноз в фізичній та реабілітаційній медицині - це взаємодія між медичним діагнозом та специфічним функціональним оцінюванням в ФРМ. Останнє базується на концептуальній структурі МКФ та отримується завдяки функціональним оцінкам та шкалам: вони класифікуються відповідно до їх основного фокусу на порушеннях, обмеженнях активності або обмеженнях можливості участі; фактори середовища та особисті фактори включені, як бар’єри або сприятливі чинники.</w:t>
      </w:r>
    </w:p>
    <w:p w14:paraId="036D092E" w14:textId="44345196" w:rsidR="00185094" w:rsidRPr="00185094" w:rsidRDefault="00185094" w:rsidP="00185094">
      <w:pPr>
        <w:ind w:left="-20"/>
        <w:rPr>
          <w:rFonts w:eastAsia="Times New Roman" w:cs="Times New Roman"/>
          <w:color w:val="000000"/>
          <w:lang w:val="uk-UA" w:eastAsia="uk-UA"/>
        </w:rPr>
      </w:pPr>
      <w:r w:rsidRPr="00185094">
        <w:rPr>
          <w:rFonts w:eastAsia="Times New Roman" w:cs="Times New Roman"/>
          <w:lang w:val="uk-UA" w:eastAsia="uk-UA"/>
        </w:rPr>
        <w:t xml:space="preserve">Інтервенції у ФРМ надаються або безпосередньо лікарями ФРМ, або за допомогою команди ФРМ. Вони включають широкий спектр втручань, включаючи медикаментозне лікування, фізичну терапію, вправи, навчання та багато іншого. Стандартизовані програми ФРМ доступні для багатьох захворювань та функціональних проблем. У більшості випадків реабілітація виконується </w:t>
      </w:r>
      <w:proofErr w:type="spellStart"/>
      <w:r w:rsidRPr="00185094">
        <w:rPr>
          <w:rFonts w:eastAsia="Times New Roman" w:cs="Times New Roman"/>
          <w:lang w:val="uk-UA" w:eastAsia="uk-UA"/>
        </w:rPr>
        <w:t>мульти</w:t>
      </w:r>
      <w:proofErr w:type="spellEnd"/>
      <w:r w:rsidRPr="00185094">
        <w:rPr>
          <w:rFonts w:eastAsia="Times New Roman" w:cs="Times New Roman"/>
          <w:lang w:val="uk-UA" w:eastAsia="uk-UA"/>
        </w:rPr>
        <w:t>-професійними командами, які працюють спільно, а також з іншими дисциплінами під керівництвом лікаря ФРМ, і це є пацієнт-центричний підхід.</w:t>
      </w:r>
    </w:p>
    <w:p w14:paraId="0905CA15" w14:textId="77777777" w:rsidR="00185094" w:rsidRPr="00185094" w:rsidRDefault="00185094" w:rsidP="00185094">
      <w:pPr>
        <w:ind w:left="-20"/>
        <w:rPr>
          <w:rFonts w:eastAsia="Times New Roman" w:cs="Times New Roman"/>
          <w:color w:val="000000"/>
          <w:lang w:val="uk-UA" w:eastAsia="uk-UA"/>
        </w:rPr>
      </w:pPr>
      <w:r w:rsidRPr="00185094">
        <w:rPr>
          <w:rFonts w:eastAsia="Times New Roman" w:cs="Times New Roman"/>
          <w:lang w:val="uk-UA" w:eastAsia="uk-UA"/>
        </w:rPr>
        <w:t>Результати інтервенцій та програм ФРМ демонструють зменшення порушень функцій організму, обмежень активності та впливають на обмеження можливості участі, а також, на скорочення витрат і зниження смертності для певних груп пацієнтів.</w:t>
      </w:r>
    </w:p>
    <w:p w14:paraId="18A19589" w14:textId="77777777" w:rsidR="00185094" w:rsidRDefault="00185094" w:rsidP="00185094">
      <w:pPr>
        <w:suppressAutoHyphens/>
        <w:rPr>
          <w:rFonts w:cs="Times New Roman"/>
          <w:i/>
          <w:lang w:val="uk-UA"/>
        </w:rPr>
      </w:pPr>
    </w:p>
    <w:p w14:paraId="6A12C2E5" w14:textId="38190B02" w:rsidR="00185094" w:rsidRPr="00D839A8" w:rsidRDefault="00185094" w:rsidP="00D839A8">
      <w:pPr>
        <w:suppressAutoHyphens/>
        <w:rPr>
          <w:rFonts w:cs="Times New Roman"/>
          <w:lang w:val="uk-UA"/>
        </w:rPr>
      </w:pPr>
      <w:r w:rsidRPr="00185094">
        <w:rPr>
          <w:rFonts w:cs="Times New Roman"/>
          <w:i/>
          <w:lang w:val="uk-UA"/>
        </w:rPr>
        <w:t>Посилання на оригінальну версію статті</w:t>
      </w:r>
      <w:r w:rsidRPr="00185094">
        <w:rPr>
          <w:rFonts w:cs="Times New Roman"/>
          <w:lang w:val="uk-UA"/>
        </w:rPr>
        <w:t xml:space="preserve">: </w:t>
      </w:r>
      <w:r w:rsidR="00D839A8" w:rsidRPr="00D839A8">
        <w:rPr>
          <w:rFonts w:cs="Times New Roman"/>
        </w:rPr>
        <w:t xml:space="preserve">European Physical and Rehabilitation Medicine Bodies Alliance. </w:t>
      </w:r>
      <w:proofErr w:type="gramStart"/>
      <w:r w:rsidR="00D839A8" w:rsidRPr="00D839A8">
        <w:rPr>
          <w:rFonts w:cs="Times New Roman"/>
        </w:rPr>
        <w:t>White Book on Physical and</w:t>
      </w:r>
      <w:r w:rsidR="00D839A8">
        <w:rPr>
          <w:rFonts w:cs="Times New Roman"/>
          <w:lang w:val="uk-UA"/>
        </w:rPr>
        <w:t xml:space="preserve"> </w:t>
      </w:r>
      <w:r w:rsidR="00D839A8" w:rsidRPr="00D839A8">
        <w:rPr>
          <w:rFonts w:cs="Times New Roman"/>
        </w:rPr>
        <w:t>Rehabilitation Medicine (PRM) in Europe.</w:t>
      </w:r>
      <w:proofErr w:type="gramEnd"/>
      <w:r w:rsidR="00D839A8" w:rsidRPr="00D839A8">
        <w:rPr>
          <w:rFonts w:cs="Times New Roman"/>
        </w:rPr>
        <w:t xml:space="preserve"> </w:t>
      </w:r>
      <w:proofErr w:type="gramStart"/>
      <w:r w:rsidR="00D839A8" w:rsidRPr="00D839A8">
        <w:rPr>
          <w:rFonts w:cs="Times New Roman"/>
        </w:rPr>
        <w:t>Chapter 7.</w:t>
      </w:r>
      <w:proofErr w:type="gramEnd"/>
      <w:r w:rsidR="00D839A8" w:rsidRPr="00D839A8">
        <w:rPr>
          <w:rFonts w:cs="Times New Roman"/>
        </w:rPr>
        <w:t xml:space="preserve"> The clinical field of competence: PRM in</w:t>
      </w:r>
      <w:r w:rsidR="00D839A8">
        <w:rPr>
          <w:rFonts w:cs="Times New Roman"/>
          <w:lang w:val="uk-UA"/>
        </w:rPr>
        <w:t xml:space="preserve"> </w:t>
      </w:r>
      <w:r w:rsidR="00D839A8" w:rsidRPr="00D839A8">
        <w:rPr>
          <w:rFonts w:cs="Times New Roman"/>
        </w:rPr>
        <w:t xml:space="preserve">practice. </w:t>
      </w:r>
      <w:proofErr w:type="spellStart"/>
      <w:r w:rsidR="00D839A8" w:rsidRPr="00D839A8">
        <w:rPr>
          <w:rFonts w:cs="Times New Roman"/>
        </w:rPr>
        <w:t>Eur</w:t>
      </w:r>
      <w:proofErr w:type="spellEnd"/>
      <w:r w:rsidR="00D839A8" w:rsidRPr="00D839A8">
        <w:rPr>
          <w:rFonts w:cs="Times New Roman"/>
        </w:rPr>
        <w:t xml:space="preserve"> J Phys </w:t>
      </w:r>
      <w:proofErr w:type="spellStart"/>
      <w:r w:rsidR="00D839A8" w:rsidRPr="00D839A8">
        <w:rPr>
          <w:rFonts w:cs="Times New Roman"/>
        </w:rPr>
        <w:t>Rehabil</w:t>
      </w:r>
      <w:proofErr w:type="spellEnd"/>
      <w:r w:rsidR="00D839A8" w:rsidRPr="00D839A8">
        <w:rPr>
          <w:rFonts w:cs="Times New Roman"/>
        </w:rPr>
        <w:t xml:space="preserve"> Med. 2018 Apr;54(2):230-260</w:t>
      </w:r>
      <w:r w:rsidR="00D839A8">
        <w:rPr>
          <w:rFonts w:cs="Times New Roman"/>
          <w:lang w:val="uk-UA"/>
        </w:rPr>
        <w:t>.</w:t>
      </w:r>
    </w:p>
    <w:p w14:paraId="28F20184" w14:textId="77777777" w:rsidR="00185094" w:rsidRPr="00185094" w:rsidRDefault="00185094" w:rsidP="00185094">
      <w:pPr>
        <w:suppressAutoHyphens/>
        <w:rPr>
          <w:rFonts w:cs="Times New Roman"/>
          <w:lang w:val="uk-UA"/>
        </w:rPr>
      </w:pPr>
    </w:p>
    <w:p w14:paraId="6CCBC2ED" w14:textId="0888DBAC" w:rsidR="00185094" w:rsidRPr="00185094" w:rsidRDefault="00185094" w:rsidP="00185094">
      <w:pPr>
        <w:suppressAutoHyphens/>
        <w:rPr>
          <w:rFonts w:cs="Times New Roman"/>
          <w:lang w:val="uk-UA"/>
        </w:rPr>
      </w:pPr>
      <w:r w:rsidRPr="00185094">
        <w:rPr>
          <w:rFonts w:cs="Times New Roman"/>
          <w:i/>
          <w:highlight w:val="yellow"/>
          <w:lang w:val="uk-UA"/>
        </w:rPr>
        <w:t>Посилання на українську версію статті</w:t>
      </w:r>
      <w:r w:rsidRPr="00185094">
        <w:rPr>
          <w:rFonts w:cs="Times New Roman"/>
          <w:highlight w:val="yellow"/>
          <w:lang w:val="uk-UA"/>
        </w:rPr>
        <w:t xml:space="preserve">: Альянс Європейських органів Фізичної та Реабілітаційної Медицини. </w:t>
      </w:r>
      <w:r w:rsidRPr="00185094">
        <w:rPr>
          <w:rFonts w:cs="Times New Roman"/>
          <w:bCs/>
          <w:highlight w:val="yellow"/>
          <w:lang w:val="uk-UA"/>
        </w:rPr>
        <w:t xml:space="preserve">Біла Книга з Фізичної та Реабілітаційної Медицини (ФРM) в </w:t>
      </w:r>
      <w:r w:rsidRPr="00185094">
        <w:rPr>
          <w:rFonts w:cs="Times New Roman"/>
          <w:bCs/>
          <w:highlight w:val="yellow"/>
          <w:lang w:val="uk-UA"/>
        </w:rPr>
        <w:lastRenderedPageBreak/>
        <w:t xml:space="preserve">Європі. Розділ </w:t>
      </w:r>
      <w:r>
        <w:rPr>
          <w:rFonts w:cs="Times New Roman"/>
          <w:bCs/>
          <w:highlight w:val="yellow"/>
          <w:lang w:val="uk-UA"/>
        </w:rPr>
        <w:t>7</w:t>
      </w:r>
      <w:r w:rsidRPr="00185094">
        <w:rPr>
          <w:rFonts w:cs="Times New Roman"/>
          <w:bCs/>
          <w:highlight w:val="yellow"/>
          <w:lang w:val="uk-UA"/>
        </w:rPr>
        <w:t>. Сфера клінічних компетентностей: ФРМ на практиці. Український журнал фізичної та реабілітаційної медицини . 2018…..</w:t>
      </w:r>
    </w:p>
    <w:p w14:paraId="6001E1FA" w14:textId="77777777" w:rsidR="00185094" w:rsidRPr="00185094" w:rsidRDefault="00185094" w:rsidP="00185094">
      <w:pPr>
        <w:widowControl w:val="0"/>
        <w:suppressAutoHyphens/>
        <w:rPr>
          <w:rFonts w:cs="Times New Roman"/>
          <w:lang w:val="uk-UA"/>
        </w:rPr>
      </w:pPr>
    </w:p>
    <w:p w14:paraId="4347129B" w14:textId="5C393435" w:rsidR="00185094" w:rsidRDefault="00185094" w:rsidP="00185094">
      <w:pPr>
        <w:keepNext/>
        <w:keepLines/>
        <w:suppressAutoHyphens/>
        <w:spacing w:before="200" w:after="120"/>
        <w:contextualSpacing/>
        <w:outlineLvl w:val="1"/>
        <w:rPr>
          <w:rFonts w:eastAsia="Times New Roman" w:cs="Times New Roman"/>
          <w:szCs w:val="26"/>
          <w:lang w:val="uk-UA" w:eastAsia="uk-UA"/>
        </w:rPr>
      </w:pPr>
      <w:r w:rsidRPr="00185094">
        <w:rPr>
          <w:rFonts w:eastAsia="Times New Roman" w:cs="Times New Roman"/>
          <w:b/>
          <w:szCs w:val="26"/>
          <w:lang w:val="uk-UA" w:eastAsia="uk-UA"/>
        </w:rPr>
        <w:t>Ключові слова</w:t>
      </w:r>
      <w:r w:rsidRPr="00185094">
        <w:rPr>
          <w:rFonts w:eastAsia="Times New Roman" w:cs="Times New Roman"/>
          <w:szCs w:val="26"/>
          <w:lang w:val="uk-UA"/>
        </w:rPr>
        <w:t xml:space="preserve">: </w:t>
      </w:r>
      <w:r w:rsidR="00090DDD" w:rsidRPr="00090DDD">
        <w:rPr>
          <w:rFonts w:eastAsia="Times New Roman" w:cs="Times New Roman"/>
          <w:szCs w:val="26"/>
          <w:lang w:val="uk-UA" w:eastAsia="uk-UA"/>
        </w:rPr>
        <w:t>Фізична та реабілітаційна медицина (ФРМ), сфера компетентностей, діагноз у ФРМ, оцінювання ФРМ, лікувальні заходи ФРМ, процес реабілітації, команда ФРМ</w:t>
      </w:r>
      <w:r w:rsidRPr="00185094">
        <w:rPr>
          <w:rFonts w:eastAsia="Times New Roman" w:cs="Times New Roman"/>
          <w:szCs w:val="26"/>
          <w:lang w:val="uk-UA" w:eastAsia="uk-UA"/>
        </w:rPr>
        <w:t>.</w:t>
      </w:r>
    </w:p>
    <w:p w14:paraId="1994C37A" w14:textId="77777777" w:rsidR="00090DDD" w:rsidRPr="00185094" w:rsidRDefault="00090DDD" w:rsidP="00090DDD">
      <w:pPr>
        <w:keepNext/>
        <w:keepLines/>
        <w:pageBreakBefore/>
        <w:suppressAutoHyphens/>
        <w:spacing w:before="200" w:after="120"/>
        <w:contextualSpacing/>
        <w:outlineLvl w:val="1"/>
        <w:rPr>
          <w:rFonts w:ascii="Cambria" w:eastAsia="Times New Roman" w:hAnsi="Cambria" w:cs="Times New Roman"/>
          <w:color w:val="0F243E"/>
          <w:sz w:val="28"/>
          <w:szCs w:val="26"/>
          <w:lang w:val="uk-UA"/>
        </w:rPr>
      </w:pPr>
    </w:p>
    <w:p w14:paraId="68D0AE86" w14:textId="77777777" w:rsidR="00090DDD" w:rsidRPr="00090DDD" w:rsidRDefault="00090DDD" w:rsidP="0009783E">
      <w:pPr>
        <w:spacing w:before="120" w:after="120"/>
        <w:ind w:left="-23"/>
        <w:jc w:val="center"/>
        <w:rPr>
          <w:rFonts w:ascii="Cambria" w:eastAsia="Times New Roman" w:hAnsi="Cambria" w:cs="Times New Roman"/>
          <w:b/>
          <w:color w:val="1F497D" w:themeColor="text2"/>
          <w:sz w:val="28"/>
          <w:lang w:val="uk-UA" w:eastAsia="uk-UA"/>
        </w:rPr>
      </w:pPr>
      <w:r w:rsidRPr="00090DDD">
        <w:rPr>
          <w:rFonts w:ascii="Cambria" w:eastAsia="Times New Roman" w:hAnsi="Cambria" w:cs="Times New Roman"/>
          <w:b/>
          <w:color w:val="1F497D" w:themeColor="text2"/>
          <w:sz w:val="28"/>
          <w:lang w:val="uk-UA" w:eastAsia="uk-UA"/>
        </w:rPr>
        <w:t>Введення</w:t>
      </w:r>
    </w:p>
    <w:p w14:paraId="28C427AB" w14:textId="77777777" w:rsidR="00090DDD" w:rsidRPr="00090DDD" w:rsidRDefault="00090DDD" w:rsidP="00862089">
      <w:pPr>
        <w:ind w:firstLine="709"/>
        <w:rPr>
          <w:rFonts w:eastAsia="Times New Roman" w:cs="Times New Roman"/>
          <w:lang w:val="uk-UA" w:eastAsia="uk-UA"/>
        </w:rPr>
      </w:pPr>
      <w:r w:rsidRPr="00090DDD">
        <w:rPr>
          <w:rFonts w:eastAsia="Times New Roman" w:cs="Times New Roman"/>
          <w:lang w:val="uk-UA" w:eastAsia="uk-UA"/>
        </w:rPr>
        <w:t>Біла книга (БК) з Фізичної та Реабілітаційної Медицини (ФРМ) у Європі розроблена чотирма Європейськими Органами ФРМ і є довідником для лікарів ФРМ у Європі. Вона має кілька значень, що включають забезпечення консолідуючої системи для європейських країн, інформування осіб, що ухвалюють рішення на європейському та національному рівнях, пропонування навчальних матеріалів для резидентів та лікарів ФРМ та інформування про ФРМ медичної спільноти, інших фахівців реабілітації та громадськості. БК наголошує на важливості ФРМ, яка є первинною медичною спеціальністю. Зміст включає: визначення та поняття ФРМ, чому реабілітація потрібна окремим людям і суспільству, основи ФРМ, історія спеціальності ФРМ, структура і діяльність організацій ФРМ в Європі, знання і навички лікарів ФРМ, сфера клінічних компетентностей ФРМ, місце спеціальності ФРМ в системі охорони здоров'я і суспільстві, освіта та безперервний професійний розвиток лікарів ФРМ, особливості та проблеми науки та досліджень в ФРМ та проблеми та перспективи майбутнього ФРМ.</w:t>
      </w:r>
    </w:p>
    <w:p w14:paraId="08328E8F" w14:textId="53D56DF6" w:rsidR="00090DDD" w:rsidRPr="00090DDD" w:rsidRDefault="00090DDD" w:rsidP="00862089">
      <w:pPr>
        <w:ind w:firstLine="709"/>
        <w:rPr>
          <w:rFonts w:eastAsia="Times New Roman" w:cs="Times New Roman"/>
          <w:color w:val="000000"/>
          <w:lang w:val="uk-UA" w:eastAsia="uk-UA"/>
        </w:rPr>
      </w:pPr>
      <w:r w:rsidRPr="00090DDD">
        <w:rPr>
          <w:rFonts w:eastAsia="Times New Roman" w:cs="Times New Roman"/>
          <w:lang w:val="uk-UA" w:eastAsia="uk-UA"/>
        </w:rPr>
        <w:t xml:space="preserve">Цей </w:t>
      </w:r>
      <w:r w:rsidR="00C700C6">
        <w:rPr>
          <w:rFonts w:eastAsia="Times New Roman" w:cs="Times New Roman"/>
          <w:lang w:val="uk-UA" w:eastAsia="uk-UA"/>
        </w:rPr>
        <w:t>підрозділ</w:t>
      </w:r>
      <w:r w:rsidRPr="00090DDD">
        <w:rPr>
          <w:rFonts w:eastAsia="Times New Roman" w:cs="Times New Roman"/>
          <w:lang w:val="uk-UA" w:eastAsia="uk-UA"/>
        </w:rPr>
        <w:t xml:space="preserve"> систематично представляє практичну роботу лікарів ФРМ з описом:</w:t>
      </w:r>
    </w:p>
    <w:p w14:paraId="1693C9B6" w14:textId="77777777" w:rsidR="00090DDD" w:rsidRPr="00090DDD" w:rsidRDefault="00090DDD" w:rsidP="00825FB0">
      <w:pPr>
        <w:numPr>
          <w:ilvl w:val="0"/>
          <w:numId w:val="12"/>
        </w:numPr>
        <w:tabs>
          <w:tab w:val="left" w:pos="709"/>
        </w:tabs>
        <w:ind w:left="0" w:firstLine="426"/>
        <w:contextualSpacing/>
        <w:rPr>
          <w:rFonts w:eastAsia="Times New Roman" w:cs="Times New Roman"/>
          <w:lang w:val="uk-UA" w:eastAsia="uk-UA"/>
        </w:rPr>
      </w:pPr>
      <w:r w:rsidRPr="00090DDD">
        <w:rPr>
          <w:rFonts w:eastAsia="Times New Roman" w:cs="Times New Roman"/>
          <w:lang w:val="uk-UA" w:eastAsia="uk-UA"/>
        </w:rPr>
        <w:t>обсягу та компетентностей фізичної та реабілітаційної медицини, починаючи з її визначення як "медицини функціонування", відповідальної за реабілітаційну стратегію, що застосовується разом із лікувальною стратегією, коли останньої недостатньо для найкращого відновлення участі пацієнтів; відповідно до складності стану здоров'я, ФРМ також стосується профілактики та підтримки, а також навчання з реабілітації для інших фахівців сфери охорони здоров'я та менеджменту пацієнтів та доглядачів;</w:t>
      </w:r>
    </w:p>
    <w:p w14:paraId="3EAE02B7" w14:textId="77777777" w:rsidR="00090DDD" w:rsidRPr="00090DDD" w:rsidRDefault="00090DDD" w:rsidP="00825FB0">
      <w:pPr>
        <w:numPr>
          <w:ilvl w:val="0"/>
          <w:numId w:val="12"/>
        </w:numPr>
        <w:tabs>
          <w:tab w:val="left" w:pos="709"/>
        </w:tabs>
        <w:ind w:left="0" w:firstLine="426"/>
        <w:contextualSpacing/>
        <w:rPr>
          <w:rFonts w:eastAsia="Times New Roman" w:cs="Times New Roman"/>
          <w:lang w:val="uk-UA" w:eastAsia="uk-UA"/>
        </w:rPr>
      </w:pPr>
      <w:r w:rsidRPr="00090DDD">
        <w:rPr>
          <w:rFonts w:eastAsia="Times New Roman" w:cs="Times New Roman"/>
          <w:lang w:val="uk-UA" w:eastAsia="uk-UA"/>
        </w:rPr>
        <w:t>процесу реабілітації відповідно до так званого реабілітаційного циклу: перед наданням втручань всі пацієнти потребують оцінювання з визначенням їх індивідуальних цілі(ей) перед застосуванням втручання(</w:t>
      </w:r>
      <w:proofErr w:type="spellStart"/>
      <w:r w:rsidRPr="00090DDD">
        <w:rPr>
          <w:rFonts w:eastAsia="Times New Roman" w:cs="Times New Roman"/>
          <w:lang w:val="uk-UA" w:eastAsia="uk-UA"/>
        </w:rPr>
        <w:t>нь</w:t>
      </w:r>
      <w:proofErr w:type="spellEnd"/>
      <w:r w:rsidRPr="00090DDD">
        <w:rPr>
          <w:rFonts w:eastAsia="Times New Roman" w:cs="Times New Roman"/>
          <w:lang w:val="uk-UA" w:eastAsia="uk-UA"/>
        </w:rPr>
        <w:t>); наприкінці буде проведено оцінку, для перевірки, чи досяг пацієнт того, що він потребував, та чи необхідно розпочати знову реабілітаційний цикл;</w:t>
      </w:r>
    </w:p>
    <w:p w14:paraId="34AAF7C7" w14:textId="77777777" w:rsidR="00090DDD" w:rsidRPr="00090DDD" w:rsidRDefault="00090DDD" w:rsidP="00825FB0">
      <w:pPr>
        <w:numPr>
          <w:ilvl w:val="0"/>
          <w:numId w:val="12"/>
        </w:numPr>
        <w:tabs>
          <w:tab w:val="left" w:pos="709"/>
        </w:tabs>
        <w:ind w:left="0" w:firstLine="426"/>
        <w:contextualSpacing/>
        <w:rPr>
          <w:rFonts w:eastAsia="Times New Roman" w:cs="Times New Roman"/>
          <w:lang w:val="uk-UA" w:eastAsia="uk-UA"/>
        </w:rPr>
      </w:pPr>
      <w:r w:rsidRPr="00090DDD">
        <w:rPr>
          <w:rFonts w:eastAsia="Times New Roman" w:cs="Times New Roman"/>
          <w:lang w:val="uk-UA" w:eastAsia="uk-UA"/>
        </w:rPr>
        <w:t>спектру захворювань, якими займаються лікарі ФРМ: надається комплексний, але не повний перелік найбільш важливих станів здоров'я індивідууму. Трансверзальна роль фізичної та реабілітаційної медицини серед більшості медичних спеціальностей є чіткою, проте очевидним є певне перекриття, оскільки фокус ФРМ - це реабілітація (іноді неправильно називається "консервативне лікування"). Також представлені найбільш поширені загальні проблеми, такі як іммобілізація, спастичність, больові синдроми, розлади комунікації тощо;</w:t>
      </w:r>
    </w:p>
    <w:p w14:paraId="1DF06A35" w14:textId="77777777" w:rsidR="00090DDD" w:rsidRPr="00090DDD" w:rsidRDefault="00090DDD" w:rsidP="00825FB0">
      <w:pPr>
        <w:numPr>
          <w:ilvl w:val="0"/>
          <w:numId w:val="12"/>
        </w:numPr>
        <w:tabs>
          <w:tab w:val="left" w:pos="709"/>
        </w:tabs>
        <w:ind w:left="0" w:firstLine="426"/>
        <w:contextualSpacing/>
        <w:rPr>
          <w:rFonts w:eastAsia="Times New Roman" w:cs="Times New Roman"/>
          <w:lang w:val="uk-UA" w:eastAsia="uk-UA"/>
        </w:rPr>
      </w:pPr>
      <w:r w:rsidRPr="00090DDD">
        <w:rPr>
          <w:rFonts w:eastAsia="Times New Roman" w:cs="Times New Roman"/>
          <w:lang w:val="uk-UA" w:eastAsia="uk-UA"/>
        </w:rPr>
        <w:t>діагнозу у ФРМ, як результату взаємодії між класичним медичним діагнозом (який використовує всі типові інструменти цієї професії) і специфічним функціональним оцінюванням фізичної та реабілітаційної медицини. Останнє базується на концептуальній моделі МКФ, та отримується за допомогою функціональних оцінок та шкал: вони класифіковані відповідно до їх основного фокусу на порушеннях, обмеженнях активності або обмеженнях можливості участі; фактори середовища та особисті фактори включені як бар'єри або сприятливі чинники;</w:t>
      </w:r>
    </w:p>
    <w:p w14:paraId="2B272FB9" w14:textId="77777777" w:rsidR="00090DDD" w:rsidRPr="00090DDD" w:rsidRDefault="00090DDD" w:rsidP="00825FB0">
      <w:pPr>
        <w:numPr>
          <w:ilvl w:val="0"/>
          <w:numId w:val="12"/>
        </w:numPr>
        <w:tabs>
          <w:tab w:val="left" w:pos="709"/>
        </w:tabs>
        <w:ind w:left="0" w:firstLine="426"/>
        <w:contextualSpacing/>
        <w:rPr>
          <w:rFonts w:eastAsia="Times New Roman" w:cs="Times New Roman"/>
          <w:lang w:val="uk-UA" w:eastAsia="uk-UA"/>
        </w:rPr>
      </w:pPr>
      <w:r w:rsidRPr="00090DDD">
        <w:rPr>
          <w:rFonts w:eastAsia="Times New Roman" w:cs="Times New Roman"/>
          <w:lang w:val="uk-UA" w:eastAsia="uk-UA"/>
        </w:rPr>
        <w:t>втручань в фізичній та реабілітаційній медицині, які надаються або безпосередньо лікарями ФРМ, або опосередковано через команду ФРМ; у цьому відношенні Секцією ФРМ ЄСМС були визнані стандартизовані програми з ФРМ;</w:t>
      </w:r>
    </w:p>
    <w:p w14:paraId="195E9617" w14:textId="77777777" w:rsidR="00090DDD" w:rsidRPr="00090DDD" w:rsidRDefault="00090DDD" w:rsidP="00825FB0">
      <w:pPr>
        <w:numPr>
          <w:ilvl w:val="0"/>
          <w:numId w:val="12"/>
        </w:numPr>
        <w:tabs>
          <w:tab w:val="left" w:pos="709"/>
        </w:tabs>
        <w:ind w:left="0" w:firstLine="426"/>
        <w:contextualSpacing/>
        <w:rPr>
          <w:rFonts w:eastAsia="Times New Roman" w:cs="Times New Roman"/>
          <w:lang w:val="uk-UA" w:eastAsia="uk-UA"/>
        </w:rPr>
      </w:pPr>
      <w:proofErr w:type="spellStart"/>
      <w:r w:rsidRPr="00090DDD">
        <w:rPr>
          <w:rFonts w:eastAsia="Times New Roman" w:cs="Times New Roman"/>
          <w:lang w:val="uk-UA" w:eastAsia="uk-UA"/>
        </w:rPr>
        <w:t>мульти</w:t>
      </w:r>
      <w:proofErr w:type="spellEnd"/>
      <w:r w:rsidRPr="00090DDD">
        <w:rPr>
          <w:rFonts w:eastAsia="Times New Roman" w:cs="Times New Roman"/>
          <w:lang w:val="uk-UA" w:eastAsia="uk-UA"/>
        </w:rPr>
        <w:t>-професійної команди ФРМ, як одного із способів, яким лікарі ФРМ надають втручання, особливо в найбільш складних реабілітаційних умовах; команда працює спільно, а також з іншими дисциплінами та очолюється лікарем ФРМ;</w:t>
      </w:r>
    </w:p>
    <w:p w14:paraId="5CB0A794" w14:textId="77777777" w:rsidR="00090DDD" w:rsidRPr="00090DDD" w:rsidRDefault="00090DDD" w:rsidP="00825FB0">
      <w:pPr>
        <w:numPr>
          <w:ilvl w:val="0"/>
          <w:numId w:val="12"/>
        </w:numPr>
        <w:tabs>
          <w:tab w:val="left" w:pos="709"/>
        </w:tabs>
        <w:ind w:left="0" w:firstLine="426"/>
        <w:contextualSpacing/>
        <w:rPr>
          <w:rFonts w:eastAsia="Times New Roman" w:cs="Times New Roman"/>
          <w:lang w:val="uk-UA" w:eastAsia="uk-UA"/>
        </w:rPr>
      </w:pPr>
      <w:r w:rsidRPr="00090DDD">
        <w:rPr>
          <w:rFonts w:eastAsia="Times New Roman" w:cs="Times New Roman"/>
          <w:lang w:val="uk-UA" w:eastAsia="uk-UA"/>
        </w:rPr>
        <w:lastRenderedPageBreak/>
        <w:t>результатів втручань і програм ФРМ, які є пацієнт-центричними і включають функціональні та особисті результати (зменшення порушень функцій організму, обмежень активності і вплив на обмеження можливості участі), та впливають на скорочення витрат і зниження смертності для певних груп пацієнтів.</w:t>
      </w:r>
    </w:p>
    <w:p w14:paraId="0019AD97" w14:textId="77777777" w:rsidR="00090DDD" w:rsidRPr="00090DDD" w:rsidRDefault="00090DDD" w:rsidP="0009783E">
      <w:pPr>
        <w:spacing w:before="120" w:after="120"/>
        <w:jc w:val="center"/>
        <w:rPr>
          <w:rFonts w:ascii="Cambria" w:eastAsia="Times New Roman" w:hAnsi="Cambria" w:cs="Times New Roman"/>
          <w:b/>
          <w:color w:val="1F497D" w:themeColor="text2"/>
          <w:sz w:val="28"/>
          <w:lang w:val="uk-UA" w:eastAsia="uk-UA"/>
        </w:rPr>
      </w:pPr>
      <w:r w:rsidRPr="00090DDD">
        <w:rPr>
          <w:rFonts w:ascii="Cambria" w:eastAsia="Times New Roman" w:hAnsi="Cambria" w:cs="Times New Roman"/>
          <w:b/>
          <w:color w:val="1F497D" w:themeColor="text2"/>
          <w:sz w:val="28"/>
          <w:lang w:val="uk-UA" w:eastAsia="uk-UA"/>
        </w:rPr>
        <w:t>Сфера компетентностей фізичної та реабілітаційної медицини</w:t>
      </w:r>
    </w:p>
    <w:p w14:paraId="74251EA4" w14:textId="79B805E3" w:rsidR="00090DDD" w:rsidRPr="00090DDD" w:rsidRDefault="00090DDD" w:rsidP="009C452C">
      <w:pPr>
        <w:ind w:firstLine="709"/>
        <w:rPr>
          <w:rFonts w:eastAsia="Times New Roman" w:cs="Times New Roman"/>
          <w:lang w:val="uk-UA" w:eastAsia="uk-UA"/>
        </w:rPr>
      </w:pPr>
      <w:r w:rsidRPr="00090DDD">
        <w:rPr>
          <w:rFonts w:eastAsia="Times New Roman" w:cs="Times New Roman"/>
          <w:lang w:val="uk-UA" w:eastAsia="uk-UA"/>
        </w:rPr>
        <w:t>Лікарі фізичної та реабілітаційної медицини (ФРМ) залучені до менеджменту пацієнтів з безліччю різних станів здоров'я. Їх турбує вплив цих станів на функціонування та участь персони</w:t>
      </w:r>
      <w:r w:rsidR="009C452C" w:rsidRPr="009C452C">
        <w:rPr>
          <w:rFonts w:eastAsia="Times New Roman" w:cs="Times New Roman"/>
          <w:vertAlign w:val="superscript"/>
          <w:lang w:val="uk-UA" w:eastAsia="uk-UA"/>
        </w:rPr>
        <w:t>1,2</w:t>
      </w:r>
      <w:r w:rsidRPr="00090DDD">
        <w:rPr>
          <w:rFonts w:eastAsia="Times New Roman" w:cs="Times New Roman"/>
          <w:lang w:val="uk-UA" w:eastAsia="uk-UA"/>
        </w:rPr>
        <w:t>. Медична спеціальність Ф</w:t>
      </w:r>
      <w:r w:rsidR="009C452C">
        <w:rPr>
          <w:rFonts w:eastAsia="Times New Roman" w:cs="Times New Roman"/>
          <w:lang w:val="uk-UA" w:eastAsia="uk-UA"/>
        </w:rPr>
        <w:t>РМ концептуально описується як «</w:t>
      </w:r>
      <w:r w:rsidRPr="00090DDD">
        <w:rPr>
          <w:rFonts w:eastAsia="Times New Roman" w:cs="Times New Roman"/>
          <w:lang w:val="uk-UA" w:eastAsia="uk-UA"/>
        </w:rPr>
        <w:t>медицина функціонування</w:t>
      </w:r>
      <w:r w:rsidR="009C452C">
        <w:rPr>
          <w:rFonts w:eastAsia="Times New Roman" w:cs="Times New Roman"/>
          <w:lang w:val="uk-UA" w:eastAsia="uk-UA"/>
        </w:rPr>
        <w:t>»</w:t>
      </w:r>
      <w:r w:rsidR="009C452C" w:rsidRPr="009C452C">
        <w:rPr>
          <w:rFonts w:eastAsia="Times New Roman" w:cs="Times New Roman"/>
          <w:vertAlign w:val="superscript"/>
          <w:lang w:val="uk-UA" w:eastAsia="uk-UA"/>
        </w:rPr>
        <w:t>3,4</w:t>
      </w:r>
      <w:r w:rsidRPr="00090DDD">
        <w:rPr>
          <w:rFonts w:eastAsia="Times New Roman" w:cs="Times New Roman"/>
          <w:lang w:val="uk-UA" w:eastAsia="uk-UA"/>
        </w:rPr>
        <w:t>, заснована на Інтегративній моделі функціонування ВООЗ (Додаток 1). Проблеми функціонування включають порушення функцій та/або структур організму, обмеження активності та обмеження можливості участі, які п</w:t>
      </w:r>
      <w:r w:rsidR="009C452C">
        <w:rPr>
          <w:rFonts w:eastAsia="Times New Roman" w:cs="Times New Roman"/>
          <w:lang w:val="uk-UA" w:eastAsia="uk-UA"/>
        </w:rPr>
        <w:t>редставлені загальним терміном «</w:t>
      </w:r>
      <w:r w:rsidRPr="00090DDD">
        <w:rPr>
          <w:rFonts w:eastAsia="Times New Roman" w:cs="Times New Roman"/>
          <w:lang w:val="uk-UA" w:eastAsia="uk-UA"/>
        </w:rPr>
        <w:t>об</w:t>
      </w:r>
      <w:r w:rsidR="009C452C">
        <w:rPr>
          <w:rFonts w:eastAsia="Times New Roman" w:cs="Times New Roman"/>
          <w:lang w:val="uk-UA" w:eastAsia="uk-UA"/>
        </w:rPr>
        <w:t>меження життєдіяльності»</w:t>
      </w:r>
      <w:r w:rsidRPr="00090DDD">
        <w:rPr>
          <w:rFonts w:eastAsia="Times New Roman" w:cs="Times New Roman"/>
          <w:lang w:val="uk-UA" w:eastAsia="uk-UA"/>
        </w:rPr>
        <w:t>, як зазначено в Міжнародній класифікації функціонування, інвалідності та здоров'я (МКФ)</w:t>
      </w:r>
      <w:r w:rsidR="009C452C" w:rsidRPr="009C452C">
        <w:rPr>
          <w:rFonts w:eastAsia="Times New Roman" w:cs="Times New Roman"/>
          <w:vertAlign w:val="superscript"/>
          <w:lang w:val="uk-UA" w:eastAsia="uk-UA"/>
        </w:rPr>
        <w:t>5</w:t>
      </w:r>
      <w:r w:rsidRPr="00090DDD">
        <w:rPr>
          <w:rFonts w:eastAsia="Times New Roman" w:cs="Times New Roman"/>
          <w:lang w:val="uk-UA" w:eastAsia="uk-UA"/>
        </w:rPr>
        <w:t>.</w:t>
      </w:r>
    </w:p>
    <w:p w14:paraId="4F1580E6" w14:textId="2CBEF1A0" w:rsidR="00090DDD" w:rsidRPr="00090DDD" w:rsidRDefault="00090DDD" w:rsidP="009C452C">
      <w:pPr>
        <w:ind w:firstLine="709"/>
        <w:rPr>
          <w:rFonts w:eastAsia="Times New Roman" w:cs="Times New Roman"/>
          <w:lang w:val="uk-UA" w:eastAsia="uk-UA"/>
        </w:rPr>
      </w:pPr>
      <w:r w:rsidRPr="00090DDD">
        <w:rPr>
          <w:rFonts w:eastAsia="Times New Roman" w:cs="Times New Roman"/>
          <w:lang w:val="uk-UA" w:eastAsia="uk-UA"/>
        </w:rPr>
        <w:t xml:space="preserve">Для кращого розуміння обсягів компетентностей фізичної та реабілітаційної медицини, взаємодія лікувальної та реабілітаційної стратегій </w:t>
      </w:r>
      <w:r w:rsidR="009C452C">
        <w:rPr>
          <w:rFonts w:eastAsia="Times New Roman" w:cs="Times New Roman"/>
          <w:lang w:val="uk-UA" w:eastAsia="uk-UA"/>
        </w:rPr>
        <w:t>продемонстрована на Малюнку 1</w:t>
      </w:r>
      <w:r w:rsidR="009C452C" w:rsidRPr="009C452C">
        <w:rPr>
          <w:rFonts w:eastAsia="Times New Roman" w:cs="Times New Roman"/>
          <w:vertAlign w:val="superscript"/>
          <w:lang w:val="uk-UA" w:eastAsia="uk-UA"/>
        </w:rPr>
        <w:t>6</w:t>
      </w:r>
      <w:r w:rsidRPr="00090DDD">
        <w:rPr>
          <w:rFonts w:eastAsia="Times New Roman" w:cs="Times New Roman"/>
          <w:lang w:val="uk-UA" w:eastAsia="uk-UA"/>
        </w:rPr>
        <w:t>. Якщо пацієнт із певним станом здоров'я не має відповідних обмежень функціонування, лікування його хвороби є достатнім для вирішення проблеми. Якщо пацієнт зазнає обмежень життєдіяльності, що пов'язані з його станом здоров'я, застосовується інакша стратегія, спрямована, відповідно, на зменшення обмежень життєдіяльності або підтримку функціонування. Ця стратегія називається р</w:t>
      </w:r>
      <w:r w:rsidR="009C452C">
        <w:rPr>
          <w:rFonts w:eastAsia="Times New Roman" w:cs="Times New Roman"/>
          <w:lang w:val="uk-UA" w:eastAsia="uk-UA"/>
        </w:rPr>
        <w:t>еабілітаційною стратегією</w:t>
      </w:r>
      <w:r w:rsidR="009C452C" w:rsidRPr="009C452C">
        <w:rPr>
          <w:rFonts w:eastAsia="Times New Roman" w:cs="Times New Roman"/>
          <w:vertAlign w:val="superscript"/>
          <w:lang w:val="uk-UA" w:eastAsia="uk-UA"/>
        </w:rPr>
        <w:t>3,4</w:t>
      </w:r>
      <w:r w:rsidRPr="00090DDD">
        <w:rPr>
          <w:rFonts w:eastAsia="Times New Roman" w:cs="Times New Roman"/>
          <w:lang w:val="uk-UA" w:eastAsia="uk-UA"/>
        </w:rPr>
        <w:t>. У цьому випадку єдине застосування лише лікувальних стратегій може не вирішити проблему, і може залишитися певна ізоляція від суспільства. Для ФРМ є специфічним поєднання лікувальної і реабілітаційної стратегій шляхом застосування множинних інтервенцій, спрямованих як на лікування патології, так і на подол</w:t>
      </w:r>
      <w:r w:rsidR="009C452C">
        <w:rPr>
          <w:rFonts w:eastAsia="Times New Roman" w:cs="Times New Roman"/>
          <w:lang w:val="uk-UA" w:eastAsia="uk-UA"/>
        </w:rPr>
        <w:t>ання обмежень життєдіяльності</w:t>
      </w:r>
      <w:r w:rsidR="009C452C" w:rsidRPr="009C452C">
        <w:rPr>
          <w:rFonts w:eastAsia="Times New Roman" w:cs="Times New Roman"/>
          <w:vertAlign w:val="superscript"/>
          <w:lang w:val="uk-UA" w:eastAsia="uk-UA"/>
        </w:rPr>
        <w:t>7</w:t>
      </w:r>
      <w:r w:rsidRPr="00090DDD">
        <w:rPr>
          <w:rFonts w:eastAsia="Times New Roman" w:cs="Times New Roman"/>
          <w:lang w:val="uk-UA" w:eastAsia="uk-UA"/>
        </w:rPr>
        <w:t>.</w:t>
      </w:r>
    </w:p>
    <w:p w14:paraId="06FEE0D5" w14:textId="3011C2DF" w:rsidR="00090DDD" w:rsidRPr="00090DDD" w:rsidRDefault="00090DDD" w:rsidP="009C452C">
      <w:pPr>
        <w:ind w:firstLine="709"/>
        <w:rPr>
          <w:rFonts w:eastAsia="Times New Roman" w:cs="Times New Roman"/>
          <w:color w:val="000000"/>
          <w:lang w:val="uk-UA" w:eastAsia="uk-UA"/>
        </w:rPr>
      </w:pPr>
      <w:r w:rsidRPr="00090DDD">
        <w:rPr>
          <w:rFonts w:eastAsia="Times New Roman" w:cs="Times New Roman"/>
          <w:lang w:val="uk-UA" w:eastAsia="uk-UA"/>
        </w:rPr>
        <w:t>Проте лікування та програми фізичної та реабілітаційної медицини також можуть відноситись до інших стратегій охорони здоров'я, таких як профілактика (</w:t>
      </w:r>
      <w:r w:rsidRPr="00090DDD">
        <w:rPr>
          <w:rFonts w:eastAsia="Times New Roman" w:cs="Times New Roman"/>
          <w:i/>
          <w:lang w:val="uk-UA" w:eastAsia="uk-UA"/>
        </w:rPr>
        <w:t xml:space="preserve">напр. </w:t>
      </w:r>
      <w:r w:rsidRPr="00090DDD">
        <w:rPr>
          <w:rFonts w:eastAsia="Times New Roman" w:cs="Times New Roman"/>
          <w:lang w:val="uk-UA" w:eastAsia="uk-UA"/>
        </w:rPr>
        <w:t>ускладнень від знерухомлення чи лікування, або захворювань, пов'язаних з відсутністю фізичної активності), а також підтримка та догляд (</w:t>
      </w:r>
      <w:r w:rsidRPr="00090DDD">
        <w:rPr>
          <w:rFonts w:eastAsia="Times New Roman" w:cs="Times New Roman"/>
          <w:i/>
          <w:lang w:val="uk-UA" w:eastAsia="uk-UA"/>
        </w:rPr>
        <w:t xml:space="preserve">напр. </w:t>
      </w:r>
      <w:r w:rsidRPr="00090DDD">
        <w:rPr>
          <w:rFonts w:eastAsia="Times New Roman" w:cs="Times New Roman"/>
          <w:lang w:val="uk-UA" w:eastAsia="uk-UA"/>
        </w:rPr>
        <w:t>надання допоміжних пристроїв для довготривалого користування, паліативна допомога). У багатьох випадках ці втручання та програми поєднують ці стратегії в залежно від індивідуальних потреб пацієнта</w:t>
      </w:r>
      <w:r w:rsidR="009C452C" w:rsidRPr="009C452C">
        <w:rPr>
          <w:rFonts w:eastAsia="Times New Roman" w:cs="Times New Roman"/>
          <w:vertAlign w:val="superscript"/>
          <w:lang w:val="uk-UA" w:eastAsia="uk-UA"/>
        </w:rPr>
        <w:t>8</w:t>
      </w:r>
      <w:r w:rsidRPr="00090DDD">
        <w:rPr>
          <w:rFonts w:eastAsia="Times New Roman" w:cs="Times New Roman"/>
          <w:lang w:val="uk-UA" w:eastAsia="uk-UA"/>
        </w:rPr>
        <w:t>.</w:t>
      </w:r>
    </w:p>
    <w:p w14:paraId="7B0406B8" w14:textId="60B66B3C" w:rsidR="00090DDD" w:rsidRPr="00090DDD" w:rsidRDefault="00090DDD" w:rsidP="009C452C">
      <w:pPr>
        <w:ind w:firstLine="709"/>
        <w:rPr>
          <w:rFonts w:eastAsia="Times New Roman" w:cs="Times New Roman"/>
          <w:lang w:val="uk-UA" w:eastAsia="uk-UA"/>
        </w:rPr>
      </w:pPr>
      <w:r w:rsidRPr="00090DDD">
        <w:rPr>
          <w:rFonts w:eastAsia="Times New Roman" w:cs="Times New Roman"/>
          <w:lang w:val="uk-UA" w:eastAsia="uk-UA"/>
        </w:rPr>
        <w:t>Цей розділ переважно описує клінічний підхід лікарів ФРМ із захворюванням або порушенням, як відправної точки. Проте сфера компетентностей включає освіту та навчання, також, як і менеджмент, координацію та консультації. Складність завдань з реабілітації по</w:t>
      </w:r>
      <w:r w:rsidR="009C452C">
        <w:rPr>
          <w:rFonts w:eastAsia="Times New Roman" w:cs="Times New Roman"/>
          <w:lang w:val="uk-UA" w:eastAsia="uk-UA"/>
        </w:rPr>
        <w:t>казана на Малюнку 2</w:t>
      </w:r>
      <w:r w:rsidR="009C452C" w:rsidRPr="009C452C">
        <w:rPr>
          <w:rFonts w:eastAsia="Times New Roman" w:cs="Times New Roman"/>
          <w:vertAlign w:val="superscript"/>
          <w:lang w:val="uk-UA" w:eastAsia="uk-UA"/>
        </w:rPr>
        <w:t>9</w:t>
      </w:r>
      <w:r w:rsidRPr="00090DDD">
        <w:rPr>
          <w:rFonts w:eastAsia="Times New Roman" w:cs="Times New Roman"/>
          <w:lang w:val="uk-UA" w:eastAsia="uk-UA"/>
        </w:rPr>
        <w:t xml:space="preserve"> ієрархічною структурою зі зростаючою складністю (рівні від 1 до 5). У той час, як на рівнях 1 та 2 провідну значну роль відіграє найближче середовище і первинна медична допомога, в більш складних ситуаціях (рівні 3 та 4) допомогу надають лікарі ФРМ, як самостійно, так і в рамках </w:t>
      </w:r>
      <w:proofErr w:type="spellStart"/>
      <w:r w:rsidRPr="00090DDD">
        <w:rPr>
          <w:rFonts w:eastAsia="Times New Roman" w:cs="Times New Roman"/>
          <w:lang w:val="uk-UA" w:eastAsia="uk-UA"/>
        </w:rPr>
        <w:t>мульти</w:t>
      </w:r>
      <w:proofErr w:type="spellEnd"/>
      <w:r w:rsidRPr="00090DDD">
        <w:rPr>
          <w:rFonts w:eastAsia="Times New Roman" w:cs="Times New Roman"/>
          <w:lang w:val="uk-UA" w:eastAsia="uk-UA"/>
        </w:rPr>
        <w:t>-професійної команди. Верхівка піраміди описує високоспеціалізовані послуги для пацієнтів із складними реабілітаційними потребами та цілями та/або менш поширеними станами здоров'я на початку специфічних обставин, та реабілітацію при станах здоров'я (</w:t>
      </w:r>
      <w:r w:rsidRPr="00090DDD">
        <w:rPr>
          <w:rFonts w:eastAsia="Times New Roman" w:cs="Times New Roman"/>
          <w:i/>
          <w:lang w:val="uk-UA" w:eastAsia="uk-UA"/>
        </w:rPr>
        <w:t xml:space="preserve">напр. </w:t>
      </w:r>
      <w:r w:rsidRPr="00090DDD">
        <w:rPr>
          <w:rFonts w:eastAsia="Times New Roman" w:cs="Times New Roman"/>
          <w:lang w:val="uk-UA" w:eastAsia="uk-UA"/>
        </w:rPr>
        <w:t>спинномозкова травма, черепно-мозкова травма, хронічний больовий синдром, літній вік).</w:t>
      </w:r>
    </w:p>
    <w:p w14:paraId="6482BBA6" w14:textId="77777777" w:rsidR="00090DDD" w:rsidRPr="00090DDD" w:rsidRDefault="00090DDD" w:rsidP="009C452C">
      <w:pPr>
        <w:ind w:firstLine="709"/>
        <w:rPr>
          <w:rFonts w:eastAsia="Times New Roman" w:cs="Times New Roman"/>
          <w:color w:val="000000"/>
          <w:lang w:val="uk-UA" w:eastAsia="uk-UA"/>
        </w:rPr>
      </w:pPr>
      <w:r w:rsidRPr="00090DDD">
        <w:rPr>
          <w:rFonts w:eastAsia="Times New Roman" w:cs="Times New Roman"/>
          <w:lang w:val="uk-UA" w:eastAsia="uk-UA"/>
        </w:rPr>
        <w:t xml:space="preserve">На рівнях від 3 до 5 лікарі ФРМ безпосередньо надають втручання та послуги. Проте, лікарі ФРМ можуть також зробить свій внесок на рівнях 1 та 2, зокрема шляхом надання освіти і навчання іншим надавачам послуг охорони здоров'я. Як і в багатьох випадках, можуть знадобитися різні рівні реабілітації, і цей процес має бути </w:t>
      </w:r>
      <w:r w:rsidRPr="00090DDD">
        <w:rPr>
          <w:rFonts w:eastAsia="Times New Roman" w:cs="Times New Roman"/>
          <w:lang w:val="uk-UA" w:eastAsia="uk-UA"/>
        </w:rPr>
        <w:lastRenderedPageBreak/>
        <w:t>координованим. Ця координація є основною компетентністю лікарів ФРМ, та може бути потрібною для організаторів охорони здоров'я, в разі потреби в консультуванні їх експертами.</w:t>
      </w:r>
    </w:p>
    <w:p w14:paraId="0665C46C" w14:textId="77777777" w:rsidR="00090DDD" w:rsidRPr="00090DDD" w:rsidRDefault="00090DDD" w:rsidP="0009783E">
      <w:pPr>
        <w:spacing w:before="120" w:after="120"/>
        <w:jc w:val="center"/>
        <w:rPr>
          <w:rFonts w:ascii="Cambria" w:eastAsia="Times New Roman" w:hAnsi="Cambria" w:cs="Times New Roman"/>
          <w:b/>
          <w:color w:val="1F497D" w:themeColor="text2"/>
          <w:sz w:val="28"/>
          <w:lang w:val="uk-UA" w:eastAsia="uk-UA"/>
        </w:rPr>
      </w:pPr>
      <w:r w:rsidRPr="00090DDD">
        <w:rPr>
          <w:rFonts w:ascii="Cambria" w:eastAsia="Times New Roman" w:hAnsi="Cambria" w:cs="Times New Roman"/>
          <w:b/>
          <w:color w:val="1F497D" w:themeColor="text2"/>
          <w:sz w:val="28"/>
          <w:lang w:val="uk-UA" w:eastAsia="uk-UA"/>
        </w:rPr>
        <w:t>Процес реабілітації: оцінювання, встановлення цілей, втручання і фінальна оцінка</w:t>
      </w:r>
    </w:p>
    <w:p w14:paraId="092D130B" w14:textId="72CA9498" w:rsidR="00090DDD" w:rsidRPr="00090DDD" w:rsidRDefault="00090DDD" w:rsidP="009C452C">
      <w:pPr>
        <w:ind w:firstLine="709"/>
        <w:rPr>
          <w:rFonts w:eastAsia="Times New Roman" w:cs="Times New Roman"/>
          <w:lang w:val="uk-UA" w:eastAsia="uk-UA"/>
        </w:rPr>
      </w:pPr>
      <w:r w:rsidRPr="00090DDD">
        <w:rPr>
          <w:rFonts w:eastAsia="Times New Roman" w:cs="Times New Roman"/>
          <w:lang w:val="uk-UA" w:eastAsia="uk-UA"/>
        </w:rPr>
        <w:t>Як згадувалося вище, лікарі ФРМ управляють, очолюють і координують процес реабілітації в рамках проблемно-орієнтованого, пацієнт-центричного та цілісного підходу. Залежно від характеристик та вимог пацієнта, лікарі ФРМ можуть виконувати цей процес самостійно або в команді фахівців реабілітації. Процес реабілітації починається з медичного діагнозу та продовжується, поки людина потребує реабілітаційних втручань</w:t>
      </w:r>
      <w:r w:rsidR="009C452C" w:rsidRPr="009C452C">
        <w:rPr>
          <w:rFonts w:eastAsia="Times New Roman" w:cs="Times New Roman"/>
          <w:vertAlign w:val="superscript"/>
          <w:lang w:val="uk-UA" w:eastAsia="uk-UA"/>
        </w:rPr>
        <w:t>10</w:t>
      </w:r>
      <w:r w:rsidRPr="00090DDD">
        <w:rPr>
          <w:rFonts w:eastAsia="Times New Roman" w:cs="Times New Roman"/>
          <w:lang w:val="uk-UA" w:eastAsia="uk-UA"/>
        </w:rPr>
        <w:t>. Процес реабілітації зазвичай складається з 4 стадій (Малюнок 3):</w:t>
      </w:r>
    </w:p>
    <w:p w14:paraId="21403C21" w14:textId="77777777" w:rsidR="00090DDD" w:rsidRPr="00090DDD" w:rsidRDefault="00090DDD" w:rsidP="00825FB0">
      <w:pPr>
        <w:numPr>
          <w:ilvl w:val="0"/>
          <w:numId w:val="13"/>
        </w:numPr>
        <w:tabs>
          <w:tab w:val="left" w:pos="709"/>
          <w:tab w:val="left" w:pos="993"/>
        </w:tabs>
        <w:ind w:left="0" w:firstLine="426"/>
        <w:contextualSpacing/>
        <w:jc w:val="left"/>
        <w:rPr>
          <w:rFonts w:eastAsia="Times New Roman" w:cs="Times New Roman"/>
          <w:lang w:val="uk-UA" w:eastAsia="uk-UA"/>
        </w:rPr>
      </w:pPr>
      <w:r w:rsidRPr="00090DDD">
        <w:rPr>
          <w:rFonts w:eastAsia="Times New Roman" w:cs="Times New Roman"/>
          <w:lang w:val="uk-UA" w:eastAsia="uk-UA"/>
        </w:rPr>
        <w:t>оцінювання,</w:t>
      </w:r>
    </w:p>
    <w:p w14:paraId="384F7B21" w14:textId="77777777" w:rsidR="00090DDD" w:rsidRPr="00090DDD" w:rsidRDefault="00090DDD" w:rsidP="00825FB0">
      <w:pPr>
        <w:numPr>
          <w:ilvl w:val="0"/>
          <w:numId w:val="13"/>
        </w:numPr>
        <w:tabs>
          <w:tab w:val="left" w:pos="709"/>
          <w:tab w:val="left" w:pos="993"/>
        </w:tabs>
        <w:ind w:left="0" w:firstLine="426"/>
        <w:contextualSpacing/>
        <w:jc w:val="left"/>
        <w:rPr>
          <w:rFonts w:ascii="Calibri" w:hAnsi="Calibri"/>
          <w:lang w:val="uk-UA" w:eastAsia="uk-UA"/>
        </w:rPr>
      </w:pPr>
      <w:r w:rsidRPr="00090DDD">
        <w:rPr>
          <w:rFonts w:ascii="Noto Sans Symbols" w:eastAsia="Noto Sans Symbols" w:hAnsi="Noto Sans Symbols" w:cs="Noto Sans Symbols"/>
          <w:lang w:val="uk-UA" w:eastAsia="uk-UA"/>
        </w:rPr>
        <w:t xml:space="preserve">встановлення </w:t>
      </w:r>
      <w:r w:rsidRPr="00090DDD">
        <w:rPr>
          <w:rFonts w:eastAsia="Times New Roman" w:cs="Times New Roman"/>
          <w:lang w:val="uk-UA" w:eastAsia="uk-UA"/>
        </w:rPr>
        <w:t>цілей,</w:t>
      </w:r>
    </w:p>
    <w:p w14:paraId="5C338338" w14:textId="77777777" w:rsidR="00090DDD" w:rsidRPr="00090DDD" w:rsidRDefault="00090DDD" w:rsidP="00825FB0">
      <w:pPr>
        <w:numPr>
          <w:ilvl w:val="0"/>
          <w:numId w:val="13"/>
        </w:numPr>
        <w:tabs>
          <w:tab w:val="left" w:pos="709"/>
          <w:tab w:val="left" w:pos="993"/>
        </w:tabs>
        <w:ind w:left="0" w:firstLine="426"/>
        <w:contextualSpacing/>
        <w:jc w:val="left"/>
        <w:rPr>
          <w:rFonts w:ascii="Calibri" w:hAnsi="Calibri"/>
          <w:lang w:val="uk-UA" w:eastAsia="uk-UA"/>
        </w:rPr>
      </w:pPr>
      <w:r w:rsidRPr="00090DDD">
        <w:rPr>
          <w:rFonts w:eastAsia="Times New Roman" w:cs="Times New Roman"/>
          <w:lang w:val="uk-UA" w:eastAsia="uk-UA"/>
        </w:rPr>
        <w:t>втручання,</w:t>
      </w:r>
    </w:p>
    <w:p w14:paraId="3F3DDA34" w14:textId="1B24FF37" w:rsidR="00090DDD" w:rsidRPr="00090DDD" w:rsidRDefault="00D04C7F" w:rsidP="00825FB0">
      <w:pPr>
        <w:numPr>
          <w:ilvl w:val="0"/>
          <w:numId w:val="13"/>
        </w:numPr>
        <w:tabs>
          <w:tab w:val="left" w:pos="709"/>
          <w:tab w:val="left" w:pos="993"/>
        </w:tabs>
        <w:ind w:left="0" w:firstLine="426"/>
        <w:contextualSpacing/>
        <w:jc w:val="left"/>
        <w:rPr>
          <w:rFonts w:eastAsia="Times New Roman" w:cs="Times New Roman"/>
          <w:lang w:val="uk-UA" w:eastAsia="uk-UA"/>
        </w:rPr>
      </w:pPr>
      <w:r>
        <w:rPr>
          <w:rFonts w:eastAsia="Times New Roman" w:cs="Times New Roman"/>
          <w:lang w:val="uk-UA" w:eastAsia="uk-UA"/>
        </w:rPr>
        <w:t>фінальна оцінка</w:t>
      </w:r>
      <w:r w:rsidRPr="00D04C7F">
        <w:rPr>
          <w:rFonts w:eastAsia="Times New Roman" w:cs="Times New Roman"/>
          <w:vertAlign w:val="superscript"/>
          <w:lang w:val="uk-UA" w:eastAsia="uk-UA"/>
        </w:rPr>
        <w:t>11</w:t>
      </w:r>
      <w:r w:rsidR="00090DDD" w:rsidRPr="00090DDD">
        <w:rPr>
          <w:rFonts w:eastAsia="Times New Roman" w:cs="Times New Roman"/>
          <w:lang w:val="uk-UA" w:eastAsia="uk-UA"/>
        </w:rPr>
        <w:t>.</w:t>
      </w:r>
    </w:p>
    <w:p w14:paraId="42E8D515" w14:textId="77777777" w:rsidR="00090DDD" w:rsidRPr="00090DDD" w:rsidRDefault="00090DDD" w:rsidP="00D04C7F">
      <w:pPr>
        <w:ind w:firstLine="709"/>
        <w:rPr>
          <w:rFonts w:eastAsia="Times New Roman" w:cs="Times New Roman"/>
          <w:color w:val="000000"/>
          <w:lang w:val="uk-UA" w:eastAsia="uk-UA"/>
        </w:rPr>
      </w:pPr>
      <w:r w:rsidRPr="00090DDD">
        <w:rPr>
          <w:rFonts w:eastAsia="Times New Roman" w:cs="Times New Roman"/>
          <w:lang w:val="uk-UA" w:eastAsia="uk-UA"/>
        </w:rPr>
        <w:t>Вони можуть бути описані наступним чином (Вставка 1):</w:t>
      </w:r>
    </w:p>
    <w:p w14:paraId="79435873" w14:textId="2D89C574" w:rsidR="00090DDD" w:rsidRPr="00090DDD" w:rsidRDefault="00090DDD" w:rsidP="00825FB0">
      <w:pPr>
        <w:numPr>
          <w:ilvl w:val="0"/>
          <w:numId w:val="14"/>
        </w:numPr>
        <w:tabs>
          <w:tab w:val="left" w:pos="709"/>
        </w:tabs>
        <w:ind w:left="0" w:firstLine="426"/>
        <w:contextualSpacing/>
        <w:rPr>
          <w:rFonts w:eastAsia="Times New Roman" w:cs="Times New Roman"/>
          <w:lang w:val="uk-UA" w:eastAsia="uk-UA"/>
        </w:rPr>
      </w:pPr>
      <w:r w:rsidRPr="00090DDD">
        <w:rPr>
          <w:rFonts w:eastAsia="Times New Roman" w:cs="Times New Roman"/>
          <w:lang w:val="uk-UA" w:eastAsia="uk-UA"/>
        </w:rPr>
        <w:t>Оцінювання: на першій стадії виявляється наявність та тяжкість проблем пацієнта. Ця ідентифікація включає оцінювання функціонування, що ґрунтується на моделі МКФ, і, таким чином, створює перелік порушень функцій та структур організму, обмеження активності та обмеження можливості участі</w:t>
      </w:r>
      <w:r w:rsidR="00D04C7F" w:rsidRPr="00D04C7F">
        <w:rPr>
          <w:rFonts w:eastAsia="Times New Roman" w:cs="Times New Roman"/>
          <w:vertAlign w:val="superscript"/>
          <w:lang w:val="uk-UA" w:eastAsia="uk-UA"/>
        </w:rPr>
        <w:t>12</w:t>
      </w:r>
      <w:r w:rsidRPr="00090DDD">
        <w:rPr>
          <w:rFonts w:eastAsia="Times New Roman" w:cs="Times New Roman"/>
          <w:lang w:val="uk-UA" w:eastAsia="uk-UA"/>
        </w:rPr>
        <w:t xml:space="preserve">. Додатково, ідентифікуються фактори середовища (такі як підтримка і ставлення родини, друзів, роботодавця або спільноти, фізичне середовище, послуги охорони здоров'я та інші тощо), особисті фактори (такі як спосіб життя, звички, освіта, раса / етнічна приналежність, життєві події або соціальний фон), прогностичні фактори, реабілітаційний потенціал особи та її потреби, побажання і очікування. Різні члени </w:t>
      </w:r>
      <w:proofErr w:type="spellStart"/>
      <w:r w:rsidRPr="00090DDD">
        <w:rPr>
          <w:rFonts w:eastAsia="Times New Roman" w:cs="Times New Roman"/>
          <w:lang w:val="uk-UA" w:eastAsia="uk-UA"/>
        </w:rPr>
        <w:t>мульти</w:t>
      </w:r>
      <w:proofErr w:type="spellEnd"/>
      <w:r w:rsidRPr="00090DDD">
        <w:rPr>
          <w:rFonts w:eastAsia="Times New Roman" w:cs="Times New Roman"/>
          <w:lang w:val="uk-UA" w:eastAsia="uk-UA"/>
        </w:rPr>
        <w:t>-професійної команди ФРМ, що працює спільно (під керівництвом лікаря ФРМ) можуть зробити свій внесок до цієї стадії оцінювання з їх конкретними професійними знаннями про особу і його/її функціонування (Таблиця І).</w:t>
      </w:r>
    </w:p>
    <w:p w14:paraId="27A51B1B" w14:textId="09BAD01E" w:rsidR="00090DDD" w:rsidRPr="00090DDD" w:rsidRDefault="00090DDD" w:rsidP="00825FB0">
      <w:pPr>
        <w:numPr>
          <w:ilvl w:val="0"/>
          <w:numId w:val="14"/>
        </w:numPr>
        <w:tabs>
          <w:tab w:val="left" w:pos="709"/>
        </w:tabs>
        <w:ind w:left="0" w:firstLine="426"/>
        <w:contextualSpacing/>
        <w:rPr>
          <w:rFonts w:eastAsia="Times New Roman" w:cs="Times New Roman"/>
          <w:lang w:val="uk-UA" w:eastAsia="uk-UA"/>
        </w:rPr>
      </w:pPr>
      <w:r w:rsidRPr="00090DDD">
        <w:rPr>
          <w:rFonts w:eastAsia="Times New Roman" w:cs="Times New Roman"/>
          <w:lang w:val="uk-UA" w:eastAsia="uk-UA"/>
        </w:rPr>
        <w:t>встановлення цілей: з урахуванням проблем та потенціалу, виявлених на стадії оцінювання, протягом стадії встановлення цілей створюється реабілітаційний план, специфічний для конкретної особи. Цей план включає короткострокові та довгострокові цілі для пацієнта, і пропонує часові терміни, протягом яких вони повинні бути досягнені. Першорядним значенням для встановлення реалістичних та досяжних цілей є залучення пацієнта та родини/доглядачів впродовж стадії встановлення цілей. Ця стадія включає також призначення конкретних втручань відповідно до встановлених цілей та, згодом, і відповідального члена(-</w:t>
      </w:r>
      <w:proofErr w:type="spellStart"/>
      <w:r w:rsidRPr="00090DDD">
        <w:rPr>
          <w:rFonts w:eastAsia="Times New Roman" w:cs="Times New Roman"/>
          <w:lang w:val="uk-UA" w:eastAsia="uk-UA"/>
        </w:rPr>
        <w:t>ів</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мульти</w:t>
      </w:r>
      <w:proofErr w:type="spellEnd"/>
      <w:r w:rsidRPr="00090DDD">
        <w:rPr>
          <w:rFonts w:eastAsia="Times New Roman" w:cs="Times New Roman"/>
          <w:lang w:val="uk-UA" w:eastAsia="uk-UA"/>
        </w:rPr>
        <w:t>-професійної команди ФРМ (за керівництвом лікаря ФРМ</w:t>
      </w:r>
      <w:r w:rsidR="00D04C7F">
        <w:rPr>
          <w:rFonts w:eastAsia="Times New Roman" w:cs="Times New Roman"/>
          <w:lang w:val="uk-UA" w:eastAsia="uk-UA"/>
        </w:rPr>
        <w:t>) для проведення інтервенцій</w:t>
      </w:r>
      <w:r w:rsidR="00D04C7F" w:rsidRPr="00D04C7F">
        <w:rPr>
          <w:rFonts w:eastAsia="Times New Roman" w:cs="Times New Roman"/>
          <w:vertAlign w:val="superscript"/>
          <w:lang w:val="uk-UA" w:eastAsia="uk-UA"/>
        </w:rPr>
        <w:t>13</w:t>
      </w:r>
      <w:r w:rsidRPr="00090DDD">
        <w:rPr>
          <w:rFonts w:eastAsia="Times New Roman" w:cs="Times New Roman"/>
          <w:lang w:val="uk-UA" w:eastAsia="uk-UA"/>
        </w:rPr>
        <w:t>. Вибір втручань значно полегшуєтьс</w:t>
      </w:r>
      <w:r w:rsidR="00D04C7F">
        <w:rPr>
          <w:rFonts w:eastAsia="Times New Roman" w:cs="Times New Roman"/>
          <w:lang w:val="uk-UA" w:eastAsia="uk-UA"/>
        </w:rPr>
        <w:t>я з використанням моделі МКФ</w:t>
      </w:r>
      <w:r w:rsidR="00D04C7F" w:rsidRPr="00D04C7F">
        <w:rPr>
          <w:rFonts w:eastAsia="Times New Roman" w:cs="Times New Roman"/>
          <w:vertAlign w:val="superscript"/>
          <w:lang w:val="uk-UA" w:eastAsia="uk-UA"/>
        </w:rPr>
        <w:t>14</w:t>
      </w:r>
      <w:r w:rsidRPr="00090DDD">
        <w:rPr>
          <w:rFonts w:eastAsia="Times New Roman" w:cs="Times New Roman"/>
          <w:lang w:val="uk-UA" w:eastAsia="uk-UA"/>
        </w:rPr>
        <w:t>.</w:t>
      </w:r>
    </w:p>
    <w:p w14:paraId="040DA0DF" w14:textId="45730C61" w:rsidR="00090DDD" w:rsidRPr="00090DDD" w:rsidRDefault="00090DDD" w:rsidP="00825FB0">
      <w:pPr>
        <w:numPr>
          <w:ilvl w:val="0"/>
          <w:numId w:val="14"/>
        </w:numPr>
        <w:tabs>
          <w:tab w:val="left" w:pos="709"/>
        </w:tabs>
        <w:ind w:left="0" w:firstLine="426"/>
        <w:contextualSpacing/>
        <w:rPr>
          <w:rFonts w:eastAsia="Times New Roman" w:cs="Times New Roman"/>
          <w:lang w:val="uk-UA" w:eastAsia="uk-UA"/>
        </w:rPr>
      </w:pPr>
      <w:r w:rsidRPr="00090DDD">
        <w:rPr>
          <w:rFonts w:eastAsia="Times New Roman" w:cs="Times New Roman"/>
          <w:lang w:val="uk-UA" w:eastAsia="uk-UA"/>
        </w:rPr>
        <w:t>Втручання: на стадії втручань здійснюються усі терапевтичні, навчальні та допоміжні інтервенції, зазначені в реабілітаційному плані відповідно до встановлених цілей (</w:t>
      </w:r>
      <w:r w:rsidRPr="00090DDD">
        <w:rPr>
          <w:rFonts w:eastAsia="Times New Roman" w:cs="Times New Roman"/>
          <w:i/>
          <w:lang w:val="uk-UA" w:eastAsia="uk-UA"/>
        </w:rPr>
        <w:t>див. нижче</w:t>
      </w:r>
      <w:r w:rsidRPr="00090DDD">
        <w:rPr>
          <w:rFonts w:eastAsia="Times New Roman" w:cs="Times New Roman"/>
          <w:lang w:val="uk-UA" w:eastAsia="uk-UA"/>
        </w:rPr>
        <w:t xml:space="preserve">). Втручання повинні бути спрямовані на запобігання, стабілізацію, покращення чи відновлення порушень функцій та структур організму, а також на оптимізацію активності та участі, зважаючи на здатність та виконання людини, </w:t>
      </w:r>
      <w:r w:rsidR="00D04C7F">
        <w:rPr>
          <w:rFonts w:eastAsia="Times New Roman" w:cs="Times New Roman"/>
          <w:lang w:val="uk-UA" w:eastAsia="uk-UA"/>
        </w:rPr>
        <w:t>а також відповідне середовище</w:t>
      </w:r>
      <w:r w:rsidR="00D04C7F" w:rsidRPr="00D04C7F">
        <w:rPr>
          <w:rFonts w:eastAsia="Times New Roman" w:cs="Times New Roman"/>
          <w:vertAlign w:val="superscript"/>
          <w:lang w:val="uk-UA" w:eastAsia="uk-UA"/>
        </w:rPr>
        <w:t>4</w:t>
      </w:r>
      <w:r w:rsidRPr="00090DDD">
        <w:rPr>
          <w:rFonts w:eastAsia="Times New Roman" w:cs="Times New Roman"/>
          <w:lang w:val="uk-UA" w:eastAsia="uk-UA"/>
        </w:rPr>
        <w:t>.</w:t>
      </w:r>
    </w:p>
    <w:p w14:paraId="19E1381F" w14:textId="128A3257" w:rsidR="00090DDD" w:rsidRPr="00090DDD" w:rsidRDefault="00090DDD" w:rsidP="00825FB0">
      <w:pPr>
        <w:numPr>
          <w:ilvl w:val="0"/>
          <w:numId w:val="14"/>
        </w:numPr>
        <w:tabs>
          <w:tab w:val="left" w:pos="709"/>
        </w:tabs>
        <w:ind w:left="0" w:firstLine="426"/>
        <w:contextualSpacing/>
        <w:rPr>
          <w:rFonts w:eastAsia="Times New Roman" w:cs="Times New Roman"/>
          <w:lang w:val="uk-UA" w:eastAsia="uk-UA"/>
        </w:rPr>
      </w:pPr>
      <w:r w:rsidRPr="00090DDD">
        <w:rPr>
          <w:rFonts w:eastAsia="Times New Roman" w:cs="Times New Roman"/>
          <w:lang w:val="uk-UA" w:eastAsia="uk-UA"/>
        </w:rPr>
        <w:t xml:space="preserve">Фінальна оцінка: нарешті, оцінюються результати програм втручання порівняльно з поставленими цілями. Іншими словами, оцінка результатів проводиться з метою оцінки рівня досягнення цілей. На цьому етапі команда ФРМ повинна визначити, чи ще існують невирішені, але розв'язні проблеми, при наявності яких </w:t>
      </w:r>
      <w:r w:rsidRPr="00090DDD">
        <w:rPr>
          <w:rFonts w:eastAsia="Times New Roman" w:cs="Times New Roman"/>
          <w:lang w:val="uk-UA" w:eastAsia="uk-UA"/>
        </w:rPr>
        <w:lastRenderedPageBreak/>
        <w:t>процес реабілітації слід продовжувати. Для цього проводиться перегляд та перепланування існуючої програми ФРМ відповідно до нової цілі або якщо процес</w:t>
      </w:r>
      <w:r w:rsidR="00D04C7F">
        <w:rPr>
          <w:rFonts w:eastAsia="Times New Roman" w:cs="Times New Roman"/>
          <w:lang w:val="uk-UA" w:eastAsia="uk-UA"/>
        </w:rPr>
        <w:t xml:space="preserve"> реабілітації буде завершено</w:t>
      </w:r>
      <w:r w:rsidR="00D04C7F" w:rsidRPr="00D04C7F">
        <w:rPr>
          <w:rFonts w:eastAsia="Times New Roman" w:cs="Times New Roman"/>
          <w:vertAlign w:val="superscript"/>
          <w:lang w:val="uk-UA" w:eastAsia="uk-UA"/>
        </w:rPr>
        <w:t>11</w:t>
      </w:r>
      <w:r w:rsidRPr="00090DDD">
        <w:rPr>
          <w:rFonts w:eastAsia="Times New Roman" w:cs="Times New Roman"/>
          <w:lang w:val="uk-UA" w:eastAsia="uk-UA"/>
        </w:rPr>
        <w:t xml:space="preserve">. Цей процес є повторюваним, і якщо залишаються проблеми/питання, що потребують втручання, цикл продовжується до досягнення цілей (Малюнок 1). Протягом більшості стадій реабілітаційного процесу команда ФРМ використовує різні інструменти оцінювання, для встановлення наявності та ступеня важкості проблем, інформування про планування інтервенцій, </w:t>
      </w:r>
      <w:proofErr w:type="spellStart"/>
      <w:r w:rsidRPr="00090DDD">
        <w:rPr>
          <w:rFonts w:eastAsia="Times New Roman" w:cs="Times New Roman"/>
          <w:lang w:val="uk-UA" w:eastAsia="uk-UA"/>
        </w:rPr>
        <w:t>моніторування</w:t>
      </w:r>
      <w:proofErr w:type="spellEnd"/>
      <w:r w:rsidRPr="00090DDD">
        <w:rPr>
          <w:rFonts w:eastAsia="Times New Roman" w:cs="Times New Roman"/>
          <w:lang w:val="uk-UA" w:eastAsia="uk-UA"/>
        </w:rPr>
        <w:t xml:space="preserve"> прогресу, прогнозування відновлення та пл</w:t>
      </w:r>
      <w:r w:rsidR="00D04C7F">
        <w:rPr>
          <w:rFonts w:eastAsia="Times New Roman" w:cs="Times New Roman"/>
          <w:lang w:val="uk-UA" w:eastAsia="uk-UA"/>
        </w:rPr>
        <w:t>анування виписки</w:t>
      </w:r>
      <w:r w:rsidR="00D04C7F" w:rsidRPr="00D04C7F">
        <w:rPr>
          <w:rFonts w:eastAsia="Times New Roman" w:cs="Times New Roman"/>
          <w:vertAlign w:val="superscript"/>
          <w:lang w:val="uk-UA" w:eastAsia="uk-UA"/>
        </w:rPr>
        <w:t>15</w:t>
      </w:r>
      <w:r w:rsidRPr="00090DDD">
        <w:rPr>
          <w:rFonts w:eastAsia="Times New Roman" w:cs="Times New Roman"/>
          <w:lang w:val="uk-UA" w:eastAsia="uk-UA"/>
        </w:rPr>
        <w:t>. Використання стандартних інструментів оцінювання (вимірювання результатів) в межах процедури оцінювання на основі МКФ підвищує комунікацію між членами команди. Наприкінці реабілітаційного процесу пацієнт та його/її родина/доглядач повинні бути поінформовані про подальшу підтримку здоров'я, подальші спостережні візити, якщо необхідно, та способи повторного доступу до послуг.</w:t>
      </w:r>
    </w:p>
    <w:p w14:paraId="7032BE12" w14:textId="44301B7B" w:rsidR="00090DDD" w:rsidRPr="00090DDD" w:rsidRDefault="00090DDD" w:rsidP="00D04C7F">
      <w:pPr>
        <w:ind w:firstLine="709"/>
        <w:rPr>
          <w:rFonts w:eastAsia="Times New Roman" w:cs="Times New Roman"/>
          <w:lang w:val="uk-UA" w:eastAsia="uk-UA"/>
        </w:rPr>
      </w:pPr>
      <w:r w:rsidRPr="00090DDD">
        <w:rPr>
          <w:rFonts w:eastAsia="Times New Roman" w:cs="Times New Roman"/>
          <w:lang w:val="uk-UA" w:eastAsia="uk-UA"/>
        </w:rPr>
        <w:t>Менеджмент ФРМ також включає скерування та переміщення між закладами / послугами. Використання МКФ може покращити структурований підхід до процесу реабілітації та полегшити комунікацію всередині команди ФРМ стосовно</w:t>
      </w:r>
      <w:r w:rsidR="00D04C7F">
        <w:rPr>
          <w:rFonts w:eastAsia="Times New Roman" w:cs="Times New Roman"/>
          <w:lang w:val="uk-UA" w:eastAsia="uk-UA"/>
        </w:rPr>
        <w:t xml:space="preserve"> проблем, цілей та втручань</w:t>
      </w:r>
      <w:r w:rsidR="00D04C7F" w:rsidRPr="00D04C7F">
        <w:rPr>
          <w:rFonts w:eastAsia="Times New Roman" w:cs="Times New Roman"/>
          <w:vertAlign w:val="superscript"/>
          <w:lang w:val="uk-UA" w:eastAsia="uk-UA"/>
        </w:rPr>
        <w:t>6</w:t>
      </w:r>
      <w:r w:rsidRPr="00090DDD">
        <w:rPr>
          <w:rFonts w:eastAsia="Times New Roman" w:cs="Times New Roman"/>
          <w:lang w:val="uk-UA" w:eastAsia="uk-UA"/>
        </w:rPr>
        <w:t>. Встановлення цілей допомагає пацієнтам досягти більшої якості життя або відчуття благополуччя</w:t>
      </w:r>
      <w:r w:rsidR="00D04C7F">
        <w:rPr>
          <w:rFonts w:eastAsia="Times New Roman" w:cs="Times New Roman"/>
          <w:lang w:val="uk-UA" w:eastAsia="uk-UA"/>
        </w:rPr>
        <w:t xml:space="preserve"> та більшої самоефективності</w:t>
      </w:r>
      <w:r w:rsidR="00D04C7F" w:rsidRPr="00D04C7F">
        <w:rPr>
          <w:rFonts w:eastAsia="Times New Roman" w:cs="Times New Roman"/>
          <w:vertAlign w:val="superscript"/>
          <w:lang w:val="uk-UA" w:eastAsia="uk-UA"/>
        </w:rPr>
        <w:t>16</w:t>
      </w:r>
      <w:r w:rsidRPr="00090DDD">
        <w:rPr>
          <w:rFonts w:eastAsia="Times New Roman" w:cs="Times New Roman"/>
          <w:lang w:val="uk-UA" w:eastAsia="uk-UA"/>
        </w:rPr>
        <w:t>. Оцінка змін стану функціонування та досягнення цілей є важливими вимірами результатів у клінічній практиці для демонстрації ефективності п</w:t>
      </w:r>
      <w:r w:rsidR="00D04C7F">
        <w:rPr>
          <w:rFonts w:eastAsia="Times New Roman" w:cs="Times New Roman"/>
          <w:lang w:val="uk-UA" w:eastAsia="uk-UA"/>
        </w:rPr>
        <w:t>ослуг</w:t>
      </w:r>
      <w:r w:rsidR="00D04C7F" w:rsidRPr="00D04C7F">
        <w:rPr>
          <w:rFonts w:eastAsia="Times New Roman" w:cs="Times New Roman"/>
          <w:vertAlign w:val="superscript"/>
          <w:lang w:val="uk-UA" w:eastAsia="uk-UA"/>
        </w:rPr>
        <w:t>17</w:t>
      </w:r>
      <w:r w:rsidRPr="00090DDD">
        <w:rPr>
          <w:rFonts w:eastAsia="Times New Roman" w:cs="Times New Roman"/>
          <w:lang w:val="uk-UA" w:eastAsia="uk-UA"/>
        </w:rPr>
        <w:t>.</w:t>
      </w:r>
    </w:p>
    <w:p w14:paraId="65B2BD4F" w14:textId="77777777" w:rsidR="00090DDD" w:rsidRPr="00090DDD" w:rsidRDefault="00090DDD" w:rsidP="0009783E">
      <w:pPr>
        <w:spacing w:before="120" w:after="120"/>
        <w:ind w:left="23"/>
        <w:jc w:val="center"/>
        <w:rPr>
          <w:rFonts w:ascii="Cambria" w:eastAsia="Times New Roman" w:hAnsi="Cambria" w:cs="Times New Roman"/>
          <w:b/>
          <w:color w:val="1F497D" w:themeColor="text2"/>
          <w:sz w:val="28"/>
          <w:lang w:val="uk-UA" w:eastAsia="uk-UA"/>
        </w:rPr>
      </w:pPr>
      <w:r w:rsidRPr="00090DDD">
        <w:rPr>
          <w:rFonts w:ascii="Cambria" w:eastAsia="Times New Roman" w:hAnsi="Cambria" w:cs="Times New Roman"/>
          <w:b/>
          <w:color w:val="1F497D" w:themeColor="text2"/>
          <w:sz w:val="28"/>
          <w:lang w:val="uk-UA" w:eastAsia="uk-UA"/>
        </w:rPr>
        <w:t>Спектр станів здоров'я, які лікують лікарі фізичної та реабілітаційної медицини</w:t>
      </w:r>
    </w:p>
    <w:p w14:paraId="15157ACF" w14:textId="38E35F12" w:rsidR="00090DDD" w:rsidRPr="00090DDD" w:rsidRDefault="00090DDD" w:rsidP="00D04C7F">
      <w:pPr>
        <w:ind w:firstLine="709"/>
        <w:rPr>
          <w:rFonts w:eastAsia="Times New Roman" w:cs="Times New Roman"/>
          <w:lang w:val="uk-UA" w:eastAsia="uk-UA"/>
        </w:rPr>
      </w:pPr>
      <w:r w:rsidRPr="00090DDD">
        <w:rPr>
          <w:rFonts w:eastAsia="Times New Roman" w:cs="Times New Roman"/>
          <w:lang w:val="uk-UA" w:eastAsia="uk-UA"/>
        </w:rPr>
        <w:t xml:space="preserve">Відповідно до концептуального опису фізичної </w:t>
      </w:r>
      <w:r w:rsidR="00D04C7F">
        <w:rPr>
          <w:rFonts w:eastAsia="Times New Roman" w:cs="Times New Roman"/>
          <w:lang w:val="uk-UA" w:eastAsia="uk-UA"/>
        </w:rPr>
        <w:t>та реабілітаційної медицини</w:t>
      </w:r>
      <w:r w:rsidR="00D04C7F" w:rsidRPr="00D04C7F">
        <w:rPr>
          <w:rFonts w:eastAsia="Times New Roman" w:cs="Times New Roman"/>
          <w:vertAlign w:val="superscript"/>
          <w:lang w:val="uk-UA" w:eastAsia="uk-UA"/>
        </w:rPr>
        <w:t>3,4</w:t>
      </w:r>
      <w:r w:rsidRPr="00090DDD">
        <w:rPr>
          <w:rFonts w:eastAsia="Times New Roman" w:cs="Times New Roman"/>
          <w:lang w:val="uk-UA" w:eastAsia="uk-UA"/>
        </w:rPr>
        <w:t>, будь-яка хвороба, патологія або стан здоров'я, що спричиняє порушення функцій та/або структур організму, обмеження активності або обмеження можливості участі, належить до сфери діяльності ФРМ. Найважливіші групи станів здоров'я (захворювання та порушення, включаючи вроджені аномалії, стрес та вікові проблеми, а також пошкодження та травми), які лікують лікарі ФРМ, наведені в таблиці ІІ (повний перелік може бути знайдений у додатку</w:t>
      </w:r>
      <w:r w:rsidR="00D04C7F">
        <w:rPr>
          <w:rFonts w:eastAsia="Times New Roman" w:cs="Times New Roman"/>
          <w:lang w:val="uk-UA" w:eastAsia="uk-UA"/>
        </w:rPr>
        <w:t xml:space="preserve"> 2)</w:t>
      </w:r>
      <w:r w:rsidR="00D04C7F" w:rsidRPr="00D04C7F">
        <w:rPr>
          <w:rFonts w:eastAsia="Times New Roman" w:cs="Times New Roman"/>
          <w:vertAlign w:val="superscript"/>
          <w:lang w:val="uk-UA" w:eastAsia="uk-UA"/>
        </w:rPr>
        <w:t>1,2,18</w:t>
      </w:r>
      <w:r w:rsidRPr="00090DDD">
        <w:rPr>
          <w:rFonts w:eastAsia="Times New Roman" w:cs="Times New Roman"/>
          <w:lang w:val="uk-UA" w:eastAsia="uk-UA"/>
        </w:rPr>
        <w:t>. Цей список відноситься до найсучаснішої версії Міжнародної статистичної класифікації хвороб та споріднених проблем охорони здоров'я (МКХ) Всесвітньої організації охорони здоров'я (ВООЗ)</w:t>
      </w:r>
      <w:r w:rsidR="00D04C7F" w:rsidRPr="00D04C7F">
        <w:rPr>
          <w:rFonts w:eastAsia="Times New Roman" w:cs="Times New Roman"/>
          <w:vertAlign w:val="superscript"/>
          <w:lang w:val="uk-UA" w:eastAsia="uk-UA"/>
        </w:rPr>
        <w:t>19</w:t>
      </w:r>
      <w:r w:rsidRPr="00090DDD">
        <w:rPr>
          <w:rFonts w:eastAsia="Times New Roman" w:cs="Times New Roman"/>
          <w:lang w:val="uk-UA" w:eastAsia="uk-UA"/>
        </w:rPr>
        <w:t xml:space="preserve">. Перелік був розширений на підставі результатів семінару, проведеного </w:t>
      </w:r>
      <w:proofErr w:type="spellStart"/>
      <w:r w:rsidRPr="00090DDD">
        <w:rPr>
          <w:rFonts w:eastAsia="Times New Roman" w:cs="Times New Roman"/>
          <w:lang w:val="uk-UA" w:eastAsia="uk-UA"/>
        </w:rPr>
        <w:t>International</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Society</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of</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Physical</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and</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Rehabilitation</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Medicine</w:t>
      </w:r>
      <w:proofErr w:type="spellEnd"/>
      <w:r w:rsidRPr="00090DDD">
        <w:rPr>
          <w:rFonts w:eastAsia="Times New Roman" w:cs="Times New Roman"/>
          <w:lang w:val="uk-UA" w:eastAsia="uk-UA"/>
        </w:rPr>
        <w:t xml:space="preserve"> (ISPRM), який визначив стани здоров'я, що потребують </w:t>
      </w:r>
      <w:r w:rsidR="00D04C7F">
        <w:rPr>
          <w:rFonts w:eastAsia="Times New Roman" w:cs="Times New Roman"/>
          <w:lang w:val="uk-UA" w:eastAsia="uk-UA"/>
        </w:rPr>
        <w:t xml:space="preserve"> реабілітації</w:t>
      </w:r>
      <w:r w:rsidR="00D04C7F" w:rsidRPr="00D04C7F">
        <w:rPr>
          <w:rFonts w:eastAsia="Times New Roman" w:cs="Times New Roman"/>
          <w:vertAlign w:val="superscript"/>
          <w:lang w:val="uk-UA" w:eastAsia="uk-UA"/>
        </w:rPr>
        <w:t>20,21</w:t>
      </w:r>
      <w:r w:rsidRPr="00090DDD">
        <w:rPr>
          <w:rFonts w:eastAsia="Times New Roman" w:cs="Times New Roman"/>
          <w:lang w:val="uk-UA" w:eastAsia="uk-UA"/>
        </w:rPr>
        <w:t>(Вставка 2).</w:t>
      </w:r>
    </w:p>
    <w:p w14:paraId="74151B62" w14:textId="663A6CC3" w:rsidR="00090DDD" w:rsidRPr="00090DDD" w:rsidRDefault="00090DDD" w:rsidP="00D04C7F">
      <w:pPr>
        <w:ind w:firstLine="709"/>
        <w:rPr>
          <w:rFonts w:eastAsia="Times New Roman" w:cs="Times New Roman"/>
          <w:color w:val="000000"/>
          <w:lang w:val="uk-UA" w:eastAsia="uk-UA"/>
        </w:rPr>
      </w:pPr>
      <w:r w:rsidRPr="00090DDD">
        <w:rPr>
          <w:rFonts w:eastAsia="Times New Roman" w:cs="Times New Roman"/>
          <w:lang w:val="uk-UA" w:eastAsia="uk-UA"/>
        </w:rPr>
        <w:t xml:space="preserve">Участь лікарів ФРМ в цих умовах в основному пов'язана зі сприянням функціонуванню та зменшенням несприятливих функціональних наслідків, що виникають в гострій або </w:t>
      </w:r>
      <w:proofErr w:type="spellStart"/>
      <w:r w:rsidRPr="00090DDD">
        <w:rPr>
          <w:rFonts w:eastAsia="Times New Roman" w:cs="Times New Roman"/>
          <w:lang w:val="uk-UA" w:eastAsia="uk-UA"/>
        </w:rPr>
        <w:t>підгострій</w:t>
      </w:r>
      <w:proofErr w:type="spellEnd"/>
      <w:r w:rsidRPr="00090DDD">
        <w:rPr>
          <w:rFonts w:eastAsia="Times New Roman" w:cs="Times New Roman"/>
          <w:lang w:val="uk-UA" w:eastAsia="uk-UA"/>
        </w:rPr>
        <w:t xml:space="preserve"> фазах, а також для пацієнтів з довготривалими станами здоров'я</w:t>
      </w:r>
      <w:r w:rsidR="00D04C7F" w:rsidRPr="00D04C7F">
        <w:rPr>
          <w:rFonts w:eastAsia="Times New Roman" w:cs="Times New Roman"/>
          <w:vertAlign w:val="superscript"/>
          <w:lang w:val="uk-UA" w:eastAsia="uk-UA"/>
        </w:rPr>
        <w:t>18</w:t>
      </w:r>
      <w:r w:rsidRPr="00090DDD">
        <w:rPr>
          <w:rFonts w:eastAsia="Times New Roman" w:cs="Times New Roman"/>
          <w:lang w:val="uk-UA" w:eastAsia="uk-UA"/>
        </w:rPr>
        <w:t>.</w:t>
      </w:r>
    </w:p>
    <w:p w14:paraId="68C863AD" w14:textId="5B9D2B21" w:rsidR="00090DDD" w:rsidRPr="00090DDD" w:rsidRDefault="00090DDD" w:rsidP="00D04C7F">
      <w:pPr>
        <w:ind w:firstLine="709"/>
        <w:rPr>
          <w:rFonts w:eastAsia="Times New Roman" w:cs="Times New Roman"/>
          <w:color w:val="000000"/>
          <w:lang w:val="uk-UA" w:eastAsia="uk-UA"/>
        </w:rPr>
      </w:pPr>
      <w:r w:rsidRPr="00090DDD">
        <w:rPr>
          <w:rFonts w:eastAsia="Times New Roman" w:cs="Times New Roman"/>
          <w:lang w:val="uk-UA" w:eastAsia="uk-UA"/>
        </w:rPr>
        <w:t>Лікарі ФРМ можуть також забезпечувати втручання для певних гінекологічних та урологічних станів</w:t>
      </w:r>
      <w:r w:rsidR="00D04C7F" w:rsidRPr="00D04C7F">
        <w:rPr>
          <w:rFonts w:eastAsia="Times New Roman" w:cs="Times New Roman"/>
          <w:vertAlign w:val="superscript"/>
          <w:lang w:val="uk-UA" w:eastAsia="uk-UA"/>
        </w:rPr>
        <w:t>1,2</w:t>
      </w:r>
      <w:r w:rsidRPr="00090DDD">
        <w:rPr>
          <w:rFonts w:eastAsia="Times New Roman" w:cs="Times New Roman"/>
          <w:lang w:val="uk-UA" w:eastAsia="uk-UA"/>
        </w:rPr>
        <w:t xml:space="preserve"> або порушень шкіри та підшкірної тканини, що мають відношення до ФРМ (</w:t>
      </w:r>
      <w:r w:rsidRPr="00090DDD">
        <w:rPr>
          <w:rFonts w:eastAsia="Times New Roman" w:cs="Times New Roman"/>
          <w:i/>
          <w:lang w:val="uk-UA" w:eastAsia="uk-UA"/>
        </w:rPr>
        <w:t>напр.</w:t>
      </w:r>
      <w:r w:rsidRPr="00090DDD">
        <w:rPr>
          <w:rFonts w:eastAsia="Times New Roman" w:cs="Times New Roman"/>
          <w:lang w:val="uk-UA" w:eastAsia="uk-UA"/>
        </w:rPr>
        <w:t xml:space="preserve"> пролежневі виразки, вторинні пошкодження шкіри внаслідок контрактур).</w:t>
      </w:r>
    </w:p>
    <w:p w14:paraId="6AA4E565" w14:textId="421E646C" w:rsidR="00090DDD" w:rsidRPr="00090DDD" w:rsidRDefault="00090DDD" w:rsidP="00D04C7F">
      <w:pPr>
        <w:ind w:firstLine="709"/>
        <w:rPr>
          <w:rFonts w:eastAsia="Times New Roman" w:cs="Times New Roman"/>
          <w:color w:val="000000"/>
          <w:lang w:val="uk-UA" w:eastAsia="uk-UA"/>
        </w:rPr>
      </w:pPr>
      <w:r w:rsidRPr="00090DDD">
        <w:rPr>
          <w:rFonts w:eastAsia="Times New Roman" w:cs="Times New Roman"/>
          <w:lang w:val="uk-UA" w:eastAsia="uk-UA"/>
        </w:rPr>
        <w:t>Існує цілий ряд загальних проблем при багатьох станах здоров'я, з якими лікарі ФРМ стикаються щодня</w:t>
      </w:r>
      <w:r w:rsidR="00D04C7F" w:rsidRPr="00D04C7F">
        <w:rPr>
          <w:rFonts w:eastAsia="Times New Roman" w:cs="Times New Roman"/>
          <w:vertAlign w:val="superscript"/>
          <w:lang w:val="uk-UA" w:eastAsia="uk-UA"/>
        </w:rPr>
        <w:t>1,2</w:t>
      </w:r>
      <w:r w:rsidRPr="00090DDD">
        <w:rPr>
          <w:rFonts w:eastAsia="Times New Roman" w:cs="Times New Roman"/>
          <w:lang w:val="uk-UA" w:eastAsia="uk-UA"/>
        </w:rPr>
        <w:t>. Вони можуть включати:</w:t>
      </w:r>
    </w:p>
    <w:p w14:paraId="53015611" w14:textId="77777777" w:rsidR="00090DDD" w:rsidRPr="00090DDD" w:rsidRDefault="00090DDD" w:rsidP="00825FB0">
      <w:pPr>
        <w:numPr>
          <w:ilvl w:val="0"/>
          <w:numId w:val="15"/>
        </w:numPr>
        <w:ind w:left="0" w:firstLine="360"/>
        <w:contextualSpacing/>
        <w:rPr>
          <w:rFonts w:eastAsia="Times New Roman" w:cs="Times New Roman"/>
          <w:lang w:val="uk-UA" w:eastAsia="uk-UA"/>
        </w:rPr>
      </w:pPr>
      <w:r w:rsidRPr="00090DDD">
        <w:rPr>
          <w:rFonts w:eastAsia="Times New Roman" w:cs="Times New Roman"/>
          <w:lang w:val="uk-UA" w:eastAsia="uk-UA"/>
        </w:rPr>
        <w:t xml:space="preserve">тривалий постільний режим та іммобілізація, що призводить до </w:t>
      </w:r>
      <w:proofErr w:type="spellStart"/>
      <w:r w:rsidRPr="00090DDD">
        <w:rPr>
          <w:rFonts w:eastAsia="Times New Roman" w:cs="Times New Roman"/>
          <w:lang w:val="uk-UA" w:eastAsia="uk-UA"/>
        </w:rPr>
        <w:t>декондиціювання</w:t>
      </w:r>
      <w:proofErr w:type="spellEnd"/>
      <w:r w:rsidRPr="00090DDD">
        <w:rPr>
          <w:rFonts w:eastAsia="Times New Roman" w:cs="Times New Roman"/>
          <w:lang w:val="uk-UA" w:eastAsia="uk-UA"/>
        </w:rPr>
        <w:t xml:space="preserve"> пацієнтів</w:t>
      </w:r>
      <w:r w:rsidRPr="00090DDD">
        <w:rPr>
          <w:rFonts w:eastAsia="Times New Roman" w:cs="Times New Roman"/>
          <w:color w:val="FF0000"/>
          <w:lang w:val="uk-UA" w:eastAsia="uk-UA"/>
        </w:rPr>
        <w:t xml:space="preserve"> </w:t>
      </w:r>
      <w:r w:rsidRPr="00090DDD">
        <w:rPr>
          <w:rFonts w:eastAsia="Times New Roman" w:cs="Times New Roman"/>
          <w:lang w:val="uk-UA" w:eastAsia="uk-UA"/>
        </w:rPr>
        <w:t>і, як наслідок, спричиняє втрату фізичного та психологічного функціонування;</w:t>
      </w:r>
    </w:p>
    <w:p w14:paraId="754FA61C" w14:textId="77777777" w:rsidR="00090DDD" w:rsidRPr="00090DDD" w:rsidRDefault="00090DDD" w:rsidP="00825FB0">
      <w:pPr>
        <w:numPr>
          <w:ilvl w:val="0"/>
          <w:numId w:val="15"/>
        </w:numPr>
        <w:ind w:left="0" w:firstLine="360"/>
        <w:contextualSpacing/>
        <w:rPr>
          <w:rFonts w:eastAsia="Times New Roman" w:cs="Times New Roman"/>
          <w:lang w:val="uk-UA" w:eastAsia="uk-UA"/>
        </w:rPr>
      </w:pPr>
      <w:r w:rsidRPr="00090DDD">
        <w:rPr>
          <w:rFonts w:eastAsia="Times New Roman" w:cs="Times New Roman"/>
          <w:lang w:val="uk-UA" w:eastAsia="uk-UA"/>
        </w:rPr>
        <w:t>рухові дефіцити, які викликають слабкість та/або сенсорний дефіцит з втратою особистого функціонування;</w:t>
      </w:r>
    </w:p>
    <w:p w14:paraId="0BA47B82" w14:textId="77777777" w:rsidR="00090DDD" w:rsidRPr="00090DDD" w:rsidRDefault="00090DDD" w:rsidP="00825FB0">
      <w:pPr>
        <w:numPr>
          <w:ilvl w:val="0"/>
          <w:numId w:val="15"/>
        </w:numPr>
        <w:ind w:left="0" w:firstLine="360"/>
        <w:contextualSpacing/>
        <w:rPr>
          <w:rFonts w:eastAsia="Times New Roman" w:cs="Times New Roman"/>
          <w:lang w:val="uk-UA" w:eastAsia="uk-UA"/>
        </w:rPr>
      </w:pPr>
      <w:r w:rsidRPr="00090DDD">
        <w:rPr>
          <w:rFonts w:eastAsia="Times New Roman" w:cs="Times New Roman"/>
          <w:lang w:val="uk-UA" w:eastAsia="uk-UA"/>
        </w:rPr>
        <w:lastRenderedPageBreak/>
        <w:t>спастичність, що призводить до деформації кінцівок та проблем зовнішнього вигляду;</w:t>
      </w:r>
    </w:p>
    <w:p w14:paraId="4022DD1A" w14:textId="77777777" w:rsidR="00090DDD" w:rsidRPr="00090DDD" w:rsidRDefault="00090DDD" w:rsidP="00825FB0">
      <w:pPr>
        <w:numPr>
          <w:ilvl w:val="0"/>
          <w:numId w:val="15"/>
        </w:numPr>
        <w:ind w:left="0" w:firstLine="360"/>
        <w:contextualSpacing/>
        <w:rPr>
          <w:rFonts w:eastAsia="Times New Roman" w:cs="Times New Roman"/>
          <w:lang w:val="uk-UA" w:eastAsia="uk-UA"/>
        </w:rPr>
      </w:pPr>
      <w:r w:rsidRPr="00090DDD">
        <w:rPr>
          <w:rFonts w:eastAsia="Times New Roman" w:cs="Times New Roman"/>
          <w:lang w:val="uk-UA" w:eastAsia="uk-UA"/>
        </w:rPr>
        <w:t>больові синдроми;</w:t>
      </w:r>
    </w:p>
    <w:p w14:paraId="1489151A" w14:textId="77777777" w:rsidR="00090DDD" w:rsidRPr="00090DDD" w:rsidRDefault="00090DDD" w:rsidP="00825FB0">
      <w:pPr>
        <w:numPr>
          <w:ilvl w:val="0"/>
          <w:numId w:val="15"/>
        </w:numPr>
        <w:ind w:left="0" w:firstLine="360"/>
        <w:contextualSpacing/>
        <w:rPr>
          <w:rFonts w:eastAsia="Times New Roman" w:cs="Times New Roman"/>
          <w:lang w:val="uk-UA" w:eastAsia="uk-UA"/>
        </w:rPr>
      </w:pPr>
      <w:r w:rsidRPr="00090DDD">
        <w:rPr>
          <w:rFonts w:eastAsia="Times New Roman" w:cs="Times New Roman"/>
          <w:lang w:val="uk-UA" w:eastAsia="uk-UA"/>
        </w:rPr>
        <w:t>труднощі комунікації;</w:t>
      </w:r>
    </w:p>
    <w:p w14:paraId="69FB3413" w14:textId="77777777" w:rsidR="00090DDD" w:rsidRPr="00090DDD" w:rsidRDefault="00090DDD" w:rsidP="00825FB0">
      <w:pPr>
        <w:numPr>
          <w:ilvl w:val="0"/>
          <w:numId w:val="15"/>
        </w:numPr>
        <w:ind w:left="0" w:firstLine="360"/>
        <w:contextualSpacing/>
        <w:rPr>
          <w:rFonts w:eastAsia="Times New Roman" w:cs="Times New Roman"/>
          <w:lang w:val="uk-UA" w:eastAsia="uk-UA"/>
        </w:rPr>
      </w:pPr>
      <w:r w:rsidRPr="00090DDD">
        <w:rPr>
          <w:rFonts w:eastAsia="Times New Roman" w:cs="Times New Roman"/>
          <w:lang w:val="uk-UA" w:eastAsia="uk-UA"/>
        </w:rPr>
        <w:t>зміни настрою, поведінки та особистості;</w:t>
      </w:r>
    </w:p>
    <w:p w14:paraId="6509AE7E" w14:textId="77777777" w:rsidR="00090DDD" w:rsidRPr="00090DDD" w:rsidRDefault="00090DDD" w:rsidP="00825FB0">
      <w:pPr>
        <w:numPr>
          <w:ilvl w:val="0"/>
          <w:numId w:val="15"/>
        </w:numPr>
        <w:ind w:left="0" w:firstLine="360"/>
        <w:contextualSpacing/>
        <w:rPr>
          <w:rFonts w:eastAsia="Times New Roman" w:cs="Times New Roman"/>
          <w:lang w:val="uk-UA" w:eastAsia="uk-UA"/>
        </w:rPr>
      </w:pPr>
      <w:r w:rsidRPr="00090DDD">
        <w:rPr>
          <w:rFonts w:eastAsia="Times New Roman" w:cs="Times New Roman"/>
          <w:lang w:val="uk-UA" w:eastAsia="uk-UA"/>
        </w:rPr>
        <w:t>дисфункції сечового міхура і кишківника, які зазвичай зустрічаються у пацієнтів з обмеженнями життєдіяльності;</w:t>
      </w:r>
    </w:p>
    <w:p w14:paraId="3F77FFB3" w14:textId="77777777" w:rsidR="00090DDD" w:rsidRPr="00090DDD" w:rsidRDefault="00090DDD" w:rsidP="00825FB0">
      <w:pPr>
        <w:numPr>
          <w:ilvl w:val="0"/>
          <w:numId w:val="15"/>
        </w:numPr>
        <w:ind w:left="0" w:firstLine="360"/>
        <w:contextualSpacing/>
        <w:rPr>
          <w:rFonts w:eastAsia="Times New Roman" w:cs="Times New Roman"/>
          <w:lang w:val="uk-UA" w:eastAsia="uk-UA"/>
        </w:rPr>
      </w:pPr>
      <w:r w:rsidRPr="00090DDD">
        <w:rPr>
          <w:rFonts w:eastAsia="Times New Roman" w:cs="Times New Roman"/>
          <w:lang w:val="uk-UA" w:eastAsia="uk-UA"/>
        </w:rPr>
        <w:t xml:space="preserve">пролежні, як ризик при </w:t>
      </w:r>
      <w:proofErr w:type="spellStart"/>
      <w:r w:rsidRPr="00090DDD">
        <w:rPr>
          <w:rFonts w:eastAsia="Times New Roman" w:cs="Times New Roman"/>
          <w:lang w:val="uk-UA" w:eastAsia="uk-UA"/>
        </w:rPr>
        <w:t>знерухомленості</w:t>
      </w:r>
      <w:proofErr w:type="spellEnd"/>
      <w:r w:rsidRPr="00090DDD">
        <w:rPr>
          <w:rFonts w:eastAsia="Times New Roman" w:cs="Times New Roman"/>
          <w:lang w:val="uk-UA" w:eastAsia="uk-UA"/>
        </w:rPr>
        <w:t xml:space="preserve"> у випадках спинно-мозкових травм, діабету, погіршенні фізичного стану і похилому віці;</w:t>
      </w:r>
    </w:p>
    <w:p w14:paraId="79994D64" w14:textId="77777777" w:rsidR="00090DDD" w:rsidRPr="00090DDD" w:rsidRDefault="00090DDD" w:rsidP="00825FB0">
      <w:pPr>
        <w:numPr>
          <w:ilvl w:val="0"/>
          <w:numId w:val="15"/>
        </w:numPr>
        <w:ind w:left="0" w:firstLine="360"/>
        <w:contextualSpacing/>
        <w:rPr>
          <w:rFonts w:eastAsia="Times New Roman" w:cs="Times New Roman"/>
          <w:lang w:val="uk-UA" w:eastAsia="uk-UA"/>
        </w:rPr>
      </w:pPr>
      <w:proofErr w:type="spellStart"/>
      <w:r w:rsidRPr="00090DDD">
        <w:rPr>
          <w:rFonts w:eastAsia="Times New Roman" w:cs="Times New Roman"/>
          <w:lang w:val="uk-UA" w:eastAsia="uk-UA"/>
        </w:rPr>
        <w:t>дисфагію</w:t>
      </w:r>
      <w:proofErr w:type="spellEnd"/>
      <w:r w:rsidRPr="00090DDD">
        <w:rPr>
          <w:rFonts w:eastAsia="Times New Roman" w:cs="Times New Roman"/>
          <w:lang w:val="uk-UA" w:eastAsia="uk-UA"/>
        </w:rPr>
        <w:t xml:space="preserve"> - стан порушення ковтання, при якому люди втрачають насолоду від їжі, а також є ризик аспіраційної пневмонії та недоїдання;</w:t>
      </w:r>
    </w:p>
    <w:p w14:paraId="093AED97" w14:textId="77777777" w:rsidR="00090DDD" w:rsidRPr="00090DDD" w:rsidRDefault="00090DDD" w:rsidP="00825FB0">
      <w:pPr>
        <w:numPr>
          <w:ilvl w:val="0"/>
          <w:numId w:val="15"/>
        </w:numPr>
        <w:ind w:left="0" w:firstLine="360"/>
        <w:contextualSpacing/>
        <w:rPr>
          <w:rFonts w:eastAsia="Times New Roman" w:cs="Times New Roman"/>
          <w:lang w:val="uk-UA" w:eastAsia="uk-UA"/>
        </w:rPr>
      </w:pPr>
      <w:r w:rsidRPr="00090DDD">
        <w:rPr>
          <w:rFonts w:eastAsia="Times New Roman" w:cs="Times New Roman"/>
          <w:lang w:val="uk-UA" w:eastAsia="uk-UA"/>
        </w:rPr>
        <w:t xml:space="preserve">сексуальну </w:t>
      </w:r>
      <w:proofErr w:type="spellStart"/>
      <w:r w:rsidRPr="00090DDD">
        <w:rPr>
          <w:rFonts w:eastAsia="Times New Roman" w:cs="Times New Roman"/>
          <w:lang w:val="uk-UA" w:eastAsia="uk-UA"/>
        </w:rPr>
        <w:t>дисфункцію</w:t>
      </w:r>
      <w:proofErr w:type="spellEnd"/>
      <w:r w:rsidRPr="00090DDD">
        <w:rPr>
          <w:rFonts w:eastAsia="Times New Roman" w:cs="Times New Roman"/>
          <w:lang w:val="uk-UA" w:eastAsia="uk-UA"/>
        </w:rPr>
        <w:t>, що охоплює проблеми ідентичності та самореалізації, а також функціонування органів;</w:t>
      </w:r>
    </w:p>
    <w:p w14:paraId="34B981DD" w14:textId="77777777" w:rsidR="00090DDD" w:rsidRPr="00090DDD" w:rsidRDefault="00090DDD" w:rsidP="00825FB0">
      <w:pPr>
        <w:numPr>
          <w:ilvl w:val="0"/>
          <w:numId w:val="15"/>
        </w:numPr>
        <w:ind w:left="0" w:firstLine="360"/>
        <w:contextualSpacing/>
        <w:rPr>
          <w:rFonts w:eastAsia="Times New Roman" w:cs="Times New Roman"/>
          <w:lang w:val="uk-UA" w:eastAsia="uk-UA"/>
        </w:rPr>
      </w:pPr>
      <w:r w:rsidRPr="00090DDD">
        <w:rPr>
          <w:rFonts w:eastAsia="Times New Roman" w:cs="Times New Roman"/>
          <w:lang w:val="uk-UA" w:eastAsia="uk-UA"/>
        </w:rPr>
        <w:t>зміни в сімейній динаміці, особистих стосунках, можливостях кар'єри та фінансовій безпеці.</w:t>
      </w:r>
    </w:p>
    <w:p w14:paraId="4BB7C41D" w14:textId="7F82A706" w:rsidR="00090DDD" w:rsidRPr="00090DDD" w:rsidRDefault="00090DDD" w:rsidP="00E970A6">
      <w:pPr>
        <w:ind w:firstLine="709"/>
        <w:rPr>
          <w:rFonts w:eastAsia="Times New Roman" w:cs="Times New Roman"/>
          <w:color w:val="000000"/>
          <w:lang w:val="uk-UA" w:eastAsia="uk-UA"/>
        </w:rPr>
      </w:pPr>
      <w:r w:rsidRPr="00090DDD">
        <w:rPr>
          <w:rFonts w:eastAsia="Times New Roman" w:cs="Times New Roman"/>
          <w:lang w:val="uk-UA" w:eastAsia="uk-UA"/>
        </w:rPr>
        <w:t>Як повідомлялося в «Всесвітній доповіді</w:t>
      </w:r>
      <w:r w:rsidR="00E970A6">
        <w:rPr>
          <w:rFonts w:eastAsia="Times New Roman" w:cs="Times New Roman"/>
          <w:lang w:val="uk-UA" w:eastAsia="uk-UA"/>
        </w:rPr>
        <w:t xml:space="preserve"> з обмежень життєдіяльності»</w:t>
      </w:r>
      <w:r w:rsidR="00E970A6" w:rsidRPr="00E970A6">
        <w:rPr>
          <w:rFonts w:eastAsia="Times New Roman" w:cs="Times New Roman"/>
          <w:vertAlign w:val="superscript"/>
          <w:lang w:val="uk-UA" w:eastAsia="uk-UA"/>
        </w:rPr>
        <w:t>22</w:t>
      </w:r>
      <w:r w:rsidRPr="00090DDD">
        <w:rPr>
          <w:rFonts w:eastAsia="Times New Roman" w:cs="Times New Roman"/>
          <w:lang w:val="uk-UA" w:eastAsia="uk-UA"/>
        </w:rPr>
        <w:t>, очікується, що обмеження життєдіяльності будуть зростати в усьому світові та залишатимуться викликом для лікарів ФРМ, щодо здатності втручання до різних станів здоров'я, що потребують реабілітації. Це зростання дає можливість сприяння лікарській спеціальності ФРМ та підкреслення її важливості.</w:t>
      </w:r>
    </w:p>
    <w:p w14:paraId="63EB7BA7" w14:textId="072A87BC" w:rsidR="00090DDD" w:rsidRPr="00090DDD" w:rsidRDefault="00090DDD" w:rsidP="00E970A6">
      <w:pPr>
        <w:ind w:firstLine="709"/>
        <w:rPr>
          <w:rFonts w:eastAsia="Times New Roman" w:cs="Times New Roman"/>
          <w:color w:val="000000"/>
          <w:lang w:val="uk-UA" w:eastAsia="uk-UA"/>
        </w:rPr>
      </w:pPr>
      <w:r w:rsidRPr="00090DDD">
        <w:rPr>
          <w:rFonts w:eastAsia="Times New Roman" w:cs="Times New Roman"/>
          <w:lang w:val="uk-UA" w:eastAsia="uk-UA"/>
        </w:rPr>
        <w:t>Важливість ФРМ у лікуванні різних захворювань іноді зневажається з огляду на завдання ФРМ у реабілітації. Проте ФРМ у більшості країн є спеціальністю, яка лікує гострі та хронічні м'язово-скелетні стани  (</w:t>
      </w:r>
      <w:r w:rsidRPr="00090DDD">
        <w:rPr>
          <w:rFonts w:eastAsia="Times New Roman" w:cs="Times New Roman"/>
          <w:i/>
          <w:lang w:val="uk-UA" w:eastAsia="uk-UA"/>
        </w:rPr>
        <w:t>напр.</w:t>
      </w:r>
      <w:r w:rsidRPr="00090DDD">
        <w:rPr>
          <w:rFonts w:eastAsia="Times New Roman" w:cs="Times New Roman"/>
          <w:lang w:val="uk-UA" w:eastAsia="uk-UA"/>
        </w:rPr>
        <w:t xml:space="preserve"> поперековий біль, біль у шиї та плечі, біль у тазовій та колінній ділянках та багато інших), порушення нервової системи (</w:t>
      </w:r>
      <w:r w:rsidRPr="00090DDD">
        <w:rPr>
          <w:rFonts w:eastAsia="Times New Roman" w:cs="Times New Roman"/>
          <w:i/>
          <w:lang w:val="uk-UA" w:eastAsia="uk-UA"/>
        </w:rPr>
        <w:t>напр.</w:t>
      </w:r>
      <w:r w:rsidRPr="00090DDD">
        <w:rPr>
          <w:rFonts w:eastAsia="Times New Roman" w:cs="Times New Roman"/>
          <w:lang w:val="uk-UA" w:eastAsia="uk-UA"/>
        </w:rPr>
        <w:t xml:space="preserve"> спастичність, порушення балансу, атаксія), хронічні широко розповсюджені больові синдроми, а також серцево-судинні, метаболічні та респіраторні дисфункції, лімфатичні захворювання, дисфункції сечового міхура та кишківника. Додатково, ФРМ має специфічну компетентність у лікуванні специфічних синдромів, таких як синдром вигорання, розлади сну, слабкість, а також дисфункція органів черевної та тазової порожнини (синдром хронічного тазового болю, синдром подр</w:t>
      </w:r>
      <w:r w:rsidR="00E970A6">
        <w:rPr>
          <w:rFonts w:eastAsia="Times New Roman" w:cs="Times New Roman"/>
          <w:lang w:val="uk-UA" w:eastAsia="uk-UA"/>
        </w:rPr>
        <w:t>азненого кишківника та інші)</w:t>
      </w:r>
      <w:r w:rsidR="00E970A6" w:rsidRPr="00E970A6">
        <w:rPr>
          <w:rFonts w:eastAsia="Times New Roman" w:cs="Times New Roman"/>
          <w:vertAlign w:val="superscript"/>
          <w:lang w:val="uk-UA" w:eastAsia="uk-UA"/>
        </w:rPr>
        <w:t>23</w:t>
      </w:r>
      <w:r w:rsidRPr="00090DDD">
        <w:rPr>
          <w:rFonts w:eastAsia="Times New Roman" w:cs="Times New Roman"/>
          <w:lang w:val="uk-UA" w:eastAsia="uk-UA"/>
        </w:rPr>
        <w:t>.</w:t>
      </w:r>
    </w:p>
    <w:p w14:paraId="5BF39DD1" w14:textId="77777777" w:rsidR="00090DDD" w:rsidRPr="00090DDD" w:rsidRDefault="00090DDD" w:rsidP="000B6F53">
      <w:pPr>
        <w:spacing w:before="120" w:after="120"/>
        <w:jc w:val="center"/>
        <w:rPr>
          <w:rFonts w:ascii="Cambria" w:eastAsia="Times New Roman" w:hAnsi="Cambria" w:cs="Times New Roman"/>
          <w:b/>
          <w:color w:val="1F497D" w:themeColor="text2"/>
          <w:sz w:val="28"/>
          <w:lang w:val="uk-UA" w:eastAsia="uk-UA"/>
        </w:rPr>
      </w:pPr>
      <w:r w:rsidRPr="00090DDD">
        <w:rPr>
          <w:rFonts w:ascii="Cambria" w:eastAsia="Times New Roman" w:hAnsi="Cambria" w:cs="Times New Roman"/>
          <w:b/>
          <w:color w:val="1F497D" w:themeColor="text2"/>
          <w:sz w:val="28"/>
          <w:lang w:val="uk-UA" w:eastAsia="uk-UA"/>
        </w:rPr>
        <w:t>Діагностика хвороб у фізичній та реабілітаційний медицині (медичний діагноз)</w:t>
      </w:r>
    </w:p>
    <w:p w14:paraId="2BFA4733" w14:textId="331EE37F" w:rsidR="00090DDD" w:rsidRPr="00090DDD" w:rsidRDefault="00090DDD" w:rsidP="00E970A6">
      <w:pPr>
        <w:ind w:firstLine="709"/>
        <w:rPr>
          <w:rFonts w:eastAsia="Times New Roman" w:cs="Times New Roman"/>
          <w:color w:val="000000"/>
          <w:lang w:val="uk-UA" w:eastAsia="uk-UA"/>
        </w:rPr>
      </w:pPr>
      <w:r w:rsidRPr="00090DDD">
        <w:rPr>
          <w:rFonts w:eastAsia="Times New Roman" w:cs="Times New Roman"/>
          <w:lang w:val="uk-UA" w:eastAsia="uk-UA"/>
        </w:rPr>
        <w:t>Діагноз в фізичній та реабілітаційний медицині включає медичний діагноз та функціональне оцінювання. Стан здоров'я є узагальнюючим терміном для хвороб, розладів, пошкоджень або травм, а також інших обставин, таких як вагітність, старіння, вроджена аномалія</w:t>
      </w:r>
      <w:r w:rsidR="00E970A6">
        <w:rPr>
          <w:rFonts w:eastAsia="Times New Roman" w:cs="Times New Roman"/>
          <w:lang w:val="uk-UA" w:eastAsia="uk-UA"/>
        </w:rPr>
        <w:t xml:space="preserve"> або генетична схильність</w:t>
      </w:r>
      <w:r w:rsidR="00E970A6" w:rsidRPr="00E970A6">
        <w:rPr>
          <w:rFonts w:eastAsia="Times New Roman" w:cs="Times New Roman"/>
          <w:vertAlign w:val="superscript"/>
          <w:lang w:val="uk-UA" w:eastAsia="uk-UA"/>
        </w:rPr>
        <w:t>12</w:t>
      </w:r>
      <w:r w:rsidRPr="00090DDD">
        <w:rPr>
          <w:rFonts w:eastAsia="Times New Roman" w:cs="Times New Roman"/>
          <w:lang w:val="uk-UA" w:eastAsia="uk-UA"/>
        </w:rPr>
        <w:t>. Оскільки широкий спектр медичних станів покривається фізичною та реабілітаційною медициною, лікар ФРМ визнає необхідність постановки одного (або кількох) визначених медичних діагнозів перед початком лікування і проведення проблемно-орієнтованих</w:t>
      </w:r>
      <w:r w:rsidRPr="00090DDD">
        <w:rPr>
          <w:rFonts w:eastAsia="Times New Roman" w:cs="Times New Roman"/>
          <w:color w:val="FF0000"/>
          <w:lang w:val="uk-UA" w:eastAsia="uk-UA"/>
        </w:rPr>
        <w:t xml:space="preserve"> </w:t>
      </w:r>
      <w:r w:rsidRPr="00090DDD">
        <w:rPr>
          <w:rFonts w:eastAsia="Times New Roman" w:cs="Times New Roman"/>
          <w:lang w:val="uk-UA" w:eastAsia="uk-UA"/>
        </w:rPr>
        <w:t>втручань фізичної та реабілітаційної медицини.</w:t>
      </w:r>
    </w:p>
    <w:p w14:paraId="3B8A3510" w14:textId="1D9D36AE" w:rsidR="00090DDD" w:rsidRPr="00090DDD" w:rsidRDefault="00090DDD" w:rsidP="00E970A6">
      <w:pPr>
        <w:ind w:firstLine="709"/>
        <w:rPr>
          <w:rFonts w:eastAsia="Times New Roman" w:cs="Times New Roman"/>
          <w:color w:val="000000"/>
          <w:lang w:val="uk-UA" w:eastAsia="uk-UA"/>
        </w:rPr>
      </w:pPr>
      <w:r w:rsidRPr="00090DDD">
        <w:rPr>
          <w:rFonts w:eastAsia="Times New Roman" w:cs="Times New Roman"/>
          <w:lang w:val="uk-UA" w:eastAsia="uk-UA"/>
        </w:rPr>
        <w:t>Для медичного діагнозу лікар ФРМ зосереджується на анамнезі пацієнта та клінічному обстеженні, а також на клінічних діагностичних процедурах, таких як лабораторні дослідження, методи візуалізації, електрофізіологічні тести тощо. Міжнародна статистична класифікація хвороб та споріднених проблем охорони здоров'я (МКХ-Х) - це класифікаційна система, що використовується зараз для кодува</w:t>
      </w:r>
      <w:r w:rsidR="00E970A6">
        <w:rPr>
          <w:rFonts w:eastAsia="Times New Roman" w:cs="Times New Roman"/>
          <w:lang w:val="uk-UA" w:eastAsia="uk-UA"/>
        </w:rPr>
        <w:t>ння діагнозу станів здоров'я</w:t>
      </w:r>
      <w:r w:rsidR="00E970A6" w:rsidRPr="00E970A6">
        <w:rPr>
          <w:rFonts w:eastAsia="Times New Roman" w:cs="Times New Roman"/>
          <w:vertAlign w:val="superscript"/>
          <w:lang w:val="uk-UA" w:eastAsia="uk-UA"/>
        </w:rPr>
        <w:t>19</w:t>
      </w:r>
      <w:r w:rsidRPr="00090DDD">
        <w:rPr>
          <w:rFonts w:eastAsia="Times New Roman" w:cs="Times New Roman"/>
          <w:lang w:val="uk-UA" w:eastAsia="uk-UA"/>
        </w:rPr>
        <w:t>.</w:t>
      </w:r>
    </w:p>
    <w:p w14:paraId="40226FDE" w14:textId="5884FC87" w:rsidR="00090DDD" w:rsidRPr="00090DDD" w:rsidRDefault="00090DDD" w:rsidP="00E970A6">
      <w:pPr>
        <w:ind w:firstLine="709"/>
        <w:rPr>
          <w:rFonts w:eastAsia="Times New Roman" w:cs="Times New Roman"/>
          <w:color w:val="000000"/>
          <w:lang w:val="uk-UA" w:eastAsia="uk-UA"/>
        </w:rPr>
      </w:pPr>
      <w:r w:rsidRPr="00090DDD">
        <w:rPr>
          <w:rFonts w:eastAsia="Times New Roman" w:cs="Times New Roman"/>
          <w:lang w:val="uk-UA" w:eastAsia="uk-UA"/>
        </w:rPr>
        <w:t xml:space="preserve">Лікарі ФРМ детально вивчають анамнез чинного стану здоров'я, анамнез медичних станів в минулому, проводять огляд систем організму разом із </w:t>
      </w:r>
      <w:r w:rsidRPr="00090DDD">
        <w:rPr>
          <w:rFonts w:eastAsia="Times New Roman" w:cs="Times New Roman"/>
          <w:lang w:val="uk-UA" w:eastAsia="uk-UA"/>
        </w:rPr>
        <w:lastRenderedPageBreak/>
        <w:t>функціональним статусом (мобільність, самообслуговування, пізнання, спілкування, професійна та рекреаційна активності), а також сі</w:t>
      </w:r>
      <w:r w:rsidR="00E970A6">
        <w:rPr>
          <w:rFonts w:eastAsia="Times New Roman" w:cs="Times New Roman"/>
          <w:lang w:val="uk-UA" w:eastAsia="uk-UA"/>
        </w:rPr>
        <w:t>мейний та соціальний анамнез</w:t>
      </w:r>
      <w:r w:rsidR="00E970A6" w:rsidRPr="00E970A6">
        <w:rPr>
          <w:rFonts w:eastAsia="Times New Roman" w:cs="Times New Roman"/>
          <w:vertAlign w:val="superscript"/>
          <w:lang w:val="uk-UA" w:eastAsia="uk-UA"/>
        </w:rPr>
        <w:t>24</w:t>
      </w:r>
      <w:r w:rsidRPr="00090DDD">
        <w:rPr>
          <w:rFonts w:eastAsia="Times New Roman" w:cs="Times New Roman"/>
          <w:lang w:val="uk-UA" w:eastAsia="uk-UA"/>
        </w:rPr>
        <w:t xml:space="preserve">. Першорядне значення має ретельне медичне обстеження, включаючи загальний медичний, неврологічний огляди, а також огляд м'язово-скелетної системи. Спеціальні тести або провокаційні маневри, такі як тести для виявлення </w:t>
      </w:r>
      <w:proofErr w:type="spellStart"/>
      <w:r w:rsidRPr="00090DDD">
        <w:rPr>
          <w:rFonts w:eastAsia="Times New Roman" w:cs="Times New Roman"/>
          <w:lang w:val="uk-UA" w:eastAsia="uk-UA"/>
        </w:rPr>
        <w:t>імпіджмент</w:t>
      </w:r>
      <w:proofErr w:type="spellEnd"/>
      <w:r w:rsidRPr="00090DDD">
        <w:rPr>
          <w:rFonts w:eastAsia="Times New Roman" w:cs="Times New Roman"/>
          <w:lang w:val="uk-UA" w:eastAsia="uk-UA"/>
        </w:rPr>
        <w:t xml:space="preserve">- синдрому плечового суглобу, тест </w:t>
      </w:r>
      <w:proofErr w:type="spellStart"/>
      <w:r w:rsidRPr="00090DDD">
        <w:rPr>
          <w:rFonts w:eastAsia="Times New Roman" w:cs="Times New Roman"/>
          <w:lang w:val="uk-UA" w:eastAsia="uk-UA"/>
        </w:rPr>
        <w:t>Finkelstein</w:t>
      </w:r>
      <w:proofErr w:type="spellEnd"/>
      <w:r w:rsidRPr="00090DDD">
        <w:rPr>
          <w:rFonts w:eastAsia="Times New Roman" w:cs="Times New Roman"/>
          <w:lang w:val="uk-UA" w:eastAsia="uk-UA"/>
        </w:rPr>
        <w:t xml:space="preserve">, тест </w:t>
      </w:r>
      <w:proofErr w:type="spellStart"/>
      <w:r w:rsidRPr="00090DDD">
        <w:rPr>
          <w:rFonts w:eastAsia="Times New Roman" w:cs="Times New Roman"/>
          <w:lang w:val="uk-UA" w:eastAsia="uk-UA"/>
        </w:rPr>
        <w:t>McMurray</w:t>
      </w:r>
      <w:proofErr w:type="spellEnd"/>
      <w:r w:rsidRPr="00090DDD">
        <w:rPr>
          <w:rFonts w:eastAsia="Times New Roman" w:cs="Times New Roman"/>
          <w:lang w:val="uk-UA" w:eastAsia="uk-UA"/>
        </w:rPr>
        <w:t xml:space="preserve"> або інші, можуть бути необхідними для діагностики деяких м'язово-скелетних станів</w:t>
      </w:r>
      <w:r w:rsidR="00E970A6" w:rsidRPr="00E970A6">
        <w:rPr>
          <w:rFonts w:eastAsia="Times New Roman" w:cs="Times New Roman"/>
          <w:vertAlign w:val="superscript"/>
          <w:lang w:val="uk-UA" w:eastAsia="uk-UA"/>
        </w:rPr>
        <w:t>24</w:t>
      </w:r>
      <w:r w:rsidRPr="00090DDD">
        <w:rPr>
          <w:rFonts w:eastAsia="Times New Roman" w:cs="Times New Roman"/>
          <w:lang w:val="uk-UA" w:eastAsia="uk-UA"/>
        </w:rPr>
        <w:t>.</w:t>
      </w:r>
    </w:p>
    <w:p w14:paraId="042A7550" w14:textId="6882CC95" w:rsidR="00090DDD" w:rsidRPr="00090DDD" w:rsidRDefault="00090DDD" w:rsidP="00E970A6">
      <w:pPr>
        <w:ind w:firstLine="709"/>
        <w:rPr>
          <w:rFonts w:eastAsia="Times New Roman" w:cs="Times New Roman"/>
          <w:lang w:val="uk-UA" w:eastAsia="uk-UA"/>
        </w:rPr>
      </w:pPr>
      <w:r w:rsidRPr="00090DDD">
        <w:rPr>
          <w:rFonts w:eastAsia="Times New Roman" w:cs="Times New Roman"/>
          <w:lang w:val="uk-UA" w:eastAsia="uk-UA"/>
        </w:rPr>
        <w:t xml:space="preserve">Для діагностики багатьох станів здоров'я величезне значення мають методи візуалізації. Одним з загальних методів є рентгенологічне дослідження. Воно дозволяє підтверджувати діагноз і здійснювати моніторинг стаціонарних пацієнтів. Перш за все, рентгенологічне обстеження дає інформацію про ураження кісток, а також про </w:t>
      </w:r>
      <w:proofErr w:type="spellStart"/>
      <w:r w:rsidRPr="00090DDD">
        <w:rPr>
          <w:rFonts w:eastAsia="Times New Roman" w:cs="Times New Roman"/>
          <w:lang w:val="uk-UA" w:eastAsia="uk-UA"/>
        </w:rPr>
        <w:t>кальцифікацію</w:t>
      </w:r>
      <w:proofErr w:type="spellEnd"/>
      <w:r w:rsidRPr="00090DDD">
        <w:rPr>
          <w:rFonts w:eastAsia="Times New Roman" w:cs="Times New Roman"/>
          <w:lang w:val="uk-UA" w:eastAsia="uk-UA"/>
        </w:rPr>
        <w:t xml:space="preserve"> в пухлинах, м'яких тканинах, кровоносних судинах тощо. Завдяки своїм численним перевагам ультразвукове дослідження опорно-рухового апарату відіграє важливу роль в діагностиці, а також при моніторингу різних м'язово-скелетних порушень. На відміну від рентгенологічного дослідження та рентгенівської комп'ютерної  томографії, воно не потребує радіаційного опромінення, є </w:t>
      </w:r>
      <w:proofErr w:type="spellStart"/>
      <w:r w:rsidRPr="00090DDD">
        <w:rPr>
          <w:rFonts w:eastAsia="Times New Roman" w:cs="Times New Roman"/>
          <w:lang w:val="uk-UA" w:eastAsia="uk-UA"/>
        </w:rPr>
        <w:t>неінвазивним</w:t>
      </w:r>
      <w:proofErr w:type="spellEnd"/>
      <w:r w:rsidRPr="00090DDD">
        <w:rPr>
          <w:rFonts w:eastAsia="Times New Roman" w:cs="Times New Roman"/>
          <w:lang w:val="uk-UA" w:eastAsia="uk-UA"/>
        </w:rPr>
        <w:t xml:space="preserve"> і, насамперед, для нього немає відомих протипоказань. Крім того, існує можливість повторного ультразвукового обстеження, і воно дуже чутливе до змін. Це дозволяє потенційно використовувати ультразвукове обстеження для моніторингу прогресування захворювання і оцінки терапевтичної ефективності місцевого та системного лікування. Додатково до стандартних ультразвукових досліджень, зараз збільшується використання кольорового допплерівського та енергетичного </w:t>
      </w:r>
      <w:proofErr w:type="spellStart"/>
      <w:r w:rsidRPr="00090DDD">
        <w:rPr>
          <w:rFonts w:eastAsia="Times New Roman" w:cs="Times New Roman"/>
          <w:lang w:val="uk-UA" w:eastAsia="uk-UA"/>
        </w:rPr>
        <w:t>доплерівського</w:t>
      </w:r>
      <w:proofErr w:type="spellEnd"/>
      <w:r w:rsidRPr="00090DDD">
        <w:rPr>
          <w:rFonts w:eastAsia="Times New Roman" w:cs="Times New Roman"/>
          <w:lang w:val="uk-UA" w:eastAsia="uk-UA"/>
        </w:rPr>
        <w:t xml:space="preserve"> ультразвукового дослідження в діагностиці </w:t>
      </w:r>
      <w:proofErr w:type="spellStart"/>
      <w:r w:rsidRPr="00090DDD">
        <w:rPr>
          <w:rFonts w:eastAsia="Times New Roman" w:cs="Times New Roman"/>
          <w:lang w:val="uk-UA" w:eastAsia="uk-UA"/>
        </w:rPr>
        <w:t>синовіту</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теносиновіту</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ентезиту</w:t>
      </w:r>
      <w:proofErr w:type="spellEnd"/>
      <w:r w:rsidRPr="00090DDD">
        <w:rPr>
          <w:rFonts w:eastAsia="Times New Roman" w:cs="Times New Roman"/>
          <w:lang w:val="uk-UA" w:eastAsia="uk-UA"/>
        </w:rPr>
        <w:t xml:space="preserve"> та бурситу.  Енергетичне допплерівське дослідження, яке дуже чутливе у демонстрації запалення, зазвичай використовується при ревматологічних захворюваннях, для діагностики та моніторингу </w:t>
      </w:r>
      <w:proofErr w:type="spellStart"/>
      <w:r w:rsidRPr="00090DDD">
        <w:rPr>
          <w:rFonts w:eastAsia="Times New Roman" w:cs="Times New Roman"/>
          <w:lang w:val="uk-UA" w:eastAsia="uk-UA"/>
        </w:rPr>
        <w:t>синовіту</w:t>
      </w:r>
      <w:proofErr w:type="spellEnd"/>
      <w:r w:rsidRPr="00090DDD">
        <w:rPr>
          <w:rFonts w:eastAsia="Times New Roman" w:cs="Times New Roman"/>
          <w:lang w:val="uk-UA" w:eastAsia="uk-UA"/>
        </w:rPr>
        <w:t xml:space="preserve">, травматичних ушкоджень, напр. під час лікування </w:t>
      </w:r>
      <w:proofErr w:type="spellStart"/>
      <w:r w:rsidRPr="00090DDD">
        <w:rPr>
          <w:rFonts w:eastAsia="Times New Roman" w:cs="Times New Roman"/>
          <w:lang w:val="uk-UA" w:eastAsia="uk-UA"/>
        </w:rPr>
        <w:t>тендиніту</w:t>
      </w:r>
      <w:proofErr w:type="spellEnd"/>
      <w:r w:rsidRPr="00090DDD">
        <w:rPr>
          <w:rFonts w:eastAsia="Times New Roman" w:cs="Times New Roman"/>
          <w:lang w:val="uk-UA" w:eastAsia="uk-UA"/>
        </w:rPr>
        <w:t xml:space="preserve"> або при оцінці об'ємних уражень (порівняння добр</w:t>
      </w:r>
      <w:r w:rsidR="00E970A6">
        <w:rPr>
          <w:rFonts w:eastAsia="Times New Roman" w:cs="Times New Roman"/>
          <w:lang w:val="uk-UA" w:eastAsia="uk-UA"/>
        </w:rPr>
        <w:t>оякісних та злоякісних змін)</w:t>
      </w:r>
      <w:r w:rsidR="00E970A6" w:rsidRPr="00E970A6">
        <w:rPr>
          <w:rFonts w:eastAsia="Times New Roman" w:cs="Times New Roman"/>
          <w:vertAlign w:val="superscript"/>
          <w:lang w:val="uk-UA" w:eastAsia="uk-UA"/>
        </w:rPr>
        <w:t>25</w:t>
      </w:r>
      <w:r w:rsidRPr="00090DDD">
        <w:rPr>
          <w:rFonts w:eastAsia="Times New Roman" w:cs="Times New Roman"/>
          <w:lang w:val="uk-UA" w:eastAsia="uk-UA"/>
        </w:rPr>
        <w:t>.</w:t>
      </w:r>
    </w:p>
    <w:p w14:paraId="6BE3337C" w14:textId="454EC8A7" w:rsidR="00090DDD" w:rsidRPr="00090DDD" w:rsidRDefault="00090DDD" w:rsidP="00E970A6">
      <w:pPr>
        <w:ind w:firstLine="709"/>
        <w:rPr>
          <w:rFonts w:eastAsia="Times New Roman" w:cs="Times New Roman"/>
          <w:lang w:val="uk-UA" w:eastAsia="uk-UA"/>
        </w:rPr>
      </w:pPr>
      <w:r w:rsidRPr="00090DDD">
        <w:rPr>
          <w:rFonts w:eastAsia="Times New Roman" w:cs="Times New Roman"/>
          <w:lang w:val="uk-UA" w:eastAsia="uk-UA"/>
        </w:rPr>
        <w:t xml:space="preserve">Рентгенівська комп'ютерна томографія (КТ) є високочутливим сучасним методом діагностики. Він є безболісним та задовільної точності, але підвергає пацієнта впливу рентгенівського випромінювання. КТ ліпше, ніж МРТ, в діагностиці кровотечі, </w:t>
      </w:r>
      <w:proofErr w:type="spellStart"/>
      <w:r w:rsidRPr="00090DDD">
        <w:rPr>
          <w:rFonts w:eastAsia="Times New Roman" w:cs="Times New Roman"/>
          <w:lang w:val="uk-UA" w:eastAsia="uk-UA"/>
        </w:rPr>
        <w:t>кальцифікації</w:t>
      </w:r>
      <w:proofErr w:type="spellEnd"/>
      <w:r w:rsidRPr="00090DDD">
        <w:rPr>
          <w:rFonts w:eastAsia="Times New Roman" w:cs="Times New Roman"/>
          <w:lang w:val="uk-UA" w:eastAsia="uk-UA"/>
        </w:rPr>
        <w:t xml:space="preserve"> та змін в кістках черепа. Магнітно-резонансна томографія (МРТ) разом з рентгенівською комп'ютерною томографією є однією з найважливіших медичних інновацій, що поліпшу</w:t>
      </w:r>
      <w:r w:rsidR="00E970A6">
        <w:rPr>
          <w:rFonts w:eastAsia="Times New Roman" w:cs="Times New Roman"/>
          <w:lang w:val="uk-UA" w:eastAsia="uk-UA"/>
        </w:rPr>
        <w:t>є надання допомоги пацієнтам</w:t>
      </w:r>
      <w:r w:rsidR="00E970A6" w:rsidRPr="00E970A6">
        <w:rPr>
          <w:rFonts w:eastAsia="Times New Roman" w:cs="Times New Roman"/>
          <w:vertAlign w:val="superscript"/>
          <w:lang w:val="uk-UA" w:eastAsia="uk-UA"/>
        </w:rPr>
        <w:t>27</w:t>
      </w:r>
      <w:r w:rsidRPr="00090DDD">
        <w:rPr>
          <w:rFonts w:eastAsia="Times New Roman" w:cs="Times New Roman"/>
          <w:lang w:val="uk-UA" w:eastAsia="uk-UA"/>
        </w:rPr>
        <w:t>.</w:t>
      </w:r>
      <w:r w:rsidRPr="00090DDD">
        <w:rPr>
          <w:rFonts w:eastAsia="Times New Roman" w:cs="Times New Roman"/>
          <w:color w:val="FF0000"/>
          <w:lang w:val="uk-UA" w:eastAsia="uk-UA"/>
        </w:rPr>
        <w:t xml:space="preserve"> </w:t>
      </w:r>
      <w:r w:rsidRPr="00090DDD">
        <w:rPr>
          <w:rFonts w:eastAsia="Times New Roman" w:cs="Times New Roman"/>
          <w:lang w:val="uk-UA" w:eastAsia="uk-UA"/>
        </w:rPr>
        <w:t xml:space="preserve">Якщо клінічне обстеження вказує на нервово-м'язову хворобу або </w:t>
      </w:r>
      <w:proofErr w:type="spellStart"/>
      <w:r w:rsidRPr="00090DDD">
        <w:rPr>
          <w:rFonts w:eastAsia="Times New Roman" w:cs="Times New Roman"/>
          <w:lang w:val="uk-UA" w:eastAsia="uk-UA"/>
        </w:rPr>
        <w:t>дисфункцію</w:t>
      </w:r>
      <w:proofErr w:type="spellEnd"/>
      <w:r w:rsidRPr="00090DDD">
        <w:rPr>
          <w:rFonts w:eastAsia="Times New Roman" w:cs="Times New Roman"/>
          <w:lang w:val="uk-UA" w:eastAsia="uk-UA"/>
        </w:rPr>
        <w:t xml:space="preserve"> сечового міхура, повна оцінка цих пацієнтів включає відповідно </w:t>
      </w:r>
      <w:proofErr w:type="spellStart"/>
      <w:r w:rsidRPr="00090DDD">
        <w:rPr>
          <w:rFonts w:eastAsia="Times New Roman" w:cs="Times New Roman"/>
          <w:lang w:val="uk-UA" w:eastAsia="uk-UA"/>
        </w:rPr>
        <w:t>електродіагностичне</w:t>
      </w:r>
      <w:proofErr w:type="spellEnd"/>
      <w:r w:rsidRPr="00090DDD">
        <w:rPr>
          <w:rFonts w:eastAsia="Times New Roman" w:cs="Times New Roman"/>
          <w:lang w:val="uk-UA" w:eastAsia="uk-UA"/>
        </w:rPr>
        <w:t xml:space="preserve"> або </w:t>
      </w:r>
      <w:proofErr w:type="spellStart"/>
      <w:r w:rsidRPr="00090DDD">
        <w:rPr>
          <w:rFonts w:eastAsia="Times New Roman" w:cs="Times New Roman"/>
          <w:lang w:val="uk-UA" w:eastAsia="uk-UA"/>
        </w:rPr>
        <w:t>уродинамічне</w:t>
      </w:r>
      <w:proofErr w:type="spellEnd"/>
      <w:r w:rsidRPr="00090DDD">
        <w:rPr>
          <w:rFonts w:eastAsia="Times New Roman" w:cs="Times New Roman"/>
          <w:lang w:val="uk-UA" w:eastAsia="uk-UA"/>
        </w:rPr>
        <w:t xml:space="preserve"> обстеження. Задля правильного проведення диференційної діагностики, обстеження повинне проводитися технічно </w:t>
      </w:r>
      <w:proofErr w:type="spellStart"/>
      <w:r w:rsidRPr="00090DDD">
        <w:rPr>
          <w:rFonts w:eastAsia="Times New Roman" w:cs="Times New Roman"/>
          <w:lang w:val="uk-UA" w:eastAsia="uk-UA"/>
        </w:rPr>
        <w:t>грамотно</w:t>
      </w:r>
      <w:proofErr w:type="spellEnd"/>
      <w:r w:rsidRPr="00090DDD">
        <w:rPr>
          <w:rFonts w:eastAsia="Times New Roman" w:cs="Times New Roman"/>
          <w:lang w:val="uk-UA" w:eastAsia="uk-UA"/>
        </w:rPr>
        <w:t xml:space="preserve"> і результати повинні бути правильно інтерпретованими. Результати цього обстеження повинні уможливити виявлення основних патологічних процесів, таких, як у випадку нервово-м'язового захворювання: сенсорна, моторна або </w:t>
      </w:r>
      <w:proofErr w:type="spellStart"/>
      <w:r w:rsidRPr="00090DDD">
        <w:rPr>
          <w:rFonts w:eastAsia="Times New Roman" w:cs="Times New Roman"/>
          <w:lang w:val="uk-UA" w:eastAsia="uk-UA"/>
        </w:rPr>
        <w:t>сенсомоторна</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поліневропатія</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мононевропатія</w:t>
      </w:r>
      <w:proofErr w:type="spellEnd"/>
      <w:r w:rsidRPr="00090DDD">
        <w:rPr>
          <w:rFonts w:eastAsia="Times New Roman" w:cs="Times New Roman"/>
          <w:lang w:val="uk-UA" w:eastAsia="uk-UA"/>
        </w:rPr>
        <w:t xml:space="preserve">, множинна </w:t>
      </w:r>
      <w:proofErr w:type="spellStart"/>
      <w:r w:rsidRPr="00090DDD">
        <w:rPr>
          <w:rFonts w:eastAsia="Times New Roman" w:cs="Times New Roman"/>
          <w:lang w:val="uk-UA" w:eastAsia="uk-UA"/>
        </w:rPr>
        <w:t>мононевропатія</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полірадикулоневропатія</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радикулопатія</w:t>
      </w:r>
      <w:proofErr w:type="spellEnd"/>
      <w:r w:rsidRPr="00090DDD">
        <w:rPr>
          <w:rFonts w:eastAsia="Times New Roman" w:cs="Times New Roman"/>
          <w:lang w:val="uk-UA" w:eastAsia="uk-UA"/>
        </w:rPr>
        <w:t xml:space="preserve">, міопатія, порушення на рівні нервово-м'язового з'єднання; у випадку дисфункції сечового міхура: надлишкова або недостатня активність детрузору або  </w:t>
      </w:r>
      <w:proofErr w:type="spellStart"/>
      <w:r w:rsidRPr="00090DDD">
        <w:rPr>
          <w:rFonts w:eastAsia="Times New Roman" w:cs="Times New Roman"/>
          <w:lang w:val="uk-UA" w:eastAsia="uk-UA"/>
        </w:rPr>
        <w:t>спазмований</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детрузор</w:t>
      </w:r>
      <w:proofErr w:type="spellEnd"/>
      <w:r w:rsidRPr="00090DDD">
        <w:rPr>
          <w:rFonts w:eastAsia="Times New Roman" w:cs="Times New Roman"/>
          <w:lang w:val="uk-UA" w:eastAsia="uk-UA"/>
        </w:rPr>
        <w:t xml:space="preserve">, недостатність сфінктера, </w:t>
      </w:r>
      <w:proofErr w:type="spellStart"/>
      <w:r w:rsidRPr="00090DDD">
        <w:rPr>
          <w:rFonts w:eastAsia="Times New Roman" w:cs="Times New Roman"/>
          <w:lang w:val="uk-UA" w:eastAsia="uk-UA"/>
        </w:rPr>
        <w:t>детрузорно-сфінктерна</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диссинергія</w:t>
      </w:r>
      <w:proofErr w:type="spellEnd"/>
      <w:r w:rsidRPr="00090DDD">
        <w:rPr>
          <w:rFonts w:eastAsia="Times New Roman" w:cs="Times New Roman"/>
          <w:lang w:val="uk-UA" w:eastAsia="uk-UA"/>
        </w:rPr>
        <w:t xml:space="preserve">, чутлива дисфункція. У певних випадках фізикальне обстеження, </w:t>
      </w:r>
      <w:proofErr w:type="spellStart"/>
      <w:r w:rsidRPr="00090DDD">
        <w:rPr>
          <w:rFonts w:eastAsia="Times New Roman" w:cs="Times New Roman"/>
          <w:lang w:val="uk-UA" w:eastAsia="uk-UA"/>
        </w:rPr>
        <w:t>уродинамічні</w:t>
      </w:r>
      <w:proofErr w:type="spellEnd"/>
      <w:r w:rsidRPr="00090DDD">
        <w:rPr>
          <w:rFonts w:eastAsia="Times New Roman" w:cs="Times New Roman"/>
          <w:lang w:val="uk-UA" w:eastAsia="uk-UA"/>
        </w:rPr>
        <w:t xml:space="preserve"> та </w:t>
      </w:r>
      <w:proofErr w:type="spellStart"/>
      <w:r w:rsidRPr="00090DDD">
        <w:rPr>
          <w:rFonts w:eastAsia="Times New Roman" w:cs="Times New Roman"/>
          <w:lang w:val="uk-UA" w:eastAsia="uk-UA"/>
        </w:rPr>
        <w:t>електродіагностичні</w:t>
      </w:r>
      <w:proofErr w:type="spellEnd"/>
      <w:r w:rsidRPr="00090DDD">
        <w:rPr>
          <w:rFonts w:eastAsia="Times New Roman" w:cs="Times New Roman"/>
          <w:lang w:val="uk-UA" w:eastAsia="uk-UA"/>
        </w:rPr>
        <w:t xml:space="preserve"> дані можуть бути використаними для оцінки прогнозу відновлення або для оцінки прогресування захворювання або вибору підходу щодо ведення пац</w:t>
      </w:r>
      <w:r w:rsidR="00E970A6">
        <w:rPr>
          <w:rFonts w:eastAsia="Times New Roman" w:cs="Times New Roman"/>
          <w:lang w:val="uk-UA" w:eastAsia="uk-UA"/>
        </w:rPr>
        <w:t>ієнта</w:t>
      </w:r>
      <w:r w:rsidR="00E970A6" w:rsidRPr="00E970A6">
        <w:rPr>
          <w:rFonts w:eastAsia="Times New Roman" w:cs="Times New Roman"/>
          <w:vertAlign w:val="superscript"/>
          <w:lang w:val="uk-UA" w:eastAsia="uk-UA"/>
        </w:rPr>
        <w:t>28</w:t>
      </w:r>
      <w:r w:rsidRPr="00090DDD">
        <w:rPr>
          <w:rFonts w:eastAsia="Times New Roman" w:cs="Times New Roman"/>
          <w:lang w:val="uk-UA" w:eastAsia="uk-UA"/>
        </w:rPr>
        <w:t xml:space="preserve">. Якщо клінічне обстеження вказує на </w:t>
      </w:r>
      <w:proofErr w:type="spellStart"/>
      <w:r w:rsidRPr="00090DDD">
        <w:rPr>
          <w:rFonts w:eastAsia="Times New Roman" w:cs="Times New Roman"/>
          <w:lang w:val="uk-UA" w:eastAsia="uk-UA"/>
        </w:rPr>
        <w:t>дисфункцію</w:t>
      </w:r>
      <w:proofErr w:type="spellEnd"/>
      <w:r w:rsidRPr="00090DDD">
        <w:rPr>
          <w:rFonts w:eastAsia="Times New Roman" w:cs="Times New Roman"/>
          <w:lang w:val="uk-UA" w:eastAsia="uk-UA"/>
        </w:rPr>
        <w:t xml:space="preserve"> сечового міхура, повне обстеження цих пацієнтів включає, в деяких випадках, зазвичай, при нейрогенних розладах, </w:t>
      </w:r>
      <w:proofErr w:type="spellStart"/>
      <w:r w:rsidRPr="00090DDD">
        <w:rPr>
          <w:rFonts w:eastAsia="Times New Roman" w:cs="Times New Roman"/>
          <w:lang w:val="uk-UA" w:eastAsia="uk-UA"/>
        </w:rPr>
        <w:t>уродинамічне</w:t>
      </w:r>
      <w:proofErr w:type="spellEnd"/>
      <w:r w:rsidRPr="00090DDD">
        <w:rPr>
          <w:rFonts w:eastAsia="Times New Roman" w:cs="Times New Roman"/>
          <w:lang w:val="uk-UA" w:eastAsia="uk-UA"/>
        </w:rPr>
        <w:t xml:space="preserve">, і в більш рідких </w:t>
      </w:r>
      <w:r w:rsidRPr="00090DDD">
        <w:rPr>
          <w:rFonts w:eastAsia="Times New Roman" w:cs="Times New Roman"/>
          <w:lang w:val="uk-UA" w:eastAsia="uk-UA"/>
        </w:rPr>
        <w:lastRenderedPageBreak/>
        <w:t xml:space="preserve">випадках </w:t>
      </w:r>
      <w:proofErr w:type="spellStart"/>
      <w:r w:rsidRPr="00090DDD">
        <w:rPr>
          <w:rFonts w:eastAsia="Times New Roman" w:cs="Times New Roman"/>
          <w:lang w:val="uk-UA" w:eastAsia="uk-UA"/>
        </w:rPr>
        <w:t>електродіагностичне</w:t>
      </w:r>
      <w:proofErr w:type="spellEnd"/>
      <w:r w:rsidRPr="00090DDD">
        <w:rPr>
          <w:rFonts w:eastAsia="Times New Roman" w:cs="Times New Roman"/>
          <w:lang w:val="uk-UA" w:eastAsia="uk-UA"/>
        </w:rPr>
        <w:t xml:space="preserve"> обстеження, орієнтоване на грудні, поперекові і крижові </w:t>
      </w:r>
      <w:proofErr w:type="spellStart"/>
      <w:r w:rsidRPr="00090DDD">
        <w:rPr>
          <w:rFonts w:eastAsia="Times New Roman" w:cs="Times New Roman"/>
          <w:lang w:val="uk-UA" w:eastAsia="uk-UA"/>
        </w:rPr>
        <w:t>нейротоми</w:t>
      </w:r>
      <w:proofErr w:type="spellEnd"/>
      <w:r w:rsidRPr="00090DDD">
        <w:rPr>
          <w:rFonts w:eastAsia="Times New Roman" w:cs="Times New Roman"/>
          <w:lang w:val="uk-UA" w:eastAsia="uk-UA"/>
        </w:rPr>
        <w:t xml:space="preserve"> та </w:t>
      </w:r>
      <w:proofErr w:type="spellStart"/>
      <w:r w:rsidRPr="00090DDD">
        <w:rPr>
          <w:rFonts w:eastAsia="Times New Roman" w:cs="Times New Roman"/>
          <w:lang w:val="uk-UA" w:eastAsia="uk-UA"/>
        </w:rPr>
        <w:t>спинальні</w:t>
      </w:r>
      <w:proofErr w:type="spellEnd"/>
      <w:r w:rsidRPr="00090DDD">
        <w:rPr>
          <w:rFonts w:eastAsia="Times New Roman" w:cs="Times New Roman"/>
          <w:lang w:val="uk-UA" w:eastAsia="uk-UA"/>
        </w:rPr>
        <w:t xml:space="preserve"> нерви. Задля правильного проведення диференційної діагностики, обстеження повинне проводитися технічно </w:t>
      </w:r>
      <w:proofErr w:type="spellStart"/>
      <w:r w:rsidRPr="00090DDD">
        <w:rPr>
          <w:rFonts w:eastAsia="Times New Roman" w:cs="Times New Roman"/>
          <w:lang w:val="uk-UA" w:eastAsia="uk-UA"/>
        </w:rPr>
        <w:t>грамотно</w:t>
      </w:r>
      <w:proofErr w:type="spellEnd"/>
      <w:r w:rsidRPr="00090DDD">
        <w:rPr>
          <w:rFonts w:eastAsia="Times New Roman" w:cs="Times New Roman"/>
          <w:lang w:val="uk-UA" w:eastAsia="uk-UA"/>
        </w:rPr>
        <w:t xml:space="preserve"> і результати повинні бути правильно інтерпретованими. Результати цього обстеження повинні уможливити виявлення основних патологічних процесів, таких, як: гіперактивність детрузора під час фази наповнення сечового міхура, недостатність сфінктера під час фази наповнення сечового міхура, </w:t>
      </w:r>
      <w:proofErr w:type="spellStart"/>
      <w:r w:rsidRPr="00090DDD">
        <w:rPr>
          <w:rFonts w:eastAsia="Times New Roman" w:cs="Times New Roman"/>
          <w:lang w:val="uk-UA" w:eastAsia="uk-UA"/>
        </w:rPr>
        <w:t>гіпоактивність</w:t>
      </w:r>
      <w:proofErr w:type="spellEnd"/>
      <w:r w:rsidRPr="00090DDD">
        <w:rPr>
          <w:rFonts w:eastAsia="Times New Roman" w:cs="Times New Roman"/>
          <w:lang w:val="uk-UA" w:eastAsia="uk-UA"/>
        </w:rPr>
        <w:t xml:space="preserve"> детрузора або </w:t>
      </w:r>
      <w:proofErr w:type="spellStart"/>
      <w:r w:rsidRPr="00090DDD">
        <w:rPr>
          <w:rFonts w:eastAsia="Times New Roman" w:cs="Times New Roman"/>
          <w:lang w:val="uk-UA" w:eastAsia="uk-UA"/>
        </w:rPr>
        <w:t>аконтрактильний</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детрузор</w:t>
      </w:r>
      <w:proofErr w:type="spellEnd"/>
      <w:r w:rsidRPr="00090DDD">
        <w:rPr>
          <w:rFonts w:eastAsia="Times New Roman" w:cs="Times New Roman"/>
          <w:lang w:val="uk-UA" w:eastAsia="uk-UA"/>
        </w:rPr>
        <w:t xml:space="preserve"> під час фази випорожнення сечового міхура, </w:t>
      </w:r>
      <w:proofErr w:type="spellStart"/>
      <w:r w:rsidRPr="00090DDD">
        <w:rPr>
          <w:rFonts w:eastAsia="Times New Roman" w:cs="Times New Roman"/>
          <w:lang w:val="uk-UA" w:eastAsia="uk-UA"/>
        </w:rPr>
        <w:t>детрузорно-сфінктерна</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диссинергія</w:t>
      </w:r>
      <w:proofErr w:type="spellEnd"/>
      <w:r w:rsidRPr="00090DDD">
        <w:rPr>
          <w:rFonts w:eastAsia="Times New Roman" w:cs="Times New Roman"/>
          <w:lang w:val="uk-UA" w:eastAsia="uk-UA"/>
        </w:rPr>
        <w:t xml:space="preserve"> під час фази випорожнення сечового міхура, сенсорна дисфункція під час фази наповнення та випорожнення сечового міхура. У деяких випадках фізикальне, </w:t>
      </w:r>
      <w:proofErr w:type="spellStart"/>
      <w:r w:rsidRPr="00090DDD">
        <w:rPr>
          <w:rFonts w:eastAsia="Times New Roman" w:cs="Times New Roman"/>
          <w:lang w:val="uk-UA" w:eastAsia="uk-UA"/>
        </w:rPr>
        <w:t>уродинамічне</w:t>
      </w:r>
      <w:proofErr w:type="spellEnd"/>
      <w:r w:rsidRPr="00090DDD">
        <w:rPr>
          <w:rFonts w:eastAsia="Times New Roman" w:cs="Times New Roman"/>
          <w:lang w:val="uk-UA" w:eastAsia="uk-UA"/>
        </w:rPr>
        <w:t xml:space="preserve"> та </w:t>
      </w:r>
      <w:proofErr w:type="spellStart"/>
      <w:r w:rsidRPr="00090DDD">
        <w:rPr>
          <w:rFonts w:eastAsia="Times New Roman" w:cs="Times New Roman"/>
          <w:lang w:val="uk-UA" w:eastAsia="uk-UA"/>
        </w:rPr>
        <w:t>електродіагностичне</w:t>
      </w:r>
      <w:proofErr w:type="spellEnd"/>
      <w:r w:rsidRPr="00090DDD">
        <w:rPr>
          <w:rFonts w:eastAsia="Times New Roman" w:cs="Times New Roman"/>
          <w:lang w:val="uk-UA" w:eastAsia="uk-UA"/>
        </w:rPr>
        <w:t xml:space="preserve"> обстеження можуть використовуватися для оцінки прогнозу відновлення або для оцінки прогресування захворювання або оцінки самого підходу до менеджменту.</w:t>
      </w:r>
    </w:p>
    <w:p w14:paraId="063B0972" w14:textId="77777777" w:rsidR="00090DDD" w:rsidRPr="00090DDD" w:rsidRDefault="00090DDD" w:rsidP="00E970A6">
      <w:pPr>
        <w:ind w:firstLine="709"/>
        <w:rPr>
          <w:rFonts w:eastAsia="Times New Roman" w:cs="Times New Roman"/>
          <w:color w:val="000000"/>
          <w:lang w:val="uk-UA" w:eastAsia="uk-UA"/>
        </w:rPr>
      </w:pPr>
      <w:r w:rsidRPr="00090DDD">
        <w:rPr>
          <w:rFonts w:eastAsia="Times New Roman" w:cs="Times New Roman"/>
          <w:lang w:val="uk-UA" w:eastAsia="uk-UA"/>
        </w:rPr>
        <w:t xml:space="preserve">Для підвищення ефективності діагностики та визначення стану пацієнта і його/її фізичних здатностей лікар ФРМ може використовувати </w:t>
      </w:r>
      <w:proofErr w:type="spellStart"/>
      <w:r w:rsidRPr="00090DDD">
        <w:rPr>
          <w:rFonts w:eastAsia="Times New Roman" w:cs="Times New Roman"/>
          <w:lang w:val="uk-UA" w:eastAsia="uk-UA"/>
        </w:rPr>
        <w:t>валідований</w:t>
      </w:r>
      <w:proofErr w:type="spellEnd"/>
      <w:r w:rsidRPr="00090DDD">
        <w:rPr>
          <w:rFonts w:eastAsia="Times New Roman" w:cs="Times New Roman"/>
          <w:lang w:val="uk-UA" w:eastAsia="uk-UA"/>
        </w:rPr>
        <w:t xml:space="preserve"> набір технологій, які з великою точністю інформують про основні особливості, такі, як м'язова сила (сила, робота) більшості м'язових груп, </w:t>
      </w:r>
      <w:proofErr w:type="spellStart"/>
      <w:r w:rsidRPr="00090DDD">
        <w:rPr>
          <w:rFonts w:eastAsia="Times New Roman" w:cs="Times New Roman"/>
          <w:lang w:val="uk-UA" w:eastAsia="uk-UA"/>
        </w:rPr>
        <w:t>трьохплощинний</w:t>
      </w:r>
      <w:proofErr w:type="spellEnd"/>
      <w:r w:rsidRPr="00090DDD">
        <w:rPr>
          <w:rFonts w:eastAsia="Times New Roman" w:cs="Times New Roman"/>
          <w:lang w:val="uk-UA" w:eastAsia="uk-UA"/>
        </w:rPr>
        <w:t xml:space="preserve"> діапазон руху сегментів тіла, спосіб ходьби (кінетичний і кінематичний аналіз), здатність до утримання рівноваги в різних положеннях і м'язова електрична активність, яка вимірюється поверхневими або голковими електродами під час руху або у спокої. Всі ці дослідження виявилися відмінними інструментами для визначення статусу та моніторингу терапевтичного процесу. Беручи до уваги характеристики найбільш часто використовуваних методів діагностики при травмах та захворюваннях опорно-рухового апарату, лікар ФРМ несе значну відповідальність при їх виборі. Вона / він має завдання діагностувати проблему якомога точніше, але одночасно не завдавати шкоди пацієнтові. Додатково, після завершення реабілітаційної програми та вичерпання всіх подальших можливостей лікування, спеціаліст з фізичної та реабілітаційної медицини повинен провести остаточну оцінку функціональності пацієнта. На підставі цієї інформації проводиться оцінка незалежності пацієнта в активностях повсякденного життя, </w:t>
      </w:r>
      <w:r w:rsidRPr="00090DDD">
        <w:rPr>
          <w:rFonts w:eastAsia="Times New Roman" w:cs="Times New Roman"/>
          <w:i/>
          <w:lang w:val="uk-UA" w:eastAsia="uk-UA"/>
        </w:rPr>
        <w:t>напр.</w:t>
      </w:r>
      <w:r w:rsidRPr="00090DDD">
        <w:rPr>
          <w:rFonts w:eastAsia="Times New Roman" w:cs="Times New Roman"/>
          <w:lang w:val="uk-UA" w:eastAsia="uk-UA"/>
        </w:rPr>
        <w:t xml:space="preserve"> потреба в сторонній допомозі і оцінка працездатності, </w:t>
      </w:r>
      <w:r w:rsidRPr="00090DDD">
        <w:rPr>
          <w:rFonts w:eastAsia="Times New Roman" w:cs="Times New Roman"/>
          <w:i/>
          <w:lang w:val="uk-UA" w:eastAsia="uk-UA"/>
        </w:rPr>
        <w:t>напр.</w:t>
      </w:r>
      <w:r w:rsidRPr="00090DDD">
        <w:rPr>
          <w:rFonts w:eastAsia="Times New Roman" w:cs="Times New Roman"/>
          <w:lang w:val="uk-UA" w:eastAsia="uk-UA"/>
        </w:rPr>
        <w:t xml:space="preserve"> необхідність зміни роботи або виході на пенсію внаслідок обмежень життєдіяльності. Це має велике значення для здоров'я, але також і соціально-економічну важливість. Великий спектр лабораторних досліджень також може використовуватися лікарями ФРМ.</w:t>
      </w:r>
    </w:p>
    <w:p w14:paraId="21E61563" w14:textId="05166F57" w:rsidR="00090DDD" w:rsidRPr="00090DDD" w:rsidRDefault="00090DDD" w:rsidP="00E970A6">
      <w:pPr>
        <w:ind w:firstLine="709"/>
        <w:rPr>
          <w:rFonts w:eastAsia="Times New Roman" w:cs="Times New Roman"/>
          <w:color w:val="000000"/>
          <w:lang w:val="uk-UA" w:eastAsia="uk-UA"/>
        </w:rPr>
      </w:pPr>
      <w:r w:rsidRPr="00090DDD">
        <w:rPr>
          <w:rFonts w:eastAsia="Times New Roman" w:cs="Times New Roman"/>
          <w:lang w:val="uk-UA" w:eastAsia="uk-UA"/>
        </w:rPr>
        <w:t xml:space="preserve">Окрім клінічного обстеження, візуалізація та лабораторне обстеження, вимірювання функціональних обмежень та функціонального потенціалу, який стосується програми ФРМ, є основною частиною діагностики в фізичній та реабілітаційній медицині. Ці вимірювання можуть включати аналіз функцій м'язів (сила, електрична активність тощо), гоніометрію для діапазону руху суглобів, тестування </w:t>
      </w:r>
      <w:proofErr w:type="spellStart"/>
      <w:r w:rsidRPr="00090DDD">
        <w:rPr>
          <w:rFonts w:eastAsia="Times New Roman" w:cs="Times New Roman"/>
          <w:lang w:val="uk-UA" w:eastAsia="uk-UA"/>
        </w:rPr>
        <w:t>циркуляторних</w:t>
      </w:r>
      <w:proofErr w:type="spellEnd"/>
      <w:r w:rsidRPr="00090DDD">
        <w:rPr>
          <w:rFonts w:eastAsia="Times New Roman" w:cs="Times New Roman"/>
          <w:lang w:val="uk-UA" w:eastAsia="uk-UA"/>
        </w:rPr>
        <w:t xml:space="preserve"> функцій (артеріальний тиск, частота серцевих скорочень, стрес-навантаження), легеневої функції, балансу і ходи, рукостискання та інших</w:t>
      </w:r>
      <w:r w:rsidR="00E970A6" w:rsidRPr="00E970A6">
        <w:rPr>
          <w:rFonts w:eastAsia="Times New Roman" w:cs="Times New Roman"/>
          <w:vertAlign w:val="superscript"/>
          <w:lang w:val="uk-UA" w:eastAsia="uk-UA"/>
        </w:rPr>
        <w:t>18</w:t>
      </w:r>
      <w:r w:rsidRPr="00090DDD">
        <w:rPr>
          <w:rFonts w:eastAsia="Times New Roman" w:cs="Times New Roman"/>
          <w:lang w:val="uk-UA" w:eastAsia="uk-UA"/>
        </w:rPr>
        <w:t>.</w:t>
      </w:r>
    </w:p>
    <w:p w14:paraId="12CF2892" w14:textId="77777777" w:rsidR="00090DDD" w:rsidRPr="00090DDD" w:rsidRDefault="00090DDD" w:rsidP="000B6F53">
      <w:pPr>
        <w:spacing w:before="120" w:after="120"/>
        <w:ind w:left="23"/>
        <w:jc w:val="center"/>
        <w:rPr>
          <w:rFonts w:ascii="Cambria" w:eastAsia="Times New Roman" w:hAnsi="Cambria" w:cs="Times New Roman"/>
          <w:b/>
          <w:color w:val="1F497D" w:themeColor="text2"/>
          <w:sz w:val="28"/>
          <w:lang w:val="uk-UA" w:eastAsia="uk-UA"/>
        </w:rPr>
      </w:pPr>
      <w:r w:rsidRPr="00090DDD">
        <w:rPr>
          <w:rFonts w:ascii="Cambria" w:eastAsia="Times New Roman" w:hAnsi="Cambria" w:cs="Times New Roman"/>
          <w:b/>
          <w:color w:val="1F497D" w:themeColor="text2"/>
          <w:sz w:val="28"/>
          <w:lang w:val="uk-UA" w:eastAsia="uk-UA"/>
        </w:rPr>
        <w:t>Багатомірне оцінювання функціонування (функціональне оцінювання)</w:t>
      </w:r>
    </w:p>
    <w:p w14:paraId="305425F5" w14:textId="066127C2" w:rsidR="00090DDD" w:rsidRPr="00090DDD" w:rsidRDefault="00090DDD" w:rsidP="00E970A6">
      <w:pPr>
        <w:ind w:firstLine="709"/>
        <w:rPr>
          <w:rFonts w:eastAsia="Times New Roman" w:cs="Times New Roman"/>
          <w:lang w:val="uk-UA" w:eastAsia="uk-UA"/>
        </w:rPr>
      </w:pPr>
      <w:r w:rsidRPr="00090DDD">
        <w:rPr>
          <w:rFonts w:eastAsia="Times New Roman" w:cs="Times New Roman"/>
          <w:lang w:val="uk-UA" w:eastAsia="uk-UA"/>
        </w:rPr>
        <w:t>Додатково до медичного діагнозу, функціональне оцінювання є необхідною вимогою для лікаря ФРМ, оскільки це є складовою медичної спеціальності, яка головним чином зосереджена</w:t>
      </w:r>
      <w:r w:rsidR="00E970A6">
        <w:rPr>
          <w:rFonts w:eastAsia="Times New Roman" w:cs="Times New Roman"/>
          <w:lang w:val="uk-UA" w:eastAsia="uk-UA"/>
        </w:rPr>
        <w:t xml:space="preserve"> на поліпшенні функціонування</w:t>
      </w:r>
      <w:r w:rsidR="00E970A6" w:rsidRPr="00E970A6">
        <w:rPr>
          <w:rFonts w:eastAsia="Times New Roman" w:cs="Times New Roman"/>
          <w:vertAlign w:val="superscript"/>
          <w:lang w:val="uk-UA" w:eastAsia="uk-UA"/>
        </w:rPr>
        <w:t>4</w:t>
      </w:r>
      <w:r w:rsidRPr="00090DDD">
        <w:rPr>
          <w:rFonts w:eastAsia="Times New Roman" w:cs="Times New Roman"/>
          <w:lang w:val="uk-UA" w:eastAsia="uk-UA"/>
        </w:rPr>
        <w:t>. Діагностичний процес в реабілітації традиційно на</w:t>
      </w:r>
      <w:r w:rsidR="00E970A6">
        <w:rPr>
          <w:rFonts w:eastAsia="Times New Roman" w:cs="Times New Roman"/>
          <w:lang w:val="uk-UA" w:eastAsia="uk-UA"/>
        </w:rPr>
        <w:t>зивають «оцінюванням»</w:t>
      </w:r>
      <w:r w:rsidR="00E970A6" w:rsidRPr="00E970A6">
        <w:rPr>
          <w:rFonts w:eastAsia="Times New Roman" w:cs="Times New Roman"/>
          <w:vertAlign w:val="superscript"/>
          <w:lang w:val="uk-UA" w:eastAsia="uk-UA"/>
        </w:rPr>
        <w:t>26</w:t>
      </w:r>
      <w:r w:rsidR="00E970A6">
        <w:rPr>
          <w:rFonts w:eastAsia="Times New Roman" w:cs="Times New Roman"/>
          <w:lang w:val="uk-UA" w:eastAsia="uk-UA"/>
        </w:rPr>
        <w:t>, отже «оцінювання функціонування»</w:t>
      </w:r>
      <w:r w:rsidRPr="00090DDD">
        <w:rPr>
          <w:rFonts w:eastAsia="Times New Roman" w:cs="Times New Roman"/>
          <w:lang w:val="uk-UA" w:eastAsia="uk-UA"/>
        </w:rPr>
        <w:t xml:space="preserve"> - це найкращий термін д</w:t>
      </w:r>
      <w:r w:rsidR="00E970A6">
        <w:rPr>
          <w:rFonts w:eastAsia="Times New Roman" w:cs="Times New Roman"/>
          <w:lang w:val="uk-UA" w:eastAsia="uk-UA"/>
        </w:rPr>
        <w:t>ля функціонального оцінювання</w:t>
      </w:r>
      <w:r w:rsidR="00E970A6" w:rsidRPr="00E970A6">
        <w:rPr>
          <w:rFonts w:eastAsia="Times New Roman" w:cs="Times New Roman"/>
          <w:vertAlign w:val="superscript"/>
          <w:lang w:val="uk-UA" w:eastAsia="uk-UA"/>
        </w:rPr>
        <w:t>4</w:t>
      </w:r>
      <w:r w:rsidRPr="00090DDD">
        <w:rPr>
          <w:rFonts w:eastAsia="Times New Roman" w:cs="Times New Roman"/>
          <w:lang w:val="uk-UA" w:eastAsia="uk-UA"/>
        </w:rPr>
        <w:t>. Таблиця ІІІ надає огляд тестів та інструментів оцінювання, які часто використовуються в фізичній та реабілітаційній медицині.</w:t>
      </w:r>
    </w:p>
    <w:p w14:paraId="2740F555" w14:textId="33318436" w:rsidR="00090DDD" w:rsidRPr="00090DDD" w:rsidRDefault="00090DDD" w:rsidP="00E970A6">
      <w:pPr>
        <w:ind w:firstLine="709"/>
        <w:rPr>
          <w:rFonts w:eastAsia="Times New Roman" w:cs="Times New Roman"/>
          <w:color w:val="000000"/>
          <w:lang w:val="uk-UA" w:eastAsia="uk-UA"/>
        </w:rPr>
      </w:pPr>
      <w:r w:rsidRPr="00090DDD">
        <w:rPr>
          <w:rFonts w:eastAsia="Times New Roman" w:cs="Times New Roman"/>
          <w:lang w:val="uk-UA" w:eastAsia="uk-UA"/>
        </w:rPr>
        <w:lastRenderedPageBreak/>
        <w:t>Функціонування - це життєвий досвід людської істоти, в якому переплетені орга</w:t>
      </w:r>
      <w:r w:rsidR="00090807">
        <w:rPr>
          <w:rFonts w:eastAsia="Times New Roman" w:cs="Times New Roman"/>
          <w:lang w:val="uk-UA" w:eastAsia="uk-UA"/>
        </w:rPr>
        <w:t>нізм, персона та суспільство</w:t>
      </w:r>
      <w:r w:rsidR="00090807" w:rsidRPr="00090807">
        <w:rPr>
          <w:rFonts w:eastAsia="Times New Roman" w:cs="Times New Roman"/>
          <w:vertAlign w:val="superscript"/>
          <w:lang w:val="uk-UA" w:eastAsia="uk-UA"/>
        </w:rPr>
        <w:t>12</w:t>
      </w:r>
      <w:r w:rsidRPr="00090DDD">
        <w:rPr>
          <w:rFonts w:eastAsia="Times New Roman" w:cs="Times New Roman"/>
          <w:lang w:val="uk-UA" w:eastAsia="uk-UA"/>
        </w:rPr>
        <w:t>. Відповідно до концептуальної моделі ВООЗ - Міжнародної класифікації функціонування, обмежень життєдіяльності та здоров'я (МКФ), функціонування є загальним терміном, що включає функції та структури ор</w:t>
      </w:r>
      <w:r w:rsidR="00090807">
        <w:rPr>
          <w:rFonts w:eastAsia="Times New Roman" w:cs="Times New Roman"/>
          <w:lang w:val="uk-UA" w:eastAsia="uk-UA"/>
        </w:rPr>
        <w:t>ганізму, активність та участь</w:t>
      </w:r>
      <w:r w:rsidR="00090807" w:rsidRPr="00090807">
        <w:rPr>
          <w:rFonts w:eastAsia="Times New Roman" w:cs="Times New Roman"/>
          <w:vertAlign w:val="superscript"/>
          <w:lang w:val="uk-UA" w:eastAsia="uk-UA"/>
        </w:rPr>
        <w:t>5</w:t>
      </w:r>
      <w:r w:rsidRPr="00090DDD">
        <w:rPr>
          <w:rFonts w:eastAsia="Times New Roman" w:cs="Times New Roman"/>
          <w:lang w:val="uk-UA" w:eastAsia="uk-UA"/>
        </w:rPr>
        <w:t>. Оцінювання функціонування повинна здійснюватися на основі концептуальної основи, наданої МКФ, та повинно включати функції та структури організму, а також активність та участь</w:t>
      </w:r>
      <w:r w:rsidRPr="00090DDD">
        <w:rPr>
          <w:rFonts w:eastAsia="Times New Roman" w:cs="Times New Roman"/>
          <w:vertAlign w:val="superscript"/>
          <w:lang w:val="uk-UA" w:eastAsia="uk-UA"/>
        </w:rPr>
        <w:t>3</w:t>
      </w:r>
      <w:r w:rsidRPr="00090DDD">
        <w:rPr>
          <w:rFonts w:eastAsia="Times New Roman" w:cs="Times New Roman"/>
          <w:lang w:val="uk-UA" w:eastAsia="uk-UA"/>
        </w:rPr>
        <w:t xml:space="preserve"> (Вставка 3). Для того, щоб повністю відобразити функціонування конкретної особи, існує потреба в оцінюванні даних про обсяги функціонування, включаючи порушення функцій та структур організму, обмежень активності та участі, бар'єрів середовища та сприятливих чинників, а також сприйнят</w:t>
      </w:r>
      <w:r w:rsidR="00090807">
        <w:rPr>
          <w:rFonts w:eastAsia="Times New Roman" w:cs="Times New Roman"/>
          <w:lang w:val="uk-UA" w:eastAsia="uk-UA"/>
        </w:rPr>
        <w:t>тя і очікування індивідуумів</w:t>
      </w:r>
      <w:r w:rsidR="00090807" w:rsidRPr="00090807">
        <w:rPr>
          <w:rFonts w:eastAsia="Times New Roman" w:cs="Times New Roman"/>
          <w:vertAlign w:val="superscript"/>
          <w:lang w:val="uk-UA" w:eastAsia="uk-UA"/>
        </w:rPr>
        <w:t>26</w:t>
      </w:r>
      <w:r w:rsidRPr="00090DDD">
        <w:rPr>
          <w:rFonts w:eastAsia="Times New Roman" w:cs="Times New Roman"/>
          <w:lang w:val="uk-UA" w:eastAsia="uk-UA"/>
        </w:rPr>
        <w:t>.</w:t>
      </w:r>
    </w:p>
    <w:p w14:paraId="021082BE" w14:textId="41A6FD8A" w:rsidR="00090DDD" w:rsidRPr="00090DDD" w:rsidRDefault="00090DDD" w:rsidP="00E970A6">
      <w:pPr>
        <w:ind w:firstLine="709"/>
        <w:rPr>
          <w:rFonts w:eastAsia="Times New Roman" w:cs="Times New Roman"/>
          <w:color w:val="000000"/>
          <w:lang w:val="uk-UA" w:eastAsia="uk-UA"/>
        </w:rPr>
      </w:pPr>
      <w:r w:rsidRPr="00090DDD">
        <w:rPr>
          <w:rFonts w:eastAsia="Times New Roman" w:cs="Times New Roman"/>
          <w:lang w:val="uk-UA" w:eastAsia="uk-UA"/>
        </w:rPr>
        <w:t>Функції та структури організму систематично класифіковані у во</w:t>
      </w:r>
      <w:r w:rsidR="00090807">
        <w:rPr>
          <w:rFonts w:eastAsia="Times New Roman" w:cs="Times New Roman"/>
          <w:lang w:val="uk-UA" w:eastAsia="uk-UA"/>
        </w:rPr>
        <w:t>сьми відповідних розділах МКФ</w:t>
      </w:r>
      <w:r w:rsidR="00090807" w:rsidRPr="00090807">
        <w:rPr>
          <w:rFonts w:eastAsia="Times New Roman" w:cs="Times New Roman"/>
          <w:vertAlign w:val="superscript"/>
          <w:lang w:val="uk-UA" w:eastAsia="uk-UA"/>
        </w:rPr>
        <w:t>5</w:t>
      </w:r>
      <w:r w:rsidRPr="00090DDD">
        <w:rPr>
          <w:rFonts w:eastAsia="Times New Roman" w:cs="Times New Roman"/>
          <w:lang w:val="uk-UA" w:eastAsia="uk-UA"/>
        </w:rPr>
        <w:t xml:space="preserve">. Функціями організму, що вимагають оцінювання при більшості м'язово-скелетних станів є біль, рухливість суглобів, стабільність суглобів, м'язова сила, м'язовий тонус, витривалість м'язів, енергія, сон, емоційні функції, толерантність до фізичних вправ, </w:t>
      </w:r>
      <w:proofErr w:type="spellStart"/>
      <w:r w:rsidRPr="00090DDD">
        <w:rPr>
          <w:rFonts w:eastAsia="Times New Roman" w:cs="Times New Roman"/>
          <w:lang w:val="uk-UA" w:eastAsia="uk-UA"/>
        </w:rPr>
        <w:t>патерни</w:t>
      </w:r>
      <w:proofErr w:type="spellEnd"/>
      <w:r w:rsidRPr="00090DDD">
        <w:rPr>
          <w:rFonts w:eastAsia="Times New Roman" w:cs="Times New Roman"/>
          <w:lang w:val="uk-UA" w:eastAsia="uk-UA"/>
        </w:rPr>
        <w:t xml:space="preserve"> ходьби і сексуальні функції. Оцінювання функцій організму при неврологічних станах має також включати пізнавальні функції (свідомість, орієнтація, увага, пам'ять, мова, сприйняття), дотик та інші чутливі функції, функції голосу та мовлення, контроль довільного руху, дефекація та сечовипускання. Деформації суглобів, атрофія м'язів, структурні порушення різних м'язово-скелетних ділянок, що визначаються рентгенівськими і іншими методами візуалізації, структурні порушення головного, або спинного мозку, що продемонстровані з використанням різних методів візуалізації, та пролежні є прикладами порушень структур організму, які зазвичай оцінюються в сфері ФРМ. Функції та структури організму можливо оцінювати з використанням анамнезу, фізикального обстеження, лабораторних досліджень, методів візуалізації, деяких клінічних, електрофізіологічних обстежень чи нейропсихологічних тестів або опитувальників для самостійного заповнення. Прикладами інструментів оцінювання функцій організму, які широко використовуються, є </w:t>
      </w:r>
      <w:proofErr w:type="spellStart"/>
      <w:r w:rsidRPr="00090DDD">
        <w:rPr>
          <w:rFonts w:eastAsia="Times New Roman" w:cs="Times New Roman"/>
          <w:lang w:val="uk-UA" w:eastAsia="uk-UA"/>
        </w:rPr>
        <w:t>Beck</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Depression</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Inventory</w:t>
      </w:r>
      <w:proofErr w:type="spellEnd"/>
      <w:r w:rsidRPr="00090DDD">
        <w:rPr>
          <w:rFonts w:eastAsia="Times New Roman" w:cs="Times New Roman"/>
          <w:lang w:val="uk-UA" w:eastAsia="uk-UA"/>
        </w:rPr>
        <w:t xml:space="preserve"> для депресії, </w:t>
      </w:r>
      <w:proofErr w:type="spellStart"/>
      <w:r w:rsidRPr="00090DDD">
        <w:rPr>
          <w:rFonts w:eastAsia="Times New Roman" w:cs="Times New Roman"/>
          <w:lang w:val="uk-UA" w:eastAsia="uk-UA"/>
        </w:rPr>
        <w:t>Mini</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Mental</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State</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Examination</w:t>
      </w:r>
      <w:proofErr w:type="spellEnd"/>
      <w:r w:rsidRPr="00090DDD">
        <w:rPr>
          <w:rFonts w:eastAsia="Times New Roman" w:cs="Times New Roman"/>
          <w:lang w:val="uk-UA" w:eastAsia="uk-UA"/>
        </w:rPr>
        <w:t xml:space="preserve"> для деяких когнітивних функцій та </w:t>
      </w:r>
      <w:proofErr w:type="spellStart"/>
      <w:r w:rsidRPr="00090DDD">
        <w:rPr>
          <w:rFonts w:eastAsia="Times New Roman" w:cs="Times New Roman"/>
          <w:lang w:val="uk-UA" w:eastAsia="uk-UA"/>
        </w:rPr>
        <w:t>Modified</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Ashworth</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Scale</w:t>
      </w:r>
      <w:proofErr w:type="spellEnd"/>
      <w:r w:rsidRPr="00090DDD">
        <w:rPr>
          <w:rFonts w:eastAsia="Times New Roman" w:cs="Times New Roman"/>
          <w:lang w:val="uk-UA" w:eastAsia="uk-UA"/>
        </w:rPr>
        <w:t xml:space="preserve"> для оцінювання м'язового тонусу</w:t>
      </w:r>
      <w:r w:rsidRPr="00090DDD">
        <w:rPr>
          <w:rFonts w:eastAsia="Times New Roman" w:cs="Times New Roman"/>
          <w:vertAlign w:val="superscript"/>
          <w:lang w:val="uk-UA" w:eastAsia="uk-UA"/>
        </w:rPr>
        <w:t>27</w:t>
      </w:r>
      <w:r w:rsidRPr="00090DDD">
        <w:rPr>
          <w:rFonts w:eastAsia="Times New Roman" w:cs="Times New Roman"/>
          <w:lang w:val="uk-UA" w:eastAsia="uk-UA"/>
        </w:rPr>
        <w:t>.</w:t>
      </w:r>
    </w:p>
    <w:p w14:paraId="4E7463BA" w14:textId="00D8A5A3" w:rsidR="00090DDD" w:rsidRPr="00090DDD" w:rsidRDefault="00090DDD" w:rsidP="00E970A6">
      <w:pPr>
        <w:ind w:firstLine="709"/>
        <w:rPr>
          <w:rFonts w:eastAsia="Times New Roman" w:cs="Times New Roman"/>
          <w:color w:val="000000"/>
          <w:lang w:val="uk-UA" w:eastAsia="uk-UA"/>
        </w:rPr>
      </w:pPr>
      <w:r w:rsidRPr="00090DDD">
        <w:rPr>
          <w:rFonts w:eastAsia="Times New Roman" w:cs="Times New Roman"/>
          <w:lang w:val="uk-UA" w:eastAsia="uk-UA"/>
        </w:rPr>
        <w:t xml:space="preserve">Лікарі ФРМ можуть також використовувати стандартизовані технічні оцінювання виконання, такі як аналіз ходьби, динамометрія м'язів та інших рухових функцій. В процесі фізичної та реабілітаційної медицини при роботі з пацієнтами з певними станами можуть знадобитися спеціалізовані діагностичні методи оцінювання, </w:t>
      </w:r>
      <w:r w:rsidRPr="00090DDD">
        <w:rPr>
          <w:rFonts w:eastAsia="Times New Roman" w:cs="Times New Roman"/>
          <w:i/>
          <w:lang w:val="uk-UA" w:eastAsia="uk-UA"/>
        </w:rPr>
        <w:t>напр.</w:t>
      </w:r>
      <w:r w:rsidRPr="00090DDD">
        <w:rPr>
          <w:rFonts w:eastAsia="Times New Roman" w:cs="Times New Roman"/>
          <w:lang w:val="uk-UA" w:eastAsia="uk-UA"/>
        </w:rPr>
        <w:t xml:space="preserve"> оцінка дисфагії при інсульті, </w:t>
      </w:r>
      <w:proofErr w:type="spellStart"/>
      <w:r w:rsidRPr="00090DDD">
        <w:rPr>
          <w:rFonts w:eastAsia="Times New Roman" w:cs="Times New Roman"/>
          <w:lang w:val="uk-UA" w:eastAsia="uk-UA"/>
        </w:rPr>
        <w:t>електродіагностичні</w:t>
      </w:r>
      <w:proofErr w:type="spellEnd"/>
      <w:r w:rsidRPr="00090DDD">
        <w:rPr>
          <w:rFonts w:eastAsia="Times New Roman" w:cs="Times New Roman"/>
          <w:lang w:val="uk-UA" w:eastAsia="uk-UA"/>
        </w:rPr>
        <w:t xml:space="preserve"> тести при пошкодженні периферичних нервів, </w:t>
      </w:r>
      <w:proofErr w:type="spellStart"/>
      <w:r w:rsidRPr="00090DDD">
        <w:rPr>
          <w:rFonts w:eastAsia="Times New Roman" w:cs="Times New Roman"/>
          <w:lang w:val="uk-UA" w:eastAsia="uk-UA"/>
        </w:rPr>
        <w:t>уродинамічні</w:t>
      </w:r>
      <w:proofErr w:type="spellEnd"/>
      <w:r w:rsidRPr="00090DDD">
        <w:rPr>
          <w:rFonts w:eastAsia="Times New Roman" w:cs="Times New Roman"/>
          <w:lang w:val="uk-UA" w:eastAsia="uk-UA"/>
        </w:rPr>
        <w:t xml:space="preserve"> вимірювання при пошкодженнях спинного мозку або тести оцінювання когнітивних функцій при черепно-мозковій травмі</w:t>
      </w:r>
      <w:r w:rsidR="00090807" w:rsidRPr="00090807">
        <w:rPr>
          <w:rFonts w:eastAsia="Times New Roman" w:cs="Times New Roman"/>
          <w:vertAlign w:val="superscript"/>
          <w:lang w:val="uk-UA" w:eastAsia="uk-UA"/>
        </w:rPr>
        <w:t>1,2</w:t>
      </w:r>
      <w:r w:rsidRPr="00090DDD">
        <w:rPr>
          <w:rFonts w:eastAsia="Times New Roman" w:cs="Times New Roman"/>
          <w:lang w:val="uk-UA" w:eastAsia="uk-UA"/>
        </w:rPr>
        <w:t>.</w:t>
      </w:r>
    </w:p>
    <w:p w14:paraId="6222B2F5" w14:textId="74FCC9CC" w:rsidR="00090DDD" w:rsidRPr="00090DDD" w:rsidRDefault="00090DDD" w:rsidP="00E970A6">
      <w:pPr>
        <w:ind w:firstLine="709"/>
        <w:rPr>
          <w:rFonts w:eastAsia="Times New Roman" w:cs="Times New Roman"/>
          <w:lang w:val="uk-UA" w:eastAsia="uk-UA"/>
        </w:rPr>
      </w:pPr>
      <w:r w:rsidRPr="00090DDD">
        <w:rPr>
          <w:rFonts w:eastAsia="Times New Roman" w:cs="Times New Roman"/>
          <w:lang w:val="uk-UA" w:eastAsia="uk-UA"/>
        </w:rPr>
        <w:t>«Активність та участь» представлені в 9 до</w:t>
      </w:r>
      <w:r w:rsidR="00090807">
        <w:rPr>
          <w:rFonts w:eastAsia="Times New Roman" w:cs="Times New Roman"/>
          <w:lang w:val="uk-UA" w:eastAsia="uk-UA"/>
        </w:rPr>
        <w:t>менах, як єдиний список в МКФ</w:t>
      </w:r>
      <w:r w:rsidR="00090807" w:rsidRPr="00090807">
        <w:rPr>
          <w:rFonts w:eastAsia="Times New Roman" w:cs="Times New Roman"/>
          <w:vertAlign w:val="superscript"/>
          <w:lang w:val="uk-UA" w:eastAsia="uk-UA"/>
        </w:rPr>
        <w:t>5</w:t>
      </w:r>
      <w:r w:rsidRPr="00090DDD">
        <w:rPr>
          <w:rFonts w:eastAsia="Times New Roman" w:cs="Times New Roman"/>
          <w:lang w:val="uk-UA" w:eastAsia="uk-UA"/>
        </w:rPr>
        <w:t xml:space="preserve">. Активність - це основні завдання чи дії, що представляють індивідуальну перспективу функціонування. В фізичній та реабілітаційній медицині було б розумно </w:t>
      </w:r>
      <w:proofErr w:type="spellStart"/>
      <w:r w:rsidRPr="00090DDD">
        <w:rPr>
          <w:rFonts w:eastAsia="Times New Roman" w:cs="Times New Roman"/>
          <w:lang w:val="uk-UA" w:eastAsia="uk-UA"/>
        </w:rPr>
        <w:t>операціонізувати</w:t>
      </w:r>
      <w:proofErr w:type="spellEnd"/>
      <w:r w:rsidRPr="00090DDD">
        <w:rPr>
          <w:rFonts w:eastAsia="Times New Roman" w:cs="Times New Roman"/>
          <w:lang w:val="uk-UA" w:eastAsia="uk-UA"/>
        </w:rPr>
        <w:t xml:space="preserve"> «активність», як окремий рівень оцінювання. У цьому випадку в якості «активності» можуть розглядатися домени: навчання та застосування знань, загальні завдання та потреби, спілкування, мобільність, самообслуговування та, певною мірою, життя вдома. «Участь» представляє суспільну перспективу функціонування та включає міжособистісні взаємодії та взаємини, життєві заходи, такі як життя вдома, освіта, робота та зайнятість, громадське, соціальне та цивільне життя</w:t>
      </w:r>
      <w:r w:rsidR="00090807" w:rsidRPr="00090807">
        <w:rPr>
          <w:rFonts w:eastAsia="Times New Roman" w:cs="Times New Roman"/>
          <w:vertAlign w:val="superscript"/>
          <w:lang w:val="uk-UA" w:eastAsia="uk-UA"/>
        </w:rPr>
        <w:t>28</w:t>
      </w:r>
      <w:r w:rsidRPr="00090DDD">
        <w:rPr>
          <w:rFonts w:eastAsia="Times New Roman" w:cs="Times New Roman"/>
          <w:lang w:val="uk-UA" w:eastAsia="uk-UA"/>
        </w:rPr>
        <w:t xml:space="preserve">. Термін «функціональне оцінювання», що використовується в медичній літературі, відповідає оцінюванню «активності та участі». Можна оцінювати виконання, описуючи те, що робить особа в його нинішньому середовищі, або здатність, яка описує можливість </w:t>
      </w:r>
      <w:r w:rsidRPr="00090DDD">
        <w:rPr>
          <w:rFonts w:eastAsia="Times New Roman" w:cs="Times New Roman"/>
          <w:lang w:val="uk-UA" w:eastAsia="uk-UA"/>
        </w:rPr>
        <w:lastRenderedPageBreak/>
        <w:t>персони виконувати завдання або дію, і це оцінювання слід виконувати в «стандартизованому»</w:t>
      </w:r>
      <w:r w:rsidR="00090807">
        <w:rPr>
          <w:rFonts w:eastAsia="Times New Roman" w:cs="Times New Roman"/>
          <w:lang w:val="uk-UA" w:eastAsia="uk-UA"/>
        </w:rPr>
        <w:t xml:space="preserve"> середовищі</w:t>
      </w:r>
      <w:r w:rsidR="00090807" w:rsidRPr="00090807">
        <w:rPr>
          <w:rFonts w:eastAsia="Times New Roman" w:cs="Times New Roman"/>
          <w:vertAlign w:val="superscript"/>
          <w:lang w:val="uk-UA" w:eastAsia="uk-UA"/>
        </w:rPr>
        <w:t>28</w:t>
      </w:r>
      <w:r w:rsidRPr="00090DDD">
        <w:rPr>
          <w:rFonts w:eastAsia="Times New Roman" w:cs="Times New Roman"/>
          <w:lang w:val="uk-UA" w:eastAsia="uk-UA"/>
        </w:rPr>
        <w:t xml:space="preserve">. Хоча кореляції між здатністю і виконанням спостерігаються коливаються від помірних до високих, фактори середовища та особисті фактори (такі, як мотивація) мають значний вплив </w:t>
      </w:r>
      <w:r w:rsidR="00090807">
        <w:rPr>
          <w:rFonts w:eastAsia="Times New Roman" w:cs="Times New Roman"/>
          <w:lang w:val="uk-UA" w:eastAsia="uk-UA"/>
        </w:rPr>
        <w:t>на виконання активності</w:t>
      </w:r>
      <w:r w:rsidR="00090807" w:rsidRPr="00090807">
        <w:rPr>
          <w:rFonts w:eastAsia="Times New Roman" w:cs="Times New Roman"/>
          <w:vertAlign w:val="superscript"/>
          <w:lang w:val="uk-UA" w:eastAsia="uk-UA"/>
        </w:rPr>
        <w:t>29</w:t>
      </w:r>
      <w:r w:rsidRPr="00090DDD">
        <w:rPr>
          <w:rFonts w:eastAsia="Times New Roman" w:cs="Times New Roman"/>
          <w:lang w:val="uk-UA" w:eastAsia="uk-UA"/>
        </w:rPr>
        <w:t>.</w:t>
      </w:r>
    </w:p>
    <w:p w14:paraId="6838506C" w14:textId="740F450A" w:rsidR="00090DDD" w:rsidRPr="00090DDD" w:rsidRDefault="00090DDD" w:rsidP="00E970A6">
      <w:pPr>
        <w:ind w:firstLine="709"/>
        <w:rPr>
          <w:rFonts w:eastAsia="Times New Roman" w:cs="Times New Roman"/>
          <w:color w:val="000000"/>
          <w:lang w:val="uk-UA" w:eastAsia="uk-UA"/>
        </w:rPr>
      </w:pPr>
      <w:r w:rsidRPr="00090DDD">
        <w:rPr>
          <w:rFonts w:eastAsia="Times New Roman" w:cs="Times New Roman"/>
          <w:lang w:val="uk-UA" w:eastAsia="uk-UA"/>
        </w:rPr>
        <w:t>Оцінювання активності та участі може бути здійснено за допомогою різних методів, що включають безпосереднє опитування функціонального анамнезу, спостереження за активністю, використання стандартизованих функціональних шкал (опитування щодо активності повсякденного життя, інструментальна активність повсякденного життя, когнітивне функціонування, участь тощо) або спеціальні тести виконання, такі, як спритність, рівновага або ходьба. Більшість інструментів оцінювання, що використовуються у сфері ФРМ, оцінюють</w:t>
      </w:r>
      <w:r w:rsidR="00090807">
        <w:rPr>
          <w:rFonts w:eastAsia="Times New Roman" w:cs="Times New Roman"/>
          <w:lang w:val="uk-UA" w:eastAsia="uk-UA"/>
        </w:rPr>
        <w:t xml:space="preserve"> активність</w:t>
      </w:r>
      <w:r w:rsidRPr="00090DDD">
        <w:rPr>
          <w:rFonts w:eastAsia="Times New Roman" w:cs="Times New Roman"/>
          <w:vertAlign w:val="superscript"/>
          <w:lang w:val="uk-UA" w:eastAsia="uk-UA"/>
        </w:rPr>
        <w:t>30,31</w:t>
      </w:r>
      <w:r w:rsidRPr="00090DDD">
        <w:rPr>
          <w:rFonts w:eastAsia="Times New Roman" w:cs="Times New Roman"/>
          <w:lang w:val="uk-UA" w:eastAsia="uk-UA"/>
        </w:rPr>
        <w:t xml:space="preserve">. Оцінювання може зосереджуватися на спеціальній активності, такій, як мобільність або спритність, або поєднання таких активностей. Наприклад,  </w:t>
      </w:r>
      <w:proofErr w:type="spellStart"/>
      <w:r w:rsidRPr="00090DDD">
        <w:rPr>
          <w:rFonts w:eastAsia="Times New Roman" w:cs="Times New Roman"/>
          <w:lang w:val="uk-UA" w:eastAsia="uk-UA"/>
        </w:rPr>
        <w:t>Rivermead</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Mobility</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Index</w:t>
      </w:r>
      <w:proofErr w:type="spellEnd"/>
      <w:r w:rsidRPr="00090DDD">
        <w:rPr>
          <w:rFonts w:eastAsia="Times New Roman" w:cs="Times New Roman"/>
          <w:lang w:val="uk-UA" w:eastAsia="uk-UA"/>
        </w:rPr>
        <w:t xml:space="preserve"> оцінює мобільність, тоді як </w:t>
      </w:r>
      <w:proofErr w:type="spellStart"/>
      <w:r w:rsidRPr="00090DDD">
        <w:rPr>
          <w:rFonts w:eastAsia="Times New Roman" w:cs="Times New Roman"/>
          <w:lang w:val="uk-UA" w:eastAsia="uk-UA"/>
        </w:rPr>
        <w:t>Nine</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Hole</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Peg</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Test</w:t>
      </w:r>
      <w:proofErr w:type="spellEnd"/>
      <w:r w:rsidRPr="00090DDD">
        <w:rPr>
          <w:rFonts w:eastAsia="Times New Roman" w:cs="Times New Roman"/>
          <w:lang w:val="uk-UA" w:eastAsia="uk-UA"/>
        </w:rPr>
        <w:t xml:space="preserve"> оцінює спритність. Індекс </w:t>
      </w:r>
      <w:proofErr w:type="spellStart"/>
      <w:r w:rsidRPr="00090DDD">
        <w:rPr>
          <w:rFonts w:eastAsia="Times New Roman" w:cs="Times New Roman"/>
          <w:lang w:val="uk-UA" w:eastAsia="uk-UA"/>
        </w:rPr>
        <w:t>Бартела</w:t>
      </w:r>
      <w:proofErr w:type="spellEnd"/>
      <w:r w:rsidRPr="00090DDD">
        <w:rPr>
          <w:rFonts w:eastAsia="Times New Roman" w:cs="Times New Roman"/>
          <w:lang w:val="uk-UA" w:eastAsia="uk-UA"/>
        </w:rPr>
        <w:t xml:space="preserve"> і </w:t>
      </w:r>
      <w:proofErr w:type="spellStart"/>
      <w:r w:rsidRPr="00090DDD">
        <w:rPr>
          <w:rFonts w:eastAsia="Times New Roman" w:cs="Times New Roman"/>
          <w:lang w:val="uk-UA" w:eastAsia="uk-UA"/>
        </w:rPr>
        <w:t>Functional</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Independence</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Measure</w:t>
      </w:r>
      <w:proofErr w:type="spellEnd"/>
      <w:r w:rsidRPr="00090DDD">
        <w:rPr>
          <w:rFonts w:eastAsia="Times New Roman" w:cs="Times New Roman"/>
          <w:lang w:val="uk-UA" w:eastAsia="uk-UA"/>
        </w:rPr>
        <w:t xml:space="preserve"> (FIM™) зазвичай використовують загальні шкали обмежень активності, перший оцінює фізичну активність у повсякденному житті, останній оцінює як фізичні, так і пізнавал</w:t>
      </w:r>
      <w:r w:rsidR="00090807">
        <w:rPr>
          <w:rFonts w:eastAsia="Times New Roman" w:cs="Times New Roman"/>
          <w:lang w:val="uk-UA" w:eastAsia="uk-UA"/>
        </w:rPr>
        <w:t>ьні аспекти повсякденного життя</w:t>
      </w:r>
      <w:r w:rsidRPr="00090DDD">
        <w:rPr>
          <w:rFonts w:eastAsia="Times New Roman" w:cs="Times New Roman"/>
          <w:vertAlign w:val="superscript"/>
          <w:lang w:val="uk-UA" w:eastAsia="uk-UA"/>
        </w:rPr>
        <w:t>32</w:t>
      </w:r>
      <w:r w:rsidRPr="00090DDD">
        <w:rPr>
          <w:rFonts w:eastAsia="Times New Roman" w:cs="Times New Roman"/>
          <w:lang w:val="uk-UA" w:eastAsia="uk-UA"/>
        </w:rPr>
        <w:t xml:space="preserve"> (комплексний список опитувальників і інших інструментів комплексного оцінювання, що використовуються в ФРМ, може бути знайдений у Додатку 3).</w:t>
      </w:r>
    </w:p>
    <w:p w14:paraId="53721CE5" w14:textId="4D89D56A" w:rsidR="00090DDD" w:rsidRPr="00090DDD" w:rsidRDefault="00090DDD" w:rsidP="00E970A6">
      <w:pPr>
        <w:ind w:firstLine="709"/>
        <w:rPr>
          <w:rFonts w:eastAsia="Times New Roman" w:cs="Times New Roman"/>
          <w:color w:val="000000"/>
          <w:lang w:val="uk-UA" w:eastAsia="uk-UA"/>
        </w:rPr>
      </w:pPr>
      <w:r w:rsidRPr="00090DDD">
        <w:rPr>
          <w:rFonts w:eastAsia="Times New Roman" w:cs="Times New Roman"/>
          <w:lang w:val="uk-UA" w:eastAsia="uk-UA"/>
        </w:rPr>
        <w:t>Фактори середовища та особисті фактори, через їх вплив на функціонування, безумовно, повинні оцінюватися в процесі ФРМ, як бар'єри або сприятливі чинники. Оцінювання факторів середовища може бути розглянуто відповідно до структури МКФ, де вони перераховані в п'яти розділах, як продукти і технології, природне середовище і антропогенні зміни середовища, підтримка і відносини, ставлення</w:t>
      </w:r>
      <w:r w:rsidR="00090807">
        <w:rPr>
          <w:rFonts w:eastAsia="Times New Roman" w:cs="Times New Roman"/>
          <w:lang w:val="uk-UA" w:eastAsia="uk-UA"/>
        </w:rPr>
        <w:t>, послуги, системи і політика</w:t>
      </w:r>
      <w:r w:rsidR="00090807" w:rsidRPr="00090807">
        <w:rPr>
          <w:rFonts w:eastAsia="Times New Roman" w:cs="Times New Roman"/>
          <w:vertAlign w:val="superscript"/>
          <w:lang w:val="uk-UA" w:eastAsia="uk-UA"/>
        </w:rPr>
        <w:t>5</w:t>
      </w:r>
      <w:r w:rsidRPr="00090DDD">
        <w:rPr>
          <w:rFonts w:eastAsia="Times New Roman" w:cs="Times New Roman"/>
          <w:lang w:val="uk-UA" w:eastAsia="uk-UA"/>
        </w:rPr>
        <w:t>. Необхідно також зазначити такі особисті фактори, як спосіб життя, звички, освіта, раса/етнічність, життєві події або соціальні передумови, хоча вони не входять до МКФ. Відповідні контекстуальні фактори відносно до соціального та фізичного середовища оцінюються шляхом опитування або стандартизованими контрольними тестами на основі МКФ. Для визначення особистих факторів можуть бути використані стандартизовані анкети (</w:t>
      </w:r>
      <w:r w:rsidRPr="00090DDD">
        <w:rPr>
          <w:rFonts w:eastAsia="Times New Roman" w:cs="Times New Roman"/>
          <w:i/>
          <w:lang w:val="uk-UA" w:eastAsia="uk-UA"/>
        </w:rPr>
        <w:t>напр.</w:t>
      </w:r>
      <w:r w:rsidRPr="00090DDD">
        <w:rPr>
          <w:rFonts w:eastAsia="Times New Roman" w:cs="Times New Roman"/>
          <w:lang w:val="uk-UA" w:eastAsia="uk-UA"/>
        </w:rPr>
        <w:t xml:space="preserve"> оцінка с</w:t>
      </w:r>
      <w:r w:rsidR="00090807">
        <w:rPr>
          <w:rFonts w:eastAsia="Times New Roman" w:cs="Times New Roman"/>
          <w:lang w:val="uk-UA" w:eastAsia="uk-UA"/>
        </w:rPr>
        <w:t>тратегій подолання ситуації)</w:t>
      </w:r>
      <w:r w:rsidR="00090807" w:rsidRPr="00090807">
        <w:rPr>
          <w:rFonts w:eastAsia="Times New Roman" w:cs="Times New Roman"/>
          <w:vertAlign w:val="superscript"/>
          <w:lang w:val="uk-UA" w:eastAsia="uk-UA"/>
        </w:rPr>
        <w:t>18</w:t>
      </w:r>
      <w:r w:rsidRPr="00090DDD">
        <w:rPr>
          <w:rFonts w:eastAsia="Times New Roman" w:cs="Times New Roman"/>
          <w:lang w:val="uk-UA" w:eastAsia="uk-UA"/>
        </w:rPr>
        <w:t>.</w:t>
      </w:r>
    </w:p>
    <w:p w14:paraId="5BCB58FA" w14:textId="4F9B18D0" w:rsidR="00090DDD" w:rsidRPr="00090DDD" w:rsidRDefault="00090DDD" w:rsidP="00E970A6">
      <w:pPr>
        <w:ind w:firstLine="709"/>
        <w:rPr>
          <w:rFonts w:eastAsia="Times New Roman" w:cs="Times New Roman"/>
          <w:lang w:val="uk-UA" w:eastAsia="uk-UA"/>
        </w:rPr>
      </w:pPr>
      <w:r w:rsidRPr="00090DDD">
        <w:rPr>
          <w:rFonts w:eastAsia="Times New Roman" w:cs="Times New Roman"/>
          <w:lang w:val="uk-UA" w:eastAsia="uk-UA"/>
        </w:rPr>
        <w:t>Хоча медичне та функціональне оцінювання (оцінювання функціонування) в цій главі розглядаються окремо, в МКФ добре встановлена двобічна взаємодія між станом здоров'я та функціональними властивостя</w:t>
      </w:r>
      <w:r w:rsidR="00090807">
        <w:rPr>
          <w:rFonts w:eastAsia="Times New Roman" w:cs="Times New Roman"/>
          <w:lang w:val="uk-UA" w:eastAsia="uk-UA"/>
        </w:rPr>
        <w:t>ми</w:t>
      </w:r>
      <w:r w:rsidR="00090807" w:rsidRPr="00090807">
        <w:rPr>
          <w:rFonts w:eastAsia="Times New Roman" w:cs="Times New Roman"/>
          <w:vertAlign w:val="superscript"/>
          <w:lang w:val="uk-UA" w:eastAsia="uk-UA"/>
        </w:rPr>
        <w:t>5</w:t>
      </w:r>
      <w:r w:rsidRPr="00090DDD">
        <w:rPr>
          <w:rFonts w:eastAsia="Times New Roman" w:cs="Times New Roman"/>
          <w:lang w:val="uk-UA" w:eastAsia="uk-UA"/>
        </w:rPr>
        <w:t>. Вплив стану здоров'я на функціонування є беззаперечним, і функціонування є невід'ємною частино</w:t>
      </w:r>
      <w:r w:rsidR="00090807">
        <w:rPr>
          <w:rFonts w:eastAsia="Times New Roman" w:cs="Times New Roman"/>
          <w:lang w:val="uk-UA" w:eastAsia="uk-UA"/>
        </w:rPr>
        <w:t>ю нашого сприйняття здоров'я</w:t>
      </w:r>
      <w:r w:rsidR="00090807" w:rsidRPr="00090807">
        <w:rPr>
          <w:rFonts w:eastAsia="Times New Roman" w:cs="Times New Roman"/>
          <w:vertAlign w:val="superscript"/>
          <w:lang w:val="uk-UA" w:eastAsia="uk-UA"/>
        </w:rPr>
        <w:t>33</w:t>
      </w:r>
      <w:r w:rsidRPr="00090DDD">
        <w:rPr>
          <w:rFonts w:eastAsia="Times New Roman" w:cs="Times New Roman"/>
          <w:lang w:val="uk-UA" w:eastAsia="uk-UA"/>
        </w:rPr>
        <w:t>. Всесвітня організація охорони здоров'я прагне інтеграції МКХ та МКФ під час пр</w:t>
      </w:r>
      <w:r w:rsidR="00090807">
        <w:rPr>
          <w:rFonts w:eastAsia="Times New Roman" w:cs="Times New Roman"/>
          <w:lang w:val="uk-UA" w:eastAsia="uk-UA"/>
        </w:rPr>
        <w:t>оцесу перегляду МКХ (МКХ-ХІ)</w:t>
      </w:r>
      <w:r w:rsidR="00090807" w:rsidRPr="00090807">
        <w:rPr>
          <w:rFonts w:eastAsia="Times New Roman" w:cs="Times New Roman"/>
          <w:vertAlign w:val="superscript"/>
          <w:lang w:val="uk-UA" w:eastAsia="uk-UA"/>
        </w:rPr>
        <w:t>34</w:t>
      </w:r>
      <w:r w:rsidRPr="00090DDD">
        <w:rPr>
          <w:rFonts w:eastAsia="Times New Roman" w:cs="Times New Roman"/>
          <w:lang w:val="uk-UA" w:eastAsia="uk-UA"/>
        </w:rPr>
        <w:t>. Спільне використання МКХ та МКФ в МКХ-ХІ дасть доступність до цілісної інформації щодо медичного діагнозу та його впливу на функціонування (</w:t>
      </w:r>
      <w:r w:rsidRPr="00090DDD">
        <w:rPr>
          <w:rFonts w:eastAsia="Times New Roman" w:cs="Times New Roman"/>
          <w:i/>
          <w:lang w:val="uk-UA" w:eastAsia="uk-UA"/>
        </w:rPr>
        <w:t>напр.</w:t>
      </w:r>
      <w:r w:rsidRPr="00090DDD">
        <w:rPr>
          <w:rFonts w:eastAsia="Times New Roman" w:cs="Times New Roman"/>
          <w:lang w:val="uk-UA" w:eastAsia="uk-UA"/>
        </w:rPr>
        <w:t xml:space="preserve"> функціональне оцінювання) одн</w:t>
      </w:r>
      <w:r w:rsidR="00090807">
        <w:rPr>
          <w:rFonts w:eastAsia="Times New Roman" w:cs="Times New Roman"/>
          <w:lang w:val="uk-UA" w:eastAsia="uk-UA"/>
        </w:rPr>
        <w:t>очасно в загальній структурі</w:t>
      </w:r>
      <w:r w:rsidR="00090807" w:rsidRPr="00090807">
        <w:rPr>
          <w:rFonts w:eastAsia="Times New Roman" w:cs="Times New Roman"/>
          <w:vertAlign w:val="superscript"/>
          <w:lang w:val="uk-UA" w:eastAsia="uk-UA"/>
        </w:rPr>
        <w:t>35</w:t>
      </w:r>
      <w:r w:rsidRPr="00090DDD">
        <w:rPr>
          <w:rFonts w:eastAsia="Times New Roman" w:cs="Times New Roman"/>
          <w:lang w:val="uk-UA" w:eastAsia="uk-UA"/>
        </w:rPr>
        <w:t>.</w:t>
      </w:r>
    </w:p>
    <w:p w14:paraId="23215C38" w14:textId="77777777" w:rsidR="00090DDD" w:rsidRPr="00090DDD" w:rsidRDefault="00090DDD" w:rsidP="000B6F53">
      <w:pPr>
        <w:spacing w:before="120" w:after="120"/>
        <w:ind w:left="23"/>
        <w:jc w:val="center"/>
        <w:rPr>
          <w:rFonts w:ascii="Cambria" w:eastAsia="Times New Roman" w:hAnsi="Cambria" w:cs="Times New Roman"/>
          <w:b/>
          <w:color w:val="1F497D" w:themeColor="text2"/>
          <w:sz w:val="28"/>
          <w:lang w:val="uk-UA" w:eastAsia="uk-UA"/>
        </w:rPr>
      </w:pPr>
      <w:r w:rsidRPr="00090DDD">
        <w:rPr>
          <w:rFonts w:ascii="Cambria" w:eastAsia="Times New Roman" w:hAnsi="Cambria" w:cs="Times New Roman"/>
          <w:b/>
          <w:color w:val="1F497D" w:themeColor="text2"/>
          <w:sz w:val="28"/>
          <w:lang w:val="uk-UA" w:eastAsia="uk-UA"/>
        </w:rPr>
        <w:t>Втручання в фізичній та реабілітаційній медицині</w:t>
      </w:r>
    </w:p>
    <w:p w14:paraId="51DB8B50" w14:textId="570C6971" w:rsidR="00090DDD" w:rsidRPr="00090DDD" w:rsidRDefault="00090DDD" w:rsidP="00090807">
      <w:pPr>
        <w:ind w:firstLine="709"/>
        <w:rPr>
          <w:rFonts w:eastAsia="Times New Roman" w:cs="Times New Roman"/>
          <w:color w:val="000000"/>
          <w:lang w:val="uk-UA" w:eastAsia="uk-UA"/>
        </w:rPr>
      </w:pPr>
      <w:r w:rsidRPr="00090DDD">
        <w:rPr>
          <w:rFonts w:eastAsia="Times New Roman" w:cs="Times New Roman"/>
          <w:lang w:val="uk-UA" w:eastAsia="uk-UA"/>
        </w:rPr>
        <w:t xml:space="preserve">Фізична та реабілітаційна медицина використовує широкий спектр біомедичних та технологічних втручань. Втручання ФРМ, які відповідають Міжнародній класифікації втручань в охорони здоров'я (ICHI) (зараз </w:t>
      </w:r>
      <w:r w:rsidR="00090807">
        <w:rPr>
          <w:rFonts w:eastAsia="Times New Roman" w:cs="Times New Roman"/>
          <w:lang w:val="uk-UA" w:eastAsia="uk-UA"/>
        </w:rPr>
        <w:t>розробляється)</w:t>
      </w:r>
      <w:r w:rsidR="00090807" w:rsidRPr="00090807">
        <w:rPr>
          <w:rFonts w:eastAsia="Times New Roman" w:cs="Times New Roman"/>
          <w:vertAlign w:val="superscript"/>
          <w:lang w:val="uk-UA" w:eastAsia="uk-UA"/>
        </w:rPr>
        <w:t>36</w:t>
      </w:r>
      <w:r w:rsidRPr="00090DDD">
        <w:rPr>
          <w:rFonts w:eastAsia="Times New Roman" w:cs="Times New Roman"/>
          <w:lang w:val="uk-UA" w:eastAsia="uk-UA"/>
        </w:rPr>
        <w:t>, включають медичні втручання (</w:t>
      </w:r>
      <w:r w:rsidRPr="00090DDD">
        <w:rPr>
          <w:rFonts w:eastAsia="Times New Roman" w:cs="Times New Roman"/>
          <w:i/>
          <w:lang w:val="uk-UA" w:eastAsia="uk-UA"/>
        </w:rPr>
        <w:t>напр.</w:t>
      </w:r>
      <w:r w:rsidRPr="00090DDD">
        <w:rPr>
          <w:rFonts w:eastAsia="Times New Roman" w:cs="Times New Roman"/>
          <w:lang w:val="uk-UA" w:eastAsia="uk-UA"/>
        </w:rPr>
        <w:t xml:space="preserve"> медикаментозне лікування та практичні процедури), фізичне лікування та фізіотерапію, ерготерапію, терапію мови та мовлення, менеджмент дисфагії, нейропсихологічні інтервенції, психологічні втручання (включаючи консультування пацієнтів, родин та доглядачів), дієтотерапію, допоміжні технології, протезування, ортезування, технічні та допоміжні засоби, навчання пацієнтів, та </w:t>
      </w:r>
      <w:proofErr w:type="spellStart"/>
      <w:r w:rsidRPr="00090DDD">
        <w:rPr>
          <w:rFonts w:eastAsia="Times New Roman" w:cs="Times New Roman"/>
          <w:lang w:val="uk-UA" w:eastAsia="uk-UA"/>
        </w:rPr>
        <w:lastRenderedPageBreak/>
        <w:t>медсестринство</w:t>
      </w:r>
      <w:proofErr w:type="spellEnd"/>
      <w:r w:rsidRPr="00090DDD">
        <w:rPr>
          <w:rFonts w:eastAsia="Times New Roman" w:cs="Times New Roman"/>
          <w:lang w:val="uk-UA" w:eastAsia="uk-UA"/>
        </w:rPr>
        <w:t xml:space="preserve"> в ФРМ/реабілітації (Вставка 4). Більш детальна інформація наведена в Таблиці IV (комплексний перелік втручань може бути знайдений у Додатку 4).</w:t>
      </w:r>
    </w:p>
    <w:p w14:paraId="6E7C5407" w14:textId="77777777" w:rsidR="00090DDD" w:rsidRPr="00090DDD" w:rsidRDefault="00090DDD" w:rsidP="00090807">
      <w:pPr>
        <w:ind w:firstLine="709"/>
        <w:rPr>
          <w:rFonts w:eastAsia="Times New Roman" w:cs="Times New Roman"/>
          <w:color w:val="000000"/>
          <w:lang w:val="uk-UA" w:eastAsia="uk-UA"/>
        </w:rPr>
      </w:pPr>
      <w:r w:rsidRPr="00090DDD">
        <w:rPr>
          <w:rFonts w:eastAsia="Times New Roman" w:cs="Times New Roman"/>
          <w:lang w:val="uk-UA" w:eastAsia="uk-UA"/>
        </w:rPr>
        <w:t xml:space="preserve">Зростають наукові докази ефективності та результативності більшості застосованих втручань. Нова </w:t>
      </w:r>
      <w:proofErr w:type="spellStart"/>
      <w:r w:rsidRPr="00090DDD">
        <w:rPr>
          <w:rFonts w:eastAsia="Times New Roman" w:cs="Times New Roman"/>
          <w:lang w:val="uk-UA" w:eastAsia="uk-UA"/>
        </w:rPr>
        <w:t>Кокранівська</w:t>
      </w:r>
      <w:proofErr w:type="spellEnd"/>
      <w:r w:rsidRPr="00090DDD">
        <w:rPr>
          <w:rFonts w:eastAsia="Times New Roman" w:cs="Times New Roman"/>
          <w:lang w:val="uk-UA" w:eastAsia="uk-UA"/>
        </w:rPr>
        <w:t xml:space="preserve"> реабілітаційна сфера має за мету бути мостом між наявними доказами та сферою практичної діяльності фізичної та реабілітаційної медицини  (http://rehabilitation.cochrane.org/).</w:t>
      </w:r>
    </w:p>
    <w:p w14:paraId="32B073D3" w14:textId="77777777" w:rsidR="00090DDD" w:rsidRPr="00090DDD" w:rsidRDefault="00090DDD" w:rsidP="000B6F53">
      <w:pPr>
        <w:spacing w:before="120" w:after="120"/>
        <w:jc w:val="center"/>
        <w:rPr>
          <w:rFonts w:ascii="Cambria" w:eastAsia="Times New Roman" w:hAnsi="Cambria" w:cs="Times New Roman"/>
          <w:b/>
          <w:color w:val="1F497D" w:themeColor="text2"/>
          <w:sz w:val="28"/>
          <w:lang w:val="uk-UA" w:eastAsia="uk-UA"/>
        </w:rPr>
      </w:pPr>
      <w:r w:rsidRPr="00090DDD">
        <w:rPr>
          <w:rFonts w:ascii="Cambria" w:eastAsia="Times New Roman" w:hAnsi="Cambria" w:cs="Times New Roman"/>
          <w:b/>
          <w:color w:val="1F497D" w:themeColor="text2"/>
          <w:sz w:val="28"/>
          <w:lang w:val="uk-UA" w:eastAsia="uk-UA"/>
        </w:rPr>
        <w:t>Стандартизовані програми фізичної та реабілітаційної медицині</w:t>
      </w:r>
    </w:p>
    <w:p w14:paraId="3658330E" w14:textId="77777777" w:rsidR="00090DDD" w:rsidRPr="00090DDD" w:rsidRDefault="00090DDD" w:rsidP="00090807">
      <w:pPr>
        <w:ind w:firstLine="709"/>
        <w:rPr>
          <w:rFonts w:eastAsia="Times New Roman" w:cs="Times New Roman"/>
          <w:color w:val="000000"/>
          <w:lang w:val="uk-UA" w:eastAsia="uk-UA"/>
        </w:rPr>
      </w:pPr>
      <w:r w:rsidRPr="00090DDD">
        <w:rPr>
          <w:rFonts w:eastAsia="Times New Roman" w:cs="Times New Roman"/>
          <w:lang w:val="uk-UA" w:eastAsia="uk-UA"/>
        </w:rPr>
        <w:t>Як згадувалося вище, лікарі фізичної та реабілітаційної медицини відіграють комплексну роль у програмах реабілітації, що пов'язана зі здоров'ям. Вони починаються з чіткого медичного діагнозу, функціонального та соціального оцінювання та продовжуються з визначенням різних цілей, які необхідно досягти відповідно до потреб пацієнта, створенням комплексної стратегії, досягнення індивідуальності втручання та наглядом за командою або мережевою співпрацею. Вона закінчується після остаточного оцінювання усього процесу. Такий процес можна назвати «програмою допомоги з фізичної та реабілітаційної медицини».</w:t>
      </w:r>
    </w:p>
    <w:p w14:paraId="70AB6BE9" w14:textId="77777777" w:rsidR="00090DDD" w:rsidRPr="00090DDD" w:rsidRDefault="00090DDD" w:rsidP="00090807">
      <w:pPr>
        <w:ind w:firstLine="709"/>
        <w:rPr>
          <w:rFonts w:eastAsia="Times New Roman" w:cs="Times New Roman"/>
          <w:color w:val="000000"/>
          <w:lang w:val="uk-UA" w:eastAsia="uk-UA"/>
        </w:rPr>
      </w:pPr>
      <w:r w:rsidRPr="00090DDD">
        <w:rPr>
          <w:rFonts w:eastAsia="Times New Roman" w:cs="Times New Roman"/>
          <w:lang w:val="uk-UA" w:eastAsia="uk-UA"/>
        </w:rPr>
        <w:t>Комітет клінічних стосунків Секції ФРМ ЄСМС розробив стандарти акредитації таких програм та опублікував серію вже акредитованих (таблиця V). Така акредитація базується на наступному (Додаток 5):</w:t>
      </w:r>
    </w:p>
    <w:p w14:paraId="7B57C2F3" w14:textId="384E19C0" w:rsidR="00090DDD" w:rsidRPr="00090DDD" w:rsidRDefault="0051060E" w:rsidP="00825FB0">
      <w:pPr>
        <w:numPr>
          <w:ilvl w:val="0"/>
          <w:numId w:val="16"/>
        </w:numPr>
        <w:ind w:left="0" w:firstLine="360"/>
        <w:contextualSpacing/>
        <w:rPr>
          <w:rFonts w:eastAsia="Times New Roman" w:cs="Times New Roman"/>
          <w:lang w:val="uk-UA" w:eastAsia="uk-UA"/>
        </w:rPr>
      </w:pPr>
      <w:r w:rsidRPr="00090DDD">
        <w:rPr>
          <w:rFonts w:eastAsia="Times New Roman" w:cs="Times New Roman"/>
          <w:lang w:val="uk-UA" w:eastAsia="uk-UA"/>
        </w:rPr>
        <w:t>епідеміологічні потреби та наукові докази, що підтримують проект програми;</w:t>
      </w:r>
    </w:p>
    <w:p w14:paraId="70DEE779" w14:textId="29C88BDE" w:rsidR="00090DDD" w:rsidRPr="00090DDD" w:rsidRDefault="0051060E" w:rsidP="00825FB0">
      <w:pPr>
        <w:numPr>
          <w:ilvl w:val="0"/>
          <w:numId w:val="16"/>
        </w:numPr>
        <w:ind w:left="0" w:firstLine="360"/>
        <w:contextualSpacing/>
        <w:rPr>
          <w:rFonts w:eastAsia="Times New Roman" w:cs="Times New Roman"/>
          <w:lang w:val="uk-UA" w:eastAsia="uk-UA"/>
        </w:rPr>
      </w:pPr>
      <w:r w:rsidRPr="00090DDD">
        <w:rPr>
          <w:rFonts w:eastAsia="Times New Roman" w:cs="Times New Roman"/>
          <w:lang w:val="uk-UA" w:eastAsia="uk-UA"/>
        </w:rPr>
        <w:t>цільова популяція з критеріями включення та виключення;</w:t>
      </w:r>
    </w:p>
    <w:p w14:paraId="32630F42" w14:textId="63C20917" w:rsidR="00090DDD" w:rsidRPr="00090DDD" w:rsidRDefault="0051060E" w:rsidP="00825FB0">
      <w:pPr>
        <w:numPr>
          <w:ilvl w:val="0"/>
          <w:numId w:val="16"/>
        </w:numPr>
        <w:ind w:left="0" w:firstLine="360"/>
        <w:contextualSpacing/>
        <w:rPr>
          <w:rFonts w:eastAsia="Times New Roman" w:cs="Times New Roman"/>
          <w:lang w:val="uk-UA" w:eastAsia="uk-UA"/>
        </w:rPr>
      </w:pPr>
      <w:r w:rsidRPr="00090DDD">
        <w:rPr>
          <w:rFonts w:eastAsia="Times New Roman" w:cs="Times New Roman"/>
          <w:lang w:val="uk-UA" w:eastAsia="uk-UA"/>
        </w:rPr>
        <w:t xml:space="preserve">загальні </w:t>
      </w:r>
      <w:r w:rsidR="00090DDD" w:rsidRPr="00090DDD">
        <w:rPr>
          <w:rFonts w:eastAsia="Times New Roman" w:cs="Times New Roman"/>
          <w:lang w:val="uk-UA" w:eastAsia="uk-UA"/>
        </w:rPr>
        <w:t>цілі, сформульовані відповідно до МКФ;</w:t>
      </w:r>
    </w:p>
    <w:p w14:paraId="1D4D2C06" w14:textId="2AC0E93D" w:rsidR="00090DDD" w:rsidRPr="00090DDD" w:rsidRDefault="0051060E" w:rsidP="00825FB0">
      <w:pPr>
        <w:numPr>
          <w:ilvl w:val="0"/>
          <w:numId w:val="16"/>
        </w:numPr>
        <w:ind w:left="0" w:firstLine="360"/>
        <w:contextualSpacing/>
        <w:rPr>
          <w:rFonts w:eastAsia="Times New Roman" w:cs="Times New Roman"/>
          <w:lang w:val="uk-UA" w:eastAsia="uk-UA"/>
        </w:rPr>
      </w:pPr>
      <w:r w:rsidRPr="00090DDD">
        <w:rPr>
          <w:rFonts w:eastAsia="Times New Roman" w:cs="Times New Roman"/>
          <w:lang w:val="uk-UA" w:eastAsia="uk-UA"/>
        </w:rPr>
        <w:t xml:space="preserve">добре </w:t>
      </w:r>
      <w:r w:rsidR="00090DDD" w:rsidRPr="00090DDD">
        <w:rPr>
          <w:rFonts w:eastAsia="Times New Roman" w:cs="Times New Roman"/>
          <w:lang w:val="uk-UA" w:eastAsia="uk-UA"/>
        </w:rPr>
        <w:t xml:space="preserve">структурований зміст з деталями щодо порядку денного з можливими стадіями, інструментами діагностики та оцінювання (для початкового, періоду спостереження та заключного періодів), запланованими </w:t>
      </w:r>
      <w:proofErr w:type="spellStart"/>
      <w:r w:rsidR="00090DDD" w:rsidRPr="00090DDD">
        <w:rPr>
          <w:rFonts w:eastAsia="Times New Roman" w:cs="Times New Roman"/>
          <w:lang w:val="uk-UA" w:eastAsia="uk-UA"/>
        </w:rPr>
        <w:t>втручаннями</w:t>
      </w:r>
      <w:proofErr w:type="spellEnd"/>
      <w:r w:rsidR="00090DDD" w:rsidRPr="00090DDD">
        <w:rPr>
          <w:rFonts w:eastAsia="Times New Roman" w:cs="Times New Roman"/>
          <w:lang w:val="uk-UA" w:eastAsia="uk-UA"/>
        </w:rPr>
        <w:t xml:space="preserve"> (безпосереднє лікування, освіта та навчання, реабілітація) та чіткою роллю кожного учасника програми;</w:t>
      </w:r>
    </w:p>
    <w:p w14:paraId="349E9BE0" w14:textId="47D808D3" w:rsidR="00090DDD" w:rsidRPr="00090DDD" w:rsidRDefault="0051060E" w:rsidP="00825FB0">
      <w:pPr>
        <w:numPr>
          <w:ilvl w:val="0"/>
          <w:numId w:val="16"/>
        </w:numPr>
        <w:ind w:left="0" w:firstLine="360"/>
        <w:contextualSpacing/>
        <w:rPr>
          <w:rFonts w:eastAsia="Times New Roman" w:cs="Times New Roman"/>
          <w:lang w:val="uk-UA" w:eastAsia="uk-UA"/>
        </w:rPr>
      </w:pPr>
      <w:r w:rsidRPr="00090DDD">
        <w:rPr>
          <w:rFonts w:eastAsia="Times New Roman" w:cs="Times New Roman"/>
          <w:lang w:val="uk-UA" w:eastAsia="uk-UA"/>
        </w:rPr>
        <w:t>адаптоване обладнання та кадровий склад, з відповідним керівництвом команди. інструменти оцінювання повинні допомогти прийняттю індивідуальних рішень та надавати об'єктивні дані для загального оцінювання програми;</w:t>
      </w:r>
    </w:p>
    <w:p w14:paraId="43CEB4F8" w14:textId="2602B01C" w:rsidR="00090DDD" w:rsidRPr="00090DDD" w:rsidRDefault="0051060E" w:rsidP="00825FB0">
      <w:pPr>
        <w:numPr>
          <w:ilvl w:val="0"/>
          <w:numId w:val="16"/>
        </w:numPr>
        <w:ind w:left="0" w:firstLine="360"/>
        <w:contextualSpacing/>
        <w:rPr>
          <w:rFonts w:eastAsia="Times New Roman" w:cs="Times New Roman"/>
          <w:lang w:val="uk-UA" w:eastAsia="uk-UA"/>
        </w:rPr>
      </w:pPr>
      <w:r w:rsidRPr="00090DDD">
        <w:rPr>
          <w:rFonts w:eastAsia="Times New Roman" w:cs="Times New Roman"/>
          <w:lang w:val="uk-UA" w:eastAsia="uk-UA"/>
        </w:rPr>
        <w:t>критерії виписки та фінальний звіт з рекомендацією щодо довготривалого спостереження.</w:t>
      </w:r>
    </w:p>
    <w:p w14:paraId="6C016AB4" w14:textId="77777777" w:rsidR="00090DDD" w:rsidRPr="00090DDD" w:rsidRDefault="00090DDD" w:rsidP="0051060E">
      <w:pPr>
        <w:ind w:firstLine="709"/>
        <w:rPr>
          <w:rFonts w:eastAsia="Times New Roman" w:cs="Times New Roman"/>
          <w:lang w:val="uk-UA" w:eastAsia="uk-UA"/>
        </w:rPr>
      </w:pPr>
      <w:r w:rsidRPr="00090DDD">
        <w:rPr>
          <w:rFonts w:eastAsia="Times New Roman" w:cs="Times New Roman"/>
          <w:lang w:val="uk-UA" w:eastAsia="uk-UA"/>
        </w:rPr>
        <w:t>Програми допомоги з фізичної та реабілітаційної медицини є гарною основою для якісного підходу. Визначення програм допомоги призводить до підкреслення важливих аспектів діяльності ФРМ, а також висуває деякі моменти, які можуть бути покращені за допомогою подальшого плану дій. Структуроване оцінювання буде надавати цікаві дані про результати в умовах реального життя.</w:t>
      </w:r>
    </w:p>
    <w:p w14:paraId="0D6768B7" w14:textId="77777777" w:rsidR="00090DDD" w:rsidRPr="00090DDD" w:rsidRDefault="00090DDD" w:rsidP="0051060E">
      <w:pPr>
        <w:ind w:firstLine="709"/>
        <w:rPr>
          <w:rFonts w:eastAsia="Times New Roman" w:cs="Times New Roman"/>
          <w:lang w:val="uk-UA" w:eastAsia="uk-UA"/>
        </w:rPr>
      </w:pPr>
      <w:r w:rsidRPr="00090DDD">
        <w:rPr>
          <w:rFonts w:eastAsia="Times New Roman" w:cs="Times New Roman"/>
          <w:lang w:val="uk-UA" w:eastAsia="uk-UA"/>
        </w:rPr>
        <w:t>Програми допомоги з фізичної та реабілітаційної медицини можуть адаптувати загальні принципи до будь-якої місцевої потреби та стану. Наприклад, раннє втручання ФРМ у лікарні, що надає гостру допомогу, створить іншу програму для людей з черепно-мозковими травмами, ніж заклад в громаді, що надає реабілітаційні послуги для постраждалих від черепно-мозкових травм. А блок, що займається аналізом постави та руху запропонує третій варіант додаткового оцінювання та програми консультування. У деяких випадках програми ФРМ можуть бути націлені на дуже специфічні популяції, за скеруванням інших фахівців. Навпаки, вам може знадобитися задовольнити різні потреби з використанням меншої кількості технологій, але з більшим особистим спілкуванням. Тому будь-яку програму варто розглядати з однаковою увагою.</w:t>
      </w:r>
    </w:p>
    <w:p w14:paraId="5328E88E" w14:textId="77777777" w:rsidR="00090DDD" w:rsidRPr="00090DDD" w:rsidRDefault="00090DDD" w:rsidP="0051060E">
      <w:pPr>
        <w:ind w:firstLine="709"/>
        <w:rPr>
          <w:rFonts w:eastAsia="Times New Roman" w:cs="Times New Roman"/>
          <w:color w:val="000000"/>
          <w:lang w:val="uk-UA" w:eastAsia="uk-UA"/>
        </w:rPr>
      </w:pPr>
      <w:r w:rsidRPr="00090DDD">
        <w:rPr>
          <w:rFonts w:eastAsia="Times New Roman" w:cs="Times New Roman"/>
          <w:lang w:val="uk-UA" w:eastAsia="uk-UA"/>
        </w:rPr>
        <w:t xml:space="preserve">Програми допомоги повинні бути націлені на вирішення однієї конкретної проблеми, а не описувати загальну діяльність відділення ФРМ. Наприклад, фокус може </w:t>
      </w:r>
      <w:r w:rsidRPr="00090DDD">
        <w:rPr>
          <w:rFonts w:eastAsia="Times New Roman" w:cs="Times New Roman"/>
          <w:lang w:val="uk-UA" w:eastAsia="uk-UA"/>
        </w:rPr>
        <w:lastRenderedPageBreak/>
        <w:t>бути зроблений на «</w:t>
      </w:r>
      <w:proofErr w:type="spellStart"/>
      <w:r w:rsidRPr="00090DDD">
        <w:rPr>
          <w:rFonts w:eastAsia="Times New Roman" w:cs="Times New Roman"/>
          <w:lang w:val="uk-UA" w:eastAsia="uk-UA"/>
        </w:rPr>
        <w:t>інсультній</w:t>
      </w:r>
      <w:proofErr w:type="spellEnd"/>
      <w:r w:rsidRPr="00090DDD">
        <w:rPr>
          <w:rFonts w:eastAsia="Times New Roman" w:cs="Times New Roman"/>
          <w:lang w:val="uk-UA" w:eastAsia="uk-UA"/>
        </w:rPr>
        <w:t xml:space="preserve"> програмі», а не на розмові про «неврологічні стани» в цілому. Головним входом до програми може бути:</w:t>
      </w:r>
    </w:p>
    <w:p w14:paraId="636E72A4" w14:textId="5C63C940" w:rsidR="00090DDD" w:rsidRPr="00090DDD" w:rsidRDefault="0051060E" w:rsidP="00825FB0">
      <w:pPr>
        <w:numPr>
          <w:ilvl w:val="0"/>
          <w:numId w:val="17"/>
        </w:numPr>
        <w:ind w:left="0" w:firstLine="360"/>
        <w:contextualSpacing/>
        <w:rPr>
          <w:rFonts w:eastAsia="Times New Roman" w:cs="Times New Roman"/>
          <w:lang w:val="uk-UA" w:eastAsia="uk-UA"/>
        </w:rPr>
      </w:pPr>
      <w:r w:rsidRPr="00090DDD">
        <w:rPr>
          <w:rFonts w:eastAsia="Times New Roman" w:cs="Times New Roman"/>
          <w:lang w:val="uk-UA" w:eastAsia="uk-UA"/>
        </w:rPr>
        <w:t xml:space="preserve">порушення (як наслідок стану здоров'я): </w:t>
      </w:r>
      <w:proofErr w:type="spellStart"/>
      <w:r w:rsidRPr="00090DDD">
        <w:rPr>
          <w:rFonts w:eastAsia="Times New Roman" w:cs="Times New Roman"/>
          <w:lang w:val="uk-UA" w:eastAsia="uk-UA"/>
        </w:rPr>
        <w:t>геміплегія</w:t>
      </w:r>
      <w:proofErr w:type="spellEnd"/>
      <w:r w:rsidRPr="00090DDD">
        <w:rPr>
          <w:rFonts w:eastAsia="Times New Roman" w:cs="Times New Roman"/>
          <w:lang w:val="uk-UA" w:eastAsia="uk-UA"/>
        </w:rPr>
        <w:t>, ампутація, спинномозкова травма, реконструкція зв'язок колінного суглобу, поперековий біль тощо;</w:t>
      </w:r>
    </w:p>
    <w:p w14:paraId="1F30DC5D" w14:textId="453435E5" w:rsidR="00090DDD" w:rsidRPr="00090DDD" w:rsidRDefault="0051060E" w:rsidP="00825FB0">
      <w:pPr>
        <w:numPr>
          <w:ilvl w:val="0"/>
          <w:numId w:val="17"/>
        </w:numPr>
        <w:ind w:left="0" w:firstLine="360"/>
        <w:contextualSpacing/>
        <w:rPr>
          <w:rFonts w:eastAsia="Times New Roman" w:cs="Times New Roman"/>
          <w:lang w:val="uk-UA" w:eastAsia="uk-UA"/>
        </w:rPr>
      </w:pPr>
      <w:r w:rsidRPr="00090DDD">
        <w:rPr>
          <w:rFonts w:eastAsia="Times New Roman" w:cs="Times New Roman"/>
          <w:lang w:val="uk-UA" w:eastAsia="uk-UA"/>
        </w:rPr>
        <w:t>обмеження активності та обмеження можливості участі: обмеження при ходьбі, обмеження самообслуговування, неможливість виконання домашніх, рекреаційних чи спортивних активностей та інші;</w:t>
      </w:r>
    </w:p>
    <w:p w14:paraId="3082AD02" w14:textId="08107D4A" w:rsidR="00090DDD" w:rsidRPr="00090DDD" w:rsidRDefault="0051060E" w:rsidP="00825FB0">
      <w:pPr>
        <w:numPr>
          <w:ilvl w:val="0"/>
          <w:numId w:val="17"/>
        </w:numPr>
        <w:ind w:left="0" w:firstLine="360"/>
        <w:contextualSpacing/>
        <w:rPr>
          <w:rFonts w:eastAsia="Times New Roman" w:cs="Times New Roman"/>
          <w:lang w:val="uk-UA" w:eastAsia="uk-UA"/>
        </w:rPr>
      </w:pPr>
      <w:r w:rsidRPr="00090DDD">
        <w:rPr>
          <w:rFonts w:eastAsia="Times New Roman" w:cs="Times New Roman"/>
          <w:lang w:val="uk-UA" w:eastAsia="uk-UA"/>
        </w:rPr>
        <w:t xml:space="preserve">професійна ціль або самостійне життя для людей після черепно-мозкової травми; </w:t>
      </w:r>
    </w:p>
    <w:p w14:paraId="2033FBAC" w14:textId="6C09C542" w:rsidR="00090DDD" w:rsidRPr="00090DDD" w:rsidRDefault="0051060E" w:rsidP="00825FB0">
      <w:pPr>
        <w:numPr>
          <w:ilvl w:val="0"/>
          <w:numId w:val="17"/>
        </w:numPr>
        <w:ind w:left="0" w:firstLine="360"/>
        <w:contextualSpacing/>
        <w:rPr>
          <w:rFonts w:eastAsia="Times New Roman" w:cs="Times New Roman"/>
          <w:lang w:val="uk-UA" w:eastAsia="uk-UA"/>
        </w:rPr>
      </w:pPr>
      <w:r w:rsidRPr="00090DDD">
        <w:rPr>
          <w:rFonts w:eastAsia="Times New Roman" w:cs="Times New Roman"/>
          <w:lang w:val="uk-UA" w:eastAsia="uk-UA"/>
        </w:rPr>
        <w:t>період життя з певними особливостями: діти з церебральним паралічем, спортсмени з травмами опорно-рухового апарату, працівники фізичної праці з поперековим болем, літні люди з ризиком падіння і інші.</w:t>
      </w:r>
    </w:p>
    <w:p w14:paraId="054AB614" w14:textId="77777777" w:rsidR="00090DDD" w:rsidRPr="00090DDD" w:rsidRDefault="00090DDD" w:rsidP="0051060E">
      <w:pPr>
        <w:ind w:firstLine="709"/>
        <w:rPr>
          <w:rFonts w:eastAsia="Times New Roman" w:cs="Times New Roman"/>
          <w:color w:val="000000"/>
          <w:lang w:val="uk-UA" w:eastAsia="uk-UA"/>
        </w:rPr>
      </w:pPr>
      <w:r w:rsidRPr="00090DDD">
        <w:rPr>
          <w:rFonts w:eastAsia="Times New Roman" w:cs="Times New Roman"/>
          <w:lang w:val="uk-UA" w:eastAsia="uk-UA"/>
        </w:rPr>
        <w:t>Кількість акредитованих програм фізичної та реабілітаційної медицини постійно зростає.</w:t>
      </w:r>
    </w:p>
    <w:p w14:paraId="1E37C069" w14:textId="030C33D3" w:rsidR="00090DDD" w:rsidRPr="00090DDD" w:rsidRDefault="00090DDD" w:rsidP="0051060E">
      <w:pPr>
        <w:ind w:firstLine="709"/>
        <w:rPr>
          <w:rFonts w:eastAsia="Times New Roman" w:cs="Times New Roman"/>
          <w:color w:val="000000"/>
          <w:lang w:val="uk-UA" w:eastAsia="uk-UA"/>
        </w:rPr>
      </w:pPr>
      <w:r w:rsidRPr="00090DDD">
        <w:rPr>
          <w:rFonts w:eastAsia="Times New Roman" w:cs="Times New Roman"/>
          <w:lang w:val="uk-UA" w:eastAsia="uk-UA"/>
        </w:rPr>
        <w:t>Ще один підхід до більшої стандартизації втручань ФРМ в програмах лікування та реабілітації для певних станів здоров'я надає Комітет професійної практики Секції ФРМ ЄСМС. Він детально описує Сферу компетентностей ФРМ у конкретних галузях. Результати цих зусиль опубліковані в електронній книзі зі Сфери компетентностей ФРМ, яка доступна на ве</w:t>
      </w:r>
      <w:r w:rsidR="0051060E">
        <w:rPr>
          <w:rFonts w:eastAsia="Times New Roman" w:cs="Times New Roman"/>
          <w:lang w:val="uk-UA" w:eastAsia="uk-UA"/>
        </w:rPr>
        <w:t>б-сайті Секції та Ради ФРМ ЄСМС</w:t>
      </w:r>
      <w:r w:rsidRPr="00090DDD">
        <w:rPr>
          <w:rFonts w:eastAsia="Times New Roman" w:cs="Times New Roman"/>
          <w:vertAlign w:val="superscript"/>
          <w:lang w:val="uk-UA" w:eastAsia="uk-UA"/>
        </w:rPr>
        <w:t>37</w:t>
      </w:r>
      <w:r w:rsidRPr="00090DDD">
        <w:rPr>
          <w:rFonts w:eastAsia="Times New Roman" w:cs="Times New Roman"/>
          <w:lang w:val="uk-UA" w:eastAsia="uk-UA"/>
        </w:rPr>
        <w:t>.</w:t>
      </w:r>
    </w:p>
    <w:p w14:paraId="5BDD36E3" w14:textId="77777777" w:rsidR="00090DDD" w:rsidRPr="00090DDD" w:rsidRDefault="00090DDD" w:rsidP="000B6F53">
      <w:pPr>
        <w:spacing w:before="120" w:after="120"/>
        <w:ind w:left="23"/>
        <w:jc w:val="center"/>
        <w:rPr>
          <w:rFonts w:ascii="Cambria" w:eastAsia="Times New Roman" w:hAnsi="Cambria" w:cs="Times New Roman"/>
          <w:b/>
          <w:color w:val="1F497D" w:themeColor="text2"/>
          <w:sz w:val="28"/>
          <w:lang w:val="uk-UA" w:eastAsia="uk-UA"/>
        </w:rPr>
      </w:pPr>
      <w:r w:rsidRPr="00090DDD">
        <w:rPr>
          <w:rFonts w:ascii="Cambria" w:eastAsia="Times New Roman" w:hAnsi="Cambria" w:cs="Times New Roman"/>
          <w:b/>
          <w:color w:val="1F497D" w:themeColor="text2"/>
          <w:sz w:val="28"/>
          <w:lang w:val="uk-UA" w:eastAsia="uk-UA"/>
        </w:rPr>
        <w:t>Управлінські навички та консультативна роль фізичної та реабілітаційної медицини</w:t>
      </w:r>
    </w:p>
    <w:p w14:paraId="508F8BE3" w14:textId="77777777" w:rsidR="00090DDD" w:rsidRPr="00090DDD" w:rsidRDefault="00090DDD" w:rsidP="0051060E">
      <w:pPr>
        <w:ind w:firstLine="709"/>
        <w:rPr>
          <w:rFonts w:eastAsia="Times New Roman" w:cs="Times New Roman"/>
          <w:color w:val="000000"/>
          <w:lang w:val="uk-UA" w:eastAsia="uk-UA"/>
        </w:rPr>
      </w:pPr>
      <w:r w:rsidRPr="00090DDD">
        <w:rPr>
          <w:rFonts w:eastAsia="Times New Roman" w:cs="Times New Roman"/>
          <w:lang w:val="uk-UA" w:eastAsia="uk-UA"/>
        </w:rPr>
        <w:t>Лікарі фізичної та реабілітаційної медицини мають широкий спектр управлінських навичок. До них відносяться:</w:t>
      </w:r>
    </w:p>
    <w:p w14:paraId="2DF6731C" w14:textId="6567F01C" w:rsidR="00090DDD" w:rsidRPr="00090DDD" w:rsidRDefault="00090DDD" w:rsidP="00825FB0">
      <w:pPr>
        <w:numPr>
          <w:ilvl w:val="0"/>
          <w:numId w:val="18"/>
        </w:numPr>
        <w:ind w:left="0" w:firstLine="426"/>
        <w:contextualSpacing/>
        <w:rPr>
          <w:rFonts w:eastAsia="Times New Roman" w:cs="Times New Roman"/>
          <w:lang w:val="uk-UA" w:eastAsia="uk-UA"/>
        </w:rPr>
      </w:pPr>
      <w:r w:rsidRPr="00090DDD">
        <w:rPr>
          <w:rFonts w:eastAsia="Times New Roman" w:cs="Times New Roman"/>
          <w:lang w:val="uk-UA" w:eastAsia="uk-UA"/>
        </w:rPr>
        <w:t xml:space="preserve">на мікро-рівні надання допомоги: менеджмент пацієнта-кейсу та його комплексності, зокрема, підтримка пацієнта/клієнта щодо вибору правильних послуг, отримання соціальної та юридичної підтримки, адаптації середовища тощо. Це також включає управління </w:t>
      </w:r>
      <w:proofErr w:type="spellStart"/>
      <w:r w:rsidRPr="00090DDD">
        <w:rPr>
          <w:rFonts w:eastAsia="Times New Roman" w:cs="Times New Roman"/>
          <w:lang w:val="uk-UA" w:eastAsia="uk-UA"/>
        </w:rPr>
        <w:t>мульти</w:t>
      </w:r>
      <w:proofErr w:type="spellEnd"/>
      <w:r w:rsidRPr="00090DDD">
        <w:rPr>
          <w:rFonts w:eastAsia="Times New Roman" w:cs="Times New Roman"/>
          <w:lang w:val="uk-UA" w:eastAsia="uk-UA"/>
        </w:rPr>
        <w:t xml:space="preserve">-професійною реабілітаційною командою, </w:t>
      </w:r>
      <w:r w:rsidRPr="00090DDD">
        <w:rPr>
          <w:rFonts w:eastAsia="Times New Roman" w:cs="Times New Roman"/>
          <w:i/>
          <w:lang w:val="uk-UA" w:eastAsia="uk-UA"/>
        </w:rPr>
        <w:t>напр.</w:t>
      </w:r>
      <w:r w:rsidRPr="00090DDD">
        <w:rPr>
          <w:rFonts w:eastAsia="Times New Roman" w:cs="Times New Roman"/>
          <w:lang w:val="uk-UA" w:eastAsia="uk-UA"/>
        </w:rPr>
        <w:t xml:space="preserve"> в організації зустрічей, документуванні результатів, спостереженні</w:t>
      </w:r>
      <w:r w:rsidR="0051060E">
        <w:rPr>
          <w:rFonts w:eastAsia="Times New Roman" w:cs="Times New Roman"/>
          <w:lang w:val="uk-UA" w:eastAsia="uk-UA"/>
        </w:rPr>
        <w:t xml:space="preserve"> за ходом виконання рішень;</w:t>
      </w:r>
    </w:p>
    <w:p w14:paraId="62AAC55F" w14:textId="41362105" w:rsidR="00090DDD" w:rsidRPr="00090DDD" w:rsidRDefault="00090DDD" w:rsidP="00825FB0">
      <w:pPr>
        <w:numPr>
          <w:ilvl w:val="0"/>
          <w:numId w:val="18"/>
        </w:numPr>
        <w:ind w:left="0" w:firstLine="426"/>
        <w:contextualSpacing/>
        <w:rPr>
          <w:rFonts w:eastAsia="Times New Roman" w:cs="Times New Roman"/>
          <w:lang w:val="uk-UA" w:eastAsia="uk-UA"/>
        </w:rPr>
      </w:pPr>
      <w:r w:rsidRPr="00090DDD">
        <w:rPr>
          <w:rFonts w:eastAsia="Times New Roman" w:cs="Times New Roman"/>
          <w:lang w:val="uk-UA" w:eastAsia="uk-UA"/>
        </w:rPr>
        <w:t xml:space="preserve">на </w:t>
      </w:r>
      <w:proofErr w:type="spellStart"/>
      <w:r w:rsidRPr="00090DDD">
        <w:rPr>
          <w:rFonts w:eastAsia="Times New Roman" w:cs="Times New Roman"/>
          <w:lang w:val="uk-UA" w:eastAsia="uk-UA"/>
        </w:rPr>
        <w:t>мезо</w:t>
      </w:r>
      <w:proofErr w:type="spellEnd"/>
      <w:r w:rsidRPr="00090DDD">
        <w:rPr>
          <w:rFonts w:eastAsia="Times New Roman" w:cs="Times New Roman"/>
          <w:lang w:val="uk-UA" w:eastAsia="uk-UA"/>
        </w:rPr>
        <w:t>-рівні організації послуги: управління реабілітаційною лікарнею або іншою службою, керівництво підрозділом ФРМ у великому закладі. Це також включає впровадження та контроль виконання програм управління якістю. Аспекти кваліфікації членів команди, забезпечення відповідним технічним обладнанням та фінансовими ресурсами є також частиною цієї сфер</w:t>
      </w:r>
      <w:r w:rsidR="0051060E">
        <w:rPr>
          <w:rFonts w:eastAsia="Times New Roman" w:cs="Times New Roman"/>
          <w:lang w:val="uk-UA" w:eastAsia="uk-UA"/>
        </w:rPr>
        <w:t>и роботи;</w:t>
      </w:r>
    </w:p>
    <w:p w14:paraId="4C62C34C" w14:textId="5F429FDC" w:rsidR="00090DDD" w:rsidRPr="00090DDD" w:rsidRDefault="00090DDD" w:rsidP="00825FB0">
      <w:pPr>
        <w:numPr>
          <w:ilvl w:val="0"/>
          <w:numId w:val="18"/>
        </w:numPr>
        <w:ind w:left="0" w:firstLine="426"/>
        <w:contextualSpacing/>
        <w:rPr>
          <w:rFonts w:eastAsia="Times New Roman" w:cs="Times New Roman"/>
          <w:lang w:val="uk-UA" w:eastAsia="uk-UA"/>
        </w:rPr>
      </w:pPr>
      <w:r w:rsidRPr="00090DDD">
        <w:rPr>
          <w:rFonts w:eastAsia="Times New Roman" w:cs="Times New Roman"/>
          <w:lang w:val="uk-UA" w:eastAsia="uk-UA"/>
        </w:rPr>
        <w:t xml:space="preserve">на </w:t>
      </w:r>
      <w:proofErr w:type="spellStart"/>
      <w:r w:rsidRPr="00090DDD">
        <w:rPr>
          <w:rFonts w:eastAsia="Times New Roman" w:cs="Times New Roman"/>
          <w:lang w:val="uk-UA" w:eastAsia="uk-UA"/>
        </w:rPr>
        <w:t>макро</w:t>
      </w:r>
      <w:proofErr w:type="spellEnd"/>
      <w:r w:rsidR="00571AA2">
        <w:rPr>
          <w:rFonts w:eastAsia="Times New Roman" w:cs="Times New Roman"/>
          <w:lang w:val="uk-UA" w:eastAsia="uk-UA"/>
        </w:rPr>
        <w:t>-</w:t>
      </w:r>
      <w:r w:rsidRPr="00090DDD">
        <w:rPr>
          <w:rFonts w:eastAsia="Times New Roman" w:cs="Times New Roman"/>
          <w:lang w:val="uk-UA" w:eastAsia="uk-UA"/>
        </w:rPr>
        <w:t>рівні систем і політик в охорони здоров'я: впливати на політику охорони здоров'я та дизайн середовища для сприяння участі осіб з обмеженнями життєдіяльності та станами, що призводять до обмежень життєдіяльності, включаючи доступ до реабілітаційних послуг. Управління цією частиною середовища є важливим фактором успішної реабілітації. У більшості випадків це не буде робити один практикуючий лікар ФРМ, але це буде здійснюватися в контексті товариств ФРМ або відповідальних комітетів та інших заціка</w:t>
      </w:r>
      <w:r w:rsidR="0051060E">
        <w:rPr>
          <w:rFonts w:eastAsia="Times New Roman" w:cs="Times New Roman"/>
          <w:lang w:val="uk-UA" w:eastAsia="uk-UA"/>
        </w:rPr>
        <w:t>влених органів;</w:t>
      </w:r>
    </w:p>
    <w:p w14:paraId="03EB2922" w14:textId="77777777" w:rsidR="00090DDD" w:rsidRPr="00090DDD" w:rsidRDefault="00090DDD" w:rsidP="00571AA2">
      <w:pPr>
        <w:ind w:firstLine="709"/>
        <w:rPr>
          <w:rFonts w:eastAsia="Times New Roman" w:cs="Times New Roman"/>
          <w:color w:val="000000"/>
          <w:lang w:val="uk-UA" w:eastAsia="uk-UA"/>
        </w:rPr>
      </w:pPr>
      <w:r w:rsidRPr="00090DDD">
        <w:rPr>
          <w:rFonts w:eastAsia="Times New Roman" w:cs="Times New Roman"/>
          <w:lang w:val="uk-UA" w:eastAsia="uk-UA"/>
        </w:rPr>
        <w:t>Для досягнення цих завдань навчання з ФРМ включає багато аспектів управлінських навичок: командна робота, навички планування, знання систем охорони здоров'я, управління процесами, принципи надання послуг, включаючи фінансові аспекти, основи політики охорони здоров'я тощо.</w:t>
      </w:r>
    </w:p>
    <w:p w14:paraId="6F95ADC1" w14:textId="77777777" w:rsidR="00090DDD" w:rsidRPr="00090DDD" w:rsidRDefault="00090DDD" w:rsidP="000B6F53">
      <w:pPr>
        <w:spacing w:before="120" w:after="120"/>
        <w:jc w:val="center"/>
        <w:rPr>
          <w:rFonts w:ascii="Cambria" w:eastAsia="Times New Roman" w:hAnsi="Cambria" w:cs="Times New Roman"/>
          <w:b/>
          <w:color w:val="1F497D" w:themeColor="text2"/>
          <w:sz w:val="28"/>
          <w:lang w:val="uk-UA" w:eastAsia="uk-UA"/>
        </w:rPr>
      </w:pPr>
      <w:proofErr w:type="spellStart"/>
      <w:r w:rsidRPr="00090DDD">
        <w:rPr>
          <w:rFonts w:ascii="Cambria" w:eastAsia="Times New Roman" w:hAnsi="Cambria" w:cs="Times New Roman"/>
          <w:b/>
          <w:color w:val="1F497D" w:themeColor="text2"/>
          <w:sz w:val="28"/>
          <w:lang w:val="uk-UA" w:eastAsia="uk-UA"/>
        </w:rPr>
        <w:t>Мульти</w:t>
      </w:r>
      <w:proofErr w:type="spellEnd"/>
      <w:r w:rsidRPr="00090DDD">
        <w:rPr>
          <w:rFonts w:ascii="Cambria" w:eastAsia="Times New Roman" w:hAnsi="Cambria" w:cs="Times New Roman"/>
          <w:b/>
          <w:color w:val="1F497D" w:themeColor="text2"/>
          <w:sz w:val="28"/>
          <w:lang w:val="uk-UA" w:eastAsia="uk-UA"/>
        </w:rPr>
        <w:t>-професійна співпраця та спільна робота команди</w:t>
      </w:r>
    </w:p>
    <w:p w14:paraId="5C37ABFD" w14:textId="77777777" w:rsidR="00090DDD" w:rsidRPr="00090DDD" w:rsidRDefault="00090DDD" w:rsidP="00571AA2">
      <w:pPr>
        <w:ind w:firstLine="709"/>
        <w:rPr>
          <w:rFonts w:eastAsia="Times New Roman" w:cs="Times New Roman"/>
          <w:color w:val="000000"/>
          <w:lang w:val="uk-UA" w:eastAsia="uk-UA"/>
        </w:rPr>
      </w:pPr>
      <w:r w:rsidRPr="00090DDD">
        <w:rPr>
          <w:rFonts w:eastAsia="Times New Roman" w:cs="Times New Roman"/>
          <w:lang w:val="uk-UA" w:eastAsia="uk-UA"/>
        </w:rPr>
        <w:t xml:space="preserve">У літературі, що стосується командної роботи та співпраці у реабілітації, терміни іноді використовуються інакше, ніж їх визначення в науковій літературі з </w:t>
      </w:r>
      <w:r w:rsidRPr="00090DDD">
        <w:rPr>
          <w:rFonts w:eastAsia="Times New Roman" w:cs="Times New Roman"/>
          <w:lang w:val="uk-UA" w:eastAsia="uk-UA"/>
        </w:rPr>
        <w:lastRenderedPageBreak/>
        <w:t>командних моделей та взаємодії між членами команди. Тому тут потрібно пояснення термінів.</w:t>
      </w:r>
    </w:p>
    <w:p w14:paraId="5ECDF1E2" w14:textId="77777777" w:rsidR="00090DDD" w:rsidRPr="00090DDD" w:rsidRDefault="00090DDD" w:rsidP="00571AA2">
      <w:pPr>
        <w:ind w:firstLine="709"/>
        <w:rPr>
          <w:rFonts w:eastAsia="Times New Roman" w:cs="Times New Roman"/>
          <w:color w:val="000000"/>
          <w:lang w:val="uk-UA" w:eastAsia="uk-UA"/>
        </w:rPr>
      </w:pPr>
      <w:r w:rsidRPr="00090DDD">
        <w:rPr>
          <w:rFonts w:eastAsia="Times New Roman" w:cs="Times New Roman"/>
          <w:lang w:val="uk-UA" w:eastAsia="uk-UA"/>
        </w:rPr>
        <w:t>У літературі з фізичної та реабілітаційної медицини терміни переважно використовуються для опису партнерів по співпраці, які працюють разом в команді:</w:t>
      </w:r>
    </w:p>
    <w:p w14:paraId="1DC5574D" w14:textId="77777777" w:rsidR="00090DDD" w:rsidRPr="00090DDD" w:rsidRDefault="00090DDD" w:rsidP="00825FB0">
      <w:pPr>
        <w:numPr>
          <w:ilvl w:val="0"/>
          <w:numId w:val="19"/>
        </w:numPr>
        <w:ind w:left="0" w:firstLine="426"/>
        <w:contextualSpacing/>
        <w:rPr>
          <w:rFonts w:eastAsia="Times New Roman" w:cs="Times New Roman"/>
          <w:lang w:val="uk-UA" w:eastAsia="uk-UA"/>
        </w:rPr>
      </w:pPr>
      <w:proofErr w:type="spellStart"/>
      <w:r w:rsidRPr="00090DDD">
        <w:rPr>
          <w:rFonts w:eastAsia="Times New Roman" w:cs="Times New Roman"/>
          <w:lang w:val="uk-UA" w:eastAsia="uk-UA"/>
        </w:rPr>
        <w:t>мульти</w:t>
      </w:r>
      <w:proofErr w:type="spellEnd"/>
      <w:r w:rsidRPr="00090DDD">
        <w:rPr>
          <w:rFonts w:eastAsia="Times New Roman" w:cs="Times New Roman"/>
          <w:lang w:val="uk-UA" w:eastAsia="uk-UA"/>
        </w:rPr>
        <w:t>-професійна команда: команда, що складається з багатьох фахівців  реабілітації (</w:t>
      </w:r>
      <w:r w:rsidRPr="00090DDD">
        <w:rPr>
          <w:rFonts w:eastAsia="Times New Roman" w:cs="Times New Roman"/>
          <w:i/>
          <w:lang w:val="uk-UA" w:eastAsia="uk-UA"/>
        </w:rPr>
        <w:t>напр.</w:t>
      </w:r>
      <w:r w:rsidRPr="00090DDD">
        <w:rPr>
          <w:rFonts w:eastAsia="Times New Roman" w:cs="Times New Roman"/>
          <w:lang w:val="uk-UA" w:eastAsia="uk-UA"/>
        </w:rPr>
        <w:t xml:space="preserve"> лікар ФРМ, фізичний терапевт, ерготерапевт, терапевт мови та мовлення, медичні сестри та/або інші);</w:t>
      </w:r>
    </w:p>
    <w:p w14:paraId="36B2E38A" w14:textId="77777777" w:rsidR="00090DDD" w:rsidRPr="00090DDD" w:rsidRDefault="00090DDD" w:rsidP="00825FB0">
      <w:pPr>
        <w:numPr>
          <w:ilvl w:val="0"/>
          <w:numId w:val="19"/>
        </w:numPr>
        <w:ind w:left="0" w:firstLine="426"/>
        <w:contextualSpacing/>
        <w:rPr>
          <w:rFonts w:eastAsia="Times New Roman" w:cs="Times New Roman"/>
          <w:lang w:val="uk-UA" w:eastAsia="uk-UA"/>
        </w:rPr>
      </w:pPr>
      <w:r w:rsidRPr="00090DDD">
        <w:rPr>
          <w:rFonts w:eastAsia="Times New Roman" w:cs="Times New Roman"/>
          <w:lang w:val="uk-UA" w:eastAsia="uk-UA"/>
        </w:rPr>
        <w:t>між-дисциплінарна співпраця: співпраця між різними медичними спеціальностями (</w:t>
      </w:r>
      <w:r w:rsidRPr="00090DDD">
        <w:rPr>
          <w:rFonts w:eastAsia="Times New Roman" w:cs="Times New Roman"/>
          <w:i/>
          <w:lang w:val="uk-UA" w:eastAsia="uk-UA"/>
        </w:rPr>
        <w:t>напр.</w:t>
      </w:r>
      <w:r w:rsidRPr="00090DDD">
        <w:rPr>
          <w:rFonts w:eastAsia="Times New Roman" w:cs="Times New Roman"/>
          <w:lang w:val="uk-UA" w:eastAsia="uk-UA"/>
        </w:rPr>
        <w:t xml:space="preserve"> лікар ФРМ, травматолог, невролог, кардіолог та/або інші)</w:t>
      </w:r>
    </w:p>
    <w:p w14:paraId="07CFF250" w14:textId="77777777" w:rsidR="00090DDD" w:rsidRPr="00090DDD" w:rsidRDefault="00090DDD" w:rsidP="00571AA2">
      <w:pPr>
        <w:ind w:firstLine="709"/>
        <w:rPr>
          <w:rFonts w:eastAsia="Times New Roman" w:cs="Times New Roman"/>
          <w:color w:val="000000"/>
          <w:lang w:val="uk-UA" w:eastAsia="uk-UA"/>
        </w:rPr>
      </w:pPr>
      <w:r w:rsidRPr="00090DDD">
        <w:rPr>
          <w:rFonts w:eastAsia="Times New Roman" w:cs="Times New Roman"/>
          <w:lang w:val="uk-UA" w:eastAsia="uk-UA"/>
        </w:rPr>
        <w:t>У теорії команд терміни використовуються для опису шляху співпраці та взаємодії між членами команди незалежно від їх професійної підготовки:</w:t>
      </w:r>
    </w:p>
    <w:p w14:paraId="4F8F9DFC" w14:textId="77777777" w:rsidR="00090DDD" w:rsidRPr="00090DDD" w:rsidRDefault="00090DDD" w:rsidP="00825FB0">
      <w:pPr>
        <w:numPr>
          <w:ilvl w:val="0"/>
          <w:numId w:val="20"/>
        </w:numPr>
        <w:ind w:left="0" w:firstLine="426"/>
        <w:contextualSpacing/>
        <w:rPr>
          <w:rFonts w:eastAsia="Times New Roman" w:cs="Times New Roman"/>
          <w:lang w:val="uk-UA" w:eastAsia="uk-UA"/>
        </w:rPr>
      </w:pPr>
      <w:proofErr w:type="spellStart"/>
      <w:r w:rsidRPr="00090DDD">
        <w:rPr>
          <w:rFonts w:eastAsia="Times New Roman" w:cs="Times New Roman"/>
          <w:lang w:val="uk-UA" w:eastAsia="uk-UA"/>
        </w:rPr>
        <w:t>мульти</w:t>
      </w:r>
      <w:proofErr w:type="spellEnd"/>
      <w:r w:rsidRPr="00090DDD">
        <w:rPr>
          <w:rFonts w:eastAsia="Times New Roman" w:cs="Times New Roman"/>
          <w:lang w:val="uk-UA" w:eastAsia="uk-UA"/>
        </w:rPr>
        <w:t>-дисциплінарна командна робота: командна робота без систематизованої структури та без організованого процесу прийняття рішень. Такі команди, переважно засновані на ієрархії, не мають регулярних зборів, обговорюють лише частини роботи (або конкретних пацієнтів), мають менше можливостей для обговорення та, в багатьох випадках, спілкуються на двосторонній основі.</w:t>
      </w:r>
    </w:p>
    <w:p w14:paraId="53ACABDB" w14:textId="77777777" w:rsidR="00090DDD" w:rsidRPr="00090DDD" w:rsidRDefault="00090DDD" w:rsidP="00825FB0">
      <w:pPr>
        <w:numPr>
          <w:ilvl w:val="0"/>
          <w:numId w:val="20"/>
        </w:numPr>
        <w:ind w:left="0" w:firstLine="426"/>
        <w:contextualSpacing/>
        <w:rPr>
          <w:rFonts w:eastAsia="Times New Roman" w:cs="Times New Roman"/>
          <w:lang w:val="uk-UA" w:eastAsia="uk-UA"/>
        </w:rPr>
      </w:pPr>
      <w:r w:rsidRPr="00090DDD">
        <w:rPr>
          <w:rFonts w:eastAsia="Times New Roman" w:cs="Times New Roman"/>
          <w:lang w:val="uk-UA" w:eastAsia="uk-UA"/>
        </w:rPr>
        <w:t>між-дисциплінарна командна робота: співпраця членів команди з різною підготовкою, які об'єднують свої загальні, спеціальні знання та досвід для спільного вирішення проблем. Такі команди регулярно збираються, обговорюють усі проблеми та працюють на основі рівноправності внеску кожного члена команди. Рішення приймаються всією командою (переважно на основі консенсусу). Спілкування завжди є багатостороннім.</w:t>
      </w:r>
    </w:p>
    <w:p w14:paraId="2249CC33" w14:textId="77777777" w:rsidR="00090DDD" w:rsidRPr="00090DDD" w:rsidRDefault="00090DDD" w:rsidP="00571AA2">
      <w:pPr>
        <w:ind w:firstLine="709"/>
        <w:rPr>
          <w:rFonts w:eastAsia="Times New Roman" w:cs="Times New Roman"/>
          <w:color w:val="000000"/>
          <w:lang w:val="uk-UA" w:eastAsia="uk-UA"/>
        </w:rPr>
      </w:pPr>
      <w:r w:rsidRPr="00090DDD">
        <w:rPr>
          <w:rFonts w:eastAsia="Times New Roman" w:cs="Times New Roman"/>
          <w:lang w:val="uk-UA" w:eastAsia="uk-UA"/>
        </w:rPr>
        <w:t>Термін «</w:t>
      </w:r>
      <w:proofErr w:type="spellStart"/>
      <w:r w:rsidRPr="00090DDD">
        <w:rPr>
          <w:rFonts w:eastAsia="Times New Roman" w:cs="Times New Roman"/>
          <w:lang w:val="uk-UA" w:eastAsia="uk-UA"/>
        </w:rPr>
        <w:t>мульти</w:t>
      </w:r>
      <w:proofErr w:type="spellEnd"/>
      <w:r w:rsidRPr="00090DDD">
        <w:rPr>
          <w:rFonts w:eastAsia="Times New Roman" w:cs="Times New Roman"/>
          <w:lang w:val="uk-UA" w:eastAsia="uk-UA"/>
        </w:rPr>
        <w:t xml:space="preserve">-професійна команда» буде використовуватися для реабілітаційної команди, що складається з різних фахівців реабілітації, які спільно працюють під керівництвом лікаря ФРМ, термін «між-дисциплінарне консультування» буде використовуватися для співпраці лікарів ФРМ з іншими медичними спеціалістами і термін «спільна робота команди» буде використовуватися для команди, яка працює в між-дисциплінарному, </w:t>
      </w:r>
      <w:proofErr w:type="spellStart"/>
      <w:r w:rsidRPr="00090DDD">
        <w:rPr>
          <w:rFonts w:eastAsia="Times New Roman" w:cs="Times New Roman"/>
          <w:lang w:val="uk-UA" w:eastAsia="uk-UA"/>
        </w:rPr>
        <w:t>мульти</w:t>
      </w:r>
      <w:proofErr w:type="spellEnd"/>
      <w:r w:rsidRPr="00090DDD">
        <w:rPr>
          <w:rFonts w:eastAsia="Times New Roman" w:cs="Times New Roman"/>
          <w:lang w:val="uk-UA" w:eastAsia="uk-UA"/>
        </w:rPr>
        <w:t>-дисциплінарному або транс-дисциплінарному порядку відповідно до умов і потреб.</w:t>
      </w:r>
    </w:p>
    <w:p w14:paraId="042B79A0" w14:textId="77777777" w:rsidR="00090DDD" w:rsidRPr="00090DDD" w:rsidRDefault="00090DDD" w:rsidP="00571AA2">
      <w:pPr>
        <w:ind w:firstLine="709"/>
        <w:rPr>
          <w:rFonts w:eastAsia="Times New Roman" w:cs="Times New Roman"/>
          <w:color w:val="000000"/>
          <w:lang w:val="uk-UA" w:eastAsia="uk-UA"/>
        </w:rPr>
      </w:pPr>
      <w:r w:rsidRPr="00090DDD">
        <w:rPr>
          <w:rFonts w:eastAsia="Times New Roman" w:cs="Times New Roman"/>
          <w:lang w:val="uk-UA" w:eastAsia="uk-UA"/>
        </w:rPr>
        <w:t xml:space="preserve">Як згадувалося раніше, терапевтичні цілі, оцінювання і втручання в ФРМ є багатовимірними і дуже складними. Таким чином, вони повинні виконуватися на основі професійних знань і відповідальності, які потребують залучення інших фахівців у сфері охорони здоров'я, таких як фізичні терапевти, ерготерапевти, медичні сестри, терапевти мови та мовлення, </w:t>
      </w:r>
      <w:proofErr w:type="spellStart"/>
      <w:r w:rsidRPr="00090DDD">
        <w:rPr>
          <w:rFonts w:eastAsia="Times New Roman" w:cs="Times New Roman"/>
          <w:lang w:val="uk-UA" w:eastAsia="uk-UA"/>
        </w:rPr>
        <w:t>ортезисти</w:t>
      </w:r>
      <w:proofErr w:type="spellEnd"/>
      <w:r w:rsidRPr="00090DDD">
        <w:rPr>
          <w:rFonts w:eastAsia="Times New Roman" w:cs="Times New Roman"/>
          <w:lang w:val="uk-UA" w:eastAsia="uk-UA"/>
        </w:rPr>
        <w:t>, протезисти та/або інші фахівці охорони здоров'я. Кожен з них робить внесок відповідно до його/її специфічних компетентностей, однак, у більшості випадків медична відповідальність за пацієнта залишається за лікарем ФРМ.</w:t>
      </w:r>
    </w:p>
    <w:p w14:paraId="12E5B257" w14:textId="77777777" w:rsidR="00090DDD" w:rsidRPr="00090DDD" w:rsidRDefault="00090DDD" w:rsidP="00571AA2">
      <w:pPr>
        <w:ind w:firstLine="709"/>
        <w:rPr>
          <w:rFonts w:eastAsia="Times New Roman" w:cs="Times New Roman"/>
          <w:lang w:val="uk-UA" w:eastAsia="uk-UA"/>
        </w:rPr>
      </w:pPr>
      <w:r w:rsidRPr="00090DDD">
        <w:rPr>
          <w:rFonts w:eastAsia="Times New Roman" w:cs="Times New Roman"/>
          <w:lang w:val="uk-UA" w:eastAsia="uk-UA"/>
        </w:rPr>
        <w:t xml:space="preserve">Формат співпраці може відрізнятися, залежно від фази (гостра, підгостра або довготривала реабілітація) та закладу (лікарня, реабілітаційний центр, амбулаторні послуги чи реабілітація, що надається в громаді). У більшості випадків потрібні структуровані </w:t>
      </w:r>
      <w:proofErr w:type="spellStart"/>
      <w:r w:rsidRPr="00090DDD">
        <w:rPr>
          <w:rFonts w:eastAsia="Times New Roman" w:cs="Times New Roman"/>
          <w:lang w:val="uk-UA" w:eastAsia="uk-UA"/>
        </w:rPr>
        <w:t>мульти</w:t>
      </w:r>
      <w:proofErr w:type="spellEnd"/>
      <w:r w:rsidRPr="00090DDD">
        <w:rPr>
          <w:rFonts w:eastAsia="Times New Roman" w:cs="Times New Roman"/>
          <w:lang w:val="uk-UA" w:eastAsia="uk-UA"/>
        </w:rPr>
        <w:t>-професійні команди, що працюють спільно під керівництвом лікарів ФРМ, засновані на загальному етичному та науковому ґрунті, а також на загальній методології та мові. Це є основою для досягнення оптимального рівня результатів.</w:t>
      </w:r>
    </w:p>
    <w:p w14:paraId="10F76476" w14:textId="77777777" w:rsidR="00090DDD" w:rsidRPr="00090DDD" w:rsidRDefault="00090DDD" w:rsidP="00571AA2">
      <w:pPr>
        <w:ind w:firstLine="709"/>
        <w:rPr>
          <w:rFonts w:eastAsia="Times New Roman" w:cs="Times New Roman"/>
          <w:color w:val="000000"/>
          <w:lang w:val="uk-UA" w:eastAsia="uk-UA"/>
        </w:rPr>
      </w:pPr>
      <w:proofErr w:type="spellStart"/>
      <w:r w:rsidRPr="00090DDD">
        <w:rPr>
          <w:rFonts w:eastAsia="Times New Roman" w:cs="Times New Roman"/>
          <w:lang w:val="uk-UA" w:eastAsia="uk-UA"/>
        </w:rPr>
        <w:t>Мульти</w:t>
      </w:r>
      <w:proofErr w:type="spellEnd"/>
      <w:r w:rsidRPr="00090DDD">
        <w:rPr>
          <w:rFonts w:eastAsia="Times New Roman" w:cs="Times New Roman"/>
          <w:lang w:val="uk-UA" w:eastAsia="uk-UA"/>
        </w:rPr>
        <w:t>-професійна командна робота має важливе значення для діагнозу та оцінювання порушень, обмежень активності та обмежень можливості участі, вибору варіантів лікування, координації різноманітних заходів для досягнення узгоджених цілей та критичної оцінки та перегляду планів/цілей для реагування на зміни в здоров'ї та функціонуванні пацієнта (Вставка 5).</w:t>
      </w:r>
    </w:p>
    <w:p w14:paraId="7DD5C6D3" w14:textId="77777777" w:rsidR="00090DDD" w:rsidRPr="00090DDD" w:rsidRDefault="00090DDD" w:rsidP="00571AA2">
      <w:pPr>
        <w:ind w:firstLine="709"/>
        <w:rPr>
          <w:rFonts w:eastAsia="Times New Roman" w:cs="Times New Roman"/>
          <w:color w:val="000000"/>
          <w:lang w:val="uk-UA" w:eastAsia="uk-UA"/>
        </w:rPr>
      </w:pPr>
      <w:r w:rsidRPr="00090DDD">
        <w:rPr>
          <w:rFonts w:eastAsia="Times New Roman" w:cs="Times New Roman"/>
          <w:lang w:val="uk-UA" w:eastAsia="uk-UA"/>
        </w:rPr>
        <w:lastRenderedPageBreak/>
        <w:t>У багатьох випадках реабілітація вимагає між-дисциплінарного консультування з іншими лікарями-спеціалістами, зокрема після оперативних втручань, протягом діагностичної фази захворювання та для планування багатовимірного лікувального плану. Медичним спеціалістам необхідно узгодити спільну стратегію, яка включає всі їх втручання в потрібний час для досягнення загального підходу до загальної стратегії лікування. Регулярні внески можуть вимагатись від інших медичних спеціалістів як в відділеннях гострої реабілітації, так й в умовах довготривалої реабілітації (переважно у співпраці з лікарями первинної допомоги).</w:t>
      </w:r>
    </w:p>
    <w:p w14:paraId="0D398331" w14:textId="23A01F15" w:rsidR="00090DDD" w:rsidRPr="00090DDD" w:rsidRDefault="00090DDD" w:rsidP="00571AA2">
      <w:pPr>
        <w:ind w:firstLine="709"/>
        <w:rPr>
          <w:rFonts w:eastAsia="Times New Roman" w:cs="Times New Roman"/>
          <w:color w:val="000000"/>
          <w:lang w:val="uk-UA" w:eastAsia="uk-UA"/>
        </w:rPr>
      </w:pPr>
      <w:r w:rsidRPr="00090DDD">
        <w:rPr>
          <w:rFonts w:eastAsia="Times New Roman" w:cs="Times New Roman"/>
          <w:lang w:val="uk-UA" w:eastAsia="uk-UA"/>
        </w:rPr>
        <w:t xml:space="preserve">Команди ФРМ не лише включають членів з різною професійною підготовкою, але також працюють над узгодженими цілями, використовуючи спільні стратегії. Це більше, ніж додавання роботи різних фахівців охорони здоров'я в роботі </w:t>
      </w:r>
      <w:proofErr w:type="spellStart"/>
      <w:r w:rsidRPr="00090DDD">
        <w:rPr>
          <w:rFonts w:eastAsia="Times New Roman" w:cs="Times New Roman"/>
          <w:lang w:val="uk-UA" w:eastAsia="uk-UA"/>
        </w:rPr>
        <w:t>мульти</w:t>
      </w:r>
      <w:proofErr w:type="spellEnd"/>
      <w:r w:rsidRPr="00090DDD">
        <w:rPr>
          <w:rFonts w:eastAsia="Times New Roman" w:cs="Times New Roman"/>
          <w:lang w:val="uk-UA" w:eastAsia="uk-UA"/>
        </w:rPr>
        <w:t>-професійної команди (під керівництвом лікаря ФРМ) і розуміння ролі і цінності колег. Команда працює, щоб встановити цілі, скориговані з часом та відповідно до клінічного та функціонального прогресу пацієнта. Найважливішими принципами успішної командної роботи є</w:t>
      </w:r>
      <w:r w:rsidR="00571AA2" w:rsidRPr="00571AA2">
        <w:rPr>
          <w:rFonts w:eastAsia="Times New Roman" w:cs="Times New Roman"/>
          <w:vertAlign w:val="superscript"/>
          <w:lang w:val="uk-UA" w:eastAsia="uk-UA"/>
        </w:rPr>
        <w:t>38</w:t>
      </w:r>
      <w:r w:rsidRPr="00090DDD">
        <w:rPr>
          <w:rFonts w:eastAsia="Times New Roman" w:cs="Times New Roman"/>
          <w:lang w:val="uk-UA" w:eastAsia="uk-UA"/>
        </w:rPr>
        <w:t>:</w:t>
      </w:r>
    </w:p>
    <w:p w14:paraId="726AB010" w14:textId="57002521" w:rsidR="00090DDD" w:rsidRPr="00090DDD" w:rsidRDefault="00571AA2" w:rsidP="00825FB0">
      <w:pPr>
        <w:numPr>
          <w:ilvl w:val="0"/>
          <w:numId w:val="21"/>
        </w:numPr>
        <w:ind w:left="0" w:firstLine="426"/>
        <w:contextualSpacing/>
        <w:rPr>
          <w:rFonts w:eastAsia="Times New Roman" w:cs="Times New Roman"/>
          <w:lang w:val="uk-UA" w:eastAsia="uk-UA"/>
        </w:rPr>
      </w:pPr>
      <w:r w:rsidRPr="00090DDD">
        <w:rPr>
          <w:rFonts w:eastAsia="Times New Roman" w:cs="Times New Roman"/>
          <w:lang w:val="uk-UA" w:eastAsia="uk-UA"/>
        </w:rPr>
        <w:t>відповідний діапазон знань та вмінь для узгоджених завдань;</w:t>
      </w:r>
    </w:p>
    <w:p w14:paraId="01F137AC" w14:textId="1E975020" w:rsidR="00090DDD" w:rsidRPr="00090DDD" w:rsidRDefault="00571AA2" w:rsidP="00825FB0">
      <w:pPr>
        <w:numPr>
          <w:ilvl w:val="0"/>
          <w:numId w:val="21"/>
        </w:numPr>
        <w:ind w:left="0" w:firstLine="426"/>
        <w:contextualSpacing/>
        <w:rPr>
          <w:rFonts w:eastAsia="Times New Roman" w:cs="Times New Roman"/>
          <w:lang w:val="uk-UA" w:eastAsia="uk-UA"/>
        </w:rPr>
      </w:pPr>
      <w:r w:rsidRPr="00090DDD">
        <w:rPr>
          <w:rFonts w:eastAsia="Times New Roman" w:cs="Times New Roman"/>
          <w:lang w:val="uk-UA" w:eastAsia="uk-UA"/>
        </w:rPr>
        <w:t>взаємна довіра та повага;</w:t>
      </w:r>
    </w:p>
    <w:p w14:paraId="1DF17DA7" w14:textId="740F8B05" w:rsidR="00090DDD" w:rsidRPr="00090DDD" w:rsidRDefault="00571AA2" w:rsidP="00825FB0">
      <w:pPr>
        <w:numPr>
          <w:ilvl w:val="0"/>
          <w:numId w:val="21"/>
        </w:numPr>
        <w:ind w:left="0" w:firstLine="426"/>
        <w:contextualSpacing/>
        <w:rPr>
          <w:rFonts w:eastAsia="Times New Roman" w:cs="Times New Roman"/>
          <w:lang w:val="uk-UA" w:eastAsia="uk-UA"/>
        </w:rPr>
      </w:pPr>
      <w:r w:rsidRPr="00090DDD">
        <w:rPr>
          <w:rFonts w:eastAsia="Times New Roman" w:cs="Times New Roman"/>
          <w:lang w:val="uk-UA" w:eastAsia="uk-UA"/>
        </w:rPr>
        <w:t>бажання ділитися знаннями та досвідом;</w:t>
      </w:r>
    </w:p>
    <w:p w14:paraId="546E440A" w14:textId="46E125D7" w:rsidR="00090DDD" w:rsidRPr="00090DDD" w:rsidRDefault="00571AA2" w:rsidP="00825FB0">
      <w:pPr>
        <w:numPr>
          <w:ilvl w:val="0"/>
          <w:numId w:val="21"/>
        </w:numPr>
        <w:ind w:left="0" w:firstLine="426"/>
        <w:contextualSpacing/>
        <w:rPr>
          <w:rFonts w:eastAsia="Times New Roman" w:cs="Times New Roman"/>
          <w:lang w:val="uk-UA" w:eastAsia="uk-UA"/>
        </w:rPr>
      </w:pPr>
      <w:r w:rsidRPr="00090DDD">
        <w:rPr>
          <w:rFonts w:eastAsia="Times New Roman" w:cs="Times New Roman"/>
          <w:lang w:val="uk-UA" w:eastAsia="uk-UA"/>
        </w:rPr>
        <w:t>відкрите висловлення думок.</w:t>
      </w:r>
    </w:p>
    <w:p w14:paraId="25351258" w14:textId="77777777" w:rsidR="00090DDD" w:rsidRPr="00090DDD" w:rsidRDefault="00090DDD" w:rsidP="00571AA2">
      <w:pPr>
        <w:ind w:firstLine="709"/>
        <w:rPr>
          <w:rFonts w:eastAsia="Times New Roman" w:cs="Times New Roman"/>
          <w:color w:val="000000"/>
          <w:lang w:val="uk-UA" w:eastAsia="uk-UA"/>
        </w:rPr>
      </w:pPr>
      <w:r w:rsidRPr="00090DDD">
        <w:rPr>
          <w:rFonts w:eastAsia="Times New Roman" w:cs="Times New Roman"/>
          <w:lang w:val="uk-UA" w:eastAsia="uk-UA"/>
        </w:rPr>
        <w:t>Команда безпосередньо залучає пацієнта та його/її значущих осіб/членів сім'ї для встановлення відповідних та реалістичних цілей втручань в межах загальної узгодженої програми реабілітації. Ці цілі повинні бути орієнтованими на пацієнта, підтримуватися командою і постійно коригуватися протягом реалізації програми ФРМ.</w:t>
      </w:r>
    </w:p>
    <w:p w14:paraId="000D843A" w14:textId="77777777" w:rsidR="00090DDD" w:rsidRPr="00090DDD" w:rsidRDefault="00090DDD" w:rsidP="00571AA2">
      <w:pPr>
        <w:ind w:firstLine="709"/>
        <w:rPr>
          <w:rFonts w:eastAsia="Times New Roman" w:cs="Times New Roman"/>
          <w:color w:val="000000"/>
          <w:lang w:val="uk-UA" w:eastAsia="uk-UA"/>
        </w:rPr>
      </w:pPr>
      <w:r w:rsidRPr="00090DDD">
        <w:rPr>
          <w:rFonts w:eastAsia="Times New Roman" w:cs="Times New Roman"/>
          <w:lang w:val="uk-UA" w:eastAsia="uk-UA"/>
        </w:rPr>
        <w:t>Співпраця в реабілітаційній команді забезпечується структурованої комунікацією всередині команди та регулярними зборами команди з обговоренням діагнозу, функціонального впливу на функціонування та активність пацієнта, його можливості брати участь в житті суспільства, а також можливих ризиків і прогнозу хвороби. Оцінювання членів команди включаються в план реабілітації, який регулярно переглядається.</w:t>
      </w:r>
    </w:p>
    <w:p w14:paraId="219658C6" w14:textId="4BBEC678" w:rsidR="00090DDD" w:rsidRPr="00090DDD" w:rsidRDefault="00090DDD" w:rsidP="00571AA2">
      <w:pPr>
        <w:ind w:firstLine="709"/>
        <w:rPr>
          <w:rFonts w:eastAsia="Times New Roman" w:cs="Times New Roman"/>
          <w:lang w:val="uk-UA" w:eastAsia="uk-UA"/>
        </w:rPr>
      </w:pPr>
      <w:r w:rsidRPr="00090DDD">
        <w:rPr>
          <w:rFonts w:eastAsia="Times New Roman" w:cs="Times New Roman"/>
          <w:lang w:val="uk-UA" w:eastAsia="uk-UA"/>
        </w:rPr>
        <w:t xml:space="preserve">Успішні команди повинні включати широкий спектр знань, здібностей та професійних навичок, а членами в першу чергу є: лікарі ФРМ, медичні сестрі з реабілітаційними знаннями, фізичні терапевти, ерготерапевти, терапевти мови та мовлення, клінічні психологи та </w:t>
      </w:r>
      <w:proofErr w:type="spellStart"/>
      <w:r w:rsidRPr="00090DDD">
        <w:rPr>
          <w:rFonts w:eastAsia="Times New Roman" w:cs="Times New Roman"/>
          <w:lang w:val="uk-UA" w:eastAsia="uk-UA"/>
        </w:rPr>
        <w:t>нейропсихологи</w:t>
      </w:r>
      <w:proofErr w:type="spellEnd"/>
      <w:r w:rsidRPr="00090DDD">
        <w:rPr>
          <w:rFonts w:eastAsia="Times New Roman" w:cs="Times New Roman"/>
          <w:lang w:val="uk-UA" w:eastAsia="uk-UA"/>
        </w:rPr>
        <w:t xml:space="preserve">, соціальні працівники, протезисти та </w:t>
      </w:r>
      <w:proofErr w:type="spellStart"/>
      <w:r w:rsidRPr="00090DDD">
        <w:rPr>
          <w:rFonts w:eastAsia="Times New Roman" w:cs="Times New Roman"/>
          <w:lang w:val="uk-UA" w:eastAsia="uk-UA"/>
        </w:rPr>
        <w:t>ортезисти</w:t>
      </w:r>
      <w:proofErr w:type="spellEnd"/>
      <w:r w:rsidRPr="00090DDD">
        <w:rPr>
          <w:rFonts w:eastAsia="Times New Roman" w:cs="Times New Roman"/>
          <w:lang w:val="uk-UA" w:eastAsia="uk-UA"/>
        </w:rPr>
        <w:t>, біоінж</w:t>
      </w:r>
      <w:r w:rsidR="00EF4C41">
        <w:rPr>
          <w:rFonts w:eastAsia="Times New Roman" w:cs="Times New Roman"/>
          <w:lang w:val="uk-UA" w:eastAsia="uk-UA"/>
        </w:rPr>
        <w:t>енери, а також нутріціоністи</w:t>
      </w:r>
      <w:r w:rsidR="00EF4C41" w:rsidRPr="00EF4C41">
        <w:rPr>
          <w:rFonts w:eastAsia="Times New Roman" w:cs="Times New Roman"/>
          <w:vertAlign w:val="superscript"/>
          <w:lang w:val="uk-UA" w:eastAsia="uk-UA"/>
        </w:rPr>
        <w:t>39</w:t>
      </w:r>
      <w:r w:rsidRPr="00090DDD">
        <w:rPr>
          <w:rFonts w:eastAsia="Times New Roman" w:cs="Times New Roman"/>
          <w:lang w:val="uk-UA" w:eastAsia="uk-UA"/>
        </w:rPr>
        <w:t>. Структура команд може відрізнятися в різних європейських країнах і залежить від специфіки кожного відділення реабілітації.</w:t>
      </w:r>
    </w:p>
    <w:p w14:paraId="1FD86426" w14:textId="77777777" w:rsidR="00090DDD" w:rsidRPr="00090DDD" w:rsidRDefault="00090DDD" w:rsidP="00571AA2">
      <w:pPr>
        <w:ind w:firstLine="709"/>
        <w:rPr>
          <w:rFonts w:eastAsia="Times New Roman" w:cs="Times New Roman"/>
          <w:lang w:val="uk-UA" w:eastAsia="uk-UA"/>
        </w:rPr>
      </w:pPr>
      <w:r w:rsidRPr="00090DDD">
        <w:rPr>
          <w:rFonts w:eastAsia="Times New Roman" w:cs="Times New Roman"/>
          <w:lang w:val="uk-UA" w:eastAsia="uk-UA"/>
        </w:rPr>
        <w:t>Члени команди повинні мати належну кваліфікацію з цілеспрямованою науковою та професійною освітою (базовою та безперервною). Потрібні знання і повага до навичок і здібностей інших членів команди. Лікарі ФРМ зобов'язані надавати адекватну інформацію, навчання та клінічну підтримку, але кожний фахівець охорони здоров'я несе особисту відповідальність за дотримання стандартів його/її професії.</w:t>
      </w:r>
    </w:p>
    <w:p w14:paraId="4B86BA1B" w14:textId="47B2481F" w:rsidR="00090DDD" w:rsidRPr="00090DDD" w:rsidRDefault="00090DDD" w:rsidP="00571AA2">
      <w:pPr>
        <w:ind w:firstLine="709"/>
        <w:rPr>
          <w:rFonts w:eastAsia="Times New Roman" w:cs="Times New Roman"/>
          <w:color w:val="000000"/>
          <w:lang w:val="uk-UA" w:eastAsia="uk-UA"/>
        </w:rPr>
      </w:pPr>
      <w:r w:rsidRPr="00090DDD">
        <w:rPr>
          <w:rFonts w:eastAsia="Times New Roman" w:cs="Times New Roman"/>
          <w:lang w:val="uk-UA" w:eastAsia="uk-UA"/>
        </w:rPr>
        <w:t>У членів команди повинні бути такі компетентності</w:t>
      </w:r>
      <w:r w:rsidR="00EF4C41" w:rsidRPr="00EF4C41">
        <w:rPr>
          <w:rFonts w:eastAsia="Times New Roman" w:cs="Times New Roman"/>
          <w:vertAlign w:val="superscript"/>
          <w:lang w:val="uk-UA" w:eastAsia="uk-UA"/>
        </w:rPr>
        <w:t>39</w:t>
      </w:r>
      <w:r w:rsidRPr="00090DDD">
        <w:rPr>
          <w:rFonts w:eastAsia="Times New Roman" w:cs="Times New Roman"/>
          <w:lang w:val="uk-UA" w:eastAsia="uk-UA"/>
        </w:rPr>
        <w:t>:</w:t>
      </w:r>
    </w:p>
    <w:p w14:paraId="0A9E6F69" w14:textId="09F32990" w:rsidR="00090DDD" w:rsidRPr="00090DDD" w:rsidRDefault="00EF4C41" w:rsidP="00825FB0">
      <w:pPr>
        <w:numPr>
          <w:ilvl w:val="0"/>
          <w:numId w:val="22"/>
        </w:numPr>
        <w:ind w:left="0" w:firstLine="426"/>
        <w:contextualSpacing/>
        <w:rPr>
          <w:rFonts w:eastAsia="Times New Roman" w:cs="Times New Roman"/>
          <w:lang w:val="uk-UA" w:eastAsia="uk-UA"/>
        </w:rPr>
      </w:pPr>
      <w:r w:rsidRPr="00090DDD">
        <w:rPr>
          <w:rFonts w:eastAsia="Times New Roman" w:cs="Times New Roman"/>
          <w:lang w:val="uk-UA" w:eastAsia="uk-UA"/>
        </w:rPr>
        <w:t>лікарі</w:t>
      </w:r>
      <w:r w:rsidR="00090DDD" w:rsidRPr="00090DDD">
        <w:rPr>
          <w:rFonts w:eastAsia="Times New Roman" w:cs="Times New Roman"/>
          <w:lang w:val="uk-UA" w:eastAsia="uk-UA"/>
        </w:rPr>
        <w:t>: діагностика основної патології та порушень, прогноз, медичне оцінювання та лікування, створення плану лікування та реабілітації, призначення фармакологічних та не фармакологічних методів лікування та оцінка ефекту від них;</w:t>
      </w:r>
    </w:p>
    <w:p w14:paraId="7B24BB33" w14:textId="79255561" w:rsidR="00090DDD" w:rsidRPr="00090DDD" w:rsidRDefault="00EF4C41" w:rsidP="00825FB0">
      <w:pPr>
        <w:numPr>
          <w:ilvl w:val="0"/>
          <w:numId w:val="22"/>
        </w:numPr>
        <w:ind w:left="0" w:firstLine="426"/>
        <w:contextualSpacing/>
        <w:rPr>
          <w:rFonts w:eastAsia="Times New Roman" w:cs="Times New Roman"/>
          <w:lang w:val="uk-UA" w:eastAsia="uk-UA"/>
        </w:rPr>
      </w:pPr>
      <w:r w:rsidRPr="00090DDD">
        <w:rPr>
          <w:rFonts w:eastAsia="Times New Roman" w:cs="Times New Roman"/>
          <w:lang w:val="uk-UA" w:eastAsia="uk-UA"/>
        </w:rPr>
        <w:t xml:space="preserve">реабілітаційні </w:t>
      </w:r>
      <w:r w:rsidR="00090DDD" w:rsidRPr="00090DDD">
        <w:rPr>
          <w:rFonts w:eastAsia="Times New Roman" w:cs="Times New Roman"/>
          <w:lang w:val="uk-UA" w:eastAsia="uk-UA"/>
        </w:rPr>
        <w:t>медичні сестри: зосередження на та моніторинг потреб повсякденної допомоги. Спеціальні знання в області менеджменту життєздатності тканин та проблем тазових органів. Надання емоційної підтримки пацієнтам та їх сім'ям. Навчання пацієнтів і членів їх родин;</w:t>
      </w:r>
    </w:p>
    <w:p w14:paraId="4B2E8C3D" w14:textId="231247F9" w:rsidR="00090DDD" w:rsidRPr="00090DDD" w:rsidRDefault="00EF4C41" w:rsidP="00825FB0">
      <w:pPr>
        <w:numPr>
          <w:ilvl w:val="0"/>
          <w:numId w:val="22"/>
        </w:numPr>
        <w:ind w:left="0" w:firstLine="426"/>
        <w:contextualSpacing/>
        <w:rPr>
          <w:rFonts w:eastAsia="Times New Roman" w:cs="Times New Roman"/>
          <w:lang w:val="uk-UA" w:eastAsia="uk-UA"/>
        </w:rPr>
      </w:pPr>
      <w:r w:rsidRPr="00090DDD">
        <w:rPr>
          <w:rFonts w:eastAsia="Times New Roman" w:cs="Times New Roman"/>
          <w:lang w:val="uk-UA" w:eastAsia="uk-UA"/>
        </w:rPr>
        <w:lastRenderedPageBreak/>
        <w:t xml:space="preserve">фізичні </w:t>
      </w:r>
      <w:r w:rsidR="00090DDD" w:rsidRPr="00090DDD">
        <w:rPr>
          <w:rFonts w:eastAsia="Times New Roman" w:cs="Times New Roman"/>
          <w:lang w:val="uk-UA" w:eastAsia="uk-UA"/>
        </w:rPr>
        <w:t>терапевти: деталізоване оцінювання проблем постави та руху, призначення фізичних методів лікування, включаючи вправи для відновлення рухів та полегшення болю тощо;</w:t>
      </w:r>
    </w:p>
    <w:p w14:paraId="53C6CB9D" w14:textId="6C417996" w:rsidR="00090DDD" w:rsidRPr="00090DDD" w:rsidRDefault="00EF4C41" w:rsidP="00825FB0">
      <w:pPr>
        <w:numPr>
          <w:ilvl w:val="0"/>
          <w:numId w:val="22"/>
        </w:numPr>
        <w:ind w:left="0" w:firstLine="426"/>
        <w:contextualSpacing/>
        <w:rPr>
          <w:rFonts w:eastAsia="Times New Roman" w:cs="Times New Roman"/>
          <w:lang w:val="uk-UA" w:eastAsia="uk-UA"/>
        </w:rPr>
      </w:pPr>
      <w:r w:rsidRPr="00090DDD">
        <w:rPr>
          <w:rFonts w:eastAsia="Times New Roman" w:cs="Times New Roman"/>
          <w:lang w:val="uk-UA" w:eastAsia="uk-UA"/>
        </w:rPr>
        <w:t>ерготерапевти</w:t>
      </w:r>
      <w:r w:rsidR="00090DDD" w:rsidRPr="00090DDD">
        <w:rPr>
          <w:rFonts w:eastAsia="Times New Roman" w:cs="Times New Roman"/>
          <w:lang w:val="uk-UA" w:eastAsia="uk-UA"/>
        </w:rPr>
        <w:t>: оцінювання впливу фізичних або когнітивних проблем на активності повсякденного життя, повернення до роботи, активності навчання та/або дозвілля. Забезпечення спеціальними знаннями щодо стратегій, які можуть бути використані пацієнтом та його/її родиною, використання допоміжних технологій для адаптації середовища для сприяння незалежності;</w:t>
      </w:r>
    </w:p>
    <w:p w14:paraId="0C7E1C82" w14:textId="53F2DEBA" w:rsidR="00090DDD" w:rsidRPr="00090DDD" w:rsidRDefault="00EF4C41" w:rsidP="00825FB0">
      <w:pPr>
        <w:numPr>
          <w:ilvl w:val="0"/>
          <w:numId w:val="22"/>
        </w:numPr>
        <w:ind w:left="0" w:firstLine="426"/>
        <w:contextualSpacing/>
        <w:rPr>
          <w:rFonts w:eastAsia="Times New Roman" w:cs="Times New Roman"/>
          <w:lang w:val="uk-UA" w:eastAsia="uk-UA"/>
        </w:rPr>
      </w:pPr>
      <w:r w:rsidRPr="00090DDD">
        <w:rPr>
          <w:rFonts w:eastAsia="Times New Roman" w:cs="Times New Roman"/>
          <w:lang w:val="uk-UA" w:eastAsia="uk-UA"/>
        </w:rPr>
        <w:t xml:space="preserve">терапевти </w:t>
      </w:r>
      <w:r w:rsidR="00090DDD" w:rsidRPr="00090DDD">
        <w:rPr>
          <w:rFonts w:eastAsia="Times New Roman" w:cs="Times New Roman"/>
          <w:lang w:val="uk-UA" w:eastAsia="uk-UA"/>
        </w:rPr>
        <w:t>мови та мовлення: оцінювання та терапія когнітивних, комунікативних проблем, проблем моторики рота та обличчя та розладів ковтання;</w:t>
      </w:r>
    </w:p>
    <w:p w14:paraId="5D184BDD" w14:textId="61F082E7" w:rsidR="00090DDD" w:rsidRPr="00090DDD" w:rsidRDefault="00EF4C41" w:rsidP="00825FB0">
      <w:pPr>
        <w:numPr>
          <w:ilvl w:val="0"/>
          <w:numId w:val="22"/>
        </w:numPr>
        <w:ind w:left="0" w:firstLine="426"/>
        <w:contextualSpacing/>
        <w:rPr>
          <w:rFonts w:eastAsia="Times New Roman" w:cs="Times New Roman"/>
          <w:lang w:val="uk-UA" w:eastAsia="uk-UA"/>
        </w:rPr>
      </w:pPr>
      <w:r w:rsidRPr="00090DDD">
        <w:rPr>
          <w:rFonts w:eastAsia="Times New Roman" w:cs="Times New Roman"/>
          <w:lang w:val="uk-UA" w:eastAsia="uk-UA"/>
        </w:rPr>
        <w:t xml:space="preserve">клінічні </w:t>
      </w:r>
      <w:r w:rsidR="00090DDD" w:rsidRPr="00090DDD">
        <w:rPr>
          <w:rFonts w:eastAsia="Times New Roman" w:cs="Times New Roman"/>
          <w:lang w:val="uk-UA" w:eastAsia="uk-UA"/>
        </w:rPr>
        <w:t xml:space="preserve">психологи та </w:t>
      </w:r>
      <w:proofErr w:type="spellStart"/>
      <w:r w:rsidR="00090DDD" w:rsidRPr="00090DDD">
        <w:rPr>
          <w:rFonts w:eastAsia="Times New Roman" w:cs="Times New Roman"/>
          <w:lang w:val="uk-UA" w:eastAsia="uk-UA"/>
        </w:rPr>
        <w:t>нейропсихологи</w:t>
      </w:r>
      <w:proofErr w:type="spellEnd"/>
      <w:r w:rsidR="00090DDD" w:rsidRPr="00090DDD">
        <w:rPr>
          <w:rFonts w:eastAsia="Times New Roman" w:cs="Times New Roman"/>
          <w:lang w:val="uk-UA" w:eastAsia="uk-UA"/>
        </w:rPr>
        <w:t xml:space="preserve">: деталізоване оцінювання когнітивних, </w:t>
      </w:r>
      <w:proofErr w:type="spellStart"/>
      <w:r w:rsidR="00090DDD" w:rsidRPr="00090DDD">
        <w:rPr>
          <w:rFonts w:eastAsia="Times New Roman" w:cs="Times New Roman"/>
          <w:lang w:val="uk-UA" w:eastAsia="uk-UA"/>
        </w:rPr>
        <w:t>перцептивних</w:t>
      </w:r>
      <w:proofErr w:type="spellEnd"/>
      <w:r w:rsidR="00090DDD" w:rsidRPr="00090DDD">
        <w:rPr>
          <w:rFonts w:eastAsia="Times New Roman" w:cs="Times New Roman"/>
          <w:lang w:val="uk-UA" w:eastAsia="uk-UA"/>
        </w:rPr>
        <w:t xml:space="preserve"> та емоційних / поведінкових проблем. Розробка разом с пацієнтом, його сім'єю та іншими фахівцями охорони здоров'я стратегій щодо їх менеджменту;</w:t>
      </w:r>
    </w:p>
    <w:p w14:paraId="082356AC" w14:textId="7FCA58A1" w:rsidR="00090DDD" w:rsidRPr="00090DDD" w:rsidRDefault="00EF4C41" w:rsidP="00825FB0">
      <w:pPr>
        <w:numPr>
          <w:ilvl w:val="0"/>
          <w:numId w:val="22"/>
        </w:numPr>
        <w:ind w:left="0" w:firstLine="426"/>
        <w:contextualSpacing/>
        <w:rPr>
          <w:rFonts w:eastAsia="Times New Roman" w:cs="Times New Roman"/>
          <w:lang w:val="uk-UA" w:eastAsia="uk-UA"/>
        </w:rPr>
      </w:pPr>
      <w:r w:rsidRPr="00090DDD">
        <w:rPr>
          <w:rFonts w:eastAsia="Times New Roman" w:cs="Times New Roman"/>
          <w:lang w:val="uk-UA" w:eastAsia="uk-UA"/>
        </w:rPr>
        <w:t xml:space="preserve">соціальні </w:t>
      </w:r>
      <w:r w:rsidR="00090DDD" w:rsidRPr="00090DDD">
        <w:rPr>
          <w:rFonts w:eastAsia="Times New Roman" w:cs="Times New Roman"/>
          <w:lang w:val="uk-UA" w:eastAsia="uk-UA"/>
        </w:rPr>
        <w:t>працівники: сприяння участі, реінтеграція у суспільство та соціальній підтримці;</w:t>
      </w:r>
    </w:p>
    <w:p w14:paraId="4EC0C1DA" w14:textId="5B7D2D26" w:rsidR="00090DDD" w:rsidRPr="00090DDD" w:rsidRDefault="00EF4C41" w:rsidP="00825FB0">
      <w:pPr>
        <w:numPr>
          <w:ilvl w:val="0"/>
          <w:numId w:val="22"/>
        </w:numPr>
        <w:ind w:left="0" w:firstLine="426"/>
        <w:contextualSpacing/>
        <w:rPr>
          <w:rFonts w:eastAsia="Times New Roman" w:cs="Times New Roman"/>
          <w:lang w:val="uk-UA" w:eastAsia="uk-UA"/>
        </w:rPr>
      </w:pPr>
      <w:r w:rsidRPr="00090DDD">
        <w:rPr>
          <w:rFonts w:eastAsia="Times New Roman" w:cs="Times New Roman"/>
          <w:lang w:val="uk-UA" w:eastAsia="uk-UA"/>
        </w:rPr>
        <w:t xml:space="preserve">протезисти </w:t>
      </w:r>
      <w:r w:rsidR="00090DDD" w:rsidRPr="00090DDD">
        <w:rPr>
          <w:rFonts w:eastAsia="Times New Roman" w:cs="Times New Roman"/>
          <w:lang w:val="uk-UA" w:eastAsia="uk-UA"/>
        </w:rPr>
        <w:t xml:space="preserve">і </w:t>
      </w:r>
      <w:proofErr w:type="spellStart"/>
      <w:r w:rsidR="00090DDD" w:rsidRPr="00090DDD">
        <w:rPr>
          <w:rFonts w:eastAsia="Times New Roman" w:cs="Times New Roman"/>
          <w:lang w:val="uk-UA" w:eastAsia="uk-UA"/>
        </w:rPr>
        <w:t>ортезисти</w:t>
      </w:r>
      <w:proofErr w:type="spellEnd"/>
      <w:r w:rsidR="00090DDD" w:rsidRPr="00090DDD">
        <w:rPr>
          <w:rFonts w:eastAsia="Times New Roman" w:cs="Times New Roman"/>
          <w:lang w:val="uk-UA" w:eastAsia="uk-UA"/>
        </w:rPr>
        <w:t>: спеціальні знання в області забезпечення технологіями, починаючи від шин і штучних кінцівок до засобів контролю навколишнього середовища;</w:t>
      </w:r>
    </w:p>
    <w:p w14:paraId="53D998F8" w14:textId="14C25E54" w:rsidR="00090DDD" w:rsidRPr="00090DDD" w:rsidRDefault="00EF4C41" w:rsidP="00825FB0">
      <w:pPr>
        <w:numPr>
          <w:ilvl w:val="0"/>
          <w:numId w:val="22"/>
        </w:numPr>
        <w:ind w:left="0" w:firstLine="426"/>
        <w:contextualSpacing/>
        <w:rPr>
          <w:rFonts w:eastAsia="Times New Roman" w:cs="Times New Roman"/>
          <w:lang w:val="uk-UA" w:eastAsia="uk-UA"/>
        </w:rPr>
      </w:pPr>
      <w:r w:rsidRPr="00090DDD">
        <w:rPr>
          <w:rFonts w:eastAsia="Times New Roman" w:cs="Times New Roman"/>
          <w:lang w:val="uk-UA" w:eastAsia="uk-UA"/>
        </w:rPr>
        <w:t xml:space="preserve">біоінженери </w:t>
      </w:r>
      <w:r w:rsidR="00090DDD" w:rsidRPr="00090DDD">
        <w:rPr>
          <w:rFonts w:eastAsia="Times New Roman" w:cs="Times New Roman"/>
          <w:lang w:val="uk-UA" w:eastAsia="uk-UA"/>
        </w:rPr>
        <w:t>та інженери з реабілітації: стосовно технологій та збору даних;</w:t>
      </w:r>
    </w:p>
    <w:p w14:paraId="5DCE3497" w14:textId="22F22CAC" w:rsidR="00090DDD" w:rsidRPr="00090DDD" w:rsidRDefault="00EF4C41" w:rsidP="00825FB0">
      <w:pPr>
        <w:numPr>
          <w:ilvl w:val="0"/>
          <w:numId w:val="22"/>
        </w:numPr>
        <w:ind w:left="0" w:firstLine="426"/>
        <w:contextualSpacing/>
        <w:rPr>
          <w:rFonts w:eastAsia="Times New Roman" w:cs="Times New Roman"/>
          <w:lang w:val="uk-UA" w:eastAsia="uk-UA"/>
        </w:rPr>
      </w:pPr>
      <w:proofErr w:type="spellStart"/>
      <w:r w:rsidRPr="00090DDD">
        <w:rPr>
          <w:rFonts w:eastAsia="Times New Roman" w:cs="Times New Roman"/>
          <w:lang w:val="uk-UA" w:eastAsia="uk-UA"/>
        </w:rPr>
        <w:t>нутріціоністи</w:t>
      </w:r>
      <w:proofErr w:type="spellEnd"/>
      <w:r w:rsidR="00090DDD" w:rsidRPr="00090DDD">
        <w:rPr>
          <w:rFonts w:eastAsia="Times New Roman" w:cs="Times New Roman"/>
          <w:lang w:val="uk-UA" w:eastAsia="uk-UA"/>
        </w:rPr>
        <w:t>: оцінювання та сприяння адекватному харчуванню.</w:t>
      </w:r>
    </w:p>
    <w:p w14:paraId="4AC45E2B" w14:textId="77777777" w:rsidR="00090DDD" w:rsidRPr="00090DDD" w:rsidRDefault="00090DDD" w:rsidP="00EF4C41">
      <w:pPr>
        <w:ind w:firstLine="709"/>
        <w:rPr>
          <w:rFonts w:eastAsia="Times New Roman" w:cs="Times New Roman"/>
          <w:color w:val="000000"/>
          <w:lang w:val="uk-UA" w:eastAsia="uk-UA"/>
        </w:rPr>
      </w:pPr>
      <w:r w:rsidRPr="00090DDD">
        <w:rPr>
          <w:rFonts w:eastAsia="Times New Roman" w:cs="Times New Roman"/>
          <w:lang w:val="uk-UA" w:eastAsia="uk-UA"/>
        </w:rPr>
        <w:t>Роль лікаря ФРМ в команді є суттєвою для встановлення медичного діагнозу, функціональної оцінки, призначень, плану лікування і керівництва командою. Вона ґрунтується на медичних та етичних принципах, моделі МКФ функцій та структур організму, активності, участі та контекстуальних факторах, а також наукових результатах (доказова охорона здоров’я). Клінічне втручання повинно бути націлено на стан здоров'я, порушення, обмеження активності і обмеження можливості участі. Проте, практично всі реабілітаційні втручання мають ризики, які потрібно передбачити з відповідальністю. З цієї причини, перед кожним реабілітаційним втручанням суттєвим  є ретельний медичний діагноз та оцінювання.</w:t>
      </w:r>
    </w:p>
    <w:p w14:paraId="6A5D853D" w14:textId="77777777" w:rsidR="00090DDD" w:rsidRPr="00090DDD" w:rsidRDefault="00090DDD" w:rsidP="00EF4C41">
      <w:pPr>
        <w:ind w:firstLine="709"/>
        <w:rPr>
          <w:rFonts w:eastAsia="Times New Roman" w:cs="Times New Roman"/>
          <w:color w:val="000000"/>
          <w:lang w:val="uk-UA" w:eastAsia="uk-UA"/>
        </w:rPr>
      </w:pPr>
      <w:r w:rsidRPr="00090DDD">
        <w:rPr>
          <w:rFonts w:eastAsia="Times New Roman" w:cs="Times New Roman"/>
          <w:lang w:val="uk-UA" w:eastAsia="uk-UA"/>
        </w:rPr>
        <w:t>Для оптимізації програм ФРМ члени команди повинні розуміти свій конкретний внесок до спільної роботи команди, але лікарі ФРМ несуть відповідальність за забезпечення комплексного опису моделі допомоги для кожної особи, та очолюють процес прийняття рішень.</w:t>
      </w:r>
    </w:p>
    <w:p w14:paraId="20CD6B66" w14:textId="77777777" w:rsidR="00090DDD" w:rsidRPr="00090DDD" w:rsidRDefault="00090DDD" w:rsidP="00EF4C41">
      <w:pPr>
        <w:ind w:firstLine="709"/>
        <w:rPr>
          <w:rFonts w:eastAsia="Times New Roman" w:cs="Times New Roman"/>
          <w:color w:val="000000"/>
          <w:lang w:val="uk-UA" w:eastAsia="uk-UA"/>
        </w:rPr>
      </w:pPr>
      <w:r w:rsidRPr="00090DDD">
        <w:rPr>
          <w:rFonts w:eastAsia="Times New Roman" w:cs="Times New Roman"/>
          <w:lang w:val="uk-UA" w:eastAsia="uk-UA"/>
        </w:rPr>
        <w:t>Спільна робота команді встановлює міцні відносини з усіма зацікавленими сторонами команди ФРМ, що ґрунтуються на відкритості і взаємній повазі та врахуванні технічних навичок один одного. Успіх команди полягає у встановленні комунікації, докладанні зусиль, для подолання труднощів, яких зазнає пацієнт.</w:t>
      </w:r>
    </w:p>
    <w:p w14:paraId="039DF3A9" w14:textId="77777777" w:rsidR="00090DDD" w:rsidRPr="00090DDD" w:rsidRDefault="00090DDD" w:rsidP="00EF4C41">
      <w:pPr>
        <w:ind w:firstLine="709"/>
        <w:rPr>
          <w:rFonts w:eastAsia="Times New Roman" w:cs="Times New Roman"/>
          <w:color w:val="000000"/>
          <w:lang w:val="uk-UA" w:eastAsia="uk-UA"/>
        </w:rPr>
      </w:pPr>
      <w:r w:rsidRPr="00090DDD">
        <w:rPr>
          <w:rFonts w:eastAsia="Times New Roman" w:cs="Times New Roman"/>
          <w:lang w:val="uk-UA" w:eastAsia="uk-UA"/>
        </w:rPr>
        <w:t xml:space="preserve">Лікарі ФРМ відіграють суттєву роль в </w:t>
      </w:r>
      <w:proofErr w:type="spellStart"/>
      <w:r w:rsidRPr="00090DDD">
        <w:rPr>
          <w:rFonts w:eastAsia="Times New Roman" w:cs="Times New Roman"/>
          <w:lang w:val="uk-UA" w:eastAsia="uk-UA"/>
        </w:rPr>
        <w:t>співпрацюючих</w:t>
      </w:r>
      <w:proofErr w:type="spellEnd"/>
      <w:r w:rsidRPr="00090DDD">
        <w:rPr>
          <w:rFonts w:eastAsia="Times New Roman" w:cs="Times New Roman"/>
          <w:lang w:val="uk-UA" w:eastAsia="uk-UA"/>
        </w:rPr>
        <w:t xml:space="preserve"> командах: очолюють, проводять діагностику, стимулюють обговорення, розробляють і оцінюють нові управлінські стратегії для керування реабілітаційним планом та забезпечення клінічного успіху.</w:t>
      </w:r>
    </w:p>
    <w:p w14:paraId="5D99586F" w14:textId="77777777" w:rsidR="00090DDD" w:rsidRPr="00090DDD" w:rsidRDefault="00090DDD" w:rsidP="000B6F53">
      <w:pPr>
        <w:spacing w:before="120" w:after="120"/>
        <w:jc w:val="center"/>
        <w:rPr>
          <w:rFonts w:ascii="Cambria" w:eastAsia="Times New Roman" w:hAnsi="Cambria" w:cs="Times New Roman"/>
          <w:b/>
          <w:color w:val="1F497D" w:themeColor="text2"/>
          <w:sz w:val="28"/>
          <w:lang w:val="uk-UA" w:eastAsia="uk-UA"/>
        </w:rPr>
      </w:pPr>
      <w:r w:rsidRPr="00090DDD">
        <w:rPr>
          <w:rFonts w:ascii="Cambria" w:eastAsia="Times New Roman" w:hAnsi="Cambria" w:cs="Times New Roman"/>
          <w:b/>
          <w:color w:val="1F497D" w:themeColor="text2"/>
          <w:sz w:val="28"/>
          <w:lang w:val="uk-UA" w:eastAsia="uk-UA"/>
        </w:rPr>
        <w:t>Етика в клінічній практиці фізичної та реабілітаційної медицини</w:t>
      </w:r>
    </w:p>
    <w:p w14:paraId="5EE28372" w14:textId="77777777" w:rsidR="00090DDD" w:rsidRPr="00090DDD" w:rsidRDefault="00090DDD" w:rsidP="00EF4C41">
      <w:pPr>
        <w:ind w:firstLine="709"/>
        <w:rPr>
          <w:rFonts w:eastAsia="Times New Roman" w:cs="Times New Roman"/>
          <w:color w:val="000000"/>
          <w:lang w:val="uk-UA" w:eastAsia="uk-UA"/>
        </w:rPr>
      </w:pPr>
      <w:r w:rsidRPr="00090DDD">
        <w:rPr>
          <w:rFonts w:eastAsia="Times New Roman" w:cs="Times New Roman"/>
          <w:lang w:val="uk-UA" w:eastAsia="uk-UA"/>
        </w:rPr>
        <w:t>Фахівці фізичної та реабілітаційної медицини цілеспрямовано залучають пацієнтів, їх сім'ї та доглядачів до процесу встановлення цілей і розглядають етичні дилеми як частину цього процесу. Це також стосується рішень періоду закінчення життя, для яких кожна конкретна країна має свої правові рамки. Наприклад, у Бельгії та Нідерландах пацієнти з нестерпними стражданнями внаслідок важкого невиліковного стану здоров'я можуть вибрати евтаназію, якщо їх ситуація відповідає вимогам закону.</w:t>
      </w:r>
    </w:p>
    <w:p w14:paraId="32D9A68C" w14:textId="77777777" w:rsidR="00090DDD" w:rsidRPr="00090DDD" w:rsidRDefault="00090DDD" w:rsidP="00EF4C41">
      <w:pPr>
        <w:ind w:firstLine="709"/>
        <w:rPr>
          <w:rFonts w:eastAsia="Times New Roman" w:cs="Times New Roman"/>
          <w:lang w:val="uk-UA" w:eastAsia="uk-UA"/>
        </w:rPr>
      </w:pPr>
      <w:r w:rsidRPr="00090DDD">
        <w:rPr>
          <w:rFonts w:eastAsia="Times New Roman" w:cs="Times New Roman"/>
          <w:lang w:val="uk-UA" w:eastAsia="uk-UA"/>
        </w:rPr>
        <w:lastRenderedPageBreak/>
        <w:t xml:space="preserve">Лікарі фізичної та реабілітаційної медицини регулярно враховують права своїх пацієнтів у своїй повсякденній практиці, а етичні та моральні рішення приймаються у сфері ФРМ щоденно. Багато з них є незначними, </w:t>
      </w:r>
      <w:r w:rsidRPr="00090DDD">
        <w:rPr>
          <w:rFonts w:eastAsia="Times New Roman" w:cs="Times New Roman"/>
          <w:i/>
          <w:lang w:val="uk-UA" w:eastAsia="uk-UA"/>
        </w:rPr>
        <w:t>напр.</w:t>
      </w:r>
      <w:r w:rsidRPr="00090DDD">
        <w:rPr>
          <w:rFonts w:eastAsia="Times New Roman" w:cs="Times New Roman"/>
          <w:lang w:val="uk-UA" w:eastAsia="uk-UA"/>
        </w:rPr>
        <w:t xml:space="preserve"> рішення пояснити ризики і отримати інформовану згоду на </w:t>
      </w:r>
      <w:proofErr w:type="spellStart"/>
      <w:r w:rsidRPr="00090DDD">
        <w:rPr>
          <w:rFonts w:eastAsia="Times New Roman" w:cs="Times New Roman"/>
          <w:lang w:val="uk-UA" w:eastAsia="uk-UA"/>
        </w:rPr>
        <w:t>внутрішньосуглобову</w:t>
      </w:r>
      <w:proofErr w:type="spellEnd"/>
      <w:r w:rsidRPr="00090DDD">
        <w:rPr>
          <w:rFonts w:eastAsia="Times New Roman" w:cs="Times New Roman"/>
          <w:lang w:val="uk-UA" w:eastAsia="uk-UA"/>
        </w:rPr>
        <w:t xml:space="preserve"> ін'єкцію або </w:t>
      </w:r>
      <w:proofErr w:type="spellStart"/>
      <w:r w:rsidRPr="00090DDD">
        <w:rPr>
          <w:rFonts w:eastAsia="Times New Roman" w:cs="Times New Roman"/>
          <w:lang w:val="uk-UA" w:eastAsia="uk-UA"/>
        </w:rPr>
        <w:t>електродіагностичну</w:t>
      </w:r>
      <w:proofErr w:type="spellEnd"/>
      <w:r w:rsidRPr="00090DDD">
        <w:rPr>
          <w:rFonts w:eastAsia="Times New Roman" w:cs="Times New Roman"/>
          <w:lang w:val="uk-UA" w:eastAsia="uk-UA"/>
        </w:rPr>
        <w:t xml:space="preserve"> процедуру. Інші, однак, є більш складними та комплексними, та можуть вимагати участі кількох різних людей. Деякі питання є досить специфічними для спеціальності. Беручи до уваги згадані вище етичні принципи, буде розглянуто етичні проблеми трьох видів, що часто зустрічаються в реабілітаційній медицині: розподіл ресурсів та вибір пацієнтів, етика командної допомоги та етичні проблеми при встановленні цілей. Метою є не обов'язкове забезпечення непорушних відповідей, а розгляд питання та різних можливостей, які можуть бути використані для сприяння процесу прийняття рішень. Цей текст не може дуже докладно розглядати дану ситуацію, проте будуть наведені два приклади - вибір пацієнтів і розподіл ресурсів. Хто вирішує, яких пацієнтів слід приймати до реабілітаційних закладів, а яких ні, і як клініцисти справляються з необхідністю розподілу обмежених ресурсів?</w:t>
      </w:r>
    </w:p>
    <w:p w14:paraId="62D7258B" w14:textId="657B841F" w:rsidR="00090DDD" w:rsidRPr="00090DDD" w:rsidRDefault="00090DDD" w:rsidP="00EF4C41">
      <w:pPr>
        <w:ind w:firstLine="709"/>
        <w:rPr>
          <w:rFonts w:eastAsia="Times New Roman" w:cs="Times New Roman"/>
          <w:lang w:val="uk-UA" w:eastAsia="uk-UA"/>
        </w:rPr>
      </w:pPr>
      <w:proofErr w:type="spellStart"/>
      <w:r w:rsidRPr="00090DDD">
        <w:rPr>
          <w:rFonts w:eastAsia="Times New Roman" w:cs="Times New Roman"/>
          <w:lang w:val="uk-UA" w:eastAsia="uk-UA"/>
        </w:rPr>
        <w:t>Siegert</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et</w:t>
      </w:r>
      <w:proofErr w:type="spellEnd"/>
      <w:r w:rsidRPr="00090DDD">
        <w:rPr>
          <w:rFonts w:eastAsia="Times New Roman" w:cs="Times New Roman"/>
          <w:lang w:val="uk-UA" w:eastAsia="uk-UA"/>
        </w:rPr>
        <w:t xml:space="preserve"> al.</w:t>
      </w:r>
      <w:r w:rsidR="00EF4C41" w:rsidRPr="00EF4C41">
        <w:rPr>
          <w:rFonts w:eastAsia="Times New Roman" w:cs="Times New Roman"/>
          <w:vertAlign w:val="superscript"/>
          <w:lang w:val="uk-UA" w:eastAsia="uk-UA"/>
        </w:rPr>
        <w:t>40</w:t>
      </w:r>
      <w:r w:rsidRPr="00090DDD">
        <w:rPr>
          <w:rFonts w:eastAsia="Times New Roman" w:cs="Times New Roman"/>
          <w:lang w:val="uk-UA" w:eastAsia="uk-UA"/>
        </w:rPr>
        <w:t xml:space="preserve"> розглянув, як фахівці реабілітації захищають права і гідність своїх пацієнтів на тлі зростаючої кількості літератури з прав людини, особливо стосовно здоров'я та реабілітації. Ця стаття була спрямована на те, щоб ознайомити фахівців реабілітації з тим, яке місце займають права людини в реабілітаційній практиці, і стимулювати подальшу дискусію та обговорення. У ній було висвітлено деякі важливі віхи в недавній історії правозахисного руху та </w:t>
      </w:r>
      <w:proofErr w:type="spellStart"/>
      <w:r w:rsidRPr="00090DDD">
        <w:rPr>
          <w:rFonts w:eastAsia="Times New Roman" w:cs="Times New Roman"/>
          <w:lang w:val="uk-UA" w:eastAsia="uk-UA"/>
        </w:rPr>
        <w:t>пояснено</w:t>
      </w:r>
      <w:proofErr w:type="spellEnd"/>
      <w:r w:rsidRPr="00090DDD">
        <w:rPr>
          <w:rFonts w:eastAsia="Times New Roman" w:cs="Times New Roman"/>
          <w:lang w:val="uk-UA" w:eastAsia="uk-UA"/>
        </w:rPr>
        <w:t xml:space="preserve"> деякі важливі терміни в літературі з прав. Він описав модель структури прав людини </w:t>
      </w:r>
      <w:proofErr w:type="spellStart"/>
      <w:r w:rsidRPr="00090DDD">
        <w:rPr>
          <w:rFonts w:eastAsia="Times New Roman" w:cs="Times New Roman"/>
          <w:lang w:val="uk-UA" w:eastAsia="uk-UA"/>
        </w:rPr>
        <w:t>Ward</w:t>
      </w:r>
      <w:proofErr w:type="spellEnd"/>
      <w:r w:rsidRPr="00090DDD">
        <w:rPr>
          <w:rFonts w:eastAsia="Times New Roman" w:cs="Times New Roman"/>
          <w:lang w:val="uk-UA" w:eastAsia="uk-UA"/>
        </w:rPr>
        <w:t xml:space="preserve"> та </w:t>
      </w:r>
      <w:proofErr w:type="spellStart"/>
      <w:r w:rsidRPr="00090DDD">
        <w:rPr>
          <w:rFonts w:eastAsia="Times New Roman" w:cs="Times New Roman"/>
          <w:lang w:val="uk-UA" w:eastAsia="uk-UA"/>
        </w:rPr>
        <w:t>Birgden</w:t>
      </w:r>
      <w:proofErr w:type="spellEnd"/>
      <w:r w:rsidRPr="00090DDD">
        <w:rPr>
          <w:rFonts w:eastAsia="Times New Roman" w:cs="Times New Roman"/>
          <w:lang w:val="uk-UA" w:eastAsia="uk-UA"/>
        </w:rPr>
        <w:t>, як приклад перспективи прав, яка може мати особливе значення для здоров'я і соціальних послуг та реабілітації</w:t>
      </w:r>
      <w:r w:rsidR="00EF4C41" w:rsidRPr="00EF4C41">
        <w:rPr>
          <w:rFonts w:eastAsia="Times New Roman" w:cs="Times New Roman"/>
          <w:vertAlign w:val="superscript"/>
          <w:lang w:val="uk-UA" w:eastAsia="uk-UA"/>
        </w:rPr>
        <w:t>41</w:t>
      </w:r>
      <w:r w:rsidRPr="00090DDD">
        <w:rPr>
          <w:rFonts w:eastAsia="Times New Roman" w:cs="Times New Roman"/>
          <w:lang w:val="uk-UA" w:eastAsia="uk-UA"/>
        </w:rPr>
        <w:t>.</w:t>
      </w:r>
    </w:p>
    <w:p w14:paraId="72C839C8" w14:textId="686FAD51" w:rsidR="00090DDD" w:rsidRPr="00090DDD" w:rsidRDefault="00090DDD" w:rsidP="00EF4C41">
      <w:pPr>
        <w:ind w:firstLine="709"/>
        <w:rPr>
          <w:rFonts w:eastAsia="Times New Roman" w:cs="Times New Roman"/>
          <w:color w:val="000000"/>
          <w:lang w:val="uk-UA" w:eastAsia="uk-UA"/>
        </w:rPr>
      </w:pPr>
      <w:r w:rsidRPr="00090DDD">
        <w:rPr>
          <w:rFonts w:eastAsia="Times New Roman" w:cs="Times New Roman"/>
          <w:lang w:val="uk-UA" w:eastAsia="uk-UA"/>
        </w:rPr>
        <w:t>Зрештою, метою реабілітаційної медицини є  забезпечення самостійності пацієнта, добродійності та законності, прагнучі надати максимально можливу допомогу, одночасно поважаючи побажання і принципи суспільства в цілому в рамках обмежень наявних ресурсів. Інші фактори включають вибір пацієнтів для реабілітації, діяльність та компетентності команди ФРМ, встановлення цілей у контексті ФРМ та розподіл ресурсів</w:t>
      </w:r>
      <w:r w:rsidR="00EF4C41" w:rsidRPr="00EF4C41">
        <w:rPr>
          <w:rFonts w:eastAsia="Times New Roman" w:cs="Times New Roman"/>
          <w:vertAlign w:val="superscript"/>
          <w:lang w:val="uk-UA" w:eastAsia="uk-UA"/>
        </w:rPr>
        <w:t>42</w:t>
      </w:r>
      <w:r w:rsidRPr="00090DDD">
        <w:rPr>
          <w:rFonts w:eastAsia="Times New Roman" w:cs="Times New Roman"/>
          <w:lang w:val="uk-UA" w:eastAsia="uk-UA"/>
        </w:rPr>
        <w:t>.</w:t>
      </w:r>
    </w:p>
    <w:p w14:paraId="065DAA44" w14:textId="77777777" w:rsidR="00090DDD" w:rsidRPr="00090DDD" w:rsidRDefault="00090DDD" w:rsidP="00EF4C41">
      <w:pPr>
        <w:ind w:firstLine="709"/>
        <w:rPr>
          <w:rFonts w:eastAsia="Times New Roman" w:cs="Times New Roman"/>
          <w:color w:val="000000"/>
          <w:lang w:val="uk-UA" w:eastAsia="uk-UA"/>
        </w:rPr>
      </w:pPr>
      <w:r w:rsidRPr="00090DDD">
        <w:rPr>
          <w:rFonts w:eastAsia="Times New Roman" w:cs="Times New Roman"/>
          <w:lang w:val="uk-UA" w:eastAsia="uk-UA"/>
        </w:rPr>
        <w:t xml:space="preserve">На закінчення, в практиці реабілітації ми все частіше стикаємося з дуже делікатними етичними питаннями. Макрорівень існує як структура, але рішення приймаються щодня на мікро- та </w:t>
      </w:r>
      <w:proofErr w:type="spellStart"/>
      <w:r w:rsidRPr="00090DDD">
        <w:rPr>
          <w:rFonts w:eastAsia="Times New Roman" w:cs="Times New Roman"/>
          <w:lang w:val="uk-UA" w:eastAsia="uk-UA"/>
        </w:rPr>
        <w:t>мезо</w:t>
      </w:r>
      <w:proofErr w:type="spellEnd"/>
      <w:r w:rsidRPr="00090DDD">
        <w:rPr>
          <w:rFonts w:eastAsia="Times New Roman" w:cs="Times New Roman"/>
          <w:lang w:val="uk-UA" w:eastAsia="uk-UA"/>
        </w:rPr>
        <w:t xml:space="preserve">-рівнях. Ця еволюція є наслідком низки істотних медичних, технічних та соціальних еволюцій протягом останніх десятиліть. Етичні цінності та </w:t>
      </w:r>
      <w:proofErr w:type="spellStart"/>
      <w:r w:rsidRPr="00090DDD">
        <w:rPr>
          <w:rFonts w:eastAsia="Times New Roman" w:cs="Times New Roman"/>
          <w:lang w:val="uk-UA" w:eastAsia="uk-UA"/>
        </w:rPr>
        <w:t>культуральні</w:t>
      </w:r>
      <w:proofErr w:type="spellEnd"/>
      <w:r w:rsidRPr="00090DDD">
        <w:rPr>
          <w:rFonts w:eastAsia="Times New Roman" w:cs="Times New Roman"/>
          <w:lang w:val="uk-UA" w:eastAsia="uk-UA"/>
        </w:rPr>
        <w:t xml:space="preserve"> переконання професіоналів, а також пацієнтів, впливають на вибір у реабілітації. Ми повинні усвідомлювати, що </w:t>
      </w:r>
      <w:proofErr w:type="spellStart"/>
      <w:r w:rsidRPr="00090DDD">
        <w:rPr>
          <w:rFonts w:eastAsia="Times New Roman" w:cs="Times New Roman"/>
          <w:lang w:val="uk-UA" w:eastAsia="uk-UA"/>
        </w:rPr>
        <w:t>культуральні</w:t>
      </w:r>
      <w:proofErr w:type="spellEnd"/>
      <w:r w:rsidRPr="00090DDD">
        <w:rPr>
          <w:rFonts w:eastAsia="Times New Roman" w:cs="Times New Roman"/>
          <w:lang w:val="uk-UA" w:eastAsia="uk-UA"/>
        </w:rPr>
        <w:t xml:space="preserve"> відмінності можуть вплинути на результат лікування. Етичні та </w:t>
      </w:r>
      <w:proofErr w:type="spellStart"/>
      <w:r w:rsidRPr="00090DDD">
        <w:rPr>
          <w:rFonts w:eastAsia="Times New Roman" w:cs="Times New Roman"/>
          <w:lang w:val="uk-UA" w:eastAsia="uk-UA"/>
        </w:rPr>
        <w:t>культуральні</w:t>
      </w:r>
      <w:proofErr w:type="spellEnd"/>
      <w:r w:rsidRPr="00090DDD">
        <w:rPr>
          <w:rFonts w:eastAsia="Times New Roman" w:cs="Times New Roman"/>
          <w:lang w:val="uk-UA" w:eastAsia="uk-UA"/>
        </w:rPr>
        <w:t xml:space="preserve"> питання повинні бути частиною навчальних програм реабілітації та післядипломного навчання. Професіоналам, які надають послуги ФРМ, необхідно виділити час, щоб обміркувати ці питання.</w:t>
      </w:r>
    </w:p>
    <w:p w14:paraId="5259A8E0" w14:textId="77777777" w:rsidR="00090DDD" w:rsidRPr="00090DDD" w:rsidRDefault="00090DDD" w:rsidP="000B6F53">
      <w:pPr>
        <w:spacing w:before="120" w:after="120"/>
        <w:jc w:val="center"/>
        <w:rPr>
          <w:rFonts w:ascii="Cambria" w:eastAsia="Times New Roman" w:hAnsi="Cambria" w:cs="Times New Roman"/>
          <w:b/>
          <w:color w:val="1F497D" w:themeColor="text2"/>
          <w:sz w:val="28"/>
          <w:lang w:val="uk-UA" w:eastAsia="uk-UA"/>
        </w:rPr>
      </w:pPr>
      <w:r w:rsidRPr="00090DDD">
        <w:rPr>
          <w:rFonts w:ascii="Cambria" w:eastAsia="Times New Roman" w:hAnsi="Cambria" w:cs="Times New Roman"/>
          <w:b/>
          <w:color w:val="1F497D" w:themeColor="text2"/>
          <w:sz w:val="28"/>
          <w:lang w:val="uk-UA" w:eastAsia="uk-UA"/>
        </w:rPr>
        <w:t>Результати втручань та програм фізичної та реабілітаційної медицини</w:t>
      </w:r>
    </w:p>
    <w:p w14:paraId="54B07FBA" w14:textId="28E42E25" w:rsidR="00090DDD" w:rsidRPr="00090DDD" w:rsidRDefault="00090DDD" w:rsidP="00EF4C41">
      <w:pPr>
        <w:ind w:firstLine="709"/>
        <w:rPr>
          <w:rFonts w:eastAsia="Times New Roman" w:cs="Times New Roman"/>
          <w:color w:val="000000"/>
          <w:lang w:val="uk-UA" w:eastAsia="uk-UA"/>
        </w:rPr>
      </w:pPr>
      <w:r w:rsidRPr="00090DDD">
        <w:rPr>
          <w:rFonts w:eastAsia="Times New Roman" w:cs="Times New Roman"/>
          <w:lang w:val="uk-UA" w:eastAsia="uk-UA"/>
        </w:rPr>
        <w:t>Оскільки фізична та реабілітаційна медицина визначається як «медицина функціонування» з «реабілітацією» в якості основної стратегії</w:t>
      </w:r>
      <w:r w:rsidR="00EF4C41" w:rsidRPr="00EF4C41">
        <w:rPr>
          <w:rFonts w:eastAsia="Times New Roman" w:cs="Times New Roman"/>
          <w:vertAlign w:val="superscript"/>
          <w:lang w:val="uk-UA" w:eastAsia="uk-UA"/>
        </w:rPr>
        <w:t>3,4,43</w:t>
      </w:r>
      <w:r w:rsidRPr="00090DDD">
        <w:rPr>
          <w:rFonts w:eastAsia="Times New Roman" w:cs="Times New Roman"/>
          <w:lang w:val="uk-UA" w:eastAsia="uk-UA"/>
        </w:rPr>
        <w:t>, «функціонування», а також різні аспекти якості життя і сприйняття здоров'я і благополуччя</w:t>
      </w:r>
      <w:r w:rsidR="00EF4C41" w:rsidRPr="00EF4C41">
        <w:rPr>
          <w:rFonts w:eastAsia="Times New Roman" w:cs="Times New Roman"/>
          <w:vertAlign w:val="superscript"/>
          <w:lang w:val="uk-UA" w:eastAsia="uk-UA"/>
        </w:rPr>
        <w:t>4,44</w:t>
      </w:r>
      <w:r w:rsidRPr="00090DDD">
        <w:rPr>
          <w:rFonts w:eastAsia="Times New Roman" w:cs="Times New Roman"/>
          <w:lang w:val="uk-UA" w:eastAsia="uk-UA"/>
        </w:rPr>
        <w:t xml:space="preserve"> є найбільш важливими цілями лікування і програм фізичної та реабілітаційної медицини. Тому неодмінним результатом, специфічним для ФРМ, є «функціонування».</w:t>
      </w:r>
    </w:p>
    <w:p w14:paraId="1220E10F" w14:textId="77777777" w:rsidR="00090DDD" w:rsidRPr="00090DDD" w:rsidRDefault="00090DDD" w:rsidP="00EF4C41">
      <w:pPr>
        <w:ind w:firstLine="709"/>
        <w:rPr>
          <w:rFonts w:eastAsia="Times New Roman" w:cs="Times New Roman"/>
          <w:color w:val="000000"/>
          <w:lang w:val="uk-UA" w:eastAsia="uk-UA"/>
        </w:rPr>
      </w:pPr>
      <w:r w:rsidRPr="00090DDD">
        <w:rPr>
          <w:rFonts w:eastAsia="Times New Roman" w:cs="Times New Roman"/>
          <w:lang w:val="uk-UA" w:eastAsia="uk-UA"/>
        </w:rPr>
        <w:lastRenderedPageBreak/>
        <w:t>Існує багато прикладів того, що програми ФРМ та реабілітаційні послуги показали ефективність в покращенні функціонування (функціональних результатів) та зменшенні обмежень життєдіяльності.</w:t>
      </w:r>
    </w:p>
    <w:p w14:paraId="1266B1CD" w14:textId="77777777" w:rsidR="00090DDD" w:rsidRPr="00090DDD" w:rsidRDefault="00090DDD" w:rsidP="000B6F53">
      <w:pPr>
        <w:spacing w:before="120" w:after="120"/>
        <w:jc w:val="left"/>
        <w:rPr>
          <w:rFonts w:eastAsia="Times New Roman" w:cs="Times New Roman"/>
          <w:i/>
          <w:sz w:val="28"/>
          <w:lang w:val="uk-UA" w:eastAsia="uk-UA"/>
        </w:rPr>
      </w:pPr>
      <w:r w:rsidRPr="00090DDD">
        <w:rPr>
          <w:rFonts w:eastAsia="Times New Roman" w:cs="Times New Roman"/>
          <w:i/>
          <w:sz w:val="28"/>
          <w:lang w:val="uk-UA" w:eastAsia="uk-UA"/>
        </w:rPr>
        <w:t>Важливість функціональних результатів</w:t>
      </w:r>
    </w:p>
    <w:p w14:paraId="08BFC58A" w14:textId="694ED8D9" w:rsidR="00090DDD" w:rsidRPr="00090DDD" w:rsidRDefault="00090DDD" w:rsidP="00EF4C41">
      <w:pPr>
        <w:ind w:firstLine="709"/>
        <w:rPr>
          <w:rFonts w:eastAsia="Times New Roman" w:cs="Times New Roman"/>
          <w:color w:val="000000"/>
          <w:lang w:val="uk-UA" w:eastAsia="uk-UA"/>
        </w:rPr>
      </w:pPr>
      <w:r w:rsidRPr="00090DDD">
        <w:rPr>
          <w:rFonts w:eastAsia="Times New Roman" w:cs="Times New Roman"/>
          <w:lang w:val="uk-UA" w:eastAsia="uk-UA"/>
        </w:rPr>
        <w:t>Функціональні результати пов'язані з трьома вимірами, включаючи функції та структури організму, активність та участь, як це визначено в загальному терміні «функціонування» в Міжнародній класифікації функціонування, обмежень життєдіяльності та здоров'я (МКФ)</w:t>
      </w:r>
      <w:r w:rsidR="00365655" w:rsidRPr="00365655">
        <w:rPr>
          <w:rFonts w:eastAsia="Times New Roman" w:cs="Times New Roman"/>
          <w:vertAlign w:val="superscript"/>
          <w:lang w:val="uk-UA" w:eastAsia="uk-UA"/>
        </w:rPr>
        <w:t>5</w:t>
      </w:r>
      <w:r w:rsidRPr="00090DDD">
        <w:rPr>
          <w:rFonts w:eastAsia="Times New Roman" w:cs="Times New Roman"/>
          <w:lang w:val="uk-UA" w:eastAsia="uk-UA"/>
        </w:rPr>
        <w:t>, що охоплює сфери життя, включаючи розуміння і спілкування, мобільність, самообслуговування, взаємодію з іншими людьми, домашнє життя, роботу/працевлаштування, школу, відпочинок та приєднання до громадської діяльності / участь у суспільстві</w:t>
      </w:r>
      <w:r w:rsidR="00365655" w:rsidRPr="00365655">
        <w:rPr>
          <w:rFonts w:eastAsia="Times New Roman" w:cs="Times New Roman"/>
          <w:vertAlign w:val="superscript"/>
          <w:lang w:val="uk-UA" w:eastAsia="uk-UA"/>
        </w:rPr>
        <w:t>5,45</w:t>
      </w:r>
      <w:r w:rsidRPr="00090DDD">
        <w:rPr>
          <w:rFonts w:eastAsia="Times New Roman" w:cs="Times New Roman"/>
          <w:lang w:val="uk-UA" w:eastAsia="uk-UA"/>
        </w:rPr>
        <w:t>. Функціонування притаманне всім людським істотам, і будь-яка особа може зазнавати проблем функціонування, що варіюють від легких до важких, протягом його/її життя</w:t>
      </w:r>
      <w:r w:rsidR="00365655" w:rsidRPr="00365655">
        <w:rPr>
          <w:rFonts w:eastAsia="Times New Roman" w:cs="Times New Roman"/>
          <w:vertAlign w:val="superscript"/>
          <w:lang w:val="uk-UA" w:eastAsia="uk-UA"/>
        </w:rPr>
        <w:t>46</w:t>
      </w:r>
      <w:r w:rsidRPr="00090DDD">
        <w:rPr>
          <w:rFonts w:eastAsia="Times New Roman" w:cs="Times New Roman"/>
          <w:lang w:val="uk-UA" w:eastAsia="uk-UA"/>
        </w:rPr>
        <w:t>. Консенсусний погляд Всесвітньої організації охорони здоров'я (ВООЗ) полягає в тому, що здоров'я - це не просто відсутність певного захворювання або травми, але воно містить функціонування (</w:t>
      </w:r>
      <w:r w:rsidRPr="00090DDD">
        <w:rPr>
          <w:rFonts w:eastAsia="Times New Roman" w:cs="Times New Roman"/>
          <w:i/>
          <w:lang w:val="uk-UA" w:eastAsia="uk-UA"/>
        </w:rPr>
        <w:t>напр.</w:t>
      </w:r>
      <w:r w:rsidRPr="00090DDD">
        <w:rPr>
          <w:rFonts w:eastAsia="Times New Roman" w:cs="Times New Roman"/>
          <w:lang w:val="uk-UA" w:eastAsia="uk-UA"/>
        </w:rPr>
        <w:t xml:space="preserve"> здатність виконувати фізичні та розумові дії / завдання)</w:t>
      </w:r>
      <w:r w:rsidR="00365655" w:rsidRPr="00365655">
        <w:rPr>
          <w:rFonts w:eastAsia="Times New Roman" w:cs="Times New Roman"/>
          <w:vertAlign w:val="superscript"/>
          <w:lang w:val="uk-UA" w:eastAsia="uk-UA"/>
        </w:rPr>
        <w:t>47</w:t>
      </w:r>
      <w:r w:rsidRPr="00090DDD">
        <w:rPr>
          <w:rFonts w:eastAsia="Times New Roman" w:cs="Times New Roman"/>
          <w:lang w:val="uk-UA" w:eastAsia="uk-UA"/>
        </w:rPr>
        <w:t>. Отже, функціонування є основним елементом здоров'я та покращення функціональних результатів є життєво важливою метою.</w:t>
      </w:r>
    </w:p>
    <w:p w14:paraId="4009FE39" w14:textId="4BC61A26" w:rsidR="00090DDD" w:rsidRPr="00090DDD" w:rsidRDefault="00090DDD" w:rsidP="00EF4C41">
      <w:pPr>
        <w:ind w:firstLine="709"/>
        <w:rPr>
          <w:rFonts w:eastAsia="Times New Roman" w:cs="Times New Roman"/>
          <w:lang w:val="uk-UA" w:eastAsia="uk-UA"/>
        </w:rPr>
      </w:pPr>
      <w:r w:rsidRPr="00090DDD">
        <w:rPr>
          <w:rFonts w:eastAsia="Times New Roman" w:cs="Times New Roman"/>
          <w:lang w:val="uk-UA" w:eastAsia="uk-UA"/>
        </w:rPr>
        <w:t>Дійсно, дані свідчать про те, що рівень функціонування особи у взаємодії з поточним середовищем, що називається «здоров'я життя», є більш важливим, ніж біологічне здоров'я. Було показано, що загальне здоров'я, яке безпосередньо описується особою, є дуже актуальним у великій когорті з близько вісімнадцяти тисяч осіб, які живуть у спільноті та близько десяти тисяч осіб, що перебувають у закладах з догляду. Сприйняття загального здоров'я в популяції осіб в закладах з догляду з більш низьким рівнем біологічного здоров'я ближче до сприйняття серед популяції, яка мешкає в громаді, при забезпеченні допоміжними пристрої та/або сторонньою допомогою</w:t>
      </w:r>
      <w:r w:rsidR="00365655" w:rsidRPr="00365655">
        <w:rPr>
          <w:rFonts w:eastAsia="Times New Roman" w:cs="Times New Roman"/>
          <w:vertAlign w:val="superscript"/>
          <w:lang w:val="uk-UA" w:eastAsia="uk-UA"/>
        </w:rPr>
        <w:t>48</w:t>
      </w:r>
      <w:r w:rsidRPr="00090DDD">
        <w:rPr>
          <w:rFonts w:eastAsia="Times New Roman" w:cs="Times New Roman"/>
          <w:lang w:val="uk-UA" w:eastAsia="uk-UA"/>
        </w:rPr>
        <w:t>. Цей висновок чітко вказує на цінність і важливість функціональних результатів, які конкретно стосуються ФРМ, при оцінки здоров'я з точки зору людей. На закінчення, реальна допомога функціональним результатам, що забезпечуються підходами ФРМ, які фокусуються на функції, очевидно, є річчю, яка є дуже важливою для людей. Ініціатива ВООЗ щодо інтегрованого використання Міжнародної статистичної класифікації хвороб та споріднених проблем охорони здоров'я (МКХ)</w:t>
      </w:r>
      <w:r w:rsidR="00365655" w:rsidRPr="00365655">
        <w:rPr>
          <w:rFonts w:eastAsia="Times New Roman" w:cs="Times New Roman"/>
          <w:vertAlign w:val="superscript"/>
          <w:lang w:val="uk-UA" w:eastAsia="uk-UA"/>
        </w:rPr>
        <w:t>19</w:t>
      </w:r>
      <w:r w:rsidRPr="00090DDD">
        <w:rPr>
          <w:rFonts w:eastAsia="Times New Roman" w:cs="Times New Roman"/>
          <w:lang w:val="uk-UA" w:eastAsia="uk-UA"/>
        </w:rPr>
        <w:t xml:space="preserve"> та МКФ</w:t>
      </w:r>
      <w:r w:rsidR="00365655" w:rsidRPr="00365655">
        <w:rPr>
          <w:rFonts w:eastAsia="Times New Roman" w:cs="Times New Roman"/>
          <w:vertAlign w:val="superscript"/>
          <w:lang w:val="uk-UA" w:eastAsia="uk-UA"/>
        </w:rPr>
        <w:t>5</w:t>
      </w:r>
      <w:r w:rsidRPr="00090DDD">
        <w:rPr>
          <w:rFonts w:eastAsia="Times New Roman" w:cs="Times New Roman"/>
          <w:lang w:val="uk-UA" w:eastAsia="uk-UA"/>
        </w:rPr>
        <w:t xml:space="preserve"> в процесі перегляду МКХ, спрямованого на представлення впливу стану здоров'я на функціонування, є важливим заходом</w:t>
      </w:r>
      <w:r w:rsidR="00365655" w:rsidRPr="00365655">
        <w:rPr>
          <w:rFonts w:eastAsia="Times New Roman" w:cs="Times New Roman"/>
          <w:vertAlign w:val="superscript"/>
          <w:lang w:val="uk-UA" w:eastAsia="uk-UA"/>
        </w:rPr>
        <w:t>35</w:t>
      </w:r>
      <w:r w:rsidRPr="00090DDD">
        <w:rPr>
          <w:rFonts w:eastAsia="Times New Roman" w:cs="Times New Roman"/>
          <w:lang w:val="uk-UA" w:eastAsia="uk-UA"/>
        </w:rPr>
        <w:t>, який підкреслює важливість функціонального результату в ФРМ.</w:t>
      </w:r>
    </w:p>
    <w:p w14:paraId="5A6AA84C" w14:textId="77777777" w:rsidR="00090DDD" w:rsidRPr="00090DDD" w:rsidRDefault="00090DDD" w:rsidP="000B6F53">
      <w:pPr>
        <w:spacing w:before="120" w:after="120"/>
        <w:jc w:val="left"/>
        <w:rPr>
          <w:rFonts w:eastAsia="Times New Roman" w:cs="Times New Roman"/>
          <w:i/>
          <w:color w:val="000000"/>
          <w:sz w:val="28"/>
          <w:lang w:val="uk-UA" w:eastAsia="uk-UA"/>
        </w:rPr>
      </w:pPr>
      <w:r w:rsidRPr="00090DDD">
        <w:rPr>
          <w:rFonts w:eastAsia="Times New Roman" w:cs="Times New Roman"/>
          <w:i/>
          <w:sz w:val="28"/>
          <w:lang w:val="uk-UA" w:eastAsia="uk-UA"/>
        </w:rPr>
        <w:t>Пацієнт-центричні результати</w:t>
      </w:r>
    </w:p>
    <w:p w14:paraId="48C75269" w14:textId="4E256515" w:rsidR="00090DDD" w:rsidRPr="00090DDD" w:rsidRDefault="00090DDD" w:rsidP="00365655">
      <w:pPr>
        <w:ind w:firstLine="709"/>
        <w:rPr>
          <w:rFonts w:eastAsia="Times New Roman" w:cs="Times New Roman"/>
          <w:color w:val="000000"/>
          <w:lang w:val="uk-UA" w:eastAsia="uk-UA"/>
        </w:rPr>
      </w:pPr>
      <w:r w:rsidRPr="00090DDD">
        <w:rPr>
          <w:rFonts w:eastAsia="Times New Roman" w:cs="Times New Roman"/>
          <w:lang w:val="uk-UA" w:eastAsia="uk-UA"/>
        </w:rPr>
        <w:t>Первинна відповідальність лікарів ФРМ полягає в тому, щоб продукувати результати лікування, які впливають на життя людей відповідно до їх цінностей. Можна стверджувати, що, незважаючи на те, що лікарі ФРМ звертають увагу на якість життя особи в цілому, фізична та реабілітаційна медицина націлена на якість життя, що пов'язана зі здоров'ям, яке становить важливу частину цілої якості життя</w:t>
      </w:r>
      <w:r w:rsidR="00365655" w:rsidRPr="00365655">
        <w:rPr>
          <w:rFonts w:eastAsia="Times New Roman" w:cs="Times New Roman"/>
          <w:vertAlign w:val="superscript"/>
          <w:lang w:val="uk-UA" w:eastAsia="uk-UA"/>
        </w:rPr>
        <w:t>49</w:t>
      </w:r>
      <w:r w:rsidRPr="00090DDD">
        <w:rPr>
          <w:rFonts w:eastAsia="Times New Roman" w:cs="Times New Roman"/>
          <w:lang w:val="uk-UA" w:eastAsia="uk-UA"/>
        </w:rPr>
        <w:t>.</w:t>
      </w:r>
    </w:p>
    <w:p w14:paraId="21B16814" w14:textId="0032C291" w:rsidR="00090DDD" w:rsidRPr="00090DDD" w:rsidRDefault="00090DDD" w:rsidP="00365655">
      <w:pPr>
        <w:ind w:firstLine="709"/>
        <w:rPr>
          <w:rFonts w:eastAsia="Times New Roman" w:cs="Times New Roman"/>
          <w:color w:val="000000"/>
          <w:lang w:val="uk-UA" w:eastAsia="uk-UA"/>
        </w:rPr>
      </w:pPr>
      <w:r w:rsidRPr="00090DDD">
        <w:rPr>
          <w:rFonts w:eastAsia="Times New Roman" w:cs="Times New Roman"/>
          <w:lang w:val="uk-UA" w:eastAsia="uk-UA"/>
        </w:rPr>
        <w:t>Тому результати в фізичній та реабілітаційній медицині пов'язані з різними аспектами якості життя, пов'язаного зі здоров'ям, внаслідок поліпшень функціонування та/або сприйняття здоров'я і благополуччя</w:t>
      </w:r>
      <w:r w:rsidRPr="00090DDD">
        <w:rPr>
          <w:rFonts w:eastAsia="Times New Roman" w:cs="Times New Roman"/>
          <w:vertAlign w:val="superscript"/>
          <w:lang w:val="uk-UA" w:eastAsia="uk-UA"/>
        </w:rPr>
        <w:t>4,</w:t>
      </w:r>
      <w:r w:rsidR="00365655" w:rsidRPr="00365655">
        <w:rPr>
          <w:rFonts w:eastAsia="Times New Roman" w:cs="Times New Roman"/>
          <w:vertAlign w:val="superscript"/>
          <w:lang w:val="uk-UA" w:eastAsia="uk-UA"/>
        </w:rPr>
        <w:t>44</w:t>
      </w:r>
      <w:r w:rsidRPr="00090DDD">
        <w:rPr>
          <w:rFonts w:eastAsia="Times New Roman" w:cs="Times New Roman"/>
          <w:lang w:val="uk-UA" w:eastAsia="uk-UA"/>
        </w:rPr>
        <w:t>. Демонстрація благополуччя та соціальної участі людини є важливою рисою основного результату реабілітації, орієнтованої на пацієнта</w:t>
      </w:r>
      <w:r w:rsidR="00365655" w:rsidRPr="00365655">
        <w:rPr>
          <w:rFonts w:eastAsia="Times New Roman" w:cs="Times New Roman"/>
          <w:vertAlign w:val="superscript"/>
          <w:lang w:val="uk-UA" w:eastAsia="uk-UA"/>
        </w:rPr>
        <w:t>50</w:t>
      </w:r>
      <w:r w:rsidRPr="00090DDD">
        <w:rPr>
          <w:rFonts w:eastAsia="Times New Roman" w:cs="Times New Roman"/>
          <w:lang w:val="uk-UA" w:eastAsia="uk-UA"/>
        </w:rPr>
        <w:t xml:space="preserve">. Благополуччя, ймовірно, є більш надійним показником успіху, ніж якість життя. Багато сучасних показників якості життя беззастережно дозволяють судити про значущість специфічних об'єктивних факторів, таких як, </w:t>
      </w:r>
      <w:r w:rsidRPr="00090DDD">
        <w:rPr>
          <w:rFonts w:eastAsia="Times New Roman" w:cs="Times New Roman"/>
          <w:i/>
          <w:lang w:val="uk-UA" w:eastAsia="uk-UA"/>
        </w:rPr>
        <w:t>напр.</w:t>
      </w:r>
      <w:r w:rsidRPr="00090DDD">
        <w:rPr>
          <w:rFonts w:eastAsia="Times New Roman" w:cs="Times New Roman"/>
          <w:lang w:val="uk-UA" w:eastAsia="uk-UA"/>
        </w:rPr>
        <w:t xml:space="preserve"> здатність підніматися по </w:t>
      </w:r>
      <w:r w:rsidRPr="00090DDD">
        <w:rPr>
          <w:rFonts w:eastAsia="Times New Roman" w:cs="Times New Roman"/>
          <w:lang w:val="uk-UA" w:eastAsia="uk-UA"/>
        </w:rPr>
        <w:lastRenderedPageBreak/>
        <w:t>сходах, яка не може сприйматися однаково важливою усіма особами з обмеженнями життєдіяльності</w:t>
      </w:r>
      <w:r w:rsidR="00365655" w:rsidRPr="00365655">
        <w:rPr>
          <w:rFonts w:eastAsia="Times New Roman" w:cs="Times New Roman"/>
          <w:vertAlign w:val="superscript"/>
          <w:lang w:val="uk-UA" w:eastAsia="uk-UA"/>
        </w:rPr>
        <w:t>1,2</w:t>
      </w:r>
      <w:r w:rsidRPr="00090DDD">
        <w:rPr>
          <w:rFonts w:eastAsia="Times New Roman" w:cs="Times New Roman"/>
          <w:lang w:val="uk-UA" w:eastAsia="uk-UA"/>
        </w:rPr>
        <w:t>.</w:t>
      </w:r>
    </w:p>
    <w:p w14:paraId="2DF28A41" w14:textId="1186AE8F" w:rsidR="00090DDD" w:rsidRPr="00090DDD" w:rsidRDefault="00090DDD" w:rsidP="00365655">
      <w:pPr>
        <w:ind w:firstLine="709"/>
        <w:rPr>
          <w:rFonts w:eastAsia="Times New Roman" w:cs="Times New Roman"/>
          <w:lang w:val="uk-UA" w:eastAsia="uk-UA"/>
        </w:rPr>
      </w:pPr>
      <w:r w:rsidRPr="00090DDD">
        <w:rPr>
          <w:rFonts w:eastAsia="Times New Roman" w:cs="Times New Roman"/>
          <w:lang w:val="uk-UA" w:eastAsia="uk-UA"/>
        </w:rPr>
        <w:t>Щоб виправдати очікування особи, спільне встановлення цілей є центральним пунктом фізичної та реабілітаційної медицини і основною компетентністю лікарів ФРМ і реабілітаційної команди. Встановлення цілей пов'язане з покращенням результатів фізичної та реабілітаційної медицини, а також оцінкою результатів лікування</w:t>
      </w:r>
      <w:r w:rsidR="00365655" w:rsidRPr="00365655">
        <w:rPr>
          <w:rFonts w:eastAsia="Times New Roman" w:cs="Times New Roman"/>
          <w:vertAlign w:val="superscript"/>
          <w:lang w:val="uk-UA" w:eastAsia="uk-UA"/>
        </w:rPr>
        <w:t>51</w:t>
      </w:r>
      <w:r w:rsidRPr="00090DDD">
        <w:rPr>
          <w:rFonts w:eastAsia="Times New Roman" w:cs="Times New Roman"/>
          <w:lang w:val="uk-UA" w:eastAsia="uk-UA"/>
        </w:rPr>
        <w:t xml:space="preserve">. Взаємно узгоджені цілі та результати є основою процесу реабілітації, що орієнтована на особу та ціль з </w:t>
      </w:r>
      <w:proofErr w:type="spellStart"/>
      <w:r w:rsidRPr="00090DDD">
        <w:rPr>
          <w:rFonts w:eastAsia="Times New Roman" w:cs="Times New Roman"/>
          <w:lang w:val="uk-UA" w:eastAsia="uk-UA"/>
        </w:rPr>
        <w:t>пріоритизацією</w:t>
      </w:r>
      <w:proofErr w:type="spellEnd"/>
      <w:r w:rsidRPr="00090DDD">
        <w:rPr>
          <w:rFonts w:eastAsia="Times New Roman" w:cs="Times New Roman"/>
          <w:lang w:val="uk-UA" w:eastAsia="uk-UA"/>
        </w:rPr>
        <w:t xml:space="preserve"> функціональних результатів. Інструменти МКФ, такі як ICF </w:t>
      </w:r>
      <w:proofErr w:type="spellStart"/>
      <w:r w:rsidRPr="00090DDD">
        <w:rPr>
          <w:rFonts w:eastAsia="Times New Roman" w:cs="Times New Roman"/>
          <w:lang w:val="uk-UA" w:eastAsia="uk-UA"/>
        </w:rPr>
        <w:t>Categorical</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Profile</w:t>
      </w:r>
      <w:proofErr w:type="spellEnd"/>
      <w:r w:rsidRPr="00090DDD">
        <w:rPr>
          <w:rFonts w:eastAsia="Times New Roman" w:cs="Times New Roman"/>
          <w:lang w:val="uk-UA" w:eastAsia="uk-UA"/>
        </w:rPr>
        <w:t xml:space="preserve">, ICF </w:t>
      </w:r>
      <w:proofErr w:type="spellStart"/>
      <w:r w:rsidRPr="00090DDD">
        <w:rPr>
          <w:rFonts w:eastAsia="Times New Roman" w:cs="Times New Roman"/>
          <w:lang w:val="uk-UA" w:eastAsia="uk-UA"/>
        </w:rPr>
        <w:t>Evaluation</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Display</w:t>
      </w:r>
      <w:proofErr w:type="spellEnd"/>
      <w:r w:rsidRPr="00090DDD">
        <w:rPr>
          <w:rFonts w:eastAsia="Times New Roman" w:cs="Times New Roman"/>
          <w:lang w:val="uk-UA" w:eastAsia="uk-UA"/>
        </w:rPr>
        <w:t xml:space="preserve"> та ICF </w:t>
      </w:r>
      <w:proofErr w:type="spellStart"/>
      <w:r w:rsidRPr="00090DDD">
        <w:rPr>
          <w:rFonts w:eastAsia="Times New Roman" w:cs="Times New Roman"/>
          <w:lang w:val="uk-UA" w:eastAsia="uk-UA"/>
        </w:rPr>
        <w:t>Assessment</w:t>
      </w:r>
      <w:proofErr w:type="spellEnd"/>
      <w:r w:rsidRPr="00090DDD">
        <w:rPr>
          <w:rFonts w:eastAsia="Times New Roman" w:cs="Times New Roman"/>
          <w:lang w:val="uk-UA" w:eastAsia="uk-UA"/>
        </w:rPr>
        <w:t xml:space="preserve"> </w:t>
      </w:r>
      <w:proofErr w:type="spellStart"/>
      <w:r w:rsidRPr="00090DDD">
        <w:rPr>
          <w:rFonts w:eastAsia="Times New Roman" w:cs="Times New Roman"/>
          <w:lang w:val="uk-UA" w:eastAsia="uk-UA"/>
        </w:rPr>
        <w:t>Sheets</w:t>
      </w:r>
      <w:proofErr w:type="spellEnd"/>
      <w:r w:rsidRPr="00090DDD">
        <w:rPr>
          <w:rFonts w:eastAsia="Times New Roman" w:cs="Times New Roman"/>
          <w:lang w:val="uk-UA" w:eastAsia="uk-UA"/>
        </w:rPr>
        <w:t>, можуть бути використані для ідентифікації, визначення та ілюстрації цілей реабілітації, цілей втручання та досягнення цілей</w:t>
      </w:r>
      <w:r w:rsidR="00365655" w:rsidRPr="00365655">
        <w:rPr>
          <w:rFonts w:eastAsia="Times New Roman" w:cs="Times New Roman"/>
          <w:vertAlign w:val="superscript"/>
          <w:lang w:val="uk-UA" w:eastAsia="uk-UA"/>
        </w:rPr>
        <w:t>13</w:t>
      </w:r>
      <w:r w:rsidRPr="00090DDD">
        <w:rPr>
          <w:rFonts w:eastAsia="Times New Roman" w:cs="Times New Roman"/>
          <w:lang w:val="uk-UA" w:eastAsia="uk-UA"/>
        </w:rPr>
        <w:t>. Оцінювання змін функціонування після ціль- та результат-спрямованого реабілітаційного втручання та досягнення цілей є показовою мірою результату в реабілітаційних закладах</w:t>
      </w:r>
      <w:r w:rsidR="00365655" w:rsidRPr="00365655">
        <w:rPr>
          <w:rFonts w:eastAsia="Times New Roman" w:cs="Times New Roman"/>
          <w:vertAlign w:val="superscript"/>
          <w:lang w:val="uk-UA" w:eastAsia="uk-UA"/>
        </w:rPr>
        <w:t>17</w:t>
      </w:r>
      <w:r w:rsidRPr="00090DDD">
        <w:rPr>
          <w:rFonts w:eastAsia="Times New Roman" w:cs="Times New Roman"/>
          <w:lang w:val="uk-UA" w:eastAsia="uk-UA"/>
        </w:rPr>
        <w:t xml:space="preserve">. На індивідуальному рівні міра результату є дуже важливою для демонстрації доказів ефективності окремих реабілітаційних втручань та послуг. Ці міри результату повинні бути безпосередньо пов'язаними зі </w:t>
      </w:r>
      <w:proofErr w:type="spellStart"/>
      <w:r w:rsidRPr="00090DDD">
        <w:rPr>
          <w:rFonts w:eastAsia="Times New Roman" w:cs="Times New Roman"/>
          <w:lang w:val="uk-UA" w:eastAsia="uk-UA"/>
        </w:rPr>
        <w:t>специфічно</w:t>
      </w:r>
      <w:proofErr w:type="spellEnd"/>
      <w:r w:rsidRPr="00090DDD">
        <w:rPr>
          <w:rFonts w:eastAsia="Times New Roman" w:cs="Times New Roman"/>
          <w:lang w:val="uk-UA" w:eastAsia="uk-UA"/>
        </w:rPr>
        <w:t xml:space="preserve"> визначеними цілями, зазначеними в плані реабілітації. Оцінка реабілітації має фундаментальні відмінності від оцінки в медичній допомозі, що орієнтована на хворобу, яка спрямована на обмеження патології або лікування хвороби</w:t>
      </w:r>
      <w:r w:rsidR="00365655" w:rsidRPr="00365655">
        <w:rPr>
          <w:rFonts w:eastAsia="Times New Roman" w:cs="Times New Roman"/>
          <w:vertAlign w:val="superscript"/>
          <w:lang w:val="uk-UA" w:eastAsia="uk-UA"/>
        </w:rPr>
        <w:t>1,2</w:t>
      </w:r>
      <w:r w:rsidRPr="00090DDD">
        <w:rPr>
          <w:rFonts w:eastAsia="Times New Roman" w:cs="Times New Roman"/>
          <w:lang w:val="uk-UA" w:eastAsia="uk-UA"/>
        </w:rPr>
        <w:t>. Важливо визначити, який результат треба виміряти при індивідуально-орієнтованому підході вимірювання результатів для визначення, чи були досягнуті специфічні цілі для конкретної особи. Якщо проблемою особи є порушена функція, тоді первинний результат повинен стосуватися виміру цієї функції. Якщо метою є досягнення «участі в соціальному житті», то в якості первинного результату має бути виміряно обмеження участі</w:t>
      </w:r>
      <w:r w:rsidR="00365655" w:rsidRPr="00365655">
        <w:rPr>
          <w:rFonts w:eastAsia="Times New Roman" w:cs="Times New Roman"/>
          <w:vertAlign w:val="superscript"/>
          <w:lang w:val="uk-UA" w:eastAsia="uk-UA"/>
        </w:rPr>
        <w:t>28</w:t>
      </w:r>
      <w:r w:rsidRPr="00090DDD">
        <w:rPr>
          <w:rFonts w:eastAsia="Times New Roman" w:cs="Times New Roman"/>
          <w:lang w:val="uk-UA" w:eastAsia="uk-UA"/>
        </w:rPr>
        <w:t>. Оцінки пацієнт-орієнтованих результатів в дослідженнях служать наріжними каміннями для доказової медицини, яка визначається як «інтеграція кращих наукових даних з клінічними знаннями і цінностями пацієнтів»</w:t>
      </w:r>
      <w:r w:rsidR="00365655" w:rsidRPr="00365655">
        <w:rPr>
          <w:rFonts w:eastAsia="Times New Roman" w:cs="Times New Roman"/>
          <w:vertAlign w:val="superscript"/>
          <w:lang w:val="uk-UA" w:eastAsia="uk-UA"/>
        </w:rPr>
        <w:t>52</w:t>
      </w:r>
      <w:r w:rsidRPr="00090DDD">
        <w:rPr>
          <w:rFonts w:eastAsia="Times New Roman" w:cs="Times New Roman"/>
          <w:lang w:val="uk-UA" w:eastAsia="uk-UA"/>
        </w:rPr>
        <w:t>. Доказова практика покращує результати допомоги, якщо досягається найкращий компроміс між визначеними цілями особи (цілями, які є важливими та значущими для людей) та планом реабілітації.</w:t>
      </w:r>
    </w:p>
    <w:p w14:paraId="4CAEA1ED" w14:textId="74D324B3" w:rsidR="00090DDD" w:rsidRPr="00090DDD" w:rsidRDefault="00090DDD" w:rsidP="00365655">
      <w:pPr>
        <w:ind w:firstLine="709"/>
        <w:rPr>
          <w:rFonts w:eastAsia="Times New Roman" w:cs="Times New Roman"/>
          <w:lang w:val="uk-UA" w:eastAsia="uk-UA"/>
        </w:rPr>
      </w:pPr>
      <w:r w:rsidRPr="00090DDD">
        <w:rPr>
          <w:rFonts w:eastAsia="Times New Roman" w:cs="Times New Roman"/>
          <w:lang w:val="uk-UA" w:eastAsia="uk-UA"/>
        </w:rPr>
        <w:t xml:space="preserve">В результаті, реабілітація має можливість знизити тягар обмежень життєдіяльності як для людей, так і для суспільства. Показано, що вона є ефективною у підвищенні індивідуального функціонування та самостійного життя шляхом досягнення більшої активності, ліпшого здоров'я та зменшення ускладнень та наслідків супутніх захворювань. Це допомагає індивідууму та суспільству у більшій особистій автономії, поліпшенні можливостей працевлаштування та іншій </w:t>
      </w:r>
      <w:proofErr w:type="spellStart"/>
      <w:r w:rsidRPr="00090DDD">
        <w:rPr>
          <w:rFonts w:eastAsia="Times New Roman" w:cs="Times New Roman"/>
          <w:lang w:val="uk-UA" w:eastAsia="uk-UA"/>
        </w:rPr>
        <w:t>заняттєвій</w:t>
      </w:r>
      <w:proofErr w:type="spellEnd"/>
      <w:r w:rsidRPr="00090DDD">
        <w:rPr>
          <w:rFonts w:eastAsia="Times New Roman" w:cs="Times New Roman"/>
          <w:lang w:val="uk-UA" w:eastAsia="uk-UA"/>
        </w:rPr>
        <w:t xml:space="preserve"> активності. Незважаючи на те, що у поверненні до самостійного життя та праці залучено багато соціальних факторів, ФРМ може підготувати людину та родину/доглядачів до отримання максимальної переваги наявних можливостей</w:t>
      </w:r>
      <w:r w:rsidR="00365655" w:rsidRPr="00365655">
        <w:rPr>
          <w:rFonts w:eastAsia="Times New Roman" w:cs="Times New Roman"/>
          <w:vertAlign w:val="superscript"/>
          <w:lang w:val="uk-UA" w:eastAsia="uk-UA"/>
        </w:rPr>
        <w:t>1,2</w:t>
      </w:r>
      <w:r w:rsidRPr="00090DDD">
        <w:rPr>
          <w:rFonts w:eastAsia="Times New Roman" w:cs="Times New Roman"/>
          <w:lang w:val="uk-UA" w:eastAsia="uk-UA"/>
        </w:rPr>
        <w:t>.</w:t>
      </w:r>
    </w:p>
    <w:p w14:paraId="6286D16B" w14:textId="77777777" w:rsidR="00090DDD" w:rsidRPr="00090DDD" w:rsidRDefault="00090DDD" w:rsidP="000B6F53">
      <w:pPr>
        <w:spacing w:before="120" w:after="120"/>
        <w:jc w:val="left"/>
        <w:rPr>
          <w:rFonts w:eastAsia="Times New Roman" w:cs="Times New Roman"/>
          <w:i/>
          <w:color w:val="000000"/>
          <w:sz w:val="28"/>
          <w:lang w:val="uk-UA" w:eastAsia="uk-UA"/>
        </w:rPr>
      </w:pPr>
      <w:r w:rsidRPr="00090DDD">
        <w:rPr>
          <w:rFonts w:eastAsia="Times New Roman" w:cs="Times New Roman"/>
          <w:i/>
          <w:sz w:val="28"/>
          <w:lang w:val="uk-UA" w:eastAsia="uk-UA"/>
        </w:rPr>
        <w:t>Результати щодо ціни-ефективності</w:t>
      </w:r>
    </w:p>
    <w:p w14:paraId="691CEB48" w14:textId="01945E8A" w:rsidR="00090DDD" w:rsidRPr="00090DDD" w:rsidRDefault="00090DDD" w:rsidP="00365655">
      <w:pPr>
        <w:ind w:firstLine="709"/>
        <w:rPr>
          <w:rFonts w:eastAsia="Times New Roman" w:cs="Times New Roman"/>
          <w:lang w:val="uk-UA" w:eastAsia="uk-UA"/>
        </w:rPr>
      </w:pPr>
      <w:r w:rsidRPr="00090DDD">
        <w:rPr>
          <w:rFonts w:eastAsia="Times New Roman" w:cs="Times New Roman"/>
          <w:lang w:val="uk-UA" w:eastAsia="uk-UA"/>
        </w:rPr>
        <w:t>Ефективність реабілітації пов'язана не тільки з поліпшенням функціонування і незалежним життям, але і зі зниженням ціни залежності внаслідок обмежень життєдіяльності</w:t>
      </w:r>
      <w:r w:rsidR="00365655" w:rsidRPr="00365655">
        <w:rPr>
          <w:rFonts w:eastAsia="Times New Roman" w:cs="Times New Roman"/>
          <w:vertAlign w:val="superscript"/>
          <w:lang w:val="uk-UA" w:eastAsia="uk-UA"/>
        </w:rPr>
        <w:t>1,2</w:t>
      </w:r>
      <w:r w:rsidRPr="00090DDD">
        <w:rPr>
          <w:rFonts w:eastAsia="Times New Roman" w:cs="Times New Roman"/>
          <w:lang w:val="uk-UA" w:eastAsia="uk-UA"/>
        </w:rPr>
        <w:t>. Вплив фізичної та реабілітаційної медицини на економію коштів було обговорено у главі про економічний тягар обмежень життєдіяльності.</w:t>
      </w:r>
    </w:p>
    <w:p w14:paraId="157B1B33" w14:textId="77777777" w:rsidR="00090DDD" w:rsidRPr="00090DDD" w:rsidRDefault="00090DDD" w:rsidP="007B7F23">
      <w:pPr>
        <w:spacing w:before="120" w:after="120"/>
        <w:rPr>
          <w:rFonts w:eastAsia="Times New Roman" w:cs="Times New Roman"/>
          <w:i/>
          <w:color w:val="000000"/>
          <w:sz w:val="28"/>
          <w:lang w:val="uk-UA" w:eastAsia="uk-UA"/>
        </w:rPr>
      </w:pPr>
      <w:r w:rsidRPr="00090DDD">
        <w:rPr>
          <w:rFonts w:eastAsia="Times New Roman" w:cs="Times New Roman"/>
          <w:i/>
          <w:sz w:val="28"/>
          <w:lang w:val="uk-UA" w:eastAsia="uk-UA"/>
        </w:rPr>
        <w:t>Результати щодо виживання</w:t>
      </w:r>
    </w:p>
    <w:p w14:paraId="2ECF388A" w14:textId="582A5FEE" w:rsidR="00090DDD" w:rsidRPr="00090DDD" w:rsidRDefault="00090DDD" w:rsidP="00365655">
      <w:pPr>
        <w:ind w:firstLine="709"/>
        <w:rPr>
          <w:rFonts w:eastAsia="Times New Roman" w:cs="Times New Roman"/>
          <w:color w:val="000000"/>
          <w:lang w:val="uk-UA" w:eastAsia="uk-UA"/>
        </w:rPr>
      </w:pPr>
      <w:r w:rsidRPr="00090DDD">
        <w:rPr>
          <w:rFonts w:eastAsia="Times New Roman" w:cs="Times New Roman"/>
          <w:lang w:val="uk-UA" w:eastAsia="uk-UA"/>
        </w:rPr>
        <w:t xml:space="preserve">Нарешті, результати фізичної та реабілітаційної медицини також пов'язані з виживанням. Існує чимало доказів того, що реабілітація зменшує ризик смертності в деяких групах пацієнтів, і прикладом може бути серцево-судинна реабілітація на основі фізичних вправ для хворих з хворобою коронарних артерій, що призводить до </w:t>
      </w:r>
      <w:r w:rsidRPr="00090DDD">
        <w:rPr>
          <w:rFonts w:eastAsia="Times New Roman" w:cs="Times New Roman"/>
          <w:lang w:val="uk-UA" w:eastAsia="uk-UA"/>
        </w:rPr>
        <w:lastRenderedPageBreak/>
        <w:t>зниження серцево-судинної смертності</w:t>
      </w:r>
      <w:r w:rsidR="00365655" w:rsidRPr="00365655">
        <w:rPr>
          <w:rFonts w:eastAsia="Times New Roman" w:cs="Times New Roman"/>
          <w:vertAlign w:val="superscript"/>
          <w:lang w:val="uk-UA" w:eastAsia="uk-UA"/>
        </w:rPr>
        <w:t>53</w:t>
      </w:r>
      <w:r w:rsidRPr="00090DDD">
        <w:rPr>
          <w:rFonts w:eastAsia="Times New Roman" w:cs="Times New Roman"/>
          <w:lang w:val="uk-UA" w:eastAsia="uk-UA"/>
        </w:rPr>
        <w:t>. Існують інші приклади, коли реабілітація показала свою ефективність у поліпшенні виживання.</w:t>
      </w:r>
    </w:p>
    <w:p w14:paraId="5EB8C4C5" w14:textId="7DDCA13F" w:rsidR="00090DDD" w:rsidRPr="00090DDD" w:rsidRDefault="00090DDD" w:rsidP="00365655">
      <w:pPr>
        <w:ind w:firstLine="709"/>
        <w:rPr>
          <w:rFonts w:eastAsia="Times New Roman" w:cs="Times New Roman"/>
          <w:color w:val="000000"/>
          <w:lang w:val="uk-UA" w:eastAsia="uk-UA"/>
        </w:rPr>
      </w:pPr>
      <w:r w:rsidRPr="00090DDD">
        <w:rPr>
          <w:rFonts w:eastAsia="Times New Roman" w:cs="Times New Roman"/>
          <w:lang w:val="uk-UA" w:eastAsia="uk-UA"/>
        </w:rPr>
        <w:t>Реабілітація може бути успішно досягнута в умовах, коли не відбувається біологічне відновлення, і навіть при станах, які періодично або постійно погіршуються. В останньому випадку реабілітація може потребуватися у вигляді постійної програми, що дозволить пацієнтові підтримувати рівень участі та благополуччя, які інакше не будуть досягнуті. Аудит цих послуг є стандартною практикою</w:t>
      </w:r>
      <w:r w:rsidR="00365655" w:rsidRPr="00365655">
        <w:rPr>
          <w:rFonts w:eastAsia="Times New Roman" w:cs="Times New Roman"/>
          <w:vertAlign w:val="superscript"/>
          <w:lang w:val="uk-UA" w:eastAsia="uk-UA"/>
        </w:rPr>
        <w:t>1,2</w:t>
      </w:r>
      <w:r w:rsidRPr="00090DDD">
        <w:rPr>
          <w:rFonts w:eastAsia="Times New Roman" w:cs="Times New Roman"/>
          <w:lang w:val="uk-UA" w:eastAsia="uk-UA"/>
        </w:rPr>
        <w:t>.</w:t>
      </w:r>
    </w:p>
    <w:p w14:paraId="519719AA" w14:textId="44F4B4C7" w:rsidR="00984E80" w:rsidRPr="00090DDD" w:rsidRDefault="00090DDD" w:rsidP="00365655">
      <w:pPr>
        <w:ind w:firstLine="709"/>
        <w:rPr>
          <w:lang w:val="uk-UA" w:eastAsia="sk-SK"/>
        </w:rPr>
      </w:pPr>
      <w:r w:rsidRPr="00090DDD">
        <w:rPr>
          <w:rFonts w:eastAsia="Times New Roman" w:cs="Times New Roman"/>
          <w:lang w:val="uk-UA" w:eastAsia="uk-UA"/>
        </w:rPr>
        <w:t>На закінчення, програми фізичної та реабілітаційної медицини та реабілітаційні послуги для людей з обмеженнями життєдіяльності формують конкретну допомогу, включаючи поліпшення функціонування (за рахунок зниження порушень функцій організму, обмежень активності і обмежень участі) і зниження витрат, а також зниження смертності для певних груп пацієнтів, що виправдовують важливість результатів фізичної та реабілітаційної медицини. Вимірювання результатів заходів, пов'язаних з функціонуванням, та які орієнтовані на пацієнта, повинні розглядатися як первинний результат у клінічних дослідженнях реабілітації.</w:t>
      </w:r>
      <w:r w:rsidR="00984E80" w:rsidRPr="00090DDD">
        <w:rPr>
          <w:lang w:val="uk-UA" w:eastAsia="sk-SK"/>
        </w:rPr>
        <w:br w:type="page"/>
      </w:r>
    </w:p>
    <w:p w14:paraId="5279CB55" w14:textId="77777777" w:rsidR="00486AF7" w:rsidRPr="00486AF7" w:rsidRDefault="00486AF7" w:rsidP="00486AF7">
      <w:pPr>
        <w:keepNext/>
        <w:keepLines/>
        <w:suppressAutoHyphens/>
        <w:spacing w:before="200" w:after="120"/>
        <w:jc w:val="center"/>
        <w:outlineLvl w:val="1"/>
        <w:rPr>
          <w:rFonts w:ascii="Cambria" w:eastAsia="Times New Roman" w:hAnsi="Cambria" w:cs="Times New Roman"/>
          <w:b/>
          <w:color w:val="1F497D"/>
          <w:sz w:val="28"/>
          <w:szCs w:val="26"/>
          <w:lang w:val="uk-UA"/>
        </w:rPr>
      </w:pPr>
      <w:r w:rsidRPr="00486AF7">
        <w:rPr>
          <w:rFonts w:ascii="Cambria" w:eastAsia="Times New Roman" w:hAnsi="Cambria" w:cs="Times New Roman"/>
          <w:b/>
          <w:color w:val="1F497D"/>
          <w:sz w:val="28"/>
          <w:szCs w:val="26"/>
          <w:lang w:val="uk-UA"/>
        </w:rPr>
        <w:lastRenderedPageBreak/>
        <w:t>Посилання</w:t>
      </w:r>
    </w:p>
    <w:p w14:paraId="44DCB2DD" w14:textId="77777777" w:rsidR="00103B88" w:rsidRPr="00D94C8F" w:rsidRDefault="00637E1C" w:rsidP="00486AF7">
      <w:pPr>
        <w:ind w:left="709" w:hanging="709"/>
      </w:pPr>
      <w:r w:rsidRPr="00D94C8F">
        <w:rPr>
          <w:b/>
          <w:bCs/>
          <w:lang w:eastAsia="sk-SK"/>
        </w:rPr>
        <w:fldChar w:fldCharType="begin"/>
      </w:r>
      <w:r w:rsidR="0001518B" w:rsidRPr="00D94C8F">
        <w:rPr>
          <w:b/>
          <w:bCs/>
          <w:lang w:eastAsia="sk-SK"/>
        </w:rPr>
        <w:instrText xml:space="preserve"> </w:instrText>
      </w:r>
      <w:r w:rsidR="001D2E43" w:rsidRPr="00D94C8F">
        <w:rPr>
          <w:b/>
          <w:bCs/>
          <w:lang w:eastAsia="sk-SK"/>
        </w:rPr>
        <w:instrText>ADDIN</w:instrText>
      </w:r>
      <w:r w:rsidR="0001518B" w:rsidRPr="00D94C8F">
        <w:rPr>
          <w:b/>
          <w:bCs/>
          <w:lang w:eastAsia="sk-SK"/>
        </w:rPr>
        <w:instrText xml:space="preserve"> ZOTERO_BIBL {"custom":[]} CSL_BIBLIOGRAPHY </w:instrText>
      </w:r>
      <w:r w:rsidRPr="00D94C8F">
        <w:rPr>
          <w:b/>
          <w:bCs/>
          <w:lang w:eastAsia="sk-SK"/>
        </w:rPr>
        <w:fldChar w:fldCharType="separate"/>
      </w:r>
      <w:r w:rsidR="00103B88" w:rsidRPr="00D94C8F">
        <w:t xml:space="preserve">1. </w:t>
      </w:r>
      <w:r w:rsidR="00103B88" w:rsidRPr="00D94C8F">
        <w:tab/>
      </w:r>
      <w:r w:rsidR="00315957" w:rsidRPr="00D94C8F">
        <w:t>Section</w:t>
      </w:r>
      <w:r w:rsidR="00103B88" w:rsidRPr="00D94C8F">
        <w:t xml:space="preserve"> of Physical and Rehabilitation Medicine Union Européenne des Médecins Spécialistes (UEMS), European Board of Physical and Rehabilitation Medicine, Académie Européenne de Médecine de Réadaptation, European Society for Physical and Rehabilitation Medicine. White book on physical and rehabilitation medicine in Europe. Eur Medicophysica. 2006 Dec;42(4):292–332. </w:t>
      </w:r>
    </w:p>
    <w:p w14:paraId="61C69B87" w14:textId="77777777" w:rsidR="00103B88" w:rsidRPr="00D94C8F" w:rsidRDefault="00103B88" w:rsidP="00486AF7">
      <w:pPr>
        <w:ind w:left="709" w:hanging="709"/>
      </w:pPr>
      <w:r w:rsidRPr="00D94C8F">
        <w:t xml:space="preserve">2. </w:t>
      </w:r>
      <w:r w:rsidRPr="00D94C8F">
        <w:tab/>
        <w:t xml:space="preserve">White book on Physical and Rehabilitation Medicine in Europe. J Rehabil Med. 2007 Jan;(45 Suppl):6–47. </w:t>
      </w:r>
    </w:p>
    <w:p w14:paraId="1B4982AE" w14:textId="77777777" w:rsidR="00103B88" w:rsidRPr="00D94C8F" w:rsidRDefault="00103B88" w:rsidP="00486AF7">
      <w:pPr>
        <w:ind w:left="709" w:hanging="709"/>
      </w:pPr>
      <w:r w:rsidRPr="00D94C8F">
        <w:t xml:space="preserve">3. </w:t>
      </w:r>
      <w:r w:rsidRPr="00D94C8F">
        <w:tab/>
        <w:t xml:space="preserve">Stucki G, Melvin J. The International Classification of Functioning, Disability and Health: a unifying model for the conceptual description of physical and rehabilitation medicine. J Rehabil Med. 2007 May;39(4):286–92. </w:t>
      </w:r>
    </w:p>
    <w:p w14:paraId="6E27119E" w14:textId="77777777" w:rsidR="00103B88" w:rsidRPr="00D94C8F" w:rsidRDefault="00103B88" w:rsidP="00486AF7">
      <w:pPr>
        <w:ind w:left="709" w:hanging="709"/>
      </w:pPr>
      <w:r w:rsidRPr="00D94C8F">
        <w:t xml:space="preserve">4. </w:t>
      </w:r>
      <w:r w:rsidRPr="00D94C8F">
        <w:tab/>
        <w:t xml:space="preserve">Gutenbrunner C, Meyer T, Melvin J, Stucki G. Towards a conceptual description of Physical and Rehabilitation Medicine. J Rehabil Med. 2011 Sep;43(9):760–4. </w:t>
      </w:r>
    </w:p>
    <w:p w14:paraId="6BDBD461" w14:textId="77777777" w:rsidR="00103B88" w:rsidRPr="00D94C8F" w:rsidRDefault="00103B88" w:rsidP="00486AF7">
      <w:pPr>
        <w:ind w:left="709" w:hanging="709"/>
      </w:pPr>
      <w:r w:rsidRPr="00D94C8F">
        <w:t xml:space="preserve">5. </w:t>
      </w:r>
      <w:r w:rsidRPr="00D94C8F">
        <w:tab/>
        <w:t xml:space="preserve">WHO. International Classification of Functioning, Disability and Health WHO Geneva 2001. 2001. </w:t>
      </w:r>
    </w:p>
    <w:p w14:paraId="6B6F8259" w14:textId="77777777" w:rsidR="00103B88" w:rsidRPr="00D94C8F" w:rsidRDefault="00103B88" w:rsidP="00486AF7">
      <w:pPr>
        <w:ind w:left="709" w:hanging="709"/>
      </w:pPr>
      <w:r w:rsidRPr="00D94C8F">
        <w:t xml:space="preserve">6. </w:t>
      </w:r>
      <w:r w:rsidRPr="00D94C8F">
        <w:tab/>
        <w:t xml:space="preserve">Reinhardt JD, von Groote PM, DeLisa JA, Melvin JL, Bickenbach JE, Li LSW, et al. </w:t>
      </w:r>
      <w:r w:rsidR="00315957" w:rsidRPr="00D94C8F">
        <w:t>Chapter</w:t>
      </w:r>
      <w:r w:rsidRPr="00D94C8F">
        <w:t xml:space="preserve"> 3: International non-governmental organizations in the emerging world society: the example of ISPRM. J Rehabil Med. 2009 Sep;41(10):810–22. </w:t>
      </w:r>
    </w:p>
    <w:p w14:paraId="2FE88CF0" w14:textId="77777777" w:rsidR="00103B88" w:rsidRPr="00D94C8F" w:rsidRDefault="00103B88" w:rsidP="00486AF7">
      <w:pPr>
        <w:ind w:left="709" w:hanging="709"/>
      </w:pPr>
      <w:r w:rsidRPr="00D94C8F">
        <w:t xml:space="preserve">7. </w:t>
      </w:r>
      <w:r w:rsidRPr="00D94C8F">
        <w:tab/>
        <w:t xml:space="preserve">Stucki G, Bickenbach J, Gutenbrunner C, Melvin J. Rehabilitation: The health strategy of the 21st century. J Rehabil Med. 2017 Jan 31; </w:t>
      </w:r>
    </w:p>
    <w:p w14:paraId="0773AFBA" w14:textId="77777777" w:rsidR="00103B88" w:rsidRPr="00D94C8F" w:rsidRDefault="00103B88" w:rsidP="00486AF7">
      <w:pPr>
        <w:ind w:left="709" w:hanging="709"/>
      </w:pPr>
      <w:r w:rsidRPr="00D94C8F">
        <w:t xml:space="preserve">8. </w:t>
      </w:r>
      <w:r w:rsidRPr="00D94C8F">
        <w:tab/>
        <w:t xml:space="preserve">Gutenbrunner C, Meyer T, Stucki G. The field of competence in physical and rehabilitation medicine in light of health classifications: an international perspective. Am J Phys Med Rehabil. 2011 Jul;90(7):521–5. </w:t>
      </w:r>
    </w:p>
    <w:p w14:paraId="7C29328E" w14:textId="77777777" w:rsidR="00103B88" w:rsidRPr="00D94C8F" w:rsidRDefault="00103B88" w:rsidP="00486AF7">
      <w:pPr>
        <w:ind w:left="709" w:hanging="709"/>
      </w:pPr>
      <w:r w:rsidRPr="00D94C8F">
        <w:t xml:space="preserve">9. </w:t>
      </w:r>
      <w:r w:rsidRPr="00D94C8F">
        <w:tab/>
        <w:t xml:space="preserve">Gutenbrunner C, Nugraha B. Physical and rehabilitation medicine: responding to health needs from individual care to service provision. Eur J Phys Rehabil Med. 2017 Feb;53(1):1–6. </w:t>
      </w:r>
    </w:p>
    <w:p w14:paraId="5385766F" w14:textId="77777777" w:rsidR="00103B88" w:rsidRPr="00D94C8F" w:rsidRDefault="00103B88" w:rsidP="00486AF7">
      <w:pPr>
        <w:ind w:left="709" w:hanging="709"/>
      </w:pPr>
      <w:r w:rsidRPr="00D94C8F">
        <w:t xml:space="preserve">10. </w:t>
      </w:r>
      <w:r w:rsidRPr="00D94C8F">
        <w:tab/>
        <w:t xml:space="preserve">Lexell J. What’s on the horizon: defining physiatry through rehabilitation methodology. PM R. 2012 May;4(5):331–4. </w:t>
      </w:r>
    </w:p>
    <w:p w14:paraId="421D5C1D" w14:textId="77777777" w:rsidR="00103B88" w:rsidRPr="00D94C8F" w:rsidRDefault="00103B88" w:rsidP="00486AF7">
      <w:pPr>
        <w:ind w:left="709" w:hanging="709"/>
      </w:pPr>
      <w:r w:rsidRPr="00D94C8F">
        <w:t xml:space="preserve">11. </w:t>
      </w:r>
      <w:r w:rsidRPr="00D94C8F">
        <w:tab/>
        <w:t xml:space="preserve">Wade DT. Describing rehabilitation interventions. Clin Rehabil. 2005 Dec;19(8):811–8. </w:t>
      </w:r>
    </w:p>
    <w:p w14:paraId="7B638B90" w14:textId="6C555079" w:rsidR="00103B88" w:rsidRPr="00D94C8F" w:rsidRDefault="00103B88" w:rsidP="00486AF7">
      <w:pPr>
        <w:ind w:left="709" w:hanging="709"/>
      </w:pPr>
      <w:r w:rsidRPr="00D94C8F">
        <w:t xml:space="preserve">12. </w:t>
      </w:r>
      <w:r w:rsidRPr="00D94C8F">
        <w:tab/>
        <w:t>Stucki G, Kostanjsek N, Üstün B, Ewert T, Cieza</w:t>
      </w:r>
      <w:r w:rsidR="00EE0AAD" w:rsidRPr="00D94C8F">
        <w:t xml:space="preserve"> </w:t>
      </w:r>
      <w:r w:rsidRPr="00D94C8F">
        <w:t>A. Applying the ICF in Rehabilitation Medicine. Philadelphia: Lippincott Williams &amp; Wilkins, 2010. Frontera W.; 301-324 p. (</w:t>
      </w:r>
      <w:r w:rsidR="00315957" w:rsidRPr="00D94C8F">
        <w:t>section</w:t>
      </w:r>
      <w:r w:rsidRPr="00D94C8F">
        <w:t xml:space="preserve"> 11). </w:t>
      </w:r>
    </w:p>
    <w:p w14:paraId="34EE1B02" w14:textId="77777777" w:rsidR="00103B88" w:rsidRPr="00D94C8F" w:rsidRDefault="00103B88" w:rsidP="00486AF7">
      <w:pPr>
        <w:ind w:left="709" w:hanging="709"/>
      </w:pPr>
      <w:r w:rsidRPr="00D94C8F">
        <w:t xml:space="preserve">13. </w:t>
      </w:r>
      <w:r w:rsidRPr="00D94C8F">
        <w:tab/>
        <w:t xml:space="preserve">Rauch A, Cieza A, Stucki G. How to apply the International Classification of Functioning, Disability and Health (ICF) for rehabilitation management in clinical practice. Eur J Phys Rehabil Med. 2008 Sep;44(3):329–42. </w:t>
      </w:r>
    </w:p>
    <w:p w14:paraId="2D8EF3C5" w14:textId="77777777" w:rsidR="00103B88" w:rsidRPr="00D94C8F" w:rsidRDefault="00103B88" w:rsidP="00486AF7">
      <w:pPr>
        <w:ind w:left="709" w:hanging="709"/>
      </w:pPr>
      <w:r w:rsidRPr="00D94C8F">
        <w:t xml:space="preserve">14. </w:t>
      </w:r>
      <w:r w:rsidRPr="00D94C8F">
        <w:tab/>
        <w:t xml:space="preserve">Lexell J, Brogårdh C. The use of ICF in the neurorehabilitation process. NeuroRehabilitation. 2015;36(1):5–9. </w:t>
      </w:r>
    </w:p>
    <w:p w14:paraId="602A9073" w14:textId="77777777" w:rsidR="00103B88" w:rsidRPr="00D94C8F" w:rsidRDefault="00103B88" w:rsidP="00486AF7">
      <w:pPr>
        <w:ind w:left="709" w:hanging="709"/>
      </w:pPr>
      <w:r w:rsidRPr="00D94C8F">
        <w:t xml:space="preserve">15. </w:t>
      </w:r>
      <w:r w:rsidRPr="00D94C8F">
        <w:tab/>
        <w:t xml:space="preserve">Tyson S, Greenhalgh J, Long AF, Flynn R. The use of measurement tools in clinical practice: an observational study of neurorehabilitation. Clin Rehabil. 2010 Jan;24(1):74–81. </w:t>
      </w:r>
    </w:p>
    <w:p w14:paraId="5BF47B58" w14:textId="77777777" w:rsidR="00103B88" w:rsidRPr="00D94C8F" w:rsidRDefault="00103B88" w:rsidP="00486AF7">
      <w:pPr>
        <w:ind w:left="709" w:hanging="709"/>
      </w:pPr>
      <w:r w:rsidRPr="00D94C8F">
        <w:t xml:space="preserve">16. </w:t>
      </w:r>
      <w:r w:rsidRPr="00D94C8F">
        <w:tab/>
        <w:t xml:space="preserve">Levack WMM, Weatherall M, Hay-Smith EJC, Dean SG, McPherson K, Siegert RJ. Goal setting and strategies to enhance goal pursuit for adults with acquired disability participating in rehabilitation. Cochrane Database Syst Rev. 2015 Jul 20;(7):CD009727. </w:t>
      </w:r>
    </w:p>
    <w:p w14:paraId="4D2CCA91" w14:textId="77777777" w:rsidR="00103B88" w:rsidRPr="00D94C8F" w:rsidRDefault="00103B88" w:rsidP="00486AF7">
      <w:pPr>
        <w:ind w:left="709" w:hanging="709"/>
      </w:pPr>
      <w:r w:rsidRPr="00D94C8F">
        <w:t xml:space="preserve">17. </w:t>
      </w:r>
      <w:r w:rsidRPr="00D94C8F">
        <w:tab/>
        <w:t xml:space="preserve">Hurn J, Kneebone I, Cropley M. Goal setting as an outcome measure: A systematic review. Clin Rehabil. 2006 Sep;20(9):756–72. </w:t>
      </w:r>
    </w:p>
    <w:p w14:paraId="4A63F038" w14:textId="77777777" w:rsidR="00103B88" w:rsidRPr="00D94C8F" w:rsidRDefault="00103B88" w:rsidP="00486AF7">
      <w:pPr>
        <w:ind w:left="709" w:hanging="709"/>
      </w:pPr>
      <w:r w:rsidRPr="00D94C8F">
        <w:lastRenderedPageBreak/>
        <w:t xml:space="preserve">18. </w:t>
      </w:r>
      <w:r w:rsidRPr="00D94C8F">
        <w:tab/>
        <w:t xml:space="preserve">Gutenbrunner C, Lemoine F, Yelnik A, Joseph P-A, de Korvin G, Neumann V, et al. The field of competence of the specialist in physical and rehabilitation medicine (PRM). Ann Phys Rehabil Med. 2011 Jul;54(5):298–318. </w:t>
      </w:r>
    </w:p>
    <w:p w14:paraId="7703827C" w14:textId="77777777" w:rsidR="00103B88" w:rsidRPr="00D94C8F" w:rsidRDefault="00103B88" w:rsidP="00486AF7">
      <w:pPr>
        <w:ind w:left="709" w:hanging="709"/>
      </w:pPr>
      <w:r w:rsidRPr="00D94C8F">
        <w:t xml:space="preserve">19. </w:t>
      </w:r>
      <w:r w:rsidRPr="00D94C8F">
        <w:tab/>
        <w:t>WHO. Statistical Classiﬁcation of Diseases and Related Health Problems: 10th Revision (ICD-10) [Internet]. 2001. Available from: http://apps.who.int/classifications/icd10/browse/2016/en</w:t>
      </w:r>
    </w:p>
    <w:p w14:paraId="5CB1CFB3" w14:textId="77777777" w:rsidR="00103B88" w:rsidRPr="00D94C8F" w:rsidRDefault="00103B88" w:rsidP="00486AF7">
      <w:pPr>
        <w:ind w:left="709" w:hanging="709"/>
      </w:pPr>
      <w:r w:rsidRPr="00D94C8F">
        <w:t xml:space="preserve">20. </w:t>
      </w:r>
      <w:r w:rsidRPr="00D94C8F">
        <w:tab/>
        <w:t xml:space="preserve">Kohler F, Selb M, Escorpizo R, Kostanjsek N, Stucki G, Riberto M, et al. Towards the joint use of ICD and ICF: a call for contribution. J Rehabil Med. 2012 Oct;44(10):805–10. </w:t>
      </w:r>
    </w:p>
    <w:p w14:paraId="2C79DB39" w14:textId="77777777" w:rsidR="00103B88" w:rsidRPr="00D94C8F" w:rsidRDefault="00103B88" w:rsidP="00486AF7">
      <w:pPr>
        <w:ind w:left="709" w:hanging="709"/>
      </w:pPr>
      <w:r w:rsidRPr="00D94C8F">
        <w:t xml:space="preserve">21. </w:t>
      </w:r>
      <w:r w:rsidRPr="00D94C8F">
        <w:tab/>
        <w:t xml:space="preserve">Selb M, Kohler F, Robinson Nicol MM, Riberto M, Stucki G, Kennedy C, et al. ICD-11: a comprehensive picture of health, an update on the ICD-ICF joint use initiative. J Rehabil Med. 2015 Jan;47(1):2–8. </w:t>
      </w:r>
    </w:p>
    <w:p w14:paraId="59DBE156" w14:textId="77777777" w:rsidR="00103B88" w:rsidRPr="00D94C8F" w:rsidRDefault="00103B88" w:rsidP="00486AF7">
      <w:pPr>
        <w:ind w:left="709" w:hanging="709"/>
      </w:pPr>
      <w:r w:rsidRPr="00D94C8F">
        <w:t xml:space="preserve">22. </w:t>
      </w:r>
      <w:r w:rsidRPr="00D94C8F">
        <w:tab/>
        <w:t xml:space="preserve">World Health Organization, World Bank. World Report on Disability. 2011. </w:t>
      </w:r>
    </w:p>
    <w:p w14:paraId="636092F5" w14:textId="77777777" w:rsidR="00103B88" w:rsidRPr="00D94C8F" w:rsidRDefault="00103B88" w:rsidP="00486AF7">
      <w:pPr>
        <w:ind w:left="709" w:hanging="709"/>
      </w:pPr>
      <w:r w:rsidRPr="00D94C8F">
        <w:t xml:space="preserve">23. </w:t>
      </w:r>
      <w:r w:rsidRPr="00D94C8F">
        <w:tab/>
        <w:t xml:space="preserve">Gutenbrunner C, Liebl ME, Reißhauer A, Schwarzkopf SR, Korallus C, Ziegenthaler H, et al. Rehabilitationsmedizin neu denken – Das Profil des Facharztes für Physikalische und Rehabilitative Medizin (PMR). Phys Med Rehab Kuror. 2014;62–74. </w:t>
      </w:r>
    </w:p>
    <w:p w14:paraId="0AF29E5E" w14:textId="77777777" w:rsidR="00103B88" w:rsidRPr="00D94C8F" w:rsidRDefault="00103B88" w:rsidP="00486AF7">
      <w:pPr>
        <w:ind w:left="709" w:hanging="709"/>
      </w:pPr>
      <w:r w:rsidRPr="00D94C8F">
        <w:t xml:space="preserve">24. </w:t>
      </w:r>
      <w:r w:rsidRPr="00D94C8F">
        <w:tab/>
        <w:t xml:space="preserve">The physiatric history and physical examination. Elseiver Saunders. 2011: Physical Medicine and Rehabilitation. Braddom RL; 2011. 3-39 p. </w:t>
      </w:r>
    </w:p>
    <w:p w14:paraId="18B23C11" w14:textId="77777777" w:rsidR="00103B88" w:rsidRPr="00D94C8F" w:rsidRDefault="00103B88" w:rsidP="00486AF7">
      <w:pPr>
        <w:ind w:left="709" w:hanging="709"/>
      </w:pPr>
      <w:r w:rsidRPr="00D94C8F">
        <w:t xml:space="preserve">25. </w:t>
      </w:r>
      <w:r w:rsidRPr="00D94C8F">
        <w:tab/>
        <w:t xml:space="preserve">Ozçakar L, Tok F, De Muynck M, Vanderstraeten G. Musculoskeletal ultrasonography in physical and rehabilitation medicine. J Rehabil Med. 2012 Apr;44(4):310–8. </w:t>
      </w:r>
    </w:p>
    <w:p w14:paraId="08B70955" w14:textId="77777777" w:rsidR="00103B88" w:rsidRPr="00D94C8F" w:rsidRDefault="00103B88" w:rsidP="00486AF7">
      <w:pPr>
        <w:ind w:left="709" w:hanging="709"/>
      </w:pPr>
      <w:r w:rsidRPr="00D94C8F">
        <w:t xml:space="preserve">26. </w:t>
      </w:r>
      <w:r w:rsidRPr="00D94C8F">
        <w:tab/>
        <w:t xml:space="preserve">Wade DT. Diagnosis in rehabilitation: woolly thinking and resource inequity. Clin Rehabil. 2002 Jun;16(4):347–9. </w:t>
      </w:r>
    </w:p>
    <w:p w14:paraId="70EDBB59" w14:textId="77777777" w:rsidR="00103B88" w:rsidRPr="00D94C8F" w:rsidRDefault="00103B88" w:rsidP="00486AF7">
      <w:pPr>
        <w:ind w:left="709" w:hanging="709"/>
      </w:pPr>
      <w:r w:rsidRPr="00D94C8F">
        <w:t xml:space="preserve">27. </w:t>
      </w:r>
      <w:r w:rsidRPr="00D94C8F">
        <w:tab/>
        <w:t xml:space="preserve">Barak S, Duncan PW. Issues in selecting outcome measures to assess functional recovery after stroke. NeuroRx J Am Soc Exp Neurother. 2006 Oct;3(4):505–24. </w:t>
      </w:r>
    </w:p>
    <w:p w14:paraId="6B392B62" w14:textId="77777777" w:rsidR="00103B88" w:rsidRPr="00D94C8F" w:rsidRDefault="00103B88" w:rsidP="00486AF7">
      <w:pPr>
        <w:ind w:left="709" w:hanging="709"/>
      </w:pPr>
      <w:r w:rsidRPr="00D94C8F">
        <w:t xml:space="preserve">28. </w:t>
      </w:r>
      <w:r w:rsidRPr="00D94C8F">
        <w:tab/>
        <w:t xml:space="preserve">Küçükdeveci AA, Tennant A, Grimby G, Franchignoni F. Strategies for assessment and outcome measurement in physical and rehabilitation medicine: an educational review. J Rehabil Med. 2011 Jul;43(8):661–72. </w:t>
      </w:r>
    </w:p>
    <w:p w14:paraId="0B4237BB" w14:textId="77777777" w:rsidR="00103B88" w:rsidRPr="00D94C8F" w:rsidRDefault="00103B88" w:rsidP="00486AF7">
      <w:pPr>
        <w:ind w:left="709" w:hanging="709"/>
      </w:pPr>
      <w:r w:rsidRPr="00D94C8F">
        <w:t xml:space="preserve">29. </w:t>
      </w:r>
      <w:r w:rsidRPr="00D94C8F">
        <w:tab/>
        <w:t xml:space="preserve">Holsbeeke L, Ketelaar M, Schoemaker MM, Gorter JW. Capacity, capability, and performance: different constructs or three of a kind? Arch Phys Med Rehabil. 2009 May;90(5):849–55. </w:t>
      </w:r>
    </w:p>
    <w:p w14:paraId="0660AE6B" w14:textId="77777777" w:rsidR="00103B88" w:rsidRPr="00D94C8F" w:rsidRDefault="00103B88" w:rsidP="00486AF7">
      <w:pPr>
        <w:ind w:left="709" w:hanging="709"/>
      </w:pPr>
      <w:r w:rsidRPr="00D94C8F">
        <w:t xml:space="preserve">30. </w:t>
      </w:r>
      <w:r w:rsidRPr="00D94C8F">
        <w:tab/>
        <w:t xml:space="preserve">Haigh R, Tennant A, Biering-Sørensen F, Grimby G, Marincek C, Phillips S, et al. The use of outcome measures in physical medicine and rehabilitation within Europe. J Rehabil Med. 2001 Nov;33(6):273–8. </w:t>
      </w:r>
    </w:p>
    <w:p w14:paraId="460FFC2A" w14:textId="77777777" w:rsidR="00103B88" w:rsidRPr="00D94C8F" w:rsidRDefault="00103B88" w:rsidP="00486AF7">
      <w:pPr>
        <w:ind w:left="709" w:hanging="709"/>
      </w:pPr>
      <w:r w:rsidRPr="00D94C8F">
        <w:t xml:space="preserve">31. </w:t>
      </w:r>
      <w:r w:rsidRPr="00D94C8F">
        <w:tab/>
        <w:t xml:space="preserve">Skinner A, Turner-Stokes L. The use of standardized outcome measures in rehabilitation centres in the UK. Clin Rehabil. 2006 Jul;20(7):609–15. </w:t>
      </w:r>
    </w:p>
    <w:p w14:paraId="6E49A10F" w14:textId="77777777" w:rsidR="00103B88" w:rsidRPr="00D94C8F" w:rsidRDefault="00103B88" w:rsidP="00486AF7">
      <w:pPr>
        <w:ind w:left="709" w:hanging="709"/>
      </w:pPr>
      <w:r w:rsidRPr="00D94C8F">
        <w:t xml:space="preserve">32. </w:t>
      </w:r>
      <w:r w:rsidRPr="00D94C8F">
        <w:tab/>
        <w:t xml:space="preserve">Salter K, Jutai JW, Teasell R, Foley NC, Bitensky J. Issues for selection of outcome measures in stroke rehabilitation: ICF Body Functions. Disabil Rehabil. 2005 Feb 18;27(4):191–207. </w:t>
      </w:r>
    </w:p>
    <w:p w14:paraId="19B4B96F" w14:textId="77777777" w:rsidR="00103B88" w:rsidRPr="00D94C8F" w:rsidRDefault="00103B88" w:rsidP="00486AF7">
      <w:pPr>
        <w:ind w:left="709" w:hanging="709"/>
      </w:pPr>
      <w:r w:rsidRPr="00D94C8F">
        <w:t xml:space="preserve">33. </w:t>
      </w:r>
      <w:r w:rsidRPr="00D94C8F">
        <w:tab/>
        <w:t xml:space="preserve">Cieza A, Oberhauser C, Bickenbach J, Chatterji S, Stucki G. Towards a minimal generic set of domains of functioning and health. BMC Public Health. 2014 Mar 3;14:218. </w:t>
      </w:r>
    </w:p>
    <w:p w14:paraId="453A89E7" w14:textId="77777777" w:rsidR="00103B88" w:rsidRPr="00D94C8F" w:rsidRDefault="00103B88" w:rsidP="00486AF7">
      <w:pPr>
        <w:ind w:left="709" w:hanging="709"/>
      </w:pPr>
      <w:r w:rsidRPr="00D94C8F">
        <w:t xml:space="preserve">34. </w:t>
      </w:r>
      <w:r w:rsidRPr="00D94C8F">
        <w:tab/>
        <w:t>World Health Organization. The International Classification of Diseases 11th Revision (ICD 11) [Internet]. [cited 2016 Aug 11]. Available from: http://www.who.int/classifications/icd/revision/en/</w:t>
      </w:r>
    </w:p>
    <w:p w14:paraId="71C92DB2" w14:textId="77777777" w:rsidR="00103B88" w:rsidRPr="00D94C8F" w:rsidRDefault="00103B88" w:rsidP="00486AF7">
      <w:pPr>
        <w:ind w:left="709" w:hanging="709"/>
      </w:pPr>
      <w:r w:rsidRPr="00D94C8F">
        <w:t xml:space="preserve">35. </w:t>
      </w:r>
      <w:r w:rsidRPr="00D94C8F">
        <w:tab/>
        <w:t xml:space="preserve">Escorpizo R, Kostanjsek N, Kennedy C, Nicol MMR, Stucki G, Ustün TB, et al. Harmonizing WHO’s International Classification of Diseases (ICD) and International Classification of Functioning, Disability and Health (ICF): importance and methods to link disease and functioning. BMC Public Health. 2013 Aug 12;13:742. </w:t>
      </w:r>
    </w:p>
    <w:p w14:paraId="4DEAEA24" w14:textId="77777777" w:rsidR="00103B88" w:rsidRPr="00D94C8F" w:rsidRDefault="00103B88" w:rsidP="00486AF7">
      <w:pPr>
        <w:ind w:left="709" w:hanging="709"/>
      </w:pPr>
      <w:r w:rsidRPr="00D94C8F">
        <w:lastRenderedPageBreak/>
        <w:t xml:space="preserve">36. </w:t>
      </w:r>
      <w:r w:rsidRPr="00D94C8F">
        <w:tab/>
        <w:t>World Health Organization. International Classification of Health Interventions (ICHI), under development. [Internet]. [cited 2016 Jun 19]. Available from: www.who.int/classifications/ichi/en/.</w:t>
      </w:r>
    </w:p>
    <w:p w14:paraId="4825573F" w14:textId="77777777" w:rsidR="00103B88" w:rsidRPr="00D94C8F" w:rsidRDefault="00103B88" w:rsidP="00486AF7">
      <w:pPr>
        <w:ind w:left="709" w:hanging="709"/>
      </w:pPr>
      <w:r w:rsidRPr="00D94C8F">
        <w:t xml:space="preserve">37. </w:t>
      </w:r>
      <w:r w:rsidRPr="00D94C8F">
        <w:tab/>
        <w:t xml:space="preserve">European Union of Medical Specialists, </w:t>
      </w:r>
      <w:r w:rsidR="00315957" w:rsidRPr="00D94C8F">
        <w:t>Section</w:t>
      </w:r>
      <w:r w:rsidRPr="00D94C8F">
        <w:t xml:space="preserve"> of Physical and Rehabilitation Medicine-Professional Practice Committee (PPC-ebook). The field of competence in physical and rehabilitation medicine physicians. Part I [Internet]. N. Christodoulou, A. Delarque, E. Varela Donoso; 2014. Available from: www.euro-prm.org</w:t>
      </w:r>
    </w:p>
    <w:p w14:paraId="5B90E281" w14:textId="77777777" w:rsidR="00103B88" w:rsidRPr="00D94C8F" w:rsidRDefault="00103B88" w:rsidP="00486AF7">
      <w:pPr>
        <w:ind w:left="709" w:hanging="709"/>
      </w:pPr>
      <w:r w:rsidRPr="00D94C8F">
        <w:t xml:space="preserve">38. </w:t>
      </w:r>
      <w:r w:rsidRPr="00D94C8F">
        <w:tab/>
        <w:t xml:space="preserve">Neumann V, Gutenbrunner C, Fialka-Moser V, Christodoulou N, Varela E, Giustini A, et al. Interdisciplinary team working in physical and rehabilitation medicine. J Rehabil Med. 2010 Jan;42(1):4–8. </w:t>
      </w:r>
    </w:p>
    <w:p w14:paraId="604E47CD" w14:textId="77777777" w:rsidR="00103B88" w:rsidRPr="00D94C8F" w:rsidRDefault="00103B88" w:rsidP="00486AF7">
      <w:pPr>
        <w:ind w:left="709" w:hanging="709"/>
      </w:pPr>
      <w:r w:rsidRPr="00D94C8F">
        <w:t xml:space="preserve">39. </w:t>
      </w:r>
      <w:r w:rsidRPr="00D94C8F">
        <w:tab/>
        <w:t xml:space="preserve">King JC, Blankenship KI, Schalla W, Mehta A. Rehabilitation team function and prescriptions, referrals and order writing. Fifth Edition. Philadelphia: Lippincott Williams &amp; Wilkins, 2010. Philadelphia: Frontera WR; 359-386 p. </w:t>
      </w:r>
    </w:p>
    <w:p w14:paraId="3625749E" w14:textId="77777777" w:rsidR="00103B88" w:rsidRPr="00D94C8F" w:rsidRDefault="00103B88" w:rsidP="00486AF7">
      <w:pPr>
        <w:ind w:left="709" w:hanging="709"/>
      </w:pPr>
      <w:r w:rsidRPr="00D94C8F">
        <w:t xml:space="preserve">40. </w:t>
      </w:r>
      <w:r w:rsidRPr="00D94C8F">
        <w:tab/>
        <w:t xml:space="preserve">Siegert RJ, Ward T, Playford ED. Human rights and rehabilitation outcomes. Disabil Rehabil. 2010;32(12):965–71. </w:t>
      </w:r>
    </w:p>
    <w:p w14:paraId="55F78F83" w14:textId="77777777" w:rsidR="00103B88" w:rsidRPr="00D94C8F" w:rsidRDefault="00103B88" w:rsidP="00486AF7">
      <w:pPr>
        <w:ind w:left="709" w:hanging="709"/>
      </w:pPr>
      <w:r w:rsidRPr="00D94C8F">
        <w:t xml:space="preserve">41. </w:t>
      </w:r>
      <w:r w:rsidRPr="00D94C8F">
        <w:tab/>
        <w:t xml:space="preserve">Ward T, Birgden A. Human rights and correctional clinical practice. Aggress Violent Behav. 2007;628–43. </w:t>
      </w:r>
    </w:p>
    <w:p w14:paraId="154984AF" w14:textId="77777777" w:rsidR="00103B88" w:rsidRPr="00D94C8F" w:rsidRDefault="00103B88" w:rsidP="00486AF7">
      <w:pPr>
        <w:ind w:left="709" w:hanging="709"/>
      </w:pPr>
      <w:r w:rsidRPr="00D94C8F">
        <w:t xml:space="preserve">42. </w:t>
      </w:r>
      <w:r w:rsidRPr="00D94C8F">
        <w:tab/>
        <w:t xml:space="preserve">Blackmer J. Ethical issues in rehabilitation medicine. Scand J Rehabil Med. 2000 Jun;32(2):51–5. </w:t>
      </w:r>
    </w:p>
    <w:p w14:paraId="4073FD39" w14:textId="77777777" w:rsidR="00103B88" w:rsidRPr="00D94C8F" w:rsidRDefault="00103B88" w:rsidP="00486AF7">
      <w:pPr>
        <w:ind w:left="709" w:hanging="709"/>
      </w:pPr>
      <w:r w:rsidRPr="00D94C8F">
        <w:t xml:space="preserve">43. </w:t>
      </w:r>
      <w:r w:rsidRPr="00D94C8F">
        <w:tab/>
        <w:t xml:space="preserve">Meyer T, Gutenbrunner C, Bickenbach J, Cieza A, Melvin J, Stucki G. Towards a conceptual description of rehabilitation as a health strategy. J Rehabil Med. 2011 Sep;43(9):765–9. </w:t>
      </w:r>
    </w:p>
    <w:p w14:paraId="3CC650C5" w14:textId="77777777" w:rsidR="00103B88" w:rsidRPr="00D94C8F" w:rsidRDefault="00103B88" w:rsidP="00486AF7">
      <w:pPr>
        <w:ind w:left="709" w:hanging="709"/>
      </w:pPr>
      <w:r w:rsidRPr="00D94C8F">
        <w:t xml:space="preserve">44. </w:t>
      </w:r>
      <w:r w:rsidRPr="00D94C8F">
        <w:tab/>
        <w:t xml:space="preserve">Stucki G, Cieza A, Melvin J. The International Classification of Functioning, Disability and Health (ICF): a unifying model for the conceptual description of the rehabilitation strategy. J Rehabil Med. 2007 May;39(4):279–85. </w:t>
      </w:r>
    </w:p>
    <w:p w14:paraId="1F155FF9" w14:textId="77777777" w:rsidR="00103B88" w:rsidRPr="00D94C8F" w:rsidRDefault="00103B88" w:rsidP="00486AF7">
      <w:pPr>
        <w:ind w:left="709" w:hanging="709"/>
      </w:pPr>
      <w:r w:rsidRPr="00D94C8F">
        <w:t xml:space="preserve">45. </w:t>
      </w:r>
      <w:r w:rsidRPr="00D94C8F">
        <w:tab/>
        <w:t>World Health Organization. Disability Assessment Schedule 2.0 (WHODAS 2.0) [Internet]. [cited 2016 Jul 1]. Available from: http://www.who.int/classifications/icf/more_whodas/en/</w:t>
      </w:r>
    </w:p>
    <w:p w14:paraId="120F9519" w14:textId="77777777" w:rsidR="00103B88" w:rsidRPr="00D94C8F" w:rsidRDefault="00103B88" w:rsidP="00486AF7">
      <w:pPr>
        <w:ind w:left="709" w:hanging="709"/>
      </w:pPr>
      <w:r w:rsidRPr="00D94C8F">
        <w:t xml:space="preserve">46. </w:t>
      </w:r>
      <w:r w:rsidRPr="00D94C8F">
        <w:tab/>
        <w:t xml:space="preserve">Bickenbach JE, Chatterji S, Badley EM, Ustün TB. Models of disablement, universalism and the international classification of impairments, disabilities and handicaps. Soc Sci Med 1982. 1999 May;48(9):1173–87. </w:t>
      </w:r>
    </w:p>
    <w:p w14:paraId="7AD7980D" w14:textId="77777777" w:rsidR="00103B88" w:rsidRPr="00D94C8F" w:rsidRDefault="00103B88" w:rsidP="00486AF7">
      <w:pPr>
        <w:ind w:left="709" w:hanging="709"/>
      </w:pPr>
      <w:r w:rsidRPr="00D94C8F">
        <w:t xml:space="preserve">47. </w:t>
      </w:r>
      <w:r w:rsidRPr="00D94C8F">
        <w:tab/>
        <w:t xml:space="preserve">Salomon JA, Mathers CD, Chatterji S, Sadana R, Ustün TB, Murray CJL. Quantifying Individual Levels of Health: definitions, concepts, and measurement issues. Geneva, WHO: Murray CJL, Evans DB; 2003. 301–318 p. </w:t>
      </w:r>
    </w:p>
    <w:p w14:paraId="3BF11EDD" w14:textId="77777777" w:rsidR="00103B88" w:rsidRPr="00D94C8F" w:rsidRDefault="00103B88" w:rsidP="00486AF7">
      <w:pPr>
        <w:ind w:left="709" w:hanging="709"/>
      </w:pPr>
      <w:r w:rsidRPr="00D94C8F">
        <w:t xml:space="preserve">48. </w:t>
      </w:r>
      <w:r w:rsidRPr="00D94C8F">
        <w:tab/>
        <w:t xml:space="preserve">Bostan C, Oberhauser C, Stucki G, Bickenbach J, Cieza A. Biological health or lived health: which predicts self-reported general health better? BMC Public Health. 2014 Feb 21;14:189. </w:t>
      </w:r>
    </w:p>
    <w:p w14:paraId="2C39CCBE" w14:textId="77777777" w:rsidR="00103B88" w:rsidRPr="00D94C8F" w:rsidRDefault="00103B88" w:rsidP="00486AF7">
      <w:pPr>
        <w:ind w:left="709" w:hanging="709"/>
      </w:pPr>
      <w:r w:rsidRPr="00D94C8F">
        <w:t xml:space="preserve">49. </w:t>
      </w:r>
      <w:r w:rsidRPr="00D94C8F">
        <w:tab/>
        <w:t xml:space="preserve">Johnston MV, Ottenbacher KJ, Graham JE, Findley PA, Hansen AC. Systematically assessing and improving the quality and outcomes of medical rehabilitation programs. Fifth Ed. Philadelphia: Lippincott Williams &amp; Wilkins. Frontera WR, DeLisa J, Gans B, Walsh N, Robinson L; 2010. 325-355 p. </w:t>
      </w:r>
    </w:p>
    <w:p w14:paraId="4070614D" w14:textId="77777777" w:rsidR="00103B88" w:rsidRPr="00D94C8F" w:rsidRDefault="00103B88" w:rsidP="00486AF7">
      <w:pPr>
        <w:ind w:left="709" w:hanging="709"/>
      </w:pPr>
      <w:r w:rsidRPr="00D94C8F">
        <w:t xml:space="preserve">50. </w:t>
      </w:r>
      <w:r w:rsidRPr="00D94C8F">
        <w:tab/>
        <w:t xml:space="preserve">Wade DT. Community rehabilitation, or rehabilitation in the community? Disabil Rehabil. 2003 Aug 5;25(15):875–81. </w:t>
      </w:r>
    </w:p>
    <w:p w14:paraId="32519D5E" w14:textId="77777777" w:rsidR="00103B88" w:rsidRPr="00D94C8F" w:rsidRDefault="00103B88" w:rsidP="00486AF7">
      <w:pPr>
        <w:ind w:left="709" w:hanging="709"/>
      </w:pPr>
      <w:r w:rsidRPr="00D94C8F">
        <w:t xml:space="preserve">51. </w:t>
      </w:r>
      <w:r w:rsidRPr="00D94C8F">
        <w:tab/>
        <w:t xml:space="preserve">Levack WMM, Dean SG, Siegert RJ, McPherson KM. Purposes and mechanisms of goal planning in rehabilitation: the need for a critical distinction. Disabil Rehabil. 2006 Jun 30;28(12):741–9. </w:t>
      </w:r>
    </w:p>
    <w:p w14:paraId="000EE330" w14:textId="77777777" w:rsidR="00103B88" w:rsidRPr="00D94C8F" w:rsidRDefault="00103B88" w:rsidP="00486AF7">
      <w:pPr>
        <w:ind w:left="709" w:hanging="709"/>
      </w:pPr>
      <w:r w:rsidRPr="00D94C8F">
        <w:t xml:space="preserve">52. </w:t>
      </w:r>
      <w:r w:rsidRPr="00D94C8F">
        <w:tab/>
        <w:t xml:space="preserve">Sackett DL, Rosenberg WM, Gray JA, Haynes RB, Richardson WS. Evidence based medicine: what it is and what it isn’t. BMJ. 1996 Jan 13;312(7023):71–2. </w:t>
      </w:r>
    </w:p>
    <w:p w14:paraId="562E5937" w14:textId="77777777" w:rsidR="00103B88" w:rsidRPr="00D94C8F" w:rsidRDefault="00103B88" w:rsidP="00486AF7">
      <w:pPr>
        <w:ind w:left="709" w:hanging="709"/>
      </w:pPr>
      <w:r w:rsidRPr="00D94C8F">
        <w:lastRenderedPageBreak/>
        <w:t xml:space="preserve">53. </w:t>
      </w:r>
      <w:r w:rsidRPr="00D94C8F">
        <w:tab/>
        <w:t xml:space="preserve">Anderson L, Oldridge N, Thompson DR, Zwisler A-D, Rees K, Martin N, et al. Exercise-Based Cardiac Rehabilitation for Coronary Heart Disease: Cochrane Systematic Review and Meta-Analysis. J Am Coll Cardiol. 2016 Jan 5;67(1):1–12. </w:t>
      </w:r>
    </w:p>
    <w:p w14:paraId="4B217656" w14:textId="77777777" w:rsidR="00103B88" w:rsidRPr="00D94C8F" w:rsidRDefault="00103B88" w:rsidP="00486AF7">
      <w:pPr>
        <w:ind w:left="709" w:hanging="709"/>
      </w:pPr>
      <w:r w:rsidRPr="00D94C8F">
        <w:t xml:space="preserve">54. </w:t>
      </w:r>
      <w:r w:rsidRPr="00D94C8F">
        <w:tab/>
        <w:t xml:space="preserve">Stewart G, Sara G, Harris M, Waghorn G, Hall A, Sivarajasingam S, et al. A brief measure of vocational activity and community participation: development and reliability of the Activity and Participation Questionnaire. Aust N Z J Psychiatry. 2010 Mar;44(3):258–66. </w:t>
      </w:r>
    </w:p>
    <w:p w14:paraId="5DC5A32C" w14:textId="77777777" w:rsidR="00103B88" w:rsidRPr="00D94C8F" w:rsidRDefault="00103B88" w:rsidP="00486AF7">
      <w:pPr>
        <w:ind w:left="709" w:hanging="709"/>
      </w:pPr>
      <w:r w:rsidRPr="00D94C8F">
        <w:t xml:space="preserve">55. </w:t>
      </w:r>
      <w:r w:rsidRPr="00D94C8F">
        <w:tab/>
        <w:t xml:space="preserve">Baum CM, Edwards D. Activity card sort. AOTA Press. Bethesda; 2008. </w:t>
      </w:r>
    </w:p>
    <w:p w14:paraId="0211B856" w14:textId="77777777" w:rsidR="00103B88" w:rsidRPr="00D94C8F" w:rsidRDefault="00103B88" w:rsidP="00486AF7">
      <w:pPr>
        <w:ind w:left="709" w:hanging="709"/>
      </w:pPr>
      <w:r w:rsidRPr="00D94C8F">
        <w:t xml:space="preserve">56. </w:t>
      </w:r>
      <w:r w:rsidRPr="00D94C8F">
        <w:tab/>
        <w:t xml:space="preserve">Fougeyrollas P, Noreau L, Bergeron H, Cloutier R, Dion SA, St-Michel G. Social consequences of long term impairments and disabilities: conceptual approach and assessment of handicap. Int J Rehabil Res Int Z Rehabil Rev Int Rech Readaptation. 1998 Jun;21(2):127–41. </w:t>
      </w:r>
    </w:p>
    <w:p w14:paraId="7CD97D8D" w14:textId="77777777" w:rsidR="00103B88" w:rsidRPr="00D94C8F" w:rsidRDefault="00103B88" w:rsidP="00486AF7">
      <w:pPr>
        <w:ind w:left="709" w:hanging="709"/>
      </w:pPr>
      <w:r w:rsidRPr="00D94C8F">
        <w:t xml:space="preserve">57. </w:t>
      </w:r>
      <w:r w:rsidRPr="00D94C8F">
        <w:tab/>
        <w:t xml:space="preserve">Berry HL, Rodgers B, Dear KBG. Preliminary development and validation of an Australian community participation questionnaire: types of participation and associations with distress in a coastal community. Soc Sci Med 1982. 2007 Apr;64(8):1719–37. </w:t>
      </w:r>
    </w:p>
    <w:p w14:paraId="3EB280E9" w14:textId="77777777" w:rsidR="00103B88" w:rsidRPr="00D94C8F" w:rsidRDefault="00103B88" w:rsidP="00486AF7">
      <w:pPr>
        <w:ind w:left="709" w:hanging="709"/>
      </w:pPr>
      <w:r w:rsidRPr="00D94C8F">
        <w:t xml:space="preserve">58. </w:t>
      </w:r>
      <w:r w:rsidRPr="00D94C8F">
        <w:tab/>
        <w:t xml:space="preserve">Bedell G. Further validation of the Child and Adolescent Scale of Participation (CASP). Dev Neurorehabilitation. 2009;12(5):342–51. </w:t>
      </w:r>
    </w:p>
    <w:p w14:paraId="610850C5" w14:textId="77777777" w:rsidR="00103B88" w:rsidRPr="00D94C8F" w:rsidRDefault="00103B88" w:rsidP="00486AF7">
      <w:pPr>
        <w:ind w:left="709" w:hanging="709"/>
      </w:pPr>
      <w:r w:rsidRPr="00D94C8F">
        <w:t xml:space="preserve">59. </w:t>
      </w:r>
      <w:r w:rsidRPr="00D94C8F">
        <w:tab/>
        <w:t xml:space="preserve">Willer B, Ottenbacher KJ, Coad ML. The community integration questionnaire. A comparative examination. Am J Phys Med Rehabil. 1994 Apr;73(2):103–11. </w:t>
      </w:r>
    </w:p>
    <w:p w14:paraId="170F8583" w14:textId="77777777" w:rsidR="00103B88" w:rsidRPr="00D94C8F" w:rsidRDefault="00103B88" w:rsidP="00486AF7">
      <w:pPr>
        <w:ind w:left="709" w:hanging="709"/>
      </w:pPr>
      <w:r w:rsidRPr="00D94C8F">
        <w:t xml:space="preserve">60. </w:t>
      </w:r>
      <w:r w:rsidRPr="00D94C8F">
        <w:tab/>
        <w:t xml:space="preserve">Smith MK, Ford J. A client-developed functional level scale: The Community Living Skills Scale (CLSS). J Soc Serv Res. 1990;61–84. </w:t>
      </w:r>
    </w:p>
    <w:p w14:paraId="4981B44D" w14:textId="77777777" w:rsidR="00103B88" w:rsidRPr="00D94C8F" w:rsidRDefault="00103B88" w:rsidP="00486AF7">
      <w:pPr>
        <w:ind w:left="709" w:hanging="709"/>
      </w:pPr>
      <w:r w:rsidRPr="00D94C8F">
        <w:t xml:space="preserve">61. </w:t>
      </w:r>
      <w:r w:rsidRPr="00D94C8F">
        <w:tab/>
        <w:t xml:space="preserve">Resnik L, Plow M, Jette A. Development of CRIS: measure of community reintegration of injured service members. J Rehabil Res Dev. 2009;46(4):469–80. </w:t>
      </w:r>
    </w:p>
    <w:p w14:paraId="0FEED347" w14:textId="77777777" w:rsidR="00103B88" w:rsidRPr="00D94C8F" w:rsidRDefault="00103B88" w:rsidP="00486AF7">
      <w:pPr>
        <w:ind w:left="709" w:hanging="709"/>
      </w:pPr>
      <w:r w:rsidRPr="00D94C8F">
        <w:t xml:space="preserve">62. </w:t>
      </w:r>
      <w:r w:rsidRPr="00D94C8F">
        <w:tab/>
        <w:t xml:space="preserve">Holbrook M, Skilbeck CE. An activities index for use with stroke patients. Age Ageing. 1983 May;12(2):166–70. </w:t>
      </w:r>
    </w:p>
    <w:p w14:paraId="582C1472" w14:textId="77777777" w:rsidR="00103B88" w:rsidRPr="00D94C8F" w:rsidRDefault="00103B88" w:rsidP="00486AF7">
      <w:pPr>
        <w:ind w:left="709" w:hanging="709"/>
      </w:pPr>
      <w:r w:rsidRPr="00D94C8F">
        <w:t xml:space="preserve">63. </w:t>
      </w:r>
      <w:r w:rsidRPr="00D94C8F">
        <w:tab/>
        <w:t xml:space="preserve">Post MWM, de Witte LP, Reichrath E, Verdonschot MM, Wijlhuizen GJ, Perenboom RJM. Development and validation of IMPACT-S, an ICF-based questionnaire to measure activities and participation. J Rehabil Med. 2008 Aug;40(8):620–7. </w:t>
      </w:r>
    </w:p>
    <w:p w14:paraId="2E194876" w14:textId="77777777" w:rsidR="00103B88" w:rsidRPr="00D94C8F" w:rsidRDefault="00103B88" w:rsidP="00486AF7">
      <w:pPr>
        <w:ind w:left="709" w:hanging="709"/>
      </w:pPr>
      <w:r w:rsidRPr="00D94C8F">
        <w:t xml:space="preserve">64. </w:t>
      </w:r>
      <w:r w:rsidRPr="00D94C8F">
        <w:tab/>
        <w:t xml:space="preserve">Cardol M, de Haan RJ, van den Bos GA, de Jong BA, de Groot IJ. The development of a handicap assessment questionnaire: the Impact on Participation and Autonomy (IPA). Clin Rehabil. 1999 Oct;13(5):411–9. </w:t>
      </w:r>
    </w:p>
    <w:p w14:paraId="1AFD91B0" w14:textId="77777777" w:rsidR="00103B88" w:rsidRPr="00D94C8F" w:rsidRDefault="00103B88" w:rsidP="00486AF7">
      <w:pPr>
        <w:ind w:left="709" w:hanging="709"/>
      </w:pPr>
      <w:r w:rsidRPr="00D94C8F">
        <w:t xml:space="preserve">65. </w:t>
      </w:r>
      <w:r w:rsidRPr="00D94C8F">
        <w:tab/>
        <w:t xml:space="preserve">Wilkie R, Peat G, Thomas E, Hooper H, Croft PR. The Keele Assessment of Participation: a new instrument to measure participation restriction in population studies. Combined qualitative and quantitative examination of its psychometric properties. Qual Life Res Int J Qual Life Asp Treat Care Rehabil. 2005 Oct;14(8):1889–99. </w:t>
      </w:r>
    </w:p>
    <w:p w14:paraId="0CCAD6F8" w14:textId="77777777" w:rsidR="00103B88" w:rsidRPr="00D94C8F" w:rsidRDefault="00103B88" w:rsidP="00486AF7">
      <w:pPr>
        <w:ind w:left="709" w:hanging="709"/>
      </w:pPr>
      <w:r w:rsidRPr="00D94C8F">
        <w:t xml:space="preserve">66. </w:t>
      </w:r>
      <w:r w:rsidRPr="00D94C8F">
        <w:tab/>
        <w:t xml:space="preserve">Haley SM, Jette AM, Coster WJ, Kooyoomjian JT, Levenson S, Heeren T, et al. Late Life Function and Disability Instrument: II. Development and evaluation of the function component. J Gerontol A Biol Sci Med Sci. 2002 Apr;57(4):M217-222. </w:t>
      </w:r>
    </w:p>
    <w:p w14:paraId="5CA5AD40" w14:textId="77777777" w:rsidR="00103B88" w:rsidRPr="00D94C8F" w:rsidRDefault="00103B88" w:rsidP="00486AF7">
      <w:pPr>
        <w:ind w:left="709" w:hanging="709"/>
      </w:pPr>
      <w:r w:rsidRPr="00D94C8F">
        <w:t xml:space="preserve">67. </w:t>
      </w:r>
      <w:r w:rsidRPr="00D94C8F">
        <w:tab/>
        <w:t xml:space="preserve">Mars GMJ, Kempen GIJM, Post MWM, Proot IM, Mesters I, van Eijk JTM. The Maastricht social participation profile: development and clinimetric properties in older adults with a chronic physical illness. Qual Life Res Int J Qual Life Asp Treat Care Rehabil. 2009 Nov;18(9):1207–18. </w:t>
      </w:r>
    </w:p>
    <w:p w14:paraId="5AF46330" w14:textId="77777777" w:rsidR="00103B88" w:rsidRPr="00D94C8F" w:rsidRDefault="00103B88" w:rsidP="00486AF7">
      <w:pPr>
        <w:ind w:left="709" w:hanging="709"/>
      </w:pPr>
      <w:r w:rsidRPr="00D94C8F">
        <w:t xml:space="preserve">68. </w:t>
      </w:r>
      <w:r w:rsidRPr="00D94C8F">
        <w:tab/>
        <w:t xml:space="preserve">Malec JF, Kragness M, Evans RW, Finlay KL, Kent A, Lezak MD. Further psychometric evaluation and revision of the Mayo-Portland Adaptability Inventory in a national sample. J Head Trauma Rehabil. 2003 Dec;18(6):479–92. </w:t>
      </w:r>
    </w:p>
    <w:p w14:paraId="6C8E1AB3" w14:textId="77777777" w:rsidR="00103B88" w:rsidRPr="00D94C8F" w:rsidRDefault="00103B88" w:rsidP="00486AF7">
      <w:pPr>
        <w:ind w:left="709" w:hanging="709"/>
      </w:pPr>
      <w:r w:rsidRPr="00D94C8F">
        <w:t xml:space="preserve">69. </w:t>
      </w:r>
      <w:r w:rsidRPr="00D94C8F">
        <w:tab/>
        <w:t xml:space="preserve">Baecke JA, Burema J, Frijters JE. A short questionnaire for the measurement of habitual physical activity in epidemiological studies. Am J Clin Nutr. 1982 Nov;36(5):936–42. </w:t>
      </w:r>
    </w:p>
    <w:p w14:paraId="22A3454F" w14:textId="77777777" w:rsidR="00103B88" w:rsidRPr="00D94C8F" w:rsidRDefault="00103B88" w:rsidP="00486AF7">
      <w:pPr>
        <w:ind w:left="709" w:hanging="709"/>
      </w:pPr>
      <w:r w:rsidRPr="00D94C8F">
        <w:lastRenderedPageBreak/>
        <w:t xml:space="preserve">70. </w:t>
      </w:r>
      <w:r w:rsidRPr="00D94C8F">
        <w:tab/>
        <w:t xml:space="preserve">Brandt A, Löfqvist C, Jónsdottir I, Sund T, Salminen A-L, Werngren-Elgström M, et al. Towards an instrument targeting mobility-related participation: Nordic cross-national reliability. J Rehabil Med. 2008 Oct;40(9):766–72. </w:t>
      </w:r>
    </w:p>
    <w:p w14:paraId="6CA699F9" w14:textId="77777777" w:rsidR="00103B88" w:rsidRPr="00D94C8F" w:rsidRDefault="00103B88" w:rsidP="00486AF7">
      <w:pPr>
        <w:ind w:left="709" w:hanging="709"/>
      </w:pPr>
      <w:r w:rsidRPr="00D94C8F">
        <w:t xml:space="preserve">71. </w:t>
      </w:r>
      <w:r w:rsidRPr="00D94C8F">
        <w:tab/>
        <w:t xml:space="preserve">Bushnik T. Norwegian Function Assessment Scale. New York: Springer. Encyclopedia of Clinical Neuropsychology; 2011. 1796–1797 p. </w:t>
      </w:r>
    </w:p>
    <w:p w14:paraId="4E6DE117" w14:textId="77777777" w:rsidR="00103B88" w:rsidRPr="00D94C8F" w:rsidRDefault="00103B88" w:rsidP="00486AF7">
      <w:pPr>
        <w:ind w:left="709" w:hanging="709"/>
      </w:pPr>
      <w:r w:rsidRPr="00D94C8F">
        <w:t xml:space="preserve">72. </w:t>
      </w:r>
      <w:r w:rsidRPr="00D94C8F">
        <w:tab/>
        <w:t xml:space="preserve">Coster W, Law M, Bedell G, Khetani M, Cousins M, Teplicky R. Development of the Participation and Environment Measure for Children and Youth: conceptual basis. Disabil Rehabil. 2012;238–46. </w:t>
      </w:r>
    </w:p>
    <w:p w14:paraId="6860FE1A" w14:textId="77777777" w:rsidR="00103B88" w:rsidRPr="00D94C8F" w:rsidRDefault="00103B88" w:rsidP="00486AF7">
      <w:pPr>
        <w:ind w:left="709" w:hanging="709"/>
      </w:pPr>
      <w:r w:rsidRPr="00D94C8F">
        <w:t xml:space="preserve">73. </w:t>
      </w:r>
      <w:r w:rsidRPr="00D94C8F">
        <w:tab/>
        <w:t xml:space="preserve">Whiteneck GG, Dijkers MP, Heinemann AW, Bogner JA, Bushnik T, Cicerone KD, et al. Development of the participation assessment with recombined tools-objective for use after traumatic brain injury. Arch Phys Med Rehabil. 2011 Apr;92(4):542–51. </w:t>
      </w:r>
    </w:p>
    <w:p w14:paraId="6C0127F9" w14:textId="77777777" w:rsidR="00103B88" w:rsidRPr="00D94C8F" w:rsidRDefault="00103B88" w:rsidP="00486AF7">
      <w:pPr>
        <w:ind w:left="709" w:hanging="709"/>
      </w:pPr>
      <w:r w:rsidRPr="00D94C8F">
        <w:t xml:space="preserve">74. </w:t>
      </w:r>
      <w:r w:rsidRPr="00D94C8F">
        <w:tab/>
        <w:t xml:space="preserve">Heinemann AW, Lai J-S, Magasi S, Hammel J, Corrigan JD, Bogner JA, et al. Measuring participation enfranchisement. Arch Phys Med Rehabil. 2011 Apr;92(4):564–71. </w:t>
      </w:r>
    </w:p>
    <w:p w14:paraId="03677751" w14:textId="77777777" w:rsidR="00103B88" w:rsidRPr="00D94C8F" w:rsidRDefault="00103B88" w:rsidP="00486AF7">
      <w:pPr>
        <w:ind w:left="709" w:hanging="709"/>
      </w:pPr>
      <w:r w:rsidRPr="00D94C8F">
        <w:t xml:space="preserve">75. </w:t>
      </w:r>
      <w:r w:rsidRPr="00D94C8F">
        <w:tab/>
        <w:t xml:space="preserve">Gandek B, Sinclair SJ, Jette AM, Ware JE. Development and initial psychometric evaluation of the participation measure for post-acute care (PM-PAC). Am J Phys Med Rehabil. 2007 Jan;86(1):57–71. </w:t>
      </w:r>
    </w:p>
    <w:p w14:paraId="33591BA5" w14:textId="77777777" w:rsidR="00103B88" w:rsidRPr="00D94C8F" w:rsidRDefault="00103B88" w:rsidP="00486AF7">
      <w:pPr>
        <w:ind w:left="709" w:hanging="709"/>
      </w:pPr>
      <w:r w:rsidRPr="00D94C8F">
        <w:t xml:space="preserve">76. </w:t>
      </w:r>
      <w:r w:rsidRPr="00D94C8F">
        <w:tab/>
        <w:t xml:space="preserve">Brown M, Dijkers MPJM, Gordon WA, Ashman T, Charatz H, Cheng Z. Participation objective, participation subjective: a measure of participation combining outsider and insider perspectives. J Head Trauma Rehabil. 2004 Dec;19(6):459–81. </w:t>
      </w:r>
    </w:p>
    <w:p w14:paraId="7C864BC6" w14:textId="77777777" w:rsidR="00103B88" w:rsidRPr="00D94C8F" w:rsidRDefault="00103B88" w:rsidP="00486AF7">
      <w:pPr>
        <w:ind w:left="709" w:hanging="709"/>
      </w:pPr>
      <w:r w:rsidRPr="00D94C8F">
        <w:t xml:space="preserve">77. </w:t>
      </w:r>
      <w:r w:rsidRPr="00D94C8F">
        <w:tab/>
        <w:t xml:space="preserve">van Brakel WH, Anderson AM, Mutatkar RK, Bakirtzief Z, Nicholls PG, Raju MS, et al. The Participation Scale: measuring a key concept in public health. Disabil Rehabil. 2006 Feb 28;28(4):193–203. </w:t>
      </w:r>
    </w:p>
    <w:p w14:paraId="4715EC08" w14:textId="77777777" w:rsidR="00103B88" w:rsidRPr="00D94C8F" w:rsidRDefault="00103B88" w:rsidP="00486AF7">
      <w:pPr>
        <w:ind w:left="709" w:hanging="709"/>
      </w:pPr>
      <w:r w:rsidRPr="00D94C8F">
        <w:t xml:space="preserve">78. </w:t>
      </w:r>
      <w:r w:rsidRPr="00D94C8F">
        <w:tab/>
        <w:t xml:space="preserve">Gray DB, Hollingsworth HH, Stark SL, Morgan KA. Participation survey/mobility: psychometric properties of a measure of participation for people with mobility impairments and limitations. Arch Phys Med Rehabil. 2006;189–97. </w:t>
      </w:r>
    </w:p>
    <w:p w14:paraId="2F0CC78C" w14:textId="77777777" w:rsidR="00103B88" w:rsidRPr="00D94C8F" w:rsidRDefault="00103B88" w:rsidP="00486AF7">
      <w:pPr>
        <w:ind w:left="709" w:hanging="709"/>
      </w:pPr>
      <w:r w:rsidRPr="00D94C8F">
        <w:t xml:space="preserve">79. </w:t>
      </w:r>
      <w:r w:rsidRPr="00D94C8F">
        <w:tab/>
        <w:t xml:space="preserve">Rejeski WJ, Ip EH, Marsh AP, Miller ME, Farmer DF. Measuring disability in older adults: the International Classification System of Functioning, Disability and Health (ICF) framework. Geriatr Gerontol Int. 2008 Mar;8(1):48–54. </w:t>
      </w:r>
    </w:p>
    <w:p w14:paraId="18501B21" w14:textId="77777777" w:rsidR="00103B88" w:rsidRPr="00D94C8F" w:rsidRDefault="00103B88" w:rsidP="00486AF7">
      <w:pPr>
        <w:ind w:left="709" w:hanging="709"/>
      </w:pPr>
      <w:r w:rsidRPr="00D94C8F">
        <w:t xml:space="preserve">80. </w:t>
      </w:r>
      <w:r w:rsidRPr="00D94C8F">
        <w:tab/>
        <w:t xml:space="preserve">Pallant JF, Misajon R, Bennett E, Manderson L. Measuring the impact and distress of health problems from the individual’s perspective: development of the Perceived Impact of Problem Profile (PIPP). Health Qual Life Outcomes. 2006 Jun 29;4:36. </w:t>
      </w:r>
    </w:p>
    <w:p w14:paraId="542D8F96" w14:textId="77777777" w:rsidR="00103B88" w:rsidRPr="00D94C8F" w:rsidRDefault="00103B88" w:rsidP="00486AF7">
      <w:pPr>
        <w:ind w:left="709" w:hanging="709"/>
      </w:pPr>
      <w:r w:rsidRPr="00D94C8F">
        <w:t xml:space="preserve">81. </w:t>
      </w:r>
      <w:r w:rsidRPr="00D94C8F">
        <w:tab/>
        <w:t xml:space="preserve">Derogatis LR. The psychosocial adjustment to illness scale (PAIS). J Psychosom Res. 1986;30(1):77–91. </w:t>
      </w:r>
    </w:p>
    <w:p w14:paraId="72EA5C15" w14:textId="77777777" w:rsidR="00103B88" w:rsidRPr="00D94C8F" w:rsidRDefault="00103B88" w:rsidP="00486AF7">
      <w:pPr>
        <w:ind w:left="709" w:hanging="709"/>
      </w:pPr>
      <w:r w:rsidRPr="00D94C8F">
        <w:t xml:space="preserve">82. </w:t>
      </w:r>
      <w:r w:rsidRPr="00D94C8F">
        <w:tab/>
        <w:t xml:space="preserve">Sandström M, Lundin-Olsson L. Development and evaluation of a new questionnaire for rating perceived participation. Clin Rehabil. 2007 Sep;21(9):833–45. </w:t>
      </w:r>
    </w:p>
    <w:p w14:paraId="23DB95BB" w14:textId="77777777" w:rsidR="00103B88" w:rsidRPr="00D94C8F" w:rsidRDefault="00103B88" w:rsidP="00486AF7">
      <w:pPr>
        <w:ind w:left="709" w:hanging="709"/>
      </w:pPr>
      <w:r w:rsidRPr="00D94C8F">
        <w:t xml:space="preserve">83. </w:t>
      </w:r>
      <w:r w:rsidRPr="00D94C8F">
        <w:tab/>
        <w:t xml:space="preserve">Jelles F, Van Bennekom CA, Lankhorst GJ, Sibbel CJ, Bouter LM. Inter- and intra-rater agreement of the Rehabilitation Activities Profile. J Clin Epidemiol. 1995 Mar;48(3):407–16. </w:t>
      </w:r>
    </w:p>
    <w:p w14:paraId="3A0BE367" w14:textId="77777777" w:rsidR="00103B88" w:rsidRPr="00D94C8F" w:rsidRDefault="00103B88" w:rsidP="00486AF7">
      <w:pPr>
        <w:ind w:left="709" w:hanging="709"/>
      </w:pPr>
      <w:r w:rsidRPr="00D94C8F">
        <w:t xml:space="preserve">84. </w:t>
      </w:r>
      <w:r w:rsidRPr="00D94C8F">
        <w:tab/>
        <w:t xml:space="preserve">Pinsonnault E, Dubuc N, Desrosiers J, Delli-Colli N, Hébert R. Validation study of a social functioning scale: The social-SMAF (social-Functional Autonomy Measurement System). Arch Gerontol Geriatr. 2009 Feb;48(1):40–4. </w:t>
      </w:r>
    </w:p>
    <w:p w14:paraId="751FB04B" w14:textId="77777777" w:rsidR="00103B88" w:rsidRPr="00D94C8F" w:rsidRDefault="00103B88" w:rsidP="00486AF7">
      <w:pPr>
        <w:ind w:left="709" w:hanging="709"/>
      </w:pPr>
      <w:r w:rsidRPr="00D94C8F">
        <w:t xml:space="preserve">85. </w:t>
      </w:r>
      <w:r w:rsidRPr="00D94C8F">
        <w:tab/>
        <w:t xml:space="preserve">Densley K, Davidson S, Gunn JM. Evaluation of the Social Participation Questionnaire in adult patients with depressive symptoms using Rasch analysis. Qual Life Res Int J Qual Life Asp Treat Care Rehabil. 2013 Oct;22(8):1987–97. </w:t>
      </w:r>
    </w:p>
    <w:p w14:paraId="5BBB3132" w14:textId="77777777" w:rsidR="00103B88" w:rsidRPr="00D94C8F" w:rsidRDefault="00103B88" w:rsidP="00486AF7">
      <w:pPr>
        <w:ind w:left="709" w:hanging="709"/>
      </w:pPr>
      <w:r w:rsidRPr="00D94C8F">
        <w:t xml:space="preserve">86. </w:t>
      </w:r>
      <w:r w:rsidRPr="00D94C8F">
        <w:tab/>
        <w:t xml:space="preserve">Harris M, Gladman B, Hennessy N, Lloyd C, Mowry B, Waghorn G. Reliability and validity of a measure of role functioning among people with psychiatric disabilities. Aust Occup Ther J. 2011 Jun;58(3):203–8. </w:t>
      </w:r>
    </w:p>
    <w:p w14:paraId="375B200F" w14:textId="77777777" w:rsidR="00103B88" w:rsidRPr="00D94C8F" w:rsidRDefault="00103B88" w:rsidP="00486AF7">
      <w:pPr>
        <w:ind w:left="709" w:hanging="709"/>
      </w:pPr>
      <w:r w:rsidRPr="00D94C8F">
        <w:lastRenderedPageBreak/>
        <w:t xml:space="preserve">87. </w:t>
      </w:r>
      <w:r w:rsidRPr="00D94C8F">
        <w:tab/>
        <w:t xml:space="preserve">Duncan PW, Wallace D, Lai SM, Johnson D, Embretson S, Laster LJ. The stroke impact scale version 2.0. Evaluation of reliability, validity, and sensitivity to change. Stroke. 1999 Oct;30(10):2131–40. </w:t>
      </w:r>
    </w:p>
    <w:p w14:paraId="3DE9B192" w14:textId="77777777" w:rsidR="00103B88" w:rsidRPr="00D94C8F" w:rsidRDefault="00103B88" w:rsidP="00486AF7">
      <w:pPr>
        <w:ind w:left="709" w:hanging="709"/>
      </w:pPr>
      <w:r w:rsidRPr="00D94C8F">
        <w:t xml:space="preserve">88. </w:t>
      </w:r>
      <w:r w:rsidRPr="00D94C8F">
        <w:tab/>
        <w:t xml:space="preserve">Tate RL, Simpson GK, Soo CA, Lane-Brown AT. Participation after acquired brain injury: clinical and psychometric considerations of the Sydney Psychosocial Reintegration Scale (SPRS). J Rehabil Med. 2011 Jun;43(7):609–18. </w:t>
      </w:r>
    </w:p>
    <w:p w14:paraId="494E0AE0" w14:textId="77777777" w:rsidR="00103B88" w:rsidRPr="00D94C8F" w:rsidRDefault="00103B88" w:rsidP="00486AF7">
      <w:pPr>
        <w:ind w:left="709" w:hanging="709"/>
      </w:pPr>
      <w:r w:rsidRPr="00D94C8F">
        <w:t xml:space="preserve">89. </w:t>
      </w:r>
      <w:r w:rsidRPr="00D94C8F">
        <w:tab/>
        <w:t xml:space="preserve">Rosenblum S. Validity and reliability of the Time Organisation and Participation Scale (TOPS). Neuropsychol Rehabil. 2012;22(1):65–84. </w:t>
      </w:r>
    </w:p>
    <w:p w14:paraId="52040F3C" w14:textId="77777777" w:rsidR="00103B88" w:rsidRPr="00D94C8F" w:rsidRDefault="00103B88" w:rsidP="00486AF7">
      <w:pPr>
        <w:ind w:left="709" w:hanging="709"/>
      </w:pPr>
      <w:r w:rsidRPr="00D94C8F">
        <w:t xml:space="preserve">90. </w:t>
      </w:r>
      <w:r w:rsidRPr="00D94C8F">
        <w:tab/>
        <w:t xml:space="preserve">Post MWM, van der Zee CH, Hennink J, Schafrat CG, Visser-Meily JMA, van Berlekom SB. Validity of the utrecht scale for evaluation of rehabilitation-participation. Disabil Rehabil. 2012;34(6):478–85. </w:t>
      </w:r>
    </w:p>
    <w:p w14:paraId="00C9652A" w14:textId="77777777" w:rsidR="00103B88" w:rsidRPr="00D94C8F" w:rsidRDefault="00103B88" w:rsidP="00486AF7">
      <w:pPr>
        <w:ind w:left="709" w:hanging="709"/>
      </w:pPr>
      <w:r w:rsidRPr="00D94C8F">
        <w:t xml:space="preserve">91. </w:t>
      </w:r>
      <w:r w:rsidRPr="00D94C8F">
        <w:tab/>
        <w:t xml:space="preserve">Ustün TB, Chatterji S, Kostanjsek N, Rehm J, Kennedy C, Epping-Jordan J, et al. Developing the World Health Organization Disability Assessment Schedule 2.0. Bull World Health Organ. 2010 Nov 1;88(11):815–23. </w:t>
      </w:r>
    </w:p>
    <w:p w14:paraId="493AB31B" w14:textId="77777777" w:rsidR="00103B88" w:rsidRPr="00D94C8F" w:rsidRDefault="00103B88" w:rsidP="00486AF7">
      <w:pPr>
        <w:ind w:left="709" w:hanging="709"/>
      </w:pPr>
      <w:r w:rsidRPr="00D94C8F">
        <w:t xml:space="preserve">92. </w:t>
      </w:r>
      <w:r w:rsidRPr="00D94C8F">
        <w:tab/>
        <w:t xml:space="preserve">Kelly L, Jenkinson C, Dummett S, Dawson J, Fitzpatrick R, Morley D. Development of the Oxford Participation and Activities Questionnaire: constructing an item pool. Patient Relat Outcome Meas. 2015;6:145–55. </w:t>
      </w:r>
    </w:p>
    <w:p w14:paraId="6BF5EB26" w14:textId="77777777" w:rsidR="00103B88" w:rsidRPr="00D94C8F" w:rsidRDefault="00103B88" w:rsidP="00486AF7">
      <w:pPr>
        <w:ind w:left="709" w:hanging="709"/>
      </w:pPr>
      <w:r w:rsidRPr="00D94C8F">
        <w:t xml:space="preserve">93. </w:t>
      </w:r>
      <w:r w:rsidRPr="00D94C8F">
        <w:tab/>
        <w:t xml:space="preserve">Morley D, Dummett S, Kelly L, Dawson J, Fitzpatrick R, Jenkinson C. Validation of the Oxford Participation and Activities Questionnaire. Patient Relat Outcome Meas. 2016;7:73–80. </w:t>
      </w:r>
    </w:p>
    <w:p w14:paraId="544AFC07" w14:textId="77777777" w:rsidR="00103B88" w:rsidRPr="00D94C8F" w:rsidRDefault="00103B88" w:rsidP="00486AF7">
      <w:pPr>
        <w:ind w:left="709" w:hanging="709"/>
      </w:pPr>
      <w:r w:rsidRPr="00D94C8F">
        <w:t xml:space="preserve">94. </w:t>
      </w:r>
      <w:r w:rsidRPr="00D94C8F">
        <w:tab/>
        <w:t xml:space="preserve">VAN DE Velde D, Bracke P, VAN Hove G, Josephsson S, Viaene A, DE Boever E, et al. Measuring participation when combining subjective and objective variables: the development of the Ghent Participation Scale (GPS). Eur J Phys Rehabil Med. 2016 Aug;52(4):527–40. </w:t>
      </w:r>
    </w:p>
    <w:p w14:paraId="5BB36FAF" w14:textId="77777777" w:rsidR="00103B88" w:rsidRPr="00D839A8" w:rsidRDefault="00103B88" w:rsidP="00486AF7">
      <w:pPr>
        <w:ind w:left="709" w:hanging="709"/>
        <w:rPr>
          <w:lang w:val="ru-RU"/>
        </w:rPr>
      </w:pPr>
      <w:r w:rsidRPr="00D94C8F">
        <w:t xml:space="preserve">95. </w:t>
      </w:r>
      <w:r w:rsidRPr="00D94C8F">
        <w:tab/>
        <w:t>Ballert CS, Hopfe M, Kus S, Mader L, Prodinger B. Using the refined ICF Linking Rules to compare the content of existing instruments and assessments: a systematic review and exemplary analysis of instruments measuring participation. Disabil</w:t>
      </w:r>
      <w:r w:rsidRPr="00D839A8">
        <w:rPr>
          <w:lang w:val="ru-RU"/>
        </w:rPr>
        <w:t xml:space="preserve"> </w:t>
      </w:r>
      <w:r w:rsidRPr="00D94C8F">
        <w:t>Rehabil</w:t>
      </w:r>
      <w:r w:rsidRPr="00D839A8">
        <w:rPr>
          <w:lang w:val="ru-RU"/>
        </w:rPr>
        <w:t xml:space="preserve">. 2016 </w:t>
      </w:r>
      <w:r w:rsidRPr="00D94C8F">
        <w:t>Jul</w:t>
      </w:r>
      <w:r w:rsidRPr="00D839A8">
        <w:rPr>
          <w:lang w:val="ru-RU"/>
        </w:rPr>
        <w:t xml:space="preserve"> 14;1–17. </w:t>
      </w:r>
    </w:p>
    <w:p w14:paraId="0DD06FEF" w14:textId="77777777" w:rsidR="0001518B" w:rsidRPr="00D839A8" w:rsidRDefault="00637E1C" w:rsidP="00486AF7">
      <w:pPr>
        <w:ind w:left="709" w:hanging="709"/>
        <w:rPr>
          <w:lang w:val="ru-RU" w:eastAsia="sk-SK"/>
        </w:rPr>
      </w:pPr>
      <w:r w:rsidRPr="00D94C8F">
        <w:rPr>
          <w:lang w:eastAsia="sk-SK"/>
        </w:rPr>
        <w:fldChar w:fldCharType="end"/>
      </w:r>
    </w:p>
    <w:p w14:paraId="7053A7B5" w14:textId="2D8D3BAA" w:rsidR="000D0B7E" w:rsidRPr="00D839A8" w:rsidRDefault="000D0B7E" w:rsidP="00F56AD4">
      <w:pPr>
        <w:rPr>
          <w:lang w:val="ru-RU" w:eastAsia="it-IT"/>
        </w:rPr>
      </w:pPr>
    </w:p>
    <w:p w14:paraId="7B471F47" w14:textId="77777777" w:rsidR="001270C1" w:rsidRPr="001270C1" w:rsidRDefault="001270C1" w:rsidP="001270C1">
      <w:pPr>
        <w:pageBreakBefore/>
        <w:rPr>
          <w:lang w:val="uk-UA"/>
        </w:rPr>
      </w:pPr>
      <w:r w:rsidRPr="001270C1">
        <w:rPr>
          <w:b/>
          <w:lang w:val="uk-UA"/>
        </w:rPr>
        <w:lastRenderedPageBreak/>
        <w:t>Д</w:t>
      </w:r>
      <w:r w:rsidRPr="001270C1">
        <w:rPr>
          <w:lang w:val="uk-UA"/>
        </w:rPr>
        <w:t xml:space="preserve">ля цього документу ім’я колективного автора Альянс Європейських органів ФРМ включає: </w:t>
      </w:r>
    </w:p>
    <w:p w14:paraId="7287D8E8" w14:textId="77777777" w:rsidR="001270C1" w:rsidRPr="001270C1" w:rsidRDefault="001270C1" w:rsidP="00825FB0">
      <w:pPr>
        <w:numPr>
          <w:ilvl w:val="0"/>
          <w:numId w:val="4"/>
        </w:numPr>
        <w:rPr>
          <w:lang w:val="uk-UA"/>
        </w:rPr>
      </w:pPr>
      <w:r w:rsidRPr="001270C1">
        <w:rPr>
          <w:lang w:val="uk-UA"/>
        </w:rPr>
        <w:t xml:space="preserve">Європейську Академію Реабілітаційної Медицини (ЄАРМ), </w:t>
      </w:r>
    </w:p>
    <w:p w14:paraId="60992EB2" w14:textId="77777777" w:rsidR="001270C1" w:rsidRPr="001270C1" w:rsidRDefault="001270C1" w:rsidP="00825FB0">
      <w:pPr>
        <w:numPr>
          <w:ilvl w:val="0"/>
          <w:numId w:val="4"/>
        </w:numPr>
        <w:rPr>
          <w:lang w:val="uk-UA"/>
        </w:rPr>
      </w:pPr>
      <w:r w:rsidRPr="001270C1">
        <w:rPr>
          <w:lang w:val="uk-UA"/>
        </w:rPr>
        <w:t>Європейське Товариство Фізичної та Реабілітаційної Медицини (ЄТФРМ),</w:t>
      </w:r>
    </w:p>
    <w:p w14:paraId="6FA14A96" w14:textId="77777777" w:rsidR="001270C1" w:rsidRPr="001270C1" w:rsidRDefault="001270C1" w:rsidP="00825FB0">
      <w:pPr>
        <w:numPr>
          <w:ilvl w:val="0"/>
          <w:numId w:val="4"/>
        </w:numPr>
        <w:rPr>
          <w:lang w:val="uk-UA"/>
        </w:rPr>
      </w:pPr>
      <w:r w:rsidRPr="001270C1">
        <w:rPr>
          <w:lang w:val="uk-UA"/>
        </w:rPr>
        <w:t>Секція ФРМ Європейського Союзу Медичних Спеціалістів (Секція ЄСМС-ФРМ),</w:t>
      </w:r>
    </w:p>
    <w:p w14:paraId="19B75A39" w14:textId="77777777" w:rsidR="001270C1" w:rsidRPr="001270C1" w:rsidRDefault="001270C1" w:rsidP="00825FB0">
      <w:pPr>
        <w:numPr>
          <w:ilvl w:val="0"/>
          <w:numId w:val="4"/>
        </w:numPr>
        <w:rPr>
          <w:lang w:val="uk-UA"/>
        </w:rPr>
      </w:pPr>
      <w:r w:rsidRPr="001270C1">
        <w:rPr>
          <w:lang w:val="uk-UA"/>
        </w:rPr>
        <w:t>Європейський Коледж з Фізичної та Реабілітаційної Медицини (в особі Ради ЄСМС-ФРМ).</w:t>
      </w:r>
    </w:p>
    <w:p w14:paraId="2A0D0EC1" w14:textId="77777777" w:rsidR="001270C1" w:rsidRPr="001270C1" w:rsidRDefault="001270C1" w:rsidP="00825FB0">
      <w:pPr>
        <w:numPr>
          <w:ilvl w:val="0"/>
          <w:numId w:val="3"/>
        </w:numPr>
        <w:rPr>
          <w:lang w:val="uk-UA"/>
        </w:rPr>
      </w:pPr>
      <w:r w:rsidRPr="001270C1">
        <w:rPr>
          <w:lang w:val="uk-UA"/>
        </w:rPr>
        <w:t>Редактори 3</w:t>
      </w:r>
      <w:r w:rsidRPr="001270C1">
        <w:rPr>
          <w:vertAlign w:val="superscript"/>
          <w:lang w:val="uk-UA"/>
        </w:rPr>
        <w:t>го</w:t>
      </w:r>
      <w:r w:rsidRPr="001270C1">
        <w:rPr>
          <w:lang w:val="uk-UA"/>
        </w:rPr>
        <w:t xml:space="preserve"> видання </w:t>
      </w:r>
      <w:r w:rsidRPr="001270C1">
        <w:rPr>
          <w:bCs/>
          <w:lang w:val="uk-UA"/>
        </w:rPr>
        <w:t>Білої Книги з Фізичної та Реабілітаційної Медицини в Європі</w:t>
      </w:r>
      <w:r w:rsidRPr="001270C1">
        <w:rPr>
          <w:lang w:val="uk-UA"/>
        </w:rPr>
        <w:t xml:space="preserve">: </w:t>
      </w:r>
      <w:r w:rsidRPr="001270C1">
        <w:t>Christoph</w:t>
      </w:r>
      <w:r w:rsidRPr="001270C1">
        <w:rPr>
          <w:lang w:val="uk-UA"/>
        </w:rPr>
        <w:t xml:space="preserve"> </w:t>
      </w:r>
      <w:proofErr w:type="spellStart"/>
      <w:r w:rsidRPr="001270C1">
        <w:t>Gutenbrunner</w:t>
      </w:r>
      <w:proofErr w:type="spellEnd"/>
      <w:r w:rsidRPr="001270C1">
        <w:rPr>
          <w:lang w:val="uk-UA"/>
        </w:rPr>
        <w:t xml:space="preserve">, </w:t>
      </w:r>
      <w:r w:rsidRPr="001270C1">
        <w:t>Pedro</w:t>
      </w:r>
      <w:r w:rsidRPr="001270C1">
        <w:rPr>
          <w:lang w:val="uk-UA"/>
        </w:rPr>
        <w:t xml:space="preserve"> </w:t>
      </w:r>
      <w:proofErr w:type="spellStart"/>
      <w:r w:rsidRPr="001270C1">
        <w:t>Cantista</w:t>
      </w:r>
      <w:proofErr w:type="spellEnd"/>
      <w:r w:rsidRPr="001270C1">
        <w:rPr>
          <w:lang w:val="uk-UA"/>
        </w:rPr>
        <w:t xml:space="preserve">, </w:t>
      </w:r>
      <w:r w:rsidRPr="001270C1">
        <w:t>Maria</w:t>
      </w:r>
      <w:r w:rsidRPr="001270C1">
        <w:rPr>
          <w:lang w:val="uk-UA"/>
        </w:rPr>
        <w:t xml:space="preserve"> </w:t>
      </w:r>
      <w:r w:rsidRPr="001270C1">
        <w:t>Gabriella</w:t>
      </w:r>
      <w:r w:rsidRPr="001270C1">
        <w:rPr>
          <w:lang w:val="uk-UA"/>
        </w:rPr>
        <w:t xml:space="preserve"> </w:t>
      </w:r>
      <w:proofErr w:type="spellStart"/>
      <w:r w:rsidRPr="001270C1">
        <w:t>Ceravolo</w:t>
      </w:r>
      <w:proofErr w:type="spellEnd"/>
      <w:r w:rsidRPr="001270C1">
        <w:rPr>
          <w:lang w:val="uk-UA"/>
        </w:rPr>
        <w:t xml:space="preserve">, </w:t>
      </w:r>
      <w:r w:rsidRPr="001270C1">
        <w:t>Nicolas</w:t>
      </w:r>
      <w:r w:rsidRPr="001270C1">
        <w:rPr>
          <w:lang w:val="uk-UA"/>
        </w:rPr>
        <w:t xml:space="preserve"> </w:t>
      </w:r>
      <w:r w:rsidRPr="001270C1">
        <w:t>Christodoulou</w:t>
      </w:r>
      <w:r w:rsidRPr="001270C1">
        <w:rPr>
          <w:lang w:val="uk-UA"/>
        </w:rPr>
        <w:t xml:space="preserve">, </w:t>
      </w:r>
      <w:r w:rsidRPr="001270C1">
        <w:t>Alain</w:t>
      </w:r>
      <w:r w:rsidRPr="001270C1">
        <w:rPr>
          <w:lang w:val="uk-UA"/>
        </w:rPr>
        <w:t xml:space="preserve"> </w:t>
      </w:r>
      <w:proofErr w:type="spellStart"/>
      <w:r w:rsidRPr="001270C1">
        <w:t>Delarque</w:t>
      </w:r>
      <w:proofErr w:type="spellEnd"/>
      <w:r w:rsidRPr="001270C1">
        <w:rPr>
          <w:lang w:val="uk-UA"/>
        </w:rPr>
        <w:t xml:space="preserve">, </w:t>
      </w:r>
      <w:proofErr w:type="spellStart"/>
      <w:r w:rsidRPr="001270C1">
        <w:t>Carlotte</w:t>
      </w:r>
      <w:proofErr w:type="spellEnd"/>
      <w:r w:rsidRPr="001270C1">
        <w:rPr>
          <w:lang w:val="uk-UA"/>
        </w:rPr>
        <w:t xml:space="preserve"> </w:t>
      </w:r>
      <w:proofErr w:type="spellStart"/>
      <w:r w:rsidRPr="001270C1">
        <w:t>Kiekens</w:t>
      </w:r>
      <w:proofErr w:type="spellEnd"/>
      <w:r w:rsidRPr="001270C1">
        <w:rPr>
          <w:lang w:val="uk-UA"/>
        </w:rPr>
        <w:t xml:space="preserve">, </w:t>
      </w:r>
      <w:r w:rsidRPr="001270C1">
        <w:t>Sa</w:t>
      </w:r>
      <w:r w:rsidRPr="001270C1">
        <w:rPr>
          <w:lang w:val="uk-UA"/>
        </w:rPr>
        <w:t>š</w:t>
      </w:r>
      <w:r w:rsidRPr="001270C1">
        <w:t>a</w:t>
      </w:r>
      <w:r w:rsidRPr="001270C1">
        <w:rPr>
          <w:lang w:val="uk-UA"/>
        </w:rPr>
        <w:t xml:space="preserve"> </w:t>
      </w:r>
      <w:proofErr w:type="spellStart"/>
      <w:r w:rsidRPr="001270C1">
        <w:t>Moslavac</w:t>
      </w:r>
      <w:proofErr w:type="spellEnd"/>
      <w:r w:rsidRPr="001270C1">
        <w:rPr>
          <w:lang w:val="uk-UA"/>
        </w:rPr>
        <w:t xml:space="preserve">, </w:t>
      </w:r>
      <w:r w:rsidRPr="001270C1">
        <w:t>Enrique</w:t>
      </w:r>
      <w:r w:rsidRPr="001270C1">
        <w:rPr>
          <w:lang w:val="uk-UA"/>
        </w:rPr>
        <w:t xml:space="preserve"> </w:t>
      </w:r>
      <w:r w:rsidRPr="001270C1">
        <w:t>Varela</w:t>
      </w:r>
      <w:r w:rsidRPr="001270C1">
        <w:rPr>
          <w:lang w:val="uk-UA"/>
        </w:rPr>
        <w:t>-</w:t>
      </w:r>
      <w:proofErr w:type="spellStart"/>
      <w:r w:rsidRPr="001270C1">
        <w:t>Donoso</w:t>
      </w:r>
      <w:proofErr w:type="spellEnd"/>
      <w:r w:rsidRPr="001270C1">
        <w:rPr>
          <w:lang w:val="uk-UA"/>
        </w:rPr>
        <w:t xml:space="preserve">, </w:t>
      </w:r>
      <w:r w:rsidRPr="001270C1">
        <w:t>Anthony</w:t>
      </w:r>
      <w:r w:rsidRPr="001270C1">
        <w:rPr>
          <w:lang w:val="uk-UA"/>
        </w:rPr>
        <w:t xml:space="preserve"> </w:t>
      </w:r>
      <w:r w:rsidRPr="001270C1">
        <w:t>B</w:t>
      </w:r>
      <w:r w:rsidRPr="001270C1">
        <w:rPr>
          <w:lang w:val="uk-UA"/>
        </w:rPr>
        <w:t xml:space="preserve"> </w:t>
      </w:r>
      <w:r w:rsidRPr="001270C1">
        <w:t>Ward</w:t>
      </w:r>
      <w:r w:rsidRPr="001270C1">
        <w:rPr>
          <w:lang w:val="uk-UA"/>
        </w:rPr>
        <w:t xml:space="preserve">, </w:t>
      </w:r>
      <w:r w:rsidRPr="001270C1">
        <w:t>Mauro</w:t>
      </w:r>
      <w:r w:rsidRPr="001270C1">
        <w:rPr>
          <w:lang w:val="uk-UA"/>
        </w:rPr>
        <w:t xml:space="preserve"> </w:t>
      </w:r>
      <w:proofErr w:type="spellStart"/>
      <w:r w:rsidRPr="001270C1">
        <w:t>Zampolini</w:t>
      </w:r>
      <w:proofErr w:type="spellEnd"/>
      <w:r w:rsidRPr="001270C1">
        <w:rPr>
          <w:lang w:val="uk-UA"/>
        </w:rPr>
        <w:t xml:space="preserve">, </w:t>
      </w:r>
      <w:r w:rsidRPr="001270C1">
        <w:t>Stefano</w:t>
      </w:r>
      <w:r w:rsidRPr="001270C1">
        <w:rPr>
          <w:lang w:val="uk-UA"/>
        </w:rPr>
        <w:t xml:space="preserve"> </w:t>
      </w:r>
      <w:proofErr w:type="spellStart"/>
      <w:r w:rsidRPr="001270C1">
        <w:t>Negrini</w:t>
      </w:r>
      <w:proofErr w:type="spellEnd"/>
      <w:r w:rsidRPr="001270C1">
        <w:rPr>
          <w:lang w:val="uk-UA"/>
        </w:rPr>
        <w:t>.</w:t>
      </w:r>
    </w:p>
    <w:p w14:paraId="51FBD7FB" w14:textId="77777777" w:rsidR="001270C1" w:rsidRPr="001270C1" w:rsidRDefault="001270C1" w:rsidP="00825FB0">
      <w:pPr>
        <w:numPr>
          <w:ilvl w:val="0"/>
          <w:numId w:val="3"/>
        </w:numPr>
        <w:rPr>
          <w:lang w:val="uk-UA"/>
        </w:rPr>
      </w:pPr>
      <w:r w:rsidRPr="001270C1">
        <w:rPr>
          <w:lang w:val="uk-UA"/>
        </w:rPr>
        <w:t xml:space="preserve">Учасники: </w:t>
      </w:r>
      <w:r w:rsidRPr="001270C1">
        <w:t>Filipe</w:t>
      </w:r>
      <w:r w:rsidRPr="001270C1">
        <w:rPr>
          <w:lang w:val="uk-UA"/>
        </w:rPr>
        <w:t xml:space="preserve"> </w:t>
      </w:r>
      <w:proofErr w:type="spellStart"/>
      <w:r w:rsidRPr="001270C1">
        <w:t>Antunes</w:t>
      </w:r>
      <w:proofErr w:type="spellEnd"/>
      <w:r w:rsidRPr="001270C1">
        <w:rPr>
          <w:lang w:val="uk-UA"/>
        </w:rPr>
        <w:t xml:space="preserve">, </w:t>
      </w:r>
      <w:r w:rsidRPr="001270C1">
        <w:t>Ay</w:t>
      </w:r>
      <w:r w:rsidRPr="001270C1">
        <w:rPr>
          <w:lang w:val="uk-UA"/>
        </w:rPr>
        <w:t>ş</w:t>
      </w:r>
      <w:r w:rsidRPr="001270C1">
        <w:t>e</w:t>
      </w:r>
      <w:r w:rsidRPr="001270C1">
        <w:rPr>
          <w:lang w:val="uk-UA"/>
        </w:rPr>
        <w:t xml:space="preserve"> </w:t>
      </w:r>
      <w:r w:rsidRPr="001270C1">
        <w:t>A</w:t>
      </w:r>
      <w:r w:rsidRPr="001270C1">
        <w:rPr>
          <w:lang w:val="uk-UA"/>
        </w:rPr>
        <w:t xml:space="preserve">. </w:t>
      </w:r>
      <w:r w:rsidRPr="001270C1">
        <w:t>K</w:t>
      </w:r>
      <w:proofErr w:type="spellStart"/>
      <w:r w:rsidRPr="001270C1">
        <w:rPr>
          <w:lang w:val="uk-UA"/>
        </w:rPr>
        <w:t>üçü</w:t>
      </w:r>
      <w:r w:rsidRPr="001270C1">
        <w:t>kdeveci</w:t>
      </w:r>
      <w:proofErr w:type="spellEnd"/>
      <w:r w:rsidRPr="001270C1">
        <w:rPr>
          <w:lang w:val="uk-UA"/>
        </w:rPr>
        <w:t xml:space="preserve">, </w:t>
      </w:r>
      <w:r w:rsidRPr="001270C1">
        <w:t>Aydan</w:t>
      </w:r>
      <w:r w:rsidRPr="001270C1">
        <w:rPr>
          <w:lang w:val="uk-UA"/>
        </w:rPr>
        <w:t xml:space="preserve"> </w:t>
      </w:r>
      <w:r w:rsidRPr="001270C1">
        <w:t>Oral</w:t>
      </w:r>
      <w:r w:rsidRPr="001270C1">
        <w:rPr>
          <w:lang w:val="uk-UA"/>
        </w:rPr>
        <w:t xml:space="preserve">, </w:t>
      </w:r>
      <w:r w:rsidRPr="001270C1">
        <w:t>Peter</w:t>
      </w:r>
      <w:r w:rsidRPr="001270C1">
        <w:rPr>
          <w:lang w:val="uk-UA"/>
        </w:rPr>
        <w:t xml:space="preserve"> </w:t>
      </w:r>
      <w:proofErr w:type="spellStart"/>
      <w:r w:rsidRPr="001270C1">
        <w:t>Tak</w:t>
      </w:r>
      <w:r w:rsidRPr="001270C1">
        <w:rPr>
          <w:lang w:val="uk-UA"/>
        </w:rPr>
        <w:t>áč</w:t>
      </w:r>
      <w:proofErr w:type="spellEnd"/>
      <w:r w:rsidRPr="001270C1">
        <w:rPr>
          <w:lang w:val="uk-UA"/>
        </w:rPr>
        <w:t>,</w:t>
      </w:r>
      <w:r w:rsidRPr="001270C1">
        <w:rPr>
          <w:b/>
          <w:lang w:val="uk-UA"/>
        </w:rPr>
        <w:t xml:space="preserve"> </w:t>
      </w:r>
      <w:r w:rsidRPr="001270C1">
        <w:rPr>
          <w:b/>
        </w:rPr>
        <w:t>C</w:t>
      </w:r>
      <w:r w:rsidRPr="001270C1">
        <w:t>atarina</w:t>
      </w:r>
      <w:r w:rsidRPr="001270C1">
        <w:rPr>
          <w:lang w:val="uk-UA"/>
        </w:rPr>
        <w:t xml:space="preserve"> </w:t>
      </w:r>
      <w:proofErr w:type="spellStart"/>
      <w:r w:rsidRPr="001270C1">
        <w:t>Aguiar</w:t>
      </w:r>
      <w:proofErr w:type="spellEnd"/>
      <w:r w:rsidRPr="001270C1">
        <w:rPr>
          <w:lang w:val="uk-UA"/>
        </w:rPr>
        <w:t xml:space="preserve"> </w:t>
      </w:r>
      <w:proofErr w:type="spellStart"/>
      <w:r w:rsidRPr="001270C1">
        <w:t>Branco</w:t>
      </w:r>
      <w:proofErr w:type="spellEnd"/>
      <w:r w:rsidRPr="001270C1">
        <w:rPr>
          <w:lang w:val="uk-UA"/>
        </w:rPr>
        <w:t xml:space="preserve">, </w:t>
      </w:r>
      <w:r w:rsidRPr="001270C1">
        <w:t>Mark</w:t>
      </w:r>
      <w:r w:rsidRPr="001270C1">
        <w:rPr>
          <w:lang w:val="uk-UA"/>
        </w:rPr>
        <w:t xml:space="preserve"> </w:t>
      </w:r>
      <w:proofErr w:type="spellStart"/>
      <w:r w:rsidRPr="001270C1">
        <w:t>Delargy</w:t>
      </w:r>
      <w:proofErr w:type="spellEnd"/>
      <w:r w:rsidRPr="001270C1">
        <w:rPr>
          <w:lang w:val="uk-UA"/>
        </w:rPr>
        <w:t xml:space="preserve">, </w:t>
      </w:r>
      <w:r w:rsidRPr="001270C1">
        <w:t>Alessandro</w:t>
      </w:r>
      <w:r w:rsidRPr="001270C1">
        <w:rPr>
          <w:lang w:val="uk-UA"/>
        </w:rPr>
        <w:t xml:space="preserve"> </w:t>
      </w:r>
      <w:proofErr w:type="spellStart"/>
      <w:r w:rsidRPr="001270C1">
        <w:t>Giustini</w:t>
      </w:r>
      <w:proofErr w:type="spellEnd"/>
      <w:r w:rsidRPr="001270C1">
        <w:rPr>
          <w:lang w:val="uk-UA"/>
        </w:rPr>
        <w:t xml:space="preserve">, </w:t>
      </w:r>
      <w:r w:rsidRPr="001270C1">
        <w:t>Jean</w:t>
      </w:r>
      <w:r w:rsidRPr="001270C1">
        <w:rPr>
          <w:lang w:val="uk-UA"/>
        </w:rPr>
        <w:t>-</w:t>
      </w:r>
      <w:r w:rsidRPr="001270C1">
        <w:t>Jacques</w:t>
      </w:r>
      <w:r w:rsidRPr="001270C1">
        <w:rPr>
          <w:lang w:val="uk-UA"/>
        </w:rPr>
        <w:t xml:space="preserve"> </w:t>
      </w:r>
      <w:proofErr w:type="spellStart"/>
      <w:r w:rsidRPr="001270C1">
        <w:t>Glaesener</w:t>
      </w:r>
      <w:proofErr w:type="spellEnd"/>
      <w:r w:rsidRPr="001270C1">
        <w:rPr>
          <w:lang w:val="uk-UA"/>
        </w:rPr>
        <w:t xml:space="preserve">, </w:t>
      </w:r>
      <w:proofErr w:type="spellStart"/>
      <w:r w:rsidRPr="001270C1">
        <w:t>Klemen</w:t>
      </w:r>
      <w:proofErr w:type="spellEnd"/>
      <w:r w:rsidRPr="001270C1">
        <w:rPr>
          <w:lang w:val="uk-UA"/>
        </w:rPr>
        <w:t xml:space="preserve"> </w:t>
      </w:r>
      <w:proofErr w:type="spellStart"/>
      <w:r w:rsidRPr="001270C1">
        <w:t>Grabljevec</w:t>
      </w:r>
      <w:proofErr w:type="spellEnd"/>
      <w:r w:rsidRPr="001270C1">
        <w:rPr>
          <w:lang w:val="uk-UA"/>
        </w:rPr>
        <w:t xml:space="preserve">, </w:t>
      </w:r>
      <w:r w:rsidRPr="001270C1">
        <w:t>Karol</w:t>
      </w:r>
      <w:r w:rsidRPr="001270C1">
        <w:rPr>
          <w:lang w:val="uk-UA"/>
        </w:rPr>
        <w:t xml:space="preserve"> </w:t>
      </w:r>
      <w:r w:rsidRPr="001270C1">
        <w:t>Horn</w:t>
      </w:r>
      <w:proofErr w:type="spellStart"/>
      <w:r w:rsidRPr="001270C1">
        <w:rPr>
          <w:lang w:val="uk-UA"/>
        </w:rPr>
        <w:t>áč</w:t>
      </w:r>
      <w:r w:rsidRPr="001270C1">
        <w:t>ek</w:t>
      </w:r>
      <w:proofErr w:type="spellEnd"/>
      <w:r w:rsidRPr="001270C1">
        <w:rPr>
          <w:lang w:val="uk-UA"/>
        </w:rPr>
        <w:t xml:space="preserve">, </w:t>
      </w:r>
      <w:proofErr w:type="spellStart"/>
      <w:r w:rsidRPr="001270C1">
        <w:t>Slavica</w:t>
      </w:r>
      <w:proofErr w:type="spellEnd"/>
      <w:r w:rsidRPr="001270C1">
        <w:rPr>
          <w:lang w:val="uk-UA"/>
        </w:rPr>
        <w:t xml:space="preserve"> </w:t>
      </w:r>
      <w:proofErr w:type="spellStart"/>
      <w:r w:rsidRPr="001270C1">
        <w:t>Dj</w:t>
      </w:r>
      <w:proofErr w:type="spellEnd"/>
      <w:r w:rsidRPr="001270C1">
        <w:rPr>
          <w:lang w:val="uk-UA"/>
        </w:rPr>
        <w:t xml:space="preserve">. </w:t>
      </w:r>
      <w:proofErr w:type="spellStart"/>
      <w:r w:rsidRPr="001270C1">
        <w:t>Jandri</w:t>
      </w:r>
      <w:proofErr w:type="spellEnd"/>
      <w:r w:rsidRPr="001270C1">
        <w:rPr>
          <w:lang w:val="uk-UA"/>
        </w:rPr>
        <w:t xml:space="preserve">ć, </w:t>
      </w:r>
      <w:proofErr w:type="spellStart"/>
      <w:r w:rsidRPr="001270C1">
        <w:t>Wim</w:t>
      </w:r>
      <w:proofErr w:type="spellEnd"/>
      <w:r w:rsidRPr="001270C1">
        <w:rPr>
          <w:lang w:val="uk-UA"/>
        </w:rPr>
        <w:t xml:space="preserve"> </w:t>
      </w:r>
      <w:r w:rsidRPr="001270C1">
        <w:t>G</w:t>
      </w:r>
      <w:r w:rsidRPr="001270C1">
        <w:rPr>
          <w:lang w:val="uk-UA"/>
        </w:rPr>
        <w:t>.</w:t>
      </w:r>
      <w:r w:rsidRPr="001270C1">
        <w:t>M</w:t>
      </w:r>
      <w:r w:rsidRPr="001270C1">
        <w:rPr>
          <w:lang w:val="uk-UA"/>
        </w:rPr>
        <w:t xml:space="preserve">. </w:t>
      </w:r>
      <w:r w:rsidRPr="001270C1">
        <w:t>Janssen</w:t>
      </w:r>
      <w:r w:rsidRPr="001270C1">
        <w:rPr>
          <w:lang w:val="uk-UA"/>
        </w:rPr>
        <w:t xml:space="preserve">, </w:t>
      </w:r>
      <w:proofErr w:type="spellStart"/>
      <w:r w:rsidRPr="001270C1">
        <w:t>Jolanta</w:t>
      </w:r>
      <w:proofErr w:type="spellEnd"/>
      <w:r w:rsidRPr="001270C1">
        <w:rPr>
          <w:lang w:val="uk-UA"/>
        </w:rPr>
        <w:t xml:space="preserve"> </w:t>
      </w:r>
      <w:proofErr w:type="spellStart"/>
      <w:r w:rsidRPr="001270C1">
        <w:t>Kujawa</w:t>
      </w:r>
      <w:proofErr w:type="spellEnd"/>
      <w:r w:rsidRPr="001270C1">
        <w:rPr>
          <w:lang w:val="uk-UA"/>
        </w:rPr>
        <w:t xml:space="preserve">, </w:t>
      </w:r>
      <w:r w:rsidRPr="001270C1">
        <w:t>Renato</w:t>
      </w:r>
      <w:r w:rsidRPr="001270C1">
        <w:rPr>
          <w:lang w:val="uk-UA"/>
        </w:rPr>
        <w:t xml:space="preserve"> </w:t>
      </w:r>
      <w:proofErr w:type="spellStart"/>
      <w:r w:rsidRPr="001270C1">
        <w:t>Nunes</w:t>
      </w:r>
      <w:proofErr w:type="spellEnd"/>
      <w:r w:rsidRPr="001270C1">
        <w:rPr>
          <w:lang w:val="uk-UA"/>
        </w:rPr>
        <w:t xml:space="preserve">, </w:t>
      </w:r>
      <w:r w:rsidRPr="001270C1">
        <w:t>Rajiv</w:t>
      </w:r>
      <w:r w:rsidRPr="001270C1">
        <w:rPr>
          <w:lang w:val="uk-UA"/>
        </w:rPr>
        <w:t xml:space="preserve"> </w:t>
      </w:r>
      <w:r w:rsidRPr="001270C1">
        <w:t>K</w:t>
      </w:r>
      <w:r w:rsidRPr="001270C1">
        <w:rPr>
          <w:lang w:val="uk-UA"/>
        </w:rPr>
        <w:t xml:space="preserve"> </w:t>
      </w:r>
      <w:r w:rsidRPr="001270C1">
        <w:t>Singh</w:t>
      </w:r>
      <w:r w:rsidRPr="001270C1">
        <w:rPr>
          <w:lang w:val="uk-UA"/>
        </w:rPr>
        <w:t xml:space="preserve">, </w:t>
      </w:r>
      <w:proofErr w:type="spellStart"/>
      <w:r w:rsidRPr="001270C1">
        <w:t>Aivars</w:t>
      </w:r>
      <w:proofErr w:type="spellEnd"/>
      <w:r w:rsidRPr="001270C1">
        <w:rPr>
          <w:lang w:val="uk-UA"/>
        </w:rPr>
        <w:t xml:space="preserve"> </w:t>
      </w:r>
      <w:proofErr w:type="spellStart"/>
      <w:r w:rsidRPr="001270C1">
        <w:t>Vetra</w:t>
      </w:r>
      <w:proofErr w:type="spellEnd"/>
      <w:r w:rsidRPr="001270C1">
        <w:rPr>
          <w:lang w:val="uk-UA"/>
        </w:rPr>
        <w:t xml:space="preserve">, </w:t>
      </w:r>
      <w:r w:rsidRPr="001270C1">
        <w:t>Jiri</w:t>
      </w:r>
      <w:r w:rsidRPr="001270C1">
        <w:rPr>
          <w:lang w:val="uk-UA"/>
        </w:rPr>
        <w:t xml:space="preserve"> </w:t>
      </w:r>
      <w:proofErr w:type="spellStart"/>
      <w:r w:rsidRPr="001270C1">
        <w:t>Votava</w:t>
      </w:r>
      <w:proofErr w:type="spellEnd"/>
      <w:r w:rsidRPr="001270C1">
        <w:rPr>
          <w:lang w:val="uk-UA"/>
        </w:rPr>
        <w:t xml:space="preserve">, </w:t>
      </w:r>
      <w:r w:rsidRPr="001270C1">
        <w:t>Mauro</w:t>
      </w:r>
      <w:r w:rsidRPr="001270C1">
        <w:rPr>
          <w:lang w:val="uk-UA"/>
        </w:rPr>
        <w:t xml:space="preserve"> </w:t>
      </w:r>
      <w:proofErr w:type="spellStart"/>
      <w:r w:rsidRPr="001270C1">
        <w:t>Zampolini</w:t>
      </w:r>
      <w:proofErr w:type="spellEnd"/>
      <w:r w:rsidRPr="001270C1">
        <w:rPr>
          <w:lang w:val="uk-UA"/>
        </w:rPr>
        <w:t xml:space="preserve">, </w:t>
      </w:r>
      <w:r w:rsidRPr="001270C1">
        <w:t>Alain</w:t>
      </w:r>
      <w:r w:rsidRPr="001270C1">
        <w:rPr>
          <w:lang w:val="uk-UA"/>
        </w:rPr>
        <w:t xml:space="preserve"> </w:t>
      </w:r>
      <w:proofErr w:type="spellStart"/>
      <w:r w:rsidRPr="001270C1">
        <w:t>Delarque</w:t>
      </w:r>
      <w:proofErr w:type="spellEnd"/>
      <w:r w:rsidRPr="001270C1">
        <w:rPr>
          <w:lang w:val="uk-UA"/>
        </w:rPr>
        <w:t xml:space="preserve">, </w:t>
      </w:r>
      <w:r w:rsidRPr="001270C1">
        <w:t>Gabor</w:t>
      </w:r>
      <w:r w:rsidRPr="001270C1">
        <w:rPr>
          <w:lang w:val="uk-UA"/>
        </w:rPr>
        <w:t xml:space="preserve"> </w:t>
      </w:r>
      <w:proofErr w:type="spellStart"/>
      <w:r w:rsidRPr="001270C1">
        <w:t>Fazekas</w:t>
      </w:r>
      <w:proofErr w:type="spellEnd"/>
      <w:r w:rsidRPr="001270C1">
        <w:rPr>
          <w:lang w:val="uk-UA"/>
        </w:rPr>
        <w:t xml:space="preserve">, </w:t>
      </w:r>
      <w:r w:rsidRPr="001270C1">
        <w:t>Francesca</w:t>
      </w:r>
      <w:r w:rsidRPr="001270C1">
        <w:rPr>
          <w:lang w:val="uk-UA"/>
        </w:rPr>
        <w:t xml:space="preserve"> </w:t>
      </w:r>
      <w:proofErr w:type="spellStart"/>
      <w:r w:rsidRPr="001270C1">
        <w:t>Gimigliano</w:t>
      </w:r>
      <w:proofErr w:type="spellEnd"/>
      <w:r w:rsidRPr="001270C1">
        <w:rPr>
          <w:lang w:val="uk-UA"/>
        </w:rPr>
        <w:t xml:space="preserve">, </w:t>
      </w:r>
      <w:r w:rsidRPr="001270C1">
        <w:t>Vera</w:t>
      </w:r>
      <w:r w:rsidRPr="001270C1">
        <w:rPr>
          <w:lang w:val="uk-UA"/>
        </w:rPr>
        <w:t xml:space="preserve"> </w:t>
      </w:r>
      <w:r w:rsidRPr="001270C1">
        <w:t>Neumann</w:t>
      </w:r>
      <w:r w:rsidRPr="001270C1">
        <w:rPr>
          <w:lang w:val="uk-UA"/>
        </w:rPr>
        <w:t xml:space="preserve">, </w:t>
      </w:r>
      <w:proofErr w:type="spellStart"/>
      <w:r w:rsidRPr="001270C1">
        <w:t>Tatjana</w:t>
      </w:r>
      <w:proofErr w:type="spellEnd"/>
      <w:r w:rsidRPr="001270C1">
        <w:rPr>
          <w:lang w:val="uk-UA"/>
        </w:rPr>
        <w:t xml:space="preserve"> </w:t>
      </w:r>
      <w:proofErr w:type="spellStart"/>
      <w:r w:rsidRPr="001270C1">
        <w:t>Paternostro</w:t>
      </w:r>
      <w:proofErr w:type="spellEnd"/>
      <w:r w:rsidRPr="001270C1">
        <w:rPr>
          <w:lang w:val="uk-UA"/>
        </w:rPr>
        <w:t>-</w:t>
      </w:r>
      <w:proofErr w:type="spellStart"/>
      <w:r w:rsidRPr="001270C1">
        <w:t>Sluga</w:t>
      </w:r>
      <w:proofErr w:type="spellEnd"/>
      <w:r w:rsidRPr="001270C1">
        <w:rPr>
          <w:lang w:val="uk-UA"/>
        </w:rPr>
        <w:t xml:space="preserve">, </w:t>
      </w:r>
      <w:proofErr w:type="spellStart"/>
      <w:r w:rsidRPr="001270C1">
        <w:t>Othmar</w:t>
      </w:r>
      <w:proofErr w:type="spellEnd"/>
      <w:r w:rsidRPr="001270C1">
        <w:rPr>
          <w:lang w:val="uk-UA"/>
        </w:rPr>
        <w:t xml:space="preserve"> </w:t>
      </w:r>
      <w:proofErr w:type="spellStart"/>
      <w:r w:rsidRPr="001270C1">
        <w:t>Schuhfried</w:t>
      </w:r>
      <w:proofErr w:type="spellEnd"/>
      <w:r w:rsidRPr="001270C1">
        <w:rPr>
          <w:lang w:val="uk-UA"/>
        </w:rPr>
        <w:t xml:space="preserve">, </w:t>
      </w:r>
      <w:r w:rsidRPr="001270C1">
        <w:t>Luigi</w:t>
      </w:r>
      <w:r w:rsidRPr="001270C1">
        <w:rPr>
          <w:lang w:val="uk-UA"/>
        </w:rPr>
        <w:t xml:space="preserve"> </w:t>
      </w:r>
      <w:proofErr w:type="spellStart"/>
      <w:r w:rsidRPr="001270C1">
        <w:t>Tesio</w:t>
      </w:r>
      <w:proofErr w:type="spellEnd"/>
      <w:r w:rsidRPr="001270C1">
        <w:rPr>
          <w:lang w:val="uk-UA"/>
        </w:rPr>
        <w:t xml:space="preserve">, </w:t>
      </w:r>
      <w:proofErr w:type="spellStart"/>
      <w:r w:rsidRPr="001270C1">
        <w:t>Tonko</w:t>
      </w:r>
      <w:proofErr w:type="spellEnd"/>
      <w:r w:rsidRPr="001270C1">
        <w:rPr>
          <w:lang w:val="uk-UA"/>
        </w:rPr>
        <w:t xml:space="preserve"> </w:t>
      </w:r>
      <w:proofErr w:type="spellStart"/>
      <w:r w:rsidRPr="001270C1">
        <w:t>Vlak</w:t>
      </w:r>
      <w:proofErr w:type="spellEnd"/>
      <w:r w:rsidRPr="001270C1">
        <w:rPr>
          <w:lang w:val="uk-UA"/>
        </w:rPr>
        <w:t xml:space="preserve">, </w:t>
      </w:r>
      <w:r w:rsidRPr="001270C1">
        <w:t>Alain</w:t>
      </w:r>
      <w:r w:rsidRPr="001270C1">
        <w:rPr>
          <w:lang w:val="uk-UA"/>
        </w:rPr>
        <w:t xml:space="preserve"> </w:t>
      </w:r>
      <w:proofErr w:type="spellStart"/>
      <w:r w:rsidRPr="001270C1">
        <w:t>Yelnik</w:t>
      </w:r>
      <w:proofErr w:type="spellEnd"/>
      <w:r w:rsidRPr="001270C1">
        <w:rPr>
          <w:lang w:val="uk-UA"/>
        </w:rPr>
        <w:t>.</w:t>
      </w:r>
    </w:p>
    <w:p w14:paraId="4599982B" w14:textId="77777777" w:rsidR="001270C1" w:rsidRPr="001270C1" w:rsidRDefault="001270C1" w:rsidP="00825FB0">
      <w:pPr>
        <w:numPr>
          <w:ilvl w:val="0"/>
          <w:numId w:val="3"/>
        </w:numPr>
        <w:rPr>
          <w:lang w:val="ru-RU"/>
        </w:rPr>
      </w:pPr>
      <w:r w:rsidRPr="001270C1">
        <w:rPr>
          <w:lang w:val="uk-UA"/>
        </w:rPr>
        <w:t>Редактори перекладу українською мовою: Володимир Голик, Олександр Владимиров</w:t>
      </w:r>
    </w:p>
    <w:p w14:paraId="68056C31" w14:textId="1F280EE0" w:rsidR="00C56507" w:rsidRPr="001270C1" w:rsidRDefault="00C56507" w:rsidP="00F56AD4">
      <w:pPr>
        <w:rPr>
          <w:lang w:val="ru-RU"/>
        </w:rPr>
      </w:pPr>
      <w:r w:rsidRPr="001270C1">
        <w:rPr>
          <w:lang w:val="ru-RU"/>
        </w:rPr>
        <w:br w:type="page"/>
      </w:r>
    </w:p>
    <w:p w14:paraId="4598ED48" w14:textId="77777777" w:rsidR="00975B15" w:rsidRPr="00975B15" w:rsidRDefault="00975B15" w:rsidP="00975B15">
      <w:pPr>
        <w:pageBreakBefore/>
        <w:widowControl w:val="0"/>
        <w:suppressAutoHyphens/>
        <w:spacing w:before="200" w:after="120"/>
        <w:outlineLvl w:val="1"/>
        <w:rPr>
          <w:rFonts w:ascii="Cambria" w:eastAsia="Times New Roman" w:hAnsi="Cambria" w:cs="Times New Roman"/>
          <w:color w:val="1F497D"/>
          <w:sz w:val="28"/>
          <w:szCs w:val="26"/>
          <w:lang w:val="uk-UA"/>
        </w:rPr>
      </w:pPr>
      <w:r w:rsidRPr="00975B15">
        <w:rPr>
          <w:rFonts w:ascii="Cambria" w:eastAsia="Times New Roman" w:hAnsi="Cambria" w:cs="Times New Roman"/>
          <w:color w:val="1F497D"/>
          <w:sz w:val="28"/>
          <w:szCs w:val="26"/>
          <w:lang w:val="uk-UA"/>
        </w:rPr>
        <w:lastRenderedPageBreak/>
        <w:t>Таблиці</w:t>
      </w:r>
    </w:p>
    <w:p w14:paraId="738ACE92" w14:textId="77777777" w:rsidR="00BF49C6" w:rsidRPr="00BF49C6" w:rsidRDefault="00BF49C6" w:rsidP="00BF49C6">
      <w:pPr>
        <w:pBdr>
          <w:top w:val="nil"/>
          <w:left w:val="nil"/>
          <w:bottom w:val="nil"/>
          <w:right w:val="nil"/>
          <w:between w:val="nil"/>
        </w:pBdr>
        <w:spacing w:before="120" w:after="120"/>
        <w:rPr>
          <w:rFonts w:eastAsia="Times New Roman" w:cs="Times New Roman"/>
          <w:sz w:val="28"/>
          <w:lang w:val="uk-UA" w:eastAsia="uk-UA"/>
        </w:rPr>
      </w:pPr>
      <w:r w:rsidRPr="00BF49C6">
        <w:rPr>
          <w:rFonts w:eastAsia="Times New Roman" w:cs="Times New Roman"/>
          <w:sz w:val="28"/>
          <w:lang w:val="uk-UA" w:eastAsia="uk-UA"/>
        </w:rPr>
        <w:t>Таблиця І:</w:t>
      </w:r>
      <w:r w:rsidRPr="00BF49C6">
        <w:rPr>
          <w:rFonts w:eastAsia="Times New Roman" w:cs="Times New Roman"/>
          <w:i/>
          <w:sz w:val="28"/>
          <w:lang w:val="uk-UA" w:eastAsia="uk-UA"/>
        </w:rPr>
        <w:t xml:space="preserve"> Приклади деяких проблем, що розглядаються в реабілітаційному плані</w:t>
      </w:r>
      <w:bookmarkStart w:id="1" w:name="_gjdgxs" w:colFirst="0" w:colLast="0"/>
      <w:bookmarkEnd w:id="1"/>
    </w:p>
    <w:tbl>
      <w:tblPr>
        <w:tblW w:w="9630" w:type="dxa"/>
        <w:tblInd w:w="108" w:type="dxa"/>
        <w:tblBorders>
          <w:top w:val="single" w:sz="4" w:space="0" w:color="000000"/>
          <w:bottom w:val="single" w:sz="4" w:space="0" w:color="000000"/>
        </w:tblBorders>
        <w:tblLayout w:type="fixed"/>
        <w:tblLook w:val="0000" w:firstRow="0" w:lastRow="0" w:firstColumn="0" w:lastColumn="0" w:noHBand="0" w:noVBand="0"/>
      </w:tblPr>
      <w:tblGrid>
        <w:gridCol w:w="2127"/>
        <w:gridCol w:w="3685"/>
        <w:gridCol w:w="3818"/>
      </w:tblGrid>
      <w:tr w:rsidR="00BF49C6" w:rsidRPr="00BF49C6" w14:paraId="230B9B24" w14:textId="77777777" w:rsidTr="00391862">
        <w:tc>
          <w:tcPr>
            <w:tcW w:w="2127" w:type="dxa"/>
            <w:tcBorders>
              <w:top w:val="single" w:sz="4" w:space="0" w:color="000000"/>
              <w:bottom w:val="single" w:sz="4" w:space="0" w:color="000000"/>
            </w:tcBorders>
            <w:shd w:val="clear" w:color="auto" w:fill="auto"/>
          </w:tcPr>
          <w:p w14:paraId="2F23BDB0"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 xml:space="preserve">Проблема </w:t>
            </w:r>
          </w:p>
        </w:tc>
        <w:tc>
          <w:tcPr>
            <w:tcW w:w="3685" w:type="dxa"/>
            <w:tcBorders>
              <w:top w:val="single" w:sz="4" w:space="0" w:color="000000"/>
              <w:bottom w:val="single" w:sz="4" w:space="0" w:color="000000"/>
            </w:tcBorders>
            <w:shd w:val="clear" w:color="auto" w:fill="auto"/>
          </w:tcPr>
          <w:p w14:paraId="0930CC27"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Ціль</w:t>
            </w:r>
          </w:p>
        </w:tc>
        <w:tc>
          <w:tcPr>
            <w:tcW w:w="3818" w:type="dxa"/>
            <w:tcBorders>
              <w:top w:val="single" w:sz="4" w:space="0" w:color="000000"/>
              <w:bottom w:val="single" w:sz="4" w:space="0" w:color="000000"/>
            </w:tcBorders>
            <w:shd w:val="clear" w:color="auto" w:fill="auto"/>
          </w:tcPr>
          <w:p w14:paraId="3014A506"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Можливі втручання</w:t>
            </w:r>
          </w:p>
        </w:tc>
      </w:tr>
      <w:tr w:rsidR="00BF49C6" w:rsidRPr="00C700C6" w14:paraId="5F1D72B9" w14:textId="77777777" w:rsidTr="00391862">
        <w:tc>
          <w:tcPr>
            <w:tcW w:w="9630" w:type="dxa"/>
            <w:gridSpan w:val="3"/>
            <w:tcBorders>
              <w:top w:val="single" w:sz="4" w:space="0" w:color="000000"/>
              <w:bottom w:val="single" w:sz="4" w:space="0" w:color="000000"/>
            </w:tcBorders>
            <w:shd w:val="clear" w:color="auto" w:fill="auto"/>
          </w:tcPr>
          <w:p w14:paraId="0F4B8441" w14:textId="77777777" w:rsidR="00BF49C6" w:rsidRPr="00BF49C6" w:rsidRDefault="00BF49C6" w:rsidP="00BF49C6">
            <w:pPr>
              <w:pBdr>
                <w:top w:val="nil"/>
                <w:left w:val="nil"/>
                <w:bottom w:val="nil"/>
                <w:right w:val="nil"/>
                <w:between w:val="nil"/>
              </w:pBdr>
              <w:spacing w:before="120" w:after="120"/>
              <w:rPr>
                <w:rFonts w:eastAsia="Times New Roman" w:cs="Times New Roman"/>
                <w:i/>
                <w:lang w:val="uk-UA" w:eastAsia="uk-UA"/>
              </w:rPr>
            </w:pPr>
            <w:r w:rsidRPr="00BF49C6">
              <w:rPr>
                <w:rFonts w:eastAsia="Times New Roman" w:cs="Times New Roman"/>
                <w:i/>
                <w:lang w:val="uk-UA" w:eastAsia="uk-UA"/>
              </w:rPr>
              <w:t>Порушення функцій та структур організму</w:t>
            </w:r>
          </w:p>
        </w:tc>
      </w:tr>
      <w:tr w:rsidR="00BF49C6" w:rsidRPr="00C700C6" w14:paraId="27B934C9" w14:textId="77777777" w:rsidTr="00391862">
        <w:tc>
          <w:tcPr>
            <w:tcW w:w="2127" w:type="dxa"/>
            <w:tcBorders>
              <w:top w:val="single" w:sz="4" w:space="0" w:color="000000"/>
            </w:tcBorders>
            <w:shd w:val="clear" w:color="auto" w:fill="auto"/>
          </w:tcPr>
          <w:p w14:paraId="07C71D7E"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Біль</w:t>
            </w:r>
          </w:p>
        </w:tc>
        <w:tc>
          <w:tcPr>
            <w:tcW w:w="3685" w:type="dxa"/>
            <w:tcBorders>
              <w:top w:val="single" w:sz="4" w:space="0" w:color="000000"/>
            </w:tcBorders>
            <w:shd w:val="clear" w:color="auto" w:fill="auto"/>
          </w:tcPr>
          <w:p w14:paraId="7CC32F08"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Зменшення болю</w:t>
            </w:r>
          </w:p>
        </w:tc>
        <w:tc>
          <w:tcPr>
            <w:tcW w:w="3818" w:type="dxa"/>
            <w:tcBorders>
              <w:top w:val="single" w:sz="4" w:space="0" w:color="000000"/>
            </w:tcBorders>
            <w:shd w:val="clear" w:color="auto" w:fill="auto"/>
          </w:tcPr>
          <w:p w14:paraId="66F031F3"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Ліки-анальгетики; фізіотерапевтичні модальності; управління стресом; поліпшення стратегій подолання та інших стратегій</w:t>
            </w:r>
          </w:p>
        </w:tc>
      </w:tr>
      <w:tr w:rsidR="00BF49C6" w:rsidRPr="00C700C6" w14:paraId="5A1ECDD5" w14:textId="77777777" w:rsidTr="00391862">
        <w:tc>
          <w:tcPr>
            <w:tcW w:w="2127" w:type="dxa"/>
            <w:shd w:val="clear" w:color="auto" w:fill="auto"/>
          </w:tcPr>
          <w:p w14:paraId="072AC004"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Слабкість м'язів</w:t>
            </w:r>
          </w:p>
        </w:tc>
        <w:tc>
          <w:tcPr>
            <w:tcW w:w="3685" w:type="dxa"/>
          </w:tcPr>
          <w:p w14:paraId="0E150763"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Збільшення сили м'язів</w:t>
            </w:r>
          </w:p>
        </w:tc>
        <w:tc>
          <w:tcPr>
            <w:tcW w:w="3818" w:type="dxa"/>
          </w:tcPr>
          <w:p w14:paraId="57C921B4"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Вправи на посилення; електрична стимуляція для посилення м'язів</w:t>
            </w:r>
          </w:p>
        </w:tc>
      </w:tr>
      <w:tr w:rsidR="00BF49C6" w:rsidRPr="00BF49C6" w14:paraId="720BFFED" w14:textId="77777777" w:rsidTr="00391862">
        <w:tc>
          <w:tcPr>
            <w:tcW w:w="2127" w:type="dxa"/>
            <w:shd w:val="clear" w:color="auto" w:fill="auto"/>
          </w:tcPr>
          <w:p w14:paraId="6ACB3D3E"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Афазія</w:t>
            </w:r>
          </w:p>
        </w:tc>
        <w:tc>
          <w:tcPr>
            <w:tcW w:w="3685" w:type="dxa"/>
          </w:tcPr>
          <w:p w14:paraId="11F95DB3"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Детальне оцінювання функцій мовлення та мови, сприяння функціям мовлення та мови.</w:t>
            </w:r>
          </w:p>
        </w:tc>
        <w:tc>
          <w:tcPr>
            <w:tcW w:w="3818" w:type="dxa"/>
          </w:tcPr>
          <w:p w14:paraId="268C5E57"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Тренування мовлення та мови</w:t>
            </w:r>
          </w:p>
        </w:tc>
      </w:tr>
      <w:tr w:rsidR="00BF49C6" w:rsidRPr="00C700C6" w14:paraId="4FB074CC" w14:textId="77777777" w:rsidTr="00391862">
        <w:tc>
          <w:tcPr>
            <w:tcW w:w="2127" w:type="dxa"/>
            <w:shd w:val="clear" w:color="auto" w:fill="auto"/>
          </w:tcPr>
          <w:p w14:paraId="51661C82"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Депресія</w:t>
            </w:r>
          </w:p>
        </w:tc>
        <w:tc>
          <w:tcPr>
            <w:tcW w:w="3685" w:type="dxa"/>
          </w:tcPr>
          <w:p w14:paraId="55609957"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Менеджмент депресії, нормалізація та моніторинг порушень настрою для покращення участі у сесіях з фізичної терапії та ерготерапії</w:t>
            </w:r>
          </w:p>
        </w:tc>
        <w:tc>
          <w:tcPr>
            <w:tcW w:w="3818" w:type="dxa"/>
          </w:tcPr>
          <w:p w14:paraId="75E790F1"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Антидепресанти від депресії; психотерапія; когнітивна та поведінкова терапія; консультування</w:t>
            </w:r>
          </w:p>
        </w:tc>
      </w:tr>
      <w:tr w:rsidR="00BF49C6" w:rsidRPr="00C700C6" w14:paraId="4E81F527" w14:textId="77777777" w:rsidTr="00391862">
        <w:tc>
          <w:tcPr>
            <w:tcW w:w="2127" w:type="dxa"/>
            <w:tcBorders>
              <w:bottom w:val="single" w:sz="4" w:space="0" w:color="000000"/>
            </w:tcBorders>
            <w:shd w:val="clear" w:color="auto" w:fill="auto"/>
          </w:tcPr>
          <w:p w14:paraId="3F7D8AB4"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 xml:space="preserve">Дисфункція сечовиділення та випорожнення кишківника, синдром болю тазового </w:t>
            </w:r>
            <w:proofErr w:type="spellStart"/>
            <w:r w:rsidRPr="00BF49C6">
              <w:rPr>
                <w:rFonts w:eastAsia="Times New Roman" w:cs="Times New Roman"/>
                <w:lang w:val="uk-UA" w:eastAsia="uk-UA"/>
              </w:rPr>
              <w:t>дна</w:t>
            </w:r>
            <w:proofErr w:type="spellEnd"/>
          </w:p>
        </w:tc>
        <w:tc>
          <w:tcPr>
            <w:tcW w:w="3685" w:type="dxa"/>
            <w:tcBorders>
              <w:bottom w:val="single" w:sz="4" w:space="0" w:color="000000"/>
            </w:tcBorders>
          </w:tcPr>
          <w:p w14:paraId="4E3EF800"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Діагностичне оцінювання та тестування функції сечового міхура та кишківника (</w:t>
            </w:r>
            <w:r w:rsidRPr="00BF49C6">
              <w:rPr>
                <w:rFonts w:eastAsia="Times New Roman" w:cs="Times New Roman"/>
                <w:i/>
                <w:lang w:val="uk-UA" w:eastAsia="uk-UA"/>
              </w:rPr>
              <w:t>напр.</w:t>
            </w:r>
            <w:r w:rsidRPr="00BF49C6">
              <w:rPr>
                <w:rFonts w:eastAsia="Times New Roman" w:cs="Times New Roman"/>
                <w:lang w:val="uk-UA" w:eastAsia="uk-UA"/>
              </w:rPr>
              <w:t xml:space="preserve"> фізикальне обстеження, щоденники сечового міхура та кишківника, аналіз січі, </w:t>
            </w:r>
            <w:proofErr w:type="spellStart"/>
            <w:r w:rsidRPr="00BF49C6">
              <w:rPr>
                <w:rFonts w:eastAsia="Times New Roman" w:cs="Times New Roman"/>
                <w:lang w:val="uk-UA" w:eastAsia="uk-UA"/>
              </w:rPr>
              <w:t>урокультура</w:t>
            </w:r>
            <w:proofErr w:type="spellEnd"/>
            <w:r w:rsidRPr="00BF49C6">
              <w:rPr>
                <w:rFonts w:eastAsia="Times New Roman" w:cs="Times New Roman"/>
                <w:lang w:val="uk-UA" w:eastAsia="uk-UA"/>
              </w:rPr>
              <w:t xml:space="preserve">, ультразвукове дослідження сечовивідних шляхів, </w:t>
            </w:r>
            <w:proofErr w:type="spellStart"/>
            <w:r w:rsidRPr="00BF49C6">
              <w:rPr>
                <w:rFonts w:eastAsia="Times New Roman" w:cs="Times New Roman"/>
                <w:lang w:val="uk-UA" w:eastAsia="uk-UA"/>
              </w:rPr>
              <w:t>уродинамичні</w:t>
            </w:r>
            <w:proofErr w:type="spellEnd"/>
            <w:r w:rsidRPr="00BF49C6">
              <w:rPr>
                <w:rFonts w:eastAsia="Times New Roman" w:cs="Times New Roman"/>
                <w:lang w:val="uk-UA" w:eastAsia="uk-UA"/>
              </w:rPr>
              <w:t xml:space="preserve"> тести, нейрофізіологічні тести), сприяння самостійності в контролі за сечовим міхуром та кишківником, сприяння керуванню хронічним больовим синдромом тазового </w:t>
            </w:r>
            <w:proofErr w:type="spellStart"/>
            <w:r w:rsidRPr="00BF49C6">
              <w:rPr>
                <w:rFonts w:eastAsia="Times New Roman" w:cs="Times New Roman"/>
                <w:lang w:val="uk-UA" w:eastAsia="uk-UA"/>
              </w:rPr>
              <w:t>дна</w:t>
            </w:r>
            <w:proofErr w:type="spellEnd"/>
          </w:p>
        </w:tc>
        <w:tc>
          <w:tcPr>
            <w:tcW w:w="3818" w:type="dxa"/>
            <w:tcBorders>
              <w:bottom w:val="single" w:sz="4" w:space="0" w:color="000000"/>
            </w:tcBorders>
          </w:tcPr>
          <w:p w14:paraId="60BD0552"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 xml:space="preserve">Ретренування сечового міхура та кишківника; вправи для тазового </w:t>
            </w:r>
            <w:proofErr w:type="spellStart"/>
            <w:r w:rsidRPr="00BF49C6">
              <w:rPr>
                <w:rFonts w:eastAsia="Times New Roman" w:cs="Times New Roman"/>
                <w:lang w:val="uk-UA" w:eastAsia="uk-UA"/>
              </w:rPr>
              <w:t>дна</w:t>
            </w:r>
            <w:proofErr w:type="spellEnd"/>
            <w:r w:rsidRPr="00BF49C6">
              <w:rPr>
                <w:rFonts w:eastAsia="Times New Roman" w:cs="Times New Roman"/>
                <w:lang w:val="uk-UA" w:eastAsia="uk-UA"/>
              </w:rPr>
              <w:t xml:space="preserve"> для зміцнення та розслаблення м'язів; ЄМГ або біологічний зворотний зв'язок з тиском; медикаментозна терапія; переміжна катетеризація; електрична стимуляція для зміцнення м'язів тазового </w:t>
            </w:r>
            <w:proofErr w:type="spellStart"/>
            <w:r w:rsidRPr="00BF49C6">
              <w:rPr>
                <w:rFonts w:eastAsia="Times New Roman" w:cs="Times New Roman"/>
                <w:lang w:val="uk-UA" w:eastAsia="uk-UA"/>
              </w:rPr>
              <w:t>дна</w:t>
            </w:r>
            <w:proofErr w:type="spellEnd"/>
            <w:r w:rsidRPr="00BF49C6">
              <w:rPr>
                <w:rFonts w:eastAsia="Times New Roman" w:cs="Times New Roman"/>
                <w:lang w:val="uk-UA" w:eastAsia="uk-UA"/>
              </w:rPr>
              <w:t xml:space="preserve"> та модулювання болю; електрична стимуляція для контролю за </w:t>
            </w:r>
            <w:proofErr w:type="spellStart"/>
            <w:r w:rsidRPr="00BF49C6">
              <w:rPr>
                <w:rFonts w:eastAsia="Times New Roman" w:cs="Times New Roman"/>
                <w:lang w:val="uk-UA" w:eastAsia="uk-UA"/>
              </w:rPr>
              <w:t>гіпер</w:t>
            </w:r>
            <w:proofErr w:type="spellEnd"/>
            <w:r w:rsidRPr="00BF49C6">
              <w:rPr>
                <w:rFonts w:eastAsia="Times New Roman" w:cs="Times New Roman"/>
                <w:lang w:val="uk-UA" w:eastAsia="uk-UA"/>
              </w:rPr>
              <w:t>- та гіпофункцією детрузору;</w:t>
            </w:r>
          </w:p>
        </w:tc>
      </w:tr>
      <w:tr w:rsidR="00BF49C6" w:rsidRPr="00C700C6" w14:paraId="18846185" w14:textId="77777777" w:rsidTr="00391862">
        <w:tc>
          <w:tcPr>
            <w:tcW w:w="9630" w:type="dxa"/>
            <w:gridSpan w:val="3"/>
            <w:tcBorders>
              <w:top w:val="single" w:sz="4" w:space="0" w:color="000000"/>
              <w:bottom w:val="single" w:sz="4" w:space="0" w:color="000000"/>
            </w:tcBorders>
            <w:shd w:val="clear" w:color="auto" w:fill="auto"/>
          </w:tcPr>
          <w:p w14:paraId="6AA6B541" w14:textId="77777777" w:rsidR="00BF49C6" w:rsidRPr="00BF49C6" w:rsidRDefault="00BF49C6" w:rsidP="00BF49C6">
            <w:pPr>
              <w:pBdr>
                <w:top w:val="nil"/>
                <w:left w:val="nil"/>
                <w:bottom w:val="nil"/>
                <w:right w:val="nil"/>
                <w:between w:val="nil"/>
              </w:pBdr>
              <w:spacing w:before="120" w:after="120"/>
              <w:rPr>
                <w:rFonts w:eastAsia="Times New Roman" w:cs="Times New Roman"/>
                <w:i/>
                <w:lang w:val="uk-UA" w:eastAsia="uk-UA"/>
              </w:rPr>
            </w:pPr>
            <w:r w:rsidRPr="00BF49C6">
              <w:rPr>
                <w:rFonts w:eastAsia="Times New Roman" w:cs="Times New Roman"/>
                <w:i/>
                <w:lang w:val="uk-UA" w:eastAsia="uk-UA"/>
              </w:rPr>
              <w:t>Обмеження активності та обмеження можливості участі</w:t>
            </w:r>
          </w:p>
        </w:tc>
      </w:tr>
      <w:tr w:rsidR="00BF49C6" w:rsidRPr="00C700C6" w14:paraId="2E7CFD0D" w14:textId="77777777" w:rsidTr="00391862">
        <w:tc>
          <w:tcPr>
            <w:tcW w:w="2127" w:type="dxa"/>
            <w:tcBorders>
              <w:top w:val="single" w:sz="4" w:space="0" w:color="000000"/>
            </w:tcBorders>
            <w:shd w:val="clear" w:color="auto" w:fill="auto"/>
          </w:tcPr>
          <w:p w14:paraId="299DFC2A"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 xml:space="preserve">Труднощі в користуванні одягом та взуттям та </w:t>
            </w:r>
            <w:r w:rsidRPr="00BF49C6">
              <w:rPr>
                <w:rFonts w:eastAsia="Times New Roman" w:cs="Times New Roman"/>
                <w:lang w:val="ru-RU" w:eastAsia="uk-UA"/>
              </w:rPr>
              <w:t xml:space="preserve">в </w:t>
            </w:r>
            <w:r w:rsidRPr="00BF49C6">
              <w:rPr>
                <w:rFonts w:eastAsia="Times New Roman" w:cs="Times New Roman"/>
                <w:lang w:val="uk-UA" w:eastAsia="uk-UA"/>
              </w:rPr>
              <w:t>користуванні туалетом</w:t>
            </w:r>
          </w:p>
        </w:tc>
        <w:tc>
          <w:tcPr>
            <w:tcW w:w="3685" w:type="dxa"/>
            <w:tcBorders>
              <w:top w:val="single" w:sz="4" w:space="0" w:color="000000"/>
            </w:tcBorders>
          </w:tcPr>
          <w:p w14:paraId="2CDFB0B9" w14:textId="77777777" w:rsidR="00BF49C6" w:rsidRPr="00BF49C6" w:rsidRDefault="00BF49C6" w:rsidP="00BF49C6">
            <w:pPr>
              <w:pBdr>
                <w:top w:val="nil"/>
                <w:left w:val="nil"/>
                <w:bottom w:val="nil"/>
                <w:right w:val="nil"/>
                <w:between w:val="nil"/>
              </w:pBdr>
              <w:rPr>
                <w:rFonts w:eastAsia="Times New Roman" w:cs="Times New Roman"/>
                <w:lang w:val="ru-RU" w:eastAsia="uk-UA"/>
              </w:rPr>
            </w:pPr>
            <w:r w:rsidRPr="00BF49C6">
              <w:rPr>
                <w:rFonts w:eastAsia="Times New Roman" w:cs="Times New Roman"/>
                <w:lang w:val="uk-UA" w:eastAsia="uk-UA"/>
              </w:rPr>
              <w:t xml:space="preserve">Сприяння та забезпечення незалежності в </w:t>
            </w:r>
            <w:r w:rsidRPr="00BF49C6">
              <w:rPr>
                <w:rFonts w:eastAsia="Times New Roman" w:cs="Times New Roman"/>
                <w:lang w:val="ru-RU" w:eastAsia="uk-UA"/>
              </w:rPr>
              <w:t xml:space="preserve">активностях з </w:t>
            </w:r>
            <w:r w:rsidRPr="00BF49C6">
              <w:rPr>
                <w:rFonts w:eastAsia="Times New Roman" w:cs="Times New Roman"/>
                <w:lang w:val="uk-UA" w:eastAsia="uk-UA"/>
              </w:rPr>
              <w:t>самообслуговування</w:t>
            </w:r>
          </w:p>
        </w:tc>
        <w:tc>
          <w:tcPr>
            <w:tcW w:w="3818" w:type="dxa"/>
            <w:tcBorders>
              <w:top w:val="single" w:sz="4" w:space="0" w:color="000000"/>
            </w:tcBorders>
          </w:tcPr>
          <w:p w14:paraId="1C8B7E67"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Тренування балансу, трансферів та мобільності; специфічне завдання  до тренування для користування одежею, взуттям та туалетом; пристосування середовища для користування туалетом</w:t>
            </w:r>
          </w:p>
        </w:tc>
      </w:tr>
      <w:tr w:rsidR="00BF49C6" w:rsidRPr="00C700C6" w14:paraId="5424E2EA" w14:textId="77777777" w:rsidTr="00391862">
        <w:tc>
          <w:tcPr>
            <w:tcW w:w="2127" w:type="dxa"/>
            <w:shd w:val="clear" w:color="auto" w:fill="auto"/>
          </w:tcPr>
          <w:p w14:paraId="0C04A814"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Труднощі при ходьбі</w:t>
            </w:r>
          </w:p>
        </w:tc>
        <w:tc>
          <w:tcPr>
            <w:tcW w:w="3685" w:type="dxa"/>
          </w:tcPr>
          <w:p w14:paraId="29B0BE44"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Сприяння та забезпечення незалежності при ходьбі</w:t>
            </w:r>
          </w:p>
        </w:tc>
        <w:tc>
          <w:tcPr>
            <w:tcW w:w="3818" w:type="dxa"/>
          </w:tcPr>
          <w:p w14:paraId="7C7FF69D"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 xml:space="preserve">Тренування балансу, трансферів та мобільності; призначення, тренування та нагляд за користуванням допоміжним </w:t>
            </w:r>
            <w:r w:rsidRPr="00BF49C6">
              <w:rPr>
                <w:rFonts w:eastAsia="Times New Roman" w:cs="Times New Roman"/>
                <w:lang w:val="uk-UA" w:eastAsia="uk-UA"/>
              </w:rPr>
              <w:lastRenderedPageBreak/>
              <w:t>пристроєм для ходьби</w:t>
            </w:r>
          </w:p>
        </w:tc>
      </w:tr>
      <w:tr w:rsidR="00BF49C6" w:rsidRPr="00C700C6" w14:paraId="5B54EC10" w14:textId="77777777" w:rsidTr="00391862">
        <w:tc>
          <w:tcPr>
            <w:tcW w:w="2127" w:type="dxa"/>
            <w:shd w:val="clear" w:color="auto" w:fill="auto"/>
          </w:tcPr>
          <w:p w14:paraId="26220AD8"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lastRenderedPageBreak/>
              <w:t>Неможливість керувати домашніми справами</w:t>
            </w:r>
          </w:p>
        </w:tc>
        <w:tc>
          <w:tcPr>
            <w:tcW w:w="3685" w:type="dxa"/>
          </w:tcPr>
          <w:p w14:paraId="0306C029"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Оцінювання здатності та виконання особою домашніх активностей; сприяння та забезпечення незалежності у домашніх активностях.</w:t>
            </w:r>
          </w:p>
        </w:tc>
        <w:tc>
          <w:tcPr>
            <w:tcW w:w="3818" w:type="dxa"/>
          </w:tcPr>
          <w:p w14:paraId="3506A782"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Тренування домашніх активностей (підготування та приготування їжі, миття, чищення тощо); сприяння можливостям використання альтернативних методів або джерел та/або допоміжного обладнання; адаптація будинку та інша адаптація середовища</w:t>
            </w:r>
          </w:p>
        </w:tc>
      </w:tr>
      <w:tr w:rsidR="00BF49C6" w:rsidRPr="00C700C6" w14:paraId="1123C24F" w14:textId="77777777" w:rsidTr="00391862">
        <w:tc>
          <w:tcPr>
            <w:tcW w:w="2127" w:type="dxa"/>
            <w:shd w:val="clear" w:color="auto" w:fill="auto"/>
          </w:tcPr>
          <w:p w14:paraId="63F0F761"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Втрата роботи</w:t>
            </w:r>
          </w:p>
        </w:tc>
        <w:tc>
          <w:tcPr>
            <w:tcW w:w="3685" w:type="dxa"/>
          </w:tcPr>
          <w:p w14:paraId="2E4F2EB6"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Повернення до роботи</w:t>
            </w:r>
          </w:p>
        </w:tc>
        <w:tc>
          <w:tcPr>
            <w:tcW w:w="3818" w:type="dxa"/>
          </w:tcPr>
          <w:p w14:paraId="2EBFDA3A" w14:textId="77777777" w:rsidR="00BF49C6" w:rsidRPr="00BF49C6" w:rsidRDefault="00BF49C6" w:rsidP="00BF49C6">
            <w:pPr>
              <w:pBdr>
                <w:top w:val="nil"/>
                <w:left w:val="nil"/>
                <w:bottom w:val="nil"/>
                <w:right w:val="nil"/>
                <w:between w:val="nil"/>
              </w:pBdr>
              <w:rPr>
                <w:rFonts w:eastAsia="Times New Roman" w:cs="Times New Roman"/>
                <w:lang w:val="uk-UA" w:eastAsia="uk-UA"/>
              </w:rPr>
            </w:pPr>
            <w:r w:rsidRPr="00BF49C6">
              <w:rPr>
                <w:rFonts w:eastAsia="Times New Roman" w:cs="Times New Roman"/>
                <w:lang w:val="uk-UA" w:eastAsia="uk-UA"/>
              </w:rPr>
              <w:t>Оцінка професійної здатності особи та місця роботи; відновлення професійних здібностей; адаптація професії; професійна перепідготовка; адаптація робочого місця та обладнання; вдосконалення доступу та підтримки на роботі</w:t>
            </w:r>
          </w:p>
        </w:tc>
      </w:tr>
    </w:tbl>
    <w:p w14:paraId="23E1FF02" w14:textId="77777777" w:rsidR="00BF49C6" w:rsidRPr="00BF49C6" w:rsidRDefault="00BF49C6" w:rsidP="00BF49C6">
      <w:pPr>
        <w:pBdr>
          <w:top w:val="nil"/>
          <w:left w:val="nil"/>
          <w:bottom w:val="nil"/>
          <w:right w:val="nil"/>
          <w:between w:val="nil"/>
        </w:pBdr>
        <w:rPr>
          <w:rFonts w:eastAsia="Times New Roman" w:cs="Times New Roman"/>
          <w:lang w:val="uk-UA" w:eastAsia="uk-UA"/>
        </w:rPr>
      </w:pPr>
    </w:p>
    <w:p w14:paraId="30DE5876" w14:textId="77777777" w:rsidR="00BF49C6" w:rsidRPr="00BF49C6" w:rsidRDefault="00BF49C6" w:rsidP="00BF49C6">
      <w:pPr>
        <w:pageBreakBefore/>
        <w:pBdr>
          <w:top w:val="nil"/>
          <w:left w:val="nil"/>
          <w:bottom w:val="nil"/>
          <w:right w:val="nil"/>
          <w:between w:val="nil"/>
        </w:pBdr>
        <w:spacing w:before="120" w:after="120"/>
        <w:rPr>
          <w:rFonts w:eastAsia="Times New Roman" w:cs="Times New Roman"/>
          <w:color w:val="000000"/>
          <w:lang w:val="uk-UA"/>
        </w:rPr>
      </w:pPr>
      <w:r w:rsidRPr="00BF49C6">
        <w:rPr>
          <w:rFonts w:eastAsia="Times New Roman" w:cs="Times New Roman"/>
          <w:color w:val="000000"/>
          <w:sz w:val="28"/>
          <w:lang w:val="uk-UA"/>
        </w:rPr>
        <w:lastRenderedPageBreak/>
        <w:t xml:space="preserve">Таблиця ІІ. </w:t>
      </w:r>
      <w:r w:rsidRPr="00BF49C6">
        <w:rPr>
          <w:rFonts w:eastAsia="Times New Roman" w:cs="Times New Roman"/>
          <w:i/>
          <w:color w:val="000000"/>
          <w:sz w:val="28"/>
          <w:lang w:val="uk-UA"/>
        </w:rPr>
        <w:t>Стани, які лікарі фізичної та реабілітаційної медицини лікують або до яких можуть бути долучені (повний перелік можливо знайти у Додатку 2.)</w:t>
      </w:r>
    </w:p>
    <w:tbl>
      <w:tblPr>
        <w:tblW w:w="9747" w:type="dxa"/>
        <w:tblBorders>
          <w:top w:val="single" w:sz="4" w:space="0" w:color="000000"/>
        </w:tblBorders>
        <w:tblLayout w:type="fixed"/>
        <w:tblLook w:val="0000" w:firstRow="0" w:lastRow="0" w:firstColumn="0" w:lastColumn="0" w:noHBand="0" w:noVBand="0"/>
      </w:tblPr>
      <w:tblGrid>
        <w:gridCol w:w="9747"/>
      </w:tblGrid>
      <w:tr w:rsidR="00BF49C6" w:rsidRPr="00C700C6" w14:paraId="2984C23D" w14:textId="77777777" w:rsidTr="00391862">
        <w:tc>
          <w:tcPr>
            <w:tcW w:w="9747" w:type="dxa"/>
            <w:vAlign w:val="center"/>
          </w:tcPr>
          <w:p w14:paraId="5CF476F7"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xml:space="preserve">• Травматичні захворювання, </w:t>
            </w:r>
            <w:r w:rsidRPr="00BF49C6">
              <w:rPr>
                <w:rFonts w:eastAsia="Times New Roman" w:cs="Times New Roman"/>
                <w:i/>
                <w:color w:val="000000"/>
                <w:lang w:val="uk-UA"/>
              </w:rPr>
              <w:t>напр.</w:t>
            </w:r>
            <w:r w:rsidRPr="00BF49C6">
              <w:rPr>
                <w:rFonts w:eastAsia="Times New Roman" w:cs="Times New Roman"/>
                <w:color w:val="000000"/>
                <w:lang w:val="uk-UA"/>
              </w:rPr>
              <w:t xml:space="preserve"> черепно-мозкова травма, спинномозкова травма, сполучена травма, пошкодження периферичних нервів і сплетінь, спортивні травми/пошкодження, виробнича травма, переломи кісток, травматичний розрив сухожилків або зв'язок, опікова травма та наслідки хірургічних операції та інших видів лікування (</w:t>
            </w:r>
            <w:r w:rsidRPr="00BF49C6">
              <w:rPr>
                <w:rFonts w:eastAsia="Times New Roman" w:cs="Times New Roman"/>
                <w:i/>
                <w:color w:val="000000"/>
                <w:lang w:val="uk-UA"/>
              </w:rPr>
              <w:t>напр.</w:t>
            </w:r>
            <w:r w:rsidRPr="00BF49C6">
              <w:rPr>
                <w:rFonts w:eastAsia="Times New Roman" w:cs="Times New Roman"/>
                <w:color w:val="000000"/>
                <w:lang w:val="uk-UA"/>
              </w:rPr>
              <w:t xml:space="preserve"> ампутація кінцівок, контрактури, пов'язані з радіаційним ураженням).</w:t>
            </w:r>
          </w:p>
        </w:tc>
      </w:tr>
      <w:tr w:rsidR="00BF49C6" w:rsidRPr="00C700C6" w14:paraId="0FEF6CC7" w14:textId="77777777" w:rsidTr="00391862">
        <w:tc>
          <w:tcPr>
            <w:tcW w:w="9747" w:type="dxa"/>
            <w:vAlign w:val="center"/>
          </w:tcPr>
          <w:p w14:paraId="651C7633"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xml:space="preserve">• Нетравматичні захворювання нервової системи: </w:t>
            </w:r>
            <w:r w:rsidRPr="00BF49C6">
              <w:rPr>
                <w:rFonts w:eastAsia="Times New Roman" w:cs="Times New Roman"/>
                <w:i/>
                <w:color w:val="000000"/>
                <w:lang w:val="uk-UA"/>
              </w:rPr>
              <w:t>напр.</w:t>
            </w:r>
            <w:r w:rsidRPr="00BF49C6">
              <w:rPr>
                <w:rFonts w:eastAsia="Times New Roman" w:cs="Times New Roman"/>
                <w:color w:val="000000"/>
                <w:lang w:val="uk-UA"/>
              </w:rPr>
              <w:t xml:space="preserve"> інсульт, екстрапірамідні та рухові розлади, включно з хворобою Паркінсона, </w:t>
            </w:r>
            <w:proofErr w:type="spellStart"/>
            <w:r w:rsidRPr="00BF49C6">
              <w:rPr>
                <w:rFonts w:eastAsia="Times New Roman" w:cs="Times New Roman"/>
                <w:color w:val="000000"/>
                <w:lang w:val="uk-UA"/>
              </w:rPr>
              <w:t>дистоніями</w:t>
            </w:r>
            <w:proofErr w:type="spellEnd"/>
            <w:r w:rsidRPr="00BF49C6">
              <w:rPr>
                <w:rFonts w:eastAsia="Times New Roman" w:cs="Times New Roman"/>
                <w:color w:val="000000"/>
                <w:lang w:val="uk-UA"/>
              </w:rPr>
              <w:t>, множинним склерозом, інфекції (включно з поліомієлітом) та пухлини ЦНС, складні наслідки нейрохірургічних втручань, м'язова дистрофія та нервово-м'язові розлади, системні атрофії, що уражують ЦНС (</w:t>
            </w:r>
            <w:r w:rsidRPr="00BF49C6">
              <w:rPr>
                <w:rFonts w:eastAsia="Times New Roman" w:cs="Times New Roman"/>
                <w:i/>
                <w:color w:val="000000"/>
                <w:lang w:val="uk-UA"/>
              </w:rPr>
              <w:t>напр.</w:t>
            </w:r>
            <w:r w:rsidRPr="00BF49C6">
              <w:rPr>
                <w:rFonts w:eastAsia="Times New Roman" w:cs="Times New Roman"/>
                <w:color w:val="000000"/>
                <w:lang w:val="uk-UA"/>
              </w:rPr>
              <w:t xml:space="preserve"> атаксії, спінальні м'язові атрофії, хвороби мотонейрону, включаючи бічний аміотрофічний склероз, пост-</w:t>
            </w:r>
            <w:proofErr w:type="spellStart"/>
            <w:r w:rsidRPr="00BF49C6">
              <w:rPr>
                <w:rFonts w:eastAsia="Times New Roman" w:cs="Times New Roman"/>
                <w:color w:val="000000"/>
                <w:lang w:val="uk-UA"/>
              </w:rPr>
              <w:t>поліомієлітний</w:t>
            </w:r>
            <w:proofErr w:type="spellEnd"/>
            <w:r w:rsidRPr="00BF49C6">
              <w:rPr>
                <w:rFonts w:eastAsia="Times New Roman" w:cs="Times New Roman"/>
                <w:color w:val="000000"/>
                <w:lang w:val="uk-UA"/>
              </w:rPr>
              <w:t xml:space="preserve"> синдром), інші дегенеративні захворювання нервової системи (</w:t>
            </w:r>
            <w:r w:rsidRPr="00BF49C6">
              <w:rPr>
                <w:rFonts w:eastAsia="Times New Roman" w:cs="Times New Roman"/>
                <w:i/>
                <w:color w:val="000000"/>
                <w:lang w:val="uk-UA"/>
              </w:rPr>
              <w:t>напр</w:t>
            </w:r>
            <w:r w:rsidRPr="00BF49C6">
              <w:rPr>
                <w:rFonts w:eastAsia="Times New Roman" w:cs="Times New Roman"/>
                <w:color w:val="000000"/>
                <w:lang w:val="uk-UA"/>
              </w:rPr>
              <w:t>. хвороба Альцгеймера).</w:t>
            </w:r>
          </w:p>
        </w:tc>
      </w:tr>
      <w:tr w:rsidR="00BF49C6" w:rsidRPr="00C700C6" w14:paraId="26540EBC" w14:textId="77777777" w:rsidTr="00391862">
        <w:tc>
          <w:tcPr>
            <w:tcW w:w="9747" w:type="dxa"/>
            <w:vAlign w:val="center"/>
          </w:tcPr>
          <w:p w14:paraId="6F2CD77F"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xml:space="preserve">• Гострий або хронічний біль внаслідок різних причин: таких як ампутація, післяопераційний біль, </w:t>
            </w:r>
            <w:proofErr w:type="spellStart"/>
            <w:r w:rsidRPr="00BF49C6">
              <w:rPr>
                <w:rFonts w:eastAsia="Times New Roman" w:cs="Times New Roman"/>
                <w:color w:val="000000"/>
                <w:lang w:val="uk-UA"/>
              </w:rPr>
              <w:t>полінейропатія</w:t>
            </w:r>
            <w:proofErr w:type="spellEnd"/>
            <w:r w:rsidRPr="00BF49C6">
              <w:rPr>
                <w:rFonts w:eastAsia="Times New Roman" w:cs="Times New Roman"/>
                <w:color w:val="000000"/>
                <w:lang w:val="uk-UA"/>
              </w:rPr>
              <w:t xml:space="preserve"> при критичних станах та хронічний поширений біль (включно з </w:t>
            </w:r>
            <w:proofErr w:type="spellStart"/>
            <w:r w:rsidRPr="00BF49C6">
              <w:rPr>
                <w:rFonts w:eastAsia="Times New Roman" w:cs="Times New Roman"/>
                <w:color w:val="000000"/>
                <w:lang w:val="uk-UA"/>
              </w:rPr>
              <w:t>фіброміалгією</w:t>
            </w:r>
            <w:proofErr w:type="spellEnd"/>
            <w:r w:rsidRPr="00BF49C6">
              <w:rPr>
                <w:rFonts w:eastAsia="Times New Roman" w:cs="Times New Roman"/>
                <w:color w:val="000000"/>
                <w:lang w:val="uk-UA"/>
              </w:rPr>
              <w:t>).</w:t>
            </w:r>
          </w:p>
        </w:tc>
      </w:tr>
      <w:tr w:rsidR="00BF49C6" w:rsidRPr="00C700C6" w14:paraId="2740C740" w14:textId="77777777" w:rsidTr="00391862">
        <w:tc>
          <w:tcPr>
            <w:tcW w:w="9747" w:type="dxa"/>
            <w:vAlign w:val="center"/>
          </w:tcPr>
          <w:p w14:paraId="01C615D9"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xml:space="preserve">• Нетравматичні захворювання м'язово- скелетної системи: хребта (хронічний та гострий поперековий біль, біль в шиї та грудному відділі), інфекційні, функціональні, дегенеративні та запальні </w:t>
            </w:r>
            <w:proofErr w:type="spellStart"/>
            <w:r w:rsidRPr="00BF49C6">
              <w:rPr>
                <w:rFonts w:eastAsia="Times New Roman" w:cs="Times New Roman"/>
                <w:color w:val="000000"/>
                <w:lang w:val="uk-UA"/>
              </w:rPr>
              <w:t>артропатії</w:t>
            </w:r>
            <w:proofErr w:type="spellEnd"/>
            <w:r w:rsidRPr="00BF49C6">
              <w:rPr>
                <w:rFonts w:eastAsia="Times New Roman" w:cs="Times New Roman"/>
                <w:color w:val="000000"/>
                <w:lang w:val="uk-UA"/>
              </w:rPr>
              <w:t xml:space="preserve"> (</w:t>
            </w:r>
            <w:r w:rsidRPr="00BF49C6">
              <w:rPr>
                <w:rFonts w:eastAsia="Times New Roman" w:cs="Times New Roman"/>
                <w:i/>
                <w:color w:val="000000"/>
                <w:lang w:val="uk-UA"/>
              </w:rPr>
              <w:t>напр.</w:t>
            </w:r>
            <w:r w:rsidRPr="00BF49C6">
              <w:rPr>
                <w:rFonts w:eastAsia="Times New Roman" w:cs="Times New Roman"/>
                <w:color w:val="000000"/>
                <w:lang w:val="uk-UA"/>
              </w:rPr>
              <w:t xml:space="preserve"> остеоартрит, ревматоїдний артрит, анкілозуючий спондиліт, стеноз хребта, розлади </w:t>
            </w:r>
            <w:proofErr w:type="spellStart"/>
            <w:r w:rsidRPr="00BF49C6">
              <w:rPr>
                <w:rFonts w:eastAsia="Times New Roman" w:cs="Times New Roman"/>
                <w:color w:val="000000"/>
                <w:lang w:val="uk-UA"/>
              </w:rPr>
              <w:t>скронево</w:t>
            </w:r>
            <w:proofErr w:type="spellEnd"/>
            <w:r w:rsidRPr="00BF49C6">
              <w:rPr>
                <w:rFonts w:eastAsia="Times New Roman" w:cs="Times New Roman"/>
                <w:color w:val="000000"/>
                <w:lang w:val="uk-UA"/>
              </w:rPr>
              <w:t>-нижньощелепного суглобу), м'яких тканин (</w:t>
            </w:r>
            <w:r w:rsidRPr="00BF49C6">
              <w:rPr>
                <w:rFonts w:eastAsia="Times New Roman" w:cs="Times New Roman"/>
                <w:i/>
                <w:color w:val="000000"/>
                <w:lang w:val="uk-UA"/>
              </w:rPr>
              <w:t>напр</w:t>
            </w:r>
            <w:r w:rsidRPr="00BF49C6">
              <w:rPr>
                <w:rFonts w:eastAsia="Times New Roman" w:cs="Times New Roman"/>
                <w:color w:val="000000"/>
                <w:lang w:val="uk-UA"/>
              </w:rPr>
              <w:t xml:space="preserve">. </w:t>
            </w:r>
            <w:proofErr w:type="spellStart"/>
            <w:r w:rsidRPr="00BF49C6">
              <w:rPr>
                <w:rFonts w:eastAsia="Times New Roman" w:cs="Times New Roman"/>
                <w:color w:val="000000"/>
                <w:lang w:val="uk-UA"/>
              </w:rPr>
              <w:t>тендитініт</w:t>
            </w:r>
            <w:proofErr w:type="spellEnd"/>
            <w:r w:rsidRPr="00BF49C6">
              <w:rPr>
                <w:rFonts w:eastAsia="Times New Roman" w:cs="Times New Roman"/>
                <w:color w:val="000000"/>
                <w:lang w:val="uk-UA"/>
              </w:rPr>
              <w:t xml:space="preserve">, </w:t>
            </w:r>
            <w:proofErr w:type="spellStart"/>
            <w:r w:rsidRPr="00BF49C6">
              <w:rPr>
                <w:rFonts w:eastAsia="Times New Roman" w:cs="Times New Roman"/>
                <w:color w:val="000000"/>
                <w:lang w:val="uk-UA"/>
              </w:rPr>
              <w:t>теносиновіт</w:t>
            </w:r>
            <w:proofErr w:type="spellEnd"/>
            <w:r w:rsidRPr="00BF49C6">
              <w:rPr>
                <w:rFonts w:eastAsia="Times New Roman" w:cs="Times New Roman"/>
                <w:color w:val="000000"/>
                <w:lang w:val="uk-UA"/>
              </w:rPr>
              <w:t xml:space="preserve">), </w:t>
            </w:r>
            <w:proofErr w:type="spellStart"/>
            <w:r w:rsidRPr="00BF49C6">
              <w:rPr>
                <w:rFonts w:eastAsia="Times New Roman" w:cs="Times New Roman"/>
                <w:color w:val="000000"/>
                <w:lang w:val="uk-UA"/>
              </w:rPr>
              <w:t>фібробластічні</w:t>
            </w:r>
            <w:proofErr w:type="spellEnd"/>
            <w:r w:rsidRPr="00BF49C6">
              <w:rPr>
                <w:rFonts w:eastAsia="Times New Roman" w:cs="Times New Roman"/>
                <w:color w:val="000000"/>
                <w:lang w:val="uk-UA"/>
              </w:rPr>
              <w:t xml:space="preserve"> розлади (</w:t>
            </w:r>
            <w:r w:rsidRPr="00BF49C6">
              <w:rPr>
                <w:rFonts w:eastAsia="Times New Roman" w:cs="Times New Roman"/>
                <w:i/>
                <w:color w:val="000000"/>
                <w:lang w:val="uk-UA"/>
              </w:rPr>
              <w:t>напр.</w:t>
            </w:r>
            <w:r w:rsidRPr="00BF49C6">
              <w:rPr>
                <w:rFonts w:eastAsia="Times New Roman" w:cs="Times New Roman"/>
                <w:color w:val="000000"/>
                <w:lang w:val="uk-UA"/>
              </w:rPr>
              <w:t xml:space="preserve"> хвороба </w:t>
            </w:r>
            <w:proofErr w:type="spellStart"/>
            <w:r w:rsidRPr="00BF49C6">
              <w:rPr>
                <w:rFonts w:eastAsia="Times New Roman" w:cs="Times New Roman"/>
                <w:color w:val="000000"/>
                <w:lang w:val="uk-UA"/>
              </w:rPr>
              <w:t>Дюпуітрена</w:t>
            </w:r>
            <w:proofErr w:type="spellEnd"/>
            <w:r w:rsidRPr="00BF49C6">
              <w:rPr>
                <w:rFonts w:eastAsia="Times New Roman" w:cs="Times New Roman"/>
                <w:color w:val="000000"/>
                <w:lang w:val="uk-UA"/>
              </w:rPr>
              <w:t xml:space="preserve">, підошовний </w:t>
            </w:r>
            <w:proofErr w:type="spellStart"/>
            <w:r w:rsidRPr="00BF49C6">
              <w:rPr>
                <w:rFonts w:eastAsia="Times New Roman" w:cs="Times New Roman"/>
                <w:color w:val="000000"/>
                <w:lang w:val="uk-UA"/>
              </w:rPr>
              <w:t>фасціїт</w:t>
            </w:r>
            <w:proofErr w:type="spellEnd"/>
            <w:r w:rsidRPr="00BF49C6">
              <w:rPr>
                <w:rFonts w:eastAsia="Times New Roman" w:cs="Times New Roman"/>
                <w:color w:val="000000"/>
                <w:lang w:val="uk-UA"/>
              </w:rPr>
              <w:t>), ураження плечового суглобу (</w:t>
            </w:r>
            <w:r w:rsidRPr="00BF49C6">
              <w:rPr>
                <w:rFonts w:eastAsia="Times New Roman" w:cs="Times New Roman"/>
                <w:i/>
                <w:color w:val="000000"/>
                <w:lang w:val="uk-UA"/>
              </w:rPr>
              <w:t xml:space="preserve">напр. </w:t>
            </w:r>
            <w:proofErr w:type="spellStart"/>
            <w:r w:rsidRPr="00BF49C6">
              <w:rPr>
                <w:rFonts w:eastAsia="Times New Roman" w:cs="Times New Roman"/>
                <w:color w:val="000000"/>
                <w:lang w:val="uk-UA"/>
              </w:rPr>
              <w:t>адгезивний</w:t>
            </w:r>
            <w:proofErr w:type="spellEnd"/>
            <w:r w:rsidRPr="00BF49C6">
              <w:rPr>
                <w:rFonts w:eastAsia="Times New Roman" w:cs="Times New Roman"/>
                <w:color w:val="000000"/>
                <w:lang w:val="uk-UA"/>
              </w:rPr>
              <w:t xml:space="preserve"> </w:t>
            </w:r>
            <w:proofErr w:type="spellStart"/>
            <w:r w:rsidRPr="00BF49C6">
              <w:rPr>
                <w:rFonts w:eastAsia="Times New Roman" w:cs="Times New Roman"/>
                <w:color w:val="000000"/>
                <w:lang w:val="uk-UA"/>
              </w:rPr>
              <w:t>капсуліт</w:t>
            </w:r>
            <w:proofErr w:type="spellEnd"/>
            <w:r w:rsidRPr="00BF49C6">
              <w:rPr>
                <w:rFonts w:eastAsia="Times New Roman" w:cs="Times New Roman"/>
                <w:color w:val="000000"/>
                <w:lang w:val="uk-UA"/>
              </w:rPr>
              <w:t xml:space="preserve">, синдром ротаторної манжети), </w:t>
            </w:r>
            <w:proofErr w:type="spellStart"/>
            <w:r w:rsidRPr="00BF49C6">
              <w:rPr>
                <w:rFonts w:eastAsia="Times New Roman" w:cs="Times New Roman"/>
                <w:color w:val="000000"/>
                <w:lang w:val="uk-UA"/>
              </w:rPr>
              <w:t>ентезопатії</w:t>
            </w:r>
            <w:proofErr w:type="spellEnd"/>
            <w:r w:rsidRPr="00BF49C6">
              <w:rPr>
                <w:rFonts w:eastAsia="Times New Roman" w:cs="Times New Roman"/>
                <w:color w:val="000000"/>
                <w:lang w:val="uk-UA"/>
              </w:rPr>
              <w:t xml:space="preserve"> кінцівок (</w:t>
            </w:r>
            <w:r w:rsidRPr="00BF49C6">
              <w:rPr>
                <w:rFonts w:eastAsia="Times New Roman" w:cs="Times New Roman"/>
                <w:i/>
                <w:color w:val="000000"/>
                <w:lang w:val="uk-UA"/>
              </w:rPr>
              <w:t>напр.</w:t>
            </w:r>
            <w:r w:rsidRPr="00BF49C6">
              <w:rPr>
                <w:rFonts w:eastAsia="Times New Roman" w:cs="Times New Roman"/>
                <w:color w:val="000000"/>
                <w:lang w:val="uk-UA"/>
              </w:rPr>
              <w:t xml:space="preserve"> </w:t>
            </w:r>
            <w:proofErr w:type="spellStart"/>
            <w:r w:rsidRPr="00BF49C6">
              <w:rPr>
                <w:rFonts w:eastAsia="Times New Roman" w:cs="Times New Roman"/>
                <w:color w:val="000000"/>
                <w:lang w:val="uk-UA"/>
              </w:rPr>
              <w:t>епікондиліт</w:t>
            </w:r>
            <w:proofErr w:type="spellEnd"/>
            <w:r w:rsidRPr="00BF49C6">
              <w:rPr>
                <w:rFonts w:eastAsia="Times New Roman" w:cs="Times New Roman"/>
                <w:color w:val="000000"/>
                <w:lang w:val="uk-UA"/>
              </w:rPr>
              <w:t xml:space="preserve">, тендиніт, </w:t>
            </w:r>
            <w:proofErr w:type="spellStart"/>
            <w:r w:rsidRPr="00BF49C6">
              <w:rPr>
                <w:rFonts w:eastAsia="Times New Roman" w:cs="Times New Roman"/>
                <w:color w:val="000000"/>
                <w:lang w:val="uk-UA"/>
              </w:rPr>
              <w:t>іліотібіальний</w:t>
            </w:r>
            <w:proofErr w:type="spellEnd"/>
            <w:r w:rsidRPr="00BF49C6">
              <w:rPr>
                <w:rFonts w:eastAsia="Times New Roman" w:cs="Times New Roman"/>
                <w:color w:val="000000"/>
                <w:lang w:val="uk-UA"/>
              </w:rPr>
              <w:t xml:space="preserve"> синдром, п’яткова шпора, </w:t>
            </w:r>
            <w:proofErr w:type="spellStart"/>
            <w:r w:rsidRPr="00BF49C6">
              <w:rPr>
                <w:rFonts w:eastAsia="Times New Roman" w:cs="Times New Roman"/>
                <w:color w:val="000000"/>
                <w:lang w:val="uk-UA"/>
              </w:rPr>
              <w:t>метатарзалгія</w:t>
            </w:r>
            <w:proofErr w:type="spellEnd"/>
            <w:r w:rsidRPr="00BF49C6">
              <w:rPr>
                <w:rFonts w:eastAsia="Times New Roman" w:cs="Times New Roman"/>
                <w:color w:val="000000"/>
                <w:lang w:val="uk-UA"/>
              </w:rPr>
              <w:t>), інші порушення м’яких тканин (</w:t>
            </w:r>
            <w:r w:rsidRPr="00BF49C6">
              <w:rPr>
                <w:rFonts w:eastAsia="Times New Roman" w:cs="Times New Roman"/>
                <w:i/>
                <w:color w:val="000000"/>
                <w:lang w:val="uk-UA"/>
              </w:rPr>
              <w:t>напр.</w:t>
            </w:r>
            <w:r w:rsidRPr="00BF49C6">
              <w:rPr>
                <w:rFonts w:eastAsia="Times New Roman" w:cs="Times New Roman"/>
                <w:color w:val="000000"/>
                <w:lang w:val="uk-UA"/>
              </w:rPr>
              <w:t xml:space="preserve"> </w:t>
            </w:r>
            <w:proofErr w:type="spellStart"/>
            <w:r w:rsidRPr="00BF49C6">
              <w:rPr>
                <w:rFonts w:eastAsia="Times New Roman" w:cs="Times New Roman"/>
                <w:color w:val="000000"/>
                <w:lang w:val="uk-UA"/>
              </w:rPr>
              <w:t>міалгія</w:t>
            </w:r>
            <w:proofErr w:type="spellEnd"/>
            <w:r w:rsidRPr="00BF49C6">
              <w:rPr>
                <w:rFonts w:eastAsia="Times New Roman" w:cs="Times New Roman"/>
                <w:color w:val="000000"/>
                <w:lang w:val="uk-UA"/>
              </w:rPr>
              <w:t xml:space="preserve">, </w:t>
            </w:r>
            <w:proofErr w:type="spellStart"/>
            <w:r w:rsidRPr="00BF49C6">
              <w:rPr>
                <w:rFonts w:eastAsia="Times New Roman" w:cs="Times New Roman"/>
                <w:color w:val="000000"/>
                <w:lang w:val="uk-UA"/>
              </w:rPr>
              <w:t>фіброміалгія</w:t>
            </w:r>
            <w:proofErr w:type="spellEnd"/>
            <w:r w:rsidRPr="00BF49C6">
              <w:rPr>
                <w:rFonts w:eastAsia="Times New Roman" w:cs="Times New Roman"/>
                <w:color w:val="000000"/>
                <w:lang w:val="uk-UA"/>
              </w:rPr>
              <w:t>), розлади структури та щільності кісткової тканини (</w:t>
            </w:r>
            <w:r w:rsidRPr="00BF49C6">
              <w:rPr>
                <w:rFonts w:eastAsia="Times New Roman" w:cs="Times New Roman"/>
                <w:i/>
                <w:color w:val="000000"/>
                <w:lang w:val="uk-UA"/>
              </w:rPr>
              <w:t>напр</w:t>
            </w:r>
            <w:r w:rsidRPr="00BF49C6">
              <w:rPr>
                <w:rFonts w:eastAsia="Times New Roman" w:cs="Times New Roman"/>
                <w:color w:val="000000"/>
                <w:lang w:val="uk-UA"/>
              </w:rPr>
              <w:t>. остеопороз, остеомаляція) та інші кісткові розлади (</w:t>
            </w:r>
            <w:r w:rsidRPr="00BF49C6">
              <w:rPr>
                <w:rFonts w:eastAsia="Times New Roman" w:cs="Times New Roman"/>
                <w:i/>
                <w:color w:val="000000"/>
                <w:lang w:val="uk-UA"/>
              </w:rPr>
              <w:t>напр</w:t>
            </w:r>
            <w:r w:rsidRPr="00BF49C6">
              <w:rPr>
                <w:rFonts w:eastAsia="Times New Roman" w:cs="Times New Roman"/>
                <w:color w:val="000000"/>
                <w:lang w:val="uk-UA"/>
              </w:rPr>
              <w:t xml:space="preserve">. симпатична рефлекторна дистрофія / комплексний регіональний больовий синдром), інші суглобові розлади, у тому числі набуті деформації та деформуючі </w:t>
            </w:r>
            <w:proofErr w:type="spellStart"/>
            <w:r w:rsidRPr="00BF49C6">
              <w:rPr>
                <w:rFonts w:eastAsia="Times New Roman" w:cs="Times New Roman"/>
                <w:color w:val="000000"/>
                <w:lang w:val="uk-UA"/>
              </w:rPr>
              <w:t>дорсопатії</w:t>
            </w:r>
            <w:proofErr w:type="spellEnd"/>
            <w:r w:rsidRPr="00BF49C6">
              <w:rPr>
                <w:rFonts w:eastAsia="Times New Roman" w:cs="Times New Roman"/>
                <w:color w:val="000000"/>
                <w:lang w:val="uk-UA"/>
              </w:rPr>
              <w:t xml:space="preserve"> (</w:t>
            </w:r>
            <w:r w:rsidRPr="00BF49C6">
              <w:rPr>
                <w:rFonts w:eastAsia="Times New Roman" w:cs="Times New Roman"/>
                <w:i/>
                <w:color w:val="000000"/>
                <w:lang w:val="uk-UA"/>
              </w:rPr>
              <w:t>напр.</w:t>
            </w:r>
            <w:r w:rsidRPr="00BF49C6">
              <w:rPr>
                <w:rFonts w:eastAsia="Times New Roman" w:cs="Times New Roman"/>
                <w:color w:val="000000"/>
                <w:lang w:val="uk-UA"/>
              </w:rPr>
              <w:t xml:space="preserve"> сколіоз).</w:t>
            </w:r>
          </w:p>
        </w:tc>
      </w:tr>
      <w:tr w:rsidR="00BF49C6" w:rsidRPr="00C700C6" w14:paraId="64D5E641" w14:textId="77777777" w:rsidTr="00391862">
        <w:tc>
          <w:tcPr>
            <w:tcW w:w="9747" w:type="dxa"/>
            <w:vAlign w:val="center"/>
          </w:tcPr>
          <w:p w14:paraId="7B28BC8A"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xml:space="preserve">• Психічні та поведінкові розлади, що мають відношення до реабілітації: </w:t>
            </w:r>
            <w:r w:rsidRPr="00BF49C6">
              <w:rPr>
                <w:rFonts w:eastAsia="Times New Roman" w:cs="Times New Roman"/>
                <w:i/>
                <w:color w:val="000000"/>
                <w:lang w:val="uk-UA"/>
              </w:rPr>
              <w:t>напр.</w:t>
            </w:r>
            <w:r w:rsidRPr="00BF49C6">
              <w:rPr>
                <w:rFonts w:eastAsia="Times New Roman" w:cs="Times New Roman"/>
                <w:color w:val="000000"/>
                <w:lang w:val="uk-UA"/>
              </w:rPr>
              <w:t xml:space="preserve"> деменції, біполярний афективний розлад, </w:t>
            </w:r>
            <w:proofErr w:type="spellStart"/>
            <w:r w:rsidRPr="00BF49C6">
              <w:rPr>
                <w:rFonts w:eastAsia="Times New Roman" w:cs="Times New Roman"/>
                <w:color w:val="000000"/>
                <w:lang w:val="uk-UA"/>
              </w:rPr>
              <w:t>післятравматичний</w:t>
            </w:r>
            <w:proofErr w:type="spellEnd"/>
            <w:r w:rsidRPr="00BF49C6">
              <w:rPr>
                <w:rFonts w:eastAsia="Times New Roman" w:cs="Times New Roman"/>
                <w:color w:val="000000"/>
                <w:lang w:val="uk-UA"/>
              </w:rPr>
              <w:t xml:space="preserve"> стресовий розлад, депресія, тривожний розлад, психічні розлади у дитинстві (</w:t>
            </w:r>
            <w:r w:rsidRPr="00BF49C6">
              <w:rPr>
                <w:rFonts w:eastAsia="Times New Roman" w:cs="Times New Roman"/>
                <w:i/>
                <w:color w:val="000000"/>
                <w:lang w:val="uk-UA"/>
              </w:rPr>
              <w:t>напр</w:t>
            </w:r>
            <w:r w:rsidRPr="00BF49C6">
              <w:rPr>
                <w:rFonts w:eastAsia="Times New Roman" w:cs="Times New Roman"/>
                <w:color w:val="000000"/>
                <w:lang w:val="uk-UA"/>
              </w:rPr>
              <w:t xml:space="preserve">. дитячий аутизм, синдром </w:t>
            </w:r>
            <w:proofErr w:type="spellStart"/>
            <w:r w:rsidRPr="00BF49C6">
              <w:rPr>
                <w:rFonts w:eastAsia="Times New Roman" w:cs="Times New Roman"/>
                <w:color w:val="000000"/>
                <w:lang w:val="uk-UA"/>
              </w:rPr>
              <w:t>Ретта</w:t>
            </w:r>
            <w:proofErr w:type="spellEnd"/>
            <w:r w:rsidRPr="00BF49C6">
              <w:rPr>
                <w:rFonts w:eastAsia="Times New Roman" w:cs="Times New Roman"/>
                <w:color w:val="000000"/>
                <w:lang w:val="uk-UA"/>
              </w:rPr>
              <w:t>, синдром гіперактивності з дефіцитом уваги)</w:t>
            </w:r>
          </w:p>
        </w:tc>
      </w:tr>
      <w:tr w:rsidR="00BF49C6" w:rsidRPr="00C700C6" w14:paraId="7E1D9D91" w14:textId="77777777" w:rsidTr="00391862">
        <w:tc>
          <w:tcPr>
            <w:tcW w:w="9747" w:type="dxa"/>
            <w:vAlign w:val="center"/>
          </w:tcPr>
          <w:p w14:paraId="7CEF29A5"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xml:space="preserve">• Серцево-судинні захворювання: </w:t>
            </w:r>
            <w:r w:rsidRPr="00BF49C6">
              <w:rPr>
                <w:rFonts w:eastAsia="Times New Roman" w:cs="Times New Roman"/>
                <w:i/>
                <w:color w:val="000000"/>
                <w:lang w:val="uk-UA"/>
              </w:rPr>
              <w:t>напр.</w:t>
            </w:r>
            <w:r w:rsidRPr="00BF49C6">
              <w:rPr>
                <w:rFonts w:eastAsia="Times New Roman" w:cs="Times New Roman"/>
                <w:color w:val="000000"/>
                <w:lang w:val="uk-UA"/>
              </w:rPr>
              <w:t xml:space="preserve"> ішемічна хвороба серця, гострий інфаркт міокарда, серцева недостатність, атеросклероз нижніх кінцівок, міокардит, підвищений артеріальний тиск.</w:t>
            </w:r>
          </w:p>
        </w:tc>
      </w:tr>
      <w:tr w:rsidR="00BF49C6" w:rsidRPr="00C700C6" w14:paraId="236EE20A" w14:textId="77777777" w:rsidTr="00391862">
        <w:tc>
          <w:tcPr>
            <w:tcW w:w="9747" w:type="dxa"/>
            <w:vAlign w:val="center"/>
          </w:tcPr>
          <w:p w14:paraId="5132C2FA"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xml:space="preserve">• Захворювання лімфатичної системи: </w:t>
            </w:r>
            <w:r w:rsidRPr="00BF49C6">
              <w:rPr>
                <w:rFonts w:eastAsia="Times New Roman" w:cs="Times New Roman"/>
                <w:i/>
                <w:color w:val="000000"/>
                <w:lang w:val="uk-UA"/>
              </w:rPr>
              <w:t>напр.</w:t>
            </w:r>
            <w:r w:rsidRPr="00BF49C6">
              <w:rPr>
                <w:rFonts w:eastAsia="Times New Roman" w:cs="Times New Roman"/>
                <w:color w:val="000000"/>
                <w:lang w:val="uk-UA"/>
              </w:rPr>
              <w:t xml:space="preserve"> лімфедема внаслідок раку молочної залози та інша лімфедема.</w:t>
            </w:r>
          </w:p>
        </w:tc>
      </w:tr>
      <w:tr w:rsidR="00BF49C6" w:rsidRPr="00C700C6" w14:paraId="5A587E73" w14:textId="77777777" w:rsidTr="00391862">
        <w:tc>
          <w:tcPr>
            <w:tcW w:w="9747" w:type="dxa"/>
            <w:vAlign w:val="center"/>
          </w:tcPr>
          <w:p w14:paraId="6FE25EB7"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Захворювання респіраторної системи: астма, хронічне обструктивне захворювання легень, легенева гіпертензія, трансплантація легень.</w:t>
            </w:r>
          </w:p>
        </w:tc>
      </w:tr>
      <w:tr w:rsidR="00BF49C6" w:rsidRPr="00C700C6" w14:paraId="36FB1CAB" w14:textId="77777777" w:rsidTr="00391862">
        <w:tc>
          <w:tcPr>
            <w:tcW w:w="9747" w:type="dxa"/>
            <w:vAlign w:val="center"/>
          </w:tcPr>
          <w:p w14:paraId="0FF7F83E"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Ендокринні, харчові та метаболічні захворювання: цукровий діабет, ускладнення метаболічного синдрому, ожиріння, недоїдання.</w:t>
            </w:r>
          </w:p>
        </w:tc>
      </w:tr>
      <w:tr w:rsidR="00BF49C6" w:rsidRPr="00C700C6" w14:paraId="20B1A325" w14:textId="77777777" w:rsidTr="00391862">
        <w:tc>
          <w:tcPr>
            <w:tcW w:w="9747" w:type="dxa"/>
            <w:vAlign w:val="center"/>
          </w:tcPr>
          <w:p w14:paraId="5A87A429"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Гематологічні захворювання: функціональні наслідки лейкемії, лімфоми, трансплантації кісткового мозку.</w:t>
            </w:r>
          </w:p>
        </w:tc>
      </w:tr>
      <w:tr w:rsidR="00BF49C6" w:rsidRPr="00C700C6" w14:paraId="1716248B" w14:textId="77777777" w:rsidTr="00391862">
        <w:tc>
          <w:tcPr>
            <w:tcW w:w="9747" w:type="dxa"/>
            <w:vAlign w:val="center"/>
          </w:tcPr>
          <w:p w14:paraId="59CC8BA5"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xml:space="preserve">• Захворювання шлунково-кишкового тракту: </w:t>
            </w:r>
            <w:r w:rsidRPr="00BF49C6">
              <w:rPr>
                <w:rFonts w:eastAsia="Times New Roman" w:cs="Times New Roman"/>
                <w:i/>
                <w:color w:val="000000"/>
                <w:lang w:val="uk-UA"/>
              </w:rPr>
              <w:t>напр.</w:t>
            </w:r>
            <w:r w:rsidRPr="00BF49C6">
              <w:rPr>
                <w:rFonts w:eastAsia="Times New Roman" w:cs="Times New Roman"/>
                <w:color w:val="000000"/>
                <w:lang w:val="uk-UA"/>
              </w:rPr>
              <w:t xml:space="preserve"> неінфекційні запальні захворювання кишківника.</w:t>
            </w:r>
          </w:p>
        </w:tc>
      </w:tr>
      <w:tr w:rsidR="00BF49C6" w:rsidRPr="00C700C6" w14:paraId="446EFBFE" w14:textId="77777777" w:rsidTr="00391862">
        <w:tc>
          <w:tcPr>
            <w:tcW w:w="9747" w:type="dxa"/>
            <w:vAlign w:val="center"/>
          </w:tcPr>
          <w:p w14:paraId="478495AD"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xml:space="preserve">• Захворювання сечостатевої системи та шлунково-кишкового тракту: </w:t>
            </w:r>
            <w:r w:rsidRPr="00BF49C6">
              <w:rPr>
                <w:rFonts w:eastAsia="Times New Roman" w:cs="Times New Roman"/>
                <w:i/>
                <w:color w:val="000000"/>
                <w:lang w:val="uk-UA"/>
              </w:rPr>
              <w:t>напр.</w:t>
            </w:r>
            <w:r w:rsidRPr="00BF49C6">
              <w:rPr>
                <w:rFonts w:eastAsia="Times New Roman" w:cs="Times New Roman"/>
                <w:color w:val="000000"/>
                <w:lang w:val="uk-UA"/>
              </w:rPr>
              <w:t xml:space="preserve"> сфінктерні розлади сечового міхура, стресове нетримання сечі або калу, нейрогенна дисфункція </w:t>
            </w:r>
            <w:r w:rsidRPr="00BF49C6">
              <w:rPr>
                <w:rFonts w:eastAsia="Times New Roman" w:cs="Times New Roman"/>
                <w:color w:val="000000"/>
                <w:lang w:val="uk-UA"/>
              </w:rPr>
              <w:lastRenderedPageBreak/>
              <w:t xml:space="preserve">сечового міхура і кишківника, синдроми хронічного тазового болю, </w:t>
            </w:r>
            <w:proofErr w:type="spellStart"/>
            <w:r w:rsidRPr="00BF49C6">
              <w:rPr>
                <w:rFonts w:eastAsia="Times New Roman" w:cs="Times New Roman"/>
                <w:color w:val="000000"/>
                <w:lang w:val="uk-UA"/>
              </w:rPr>
              <w:t>сечо</w:t>
            </w:r>
            <w:proofErr w:type="spellEnd"/>
            <w:r w:rsidRPr="00BF49C6">
              <w:rPr>
                <w:rFonts w:eastAsia="Times New Roman" w:cs="Times New Roman"/>
                <w:color w:val="000000"/>
                <w:lang w:val="uk-UA"/>
              </w:rPr>
              <w:t>-статеві розлади, хронічна ниркова недостатність.</w:t>
            </w:r>
          </w:p>
        </w:tc>
      </w:tr>
      <w:tr w:rsidR="00BF49C6" w:rsidRPr="00C700C6" w14:paraId="7ACF7E6E" w14:textId="77777777" w:rsidTr="00391862">
        <w:tc>
          <w:tcPr>
            <w:tcW w:w="9747" w:type="dxa"/>
            <w:vAlign w:val="center"/>
          </w:tcPr>
          <w:p w14:paraId="70C6198F"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lastRenderedPageBreak/>
              <w:t xml:space="preserve">• Порушення вестибулярної функції, що мають відношення до реабілітації: </w:t>
            </w:r>
            <w:r w:rsidRPr="00BF49C6">
              <w:rPr>
                <w:rFonts w:eastAsia="Times New Roman" w:cs="Times New Roman"/>
                <w:i/>
                <w:color w:val="000000"/>
                <w:lang w:val="uk-UA"/>
              </w:rPr>
              <w:t>напр.</w:t>
            </w:r>
            <w:r w:rsidRPr="00BF49C6">
              <w:rPr>
                <w:rFonts w:eastAsia="Times New Roman" w:cs="Times New Roman"/>
                <w:color w:val="000000"/>
                <w:lang w:val="uk-UA"/>
              </w:rPr>
              <w:t xml:space="preserve"> головокружіння, шум у вухах.</w:t>
            </w:r>
          </w:p>
        </w:tc>
      </w:tr>
      <w:tr w:rsidR="00BF49C6" w:rsidRPr="00C700C6" w14:paraId="705B4275" w14:textId="77777777" w:rsidTr="00391862">
        <w:tc>
          <w:tcPr>
            <w:tcW w:w="9747" w:type="dxa"/>
            <w:vAlign w:val="center"/>
          </w:tcPr>
          <w:p w14:paraId="053228FE"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xml:space="preserve">• Розлади шкіри та підшкірної тканини: </w:t>
            </w:r>
            <w:r w:rsidRPr="00BF49C6">
              <w:rPr>
                <w:rFonts w:eastAsia="Times New Roman" w:cs="Times New Roman"/>
                <w:i/>
                <w:color w:val="000000"/>
                <w:lang w:val="uk-UA"/>
              </w:rPr>
              <w:t>напр.</w:t>
            </w:r>
            <w:r w:rsidRPr="00BF49C6">
              <w:rPr>
                <w:rFonts w:eastAsia="Times New Roman" w:cs="Times New Roman"/>
                <w:color w:val="000000"/>
                <w:lang w:val="uk-UA"/>
              </w:rPr>
              <w:t xml:space="preserve"> пролежні, псоріаз.</w:t>
            </w:r>
          </w:p>
        </w:tc>
      </w:tr>
      <w:tr w:rsidR="00BF49C6" w:rsidRPr="00C700C6" w14:paraId="4E947C55" w14:textId="77777777" w:rsidTr="00391862">
        <w:tc>
          <w:tcPr>
            <w:tcW w:w="9747" w:type="dxa"/>
            <w:vAlign w:val="center"/>
          </w:tcPr>
          <w:p w14:paraId="78116675"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Функціональні наслідки раку: включаючи рак голови / шиї, рак молочної залози, рак тіла матки, рак яєчників, рак підшлункової залози, рак передміхурової залози, рак стравоходу.</w:t>
            </w:r>
          </w:p>
        </w:tc>
      </w:tr>
      <w:tr w:rsidR="00BF49C6" w:rsidRPr="00C700C6" w14:paraId="14FEC859" w14:textId="77777777" w:rsidTr="00391862">
        <w:tc>
          <w:tcPr>
            <w:tcW w:w="9747" w:type="dxa"/>
            <w:vAlign w:val="center"/>
          </w:tcPr>
          <w:p w14:paraId="31729D06"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xml:space="preserve">• Наслідки певних інфекційних та паразитарних захворювань: </w:t>
            </w:r>
            <w:r w:rsidRPr="00BF49C6">
              <w:rPr>
                <w:rFonts w:eastAsia="Times New Roman" w:cs="Times New Roman"/>
                <w:i/>
                <w:color w:val="000000"/>
                <w:lang w:val="uk-UA"/>
              </w:rPr>
              <w:t>напр.</w:t>
            </w:r>
            <w:r w:rsidRPr="00BF49C6">
              <w:rPr>
                <w:rFonts w:eastAsia="Times New Roman" w:cs="Times New Roman"/>
                <w:color w:val="000000"/>
                <w:lang w:val="uk-UA"/>
              </w:rPr>
              <w:t xml:space="preserve"> наслідки прокази, наслідки поліомієліту, лімфатичний філяріоз, ВІЛ-інфекція, бруцельоз.</w:t>
            </w:r>
          </w:p>
        </w:tc>
      </w:tr>
      <w:tr w:rsidR="00BF49C6" w:rsidRPr="00C700C6" w14:paraId="1F8A59C9" w14:textId="77777777" w:rsidTr="00391862">
        <w:tc>
          <w:tcPr>
            <w:tcW w:w="9747" w:type="dxa"/>
            <w:vAlign w:val="center"/>
          </w:tcPr>
          <w:p w14:paraId="0D58B7A8"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xml:space="preserve">• Порушення, пов'язані з віком: </w:t>
            </w:r>
            <w:r w:rsidRPr="00BF49C6">
              <w:rPr>
                <w:rFonts w:eastAsia="Times New Roman" w:cs="Times New Roman"/>
                <w:i/>
                <w:color w:val="000000"/>
                <w:lang w:val="uk-UA"/>
              </w:rPr>
              <w:t>напр.</w:t>
            </w:r>
            <w:r w:rsidRPr="00BF49C6">
              <w:rPr>
                <w:rFonts w:eastAsia="Times New Roman" w:cs="Times New Roman"/>
                <w:color w:val="000000"/>
                <w:lang w:val="uk-UA"/>
              </w:rPr>
              <w:t xml:space="preserve"> втрата м'язів та атрофія-саркопенія, </w:t>
            </w:r>
            <w:proofErr w:type="spellStart"/>
            <w:r w:rsidRPr="00BF49C6">
              <w:rPr>
                <w:rFonts w:eastAsia="Times New Roman" w:cs="Times New Roman"/>
                <w:color w:val="000000"/>
                <w:lang w:val="uk-UA"/>
              </w:rPr>
              <w:t>сенільна</w:t>
            </w:r>
            <w:proofErr w:type="spellEnd"/>
            <w:r w:rsidRPr="00BF49C6">
              <w:rPr>
                <w:rFonts w:eastAsia="Times New Roman" w:cs="Times New Roman"/>
                <w:color w:val="000000"/>
                <w:lang w:val="uk-UA"/>
              </w:rPr>
              <w:t xml:space="preserve"> астенія та слабкість.</w:t>
            </w:r>
          </w:p>
        </w:tc>
      </w:tr>
      <w:tr w:rsidR="00BF49C6" w:rsidRPr="00C700C6" w14:paraId="26AFDC76" w14:textId="77777777" w:rsidTr="00391862">
        <w:tc>
          <w:tcPr>
            <w:tcW w:w="9747" w:type="dxa"/>
            <w:tcBorders>
              <w:bottom w:val="nil"/>
            </w:tcBorders>
            <w:vAlign w:val="center"/>
          </w:tcPr>
          <w:p w14:paraId="19A33EE0"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xml:space="preserve">• Інші хвороби у дітей: </w:t>
            </w:r>
            <w:r w:rsidRPr="00BF49C6">
              <w:rPr>
                <w:rFonts w:eastAsia="Times New Roman" w:cs="Times New Roman"/>
                <w:i/>
                <w:color w:val="000000"/>
                <w:lang w:val="uk-UA"/>
              </w:rPr>
              <w:t>напр.</w:t>
            </w:r>
            <w:r w:rsidRPr="00BF49C6">
              <w:rPr>
                <w:rFonts w:eastAsia="Times New Roman" w:cs="Times New Roman"/>
                <w:color w:val="000000"/>
                <w:lang w:val="uk-UA"/>
              </w:rPr>
              <w:t xml:space="preserve"> вроджений сколіоз, ювенільний остеохондроз хребта, вроджені вади розвитку (</w:t>
            </w:r>
            <w:r w:rsidRPr="00BF49C6">
              <w:rPr>
                <w:rFonts w:eastAsia="Times New Roman" w:cs="Times New Roman"/>
                <w:i/>
                <w:color w:val="000000"/>
                <w:lang w:val="uk-UA"/>
              </w:rPr>
              <w:t>напр.</w:t>
            </w:r>
            <w:r w:rsidRPr="00BF49C6">
              <w:rPr>
                <w:rFonts w:eastAsia="Times New Roman" w:cs="Times New Roman"/>
                <w:color w:val="000000"/>
                <w:lang w:val="uk-UA"/>
              </w:rPr>
              <w:t xml:space="preserve"> щілина губи, щілина піднебіння, вроджені аномалії серця), хромосомні аномалії (</w:t>
            </w:r>
            <w:r w:rsidRPr="00BF49C6">
              <w:rPr>
                <w:rFonts w:eastAsia="Times New Roman" w:cs="Times New Roman"/>
                <w:i/>
                <w:color w:val="000000"/>
                <w:lang w:val="uk-UA"/>
              </w:rPr>
              <w:t>напр.</w:t>
            </w:r>
            <w:r w:rsidRPr="00BF49C6">
              <w:rPr>
                <w:rFonts w:eastAsia="Times New Roman" w:cs="Times New Roman"/>
                <w:color w:val="000000"/>
                <w:lang w:val="uk-UA"/>
              </w:rPr>
              <w:t xml:space="preserve"> синдром Дауна).</w:t>
            </w:r>
          </w:p>
        </w:tc>
      </w:tr>
      <w:tr w:rsidR="00BF49C6" w:rsidRPr="00C700C6" w14:paraId="53E6F858" w14:textId="77777777" w:rsidTr="00391862">
        <w:tc>
          <w:tcPr>
            <w:tcW w:w="9747" w:type="dxa"/>
            <w:tcBorders>
              <w:top w:val="nil"/>
              <w:bottom w:val="single" w:sz="4" w:space="0" w:color="auto"/>
            </w:tcBorders>
            <w:vAlign w:val="center"/>
          </w:tcPr>
          <w:p w14:paraId="43A9607A" w14:textId="77777777" w:rsidR="00BF49C6" w:rsidRPr="00BF49C6" w:rsidRDefault="00BF49C6" w:rsidP="00BF49C6">
            <w:pPr>
              <w:pBdr>
                <w:top w:val="nil"/>
                <w:left w:val="nil"/>
                <w:bottom w:val="nil"/>
                <w:right w:val="nil"/>
                <w:between w:val="nil"/>
              </w:pBdr>
              <w:rPr>
                <w:rFonts w:eastAsia="Times New Roman" w:cs="Times New Roman"/>
                <w:color w:val="000000"/>
                <w:lang w:val="uk-UA"/>
              </w:rPr>
            </w:pPr>
            <w:r w:rsidRPr="00BF49C6">
              <w:rPr>
                <w:rFonts w:eastAsia="Times New Roman" w:cs="Times New Roman"/>
                <w:color w:val="000000"/>
                <w:lang w:val="uk-UA"/>
              </w:rPr>
              <w:t xml:space="preserve">• Комплексний стан внаслідок різних і множинних причин: синдром постільного режиму, </w:t>
            </w:r>
            <w:proofErr w:type="spellStart"/>
            <w:r w:rsidRPr="00BF49C6">
              <w:rPr>
                <w:rFonts w:eastAsia="Times New Roman" w:cs="Times New Roman"/>
                <w:color w:val="000000"/>
                <w:lang w:val="uk-UA"/>
              </w:rPr>
              <w:t>детренування</w:t>
            </w:r>
            <w:proofErr w:type="spellEnd"/>
            <w:r w:rsidRPr="00BF49C6">
              <w:rPr>
                <w:rFonts w:eastAsia="Times New Roman" w:cs="Times New Roman"/>
                <w:color w:val="000000"/>
                <w:lang w:val="uk-UA"/>
              </w:rPr>
              <w:t>, мультисистемна недостатність.</w:t>
            </w:r>
          </w:p>
        </w:tc>
      </w:tr>
    </w:tbl>
    <w:p w14:paraId="5ED22182" w14:textId="77777777" w:rsidR="00BF49C6" w:rsidRPr="00BF49C6" w:rsidRDefault="00BF49C6" w:rsidP="00BF49C6">
      <w:pPr>
        <w:pBdr>
          <w:top w:val="nil"/>
          <w:left w:val="nil"/>
          <w:bottom w:val="nil"/>
          <w:right w:val="nil"/>
          <w:between w:val="nil"/>
        </w:pBdr>
        <w:jc w:val="left"/>
        <w:rPr>
          <w:rFonts w:eastAsia="Times New Roman" w:cs="Times New Roman"/>
          <w:color w:val="000000"/>
          <w:lang w:val="uk-UA"/>
        </w:rPr>
      </w:pPr>
    </w:p>
    <w:tbl>
      <w:tblPr>
        <w:tblW w:w="9747" w:type="dxa"/>
        <w:tblBorders>
          <w:top w:val="single" w:sz="4" w:space="0" w:color="000000"/>
          <w:bottom w:val="single" w:sz="4" w:space="0" w:color="000000"/>
          <w:insideH w:val="single" w:sz="4" w:space="0" w:color="000000"/>
          <w:insideV w:val="single" w:sz="4" w:space="0" w:color="000000"/>
        </w:tblBorders>
        <w:tblLayout w:type="fixed"/>
        <w:tblLook w:val="0000" w:firstRow="0" w:lastRow="0" w:firstColumn="0" w:lastColumn="0" w:noHBand="0" w:noVBand="0"/>
      </w:tblPr>
      <w:tblGrid>
        <w:gridCol w:w="9747"/>
      </w:tblGrid>
      <w:tr w:rsidR="00D21984" w:rsidRPr="00C700C6" w14:paraId="69DBE7B3" w14:textId="77777777" w:rsidTr="00391862">
        <w:tc>
          <w:tcPr>
            <w:tcW w:w="9747" w:type="dxa"/>
            <w:tcBorders>
              <w:top w:val="nil"/>
            </w:tcBorders>
            <w:shd w:val="clear" w:color="auto" w:fill="auto"/>
            <w:vAlign w:val="center"/>
          </w:tcPr>
          <w:p w14:paraId="125BE138" w14:textId="77777777" w:rsidR="00D21984" w:rsidRPr="00D21984" w:rsidRDefault="00D21984" w:rsidP="00D21984">
            <w:pPr>
              <w:pageBreakBefore/>
              <w:pBdr>
                <w:top w:val="nil"/>
                <w:left w:val="nil"/>
                <w:bottom w:val="nil"/>
                <w:right w:val="nil"/>
                <w:between w:val="nil"/>
              </w:pBdr>
              <w:spacing w:before="120" w:after="120"/>
              <w:rPr>
                <w:rFonts w:eastAsia="Times New Roman" w:cs="Times New Roman"/>
                <w:color w:val="000000"/>
                <w:sz w:val="28"/>
                <w:lang w:val="uk-UA" w:eastAsia="uk-UA"/>
              </w:rPr>
            </w:pPr>
            <w:r w:rsidRPr="00D21984">
              <w:rPr>
                <w:rFonts w:eastAsia="Times New Roman" w:cs="Times New Roman"/>
                <w:color w:val="000000"/>
                <w:sz w:val="28"/>
                <w:lang w:val="uk-UA" w:eastAsia="uk-UA"/>
              </w:rPr>
              <w:lastRenderedPageBreak/>
              <w:t xml:space="preserve">Таблиця ІІІ. - </w:t>
            </w:r>
            <w:r w:rsidRPr="00D21984">
              <w:rPr>
                <w:rFonts w:eastAsia="Times New Roman" w:cs="Times New Roman"/>
                <w:i/>
                <w:color w:val="000000"/>
                <w:sz w:val="28"/>
                <w:lang w:val="uk-UA" w:eastAsia="uk-UA"/>
              </w:rPr>
              <w:t>Діагностичні інструменти та засоби оцінювання в фізичній та реабілітаційній медицини: активність, участь та контекстуальні фактори</w:t>
            </w:r>
          </w:p>
        </w:tc>
      </w:tr>
      <w:tr w:rsidR="00D21984" w:rsidRPr="00C700C6" w14:paraId="2F8BEC35" w14:textId="77777777" w:rsidTr="00391862">
        <w:tc>
          <w:tcPr>
            <w:tcW w:w="9747" w:type="dxa"/>
            <w:shd w:val="clear" w:color="auto" w:fill="auto"/>
            <w:vAlign w:val="center"/>
          </w:tcPr>
          <w:p w14:paraId="3454AD5F" w14:textId="77777777" w:rsidR="00D21984" w:rsidRPr="00D21984" w:rsidRDefault="00D21984" w:rsidP="00D21984">
            <w:pPr>
              <w:pBdr>
                <w:top w:val="nil"/>
                <w:left w:val="nil"/>
                <w:bottom w:val="nil"/>
                <w:right w:val="nil"/>
                <w:between w:val="nil"/>
              </w:pBdr>
              <w:spacing w:before="120" w:after="120"/>
              <w:jc w:val="center"/>
              <w:rPr>
                <w:rFonts w:eastAsia="Times New Roman" w:cs="Times New Roman"/>
                <w:color w:val="000000"/>
                <w:lang w:val="uk-UA" w:eastAsia="uk-UA"/>
              </w:rPr>
            </w:pPr>
            <w:r w:rsidRPr="00D21984">
              <w:rPr>
                <w:rFonts w:eastAsia="Times New Roman" w:cs="Times New Roman"/>
                <w:color w:val="000000"/>
                <w:lang w:val="uk-UA" w:eastAsia="uk-UA"/>
              </w:rPr>
              <w:t>Засоби спеціального клінічного та технічного оцінювання активності та участі</w:t>
            </w:r>
          </w:p>
        </w:tc>
      </w:tr>
      <w:tr w:rsidR="00D21984" w:rsidRPr="00D21984" w14:paraId="39018D21" w14:textId="77777777" w:rsidTr="00391862">
        <w:tc>
          <w:tcPr>
            <w:tcW w:w="9747" w:type="dxa"/>
            <w:tcBorders>
              <w:bottom w:val="nil"/>
            </w:tcBorders>
            <w:shd w:val="clear" w:color="auto" w:fill="auto"/>
          </w:tcPr>
          <w:p w14:paraId="25F166CD" w14:textId="77777777" w:rsidR="00D21984" w:rsidRPr="00D21984" w:rsidRDefault="00D21984" w:rsidP="00825FB0">
            <w:pPr>
              <w:numPr>
                <w:ilvl w:val="0"/>
                <w:numId w:val="5"/>
              </w:numPr>
              <w:pBdr>
                <w:top w:val="nil"/>
                <w:left w:val="nil"/>
                <w:bottom w:val="nil"/>
                <w:right w:val="nil"/>
                <w:between w:val="nil"/>
              </w:pBdr>
              <w:ind w:left="255" w:hanging="142"/>
              <w:contextualSpacing/>
              <w:jc w:val="left"/>
              <w:rPr>
                <w:rFonts w:ascii="Calibri" w:hAnsi="Calibri"/>
                <w:color w:val="000000"/>
                <w:lang w:val="uk-UA" w:eastAsia="uk-UA"/>
              </w:rPr>
            </w:pPr>
            <w:r w:rsidRPr="00D21984">
              <w:rPr>
                <w:rFonts w:eastAsia="Times New Roman" w:cs="Times New Roman"/>
                <w:color w:val="000000"/>
                <w:lang w:val="uk-UA" w:eastAsia="uk-UA"/>
              </w:rPr>
              <w:t xml:space="preserve">Спритність: </w:t>
            </w:r>
            <w:proofErr w:type="spellStart"/>
            <w:r w:rsidRPr="00D21984">
              <w:rPr>
                <w:rFonts w:eastAsia="Times New Roman" w:cs="Times New Roman"/>
                <w:color w:val="000000"/>
                <w:lang w:val="uk-UA" w:eastAsia="uk-UA"/>
              </w:rPr>
              <w:t>Nine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Hole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Peg</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Test</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Box</w:t>
            </w:r>
            <w:proofErr w:type="spellEnd"/>
            <w:r w:rsidRPr="00D21984">
              <w:rPr>
                <w:rFonts w:eastAsia="Times New Roman" w:cs="Times New Roman"/>
                <w:color w:val="000000"/>
                <w:lang w:val="uk-UA" w:eastAsia="uk-UA"/>
              </w:rPr>
              <w:t xml:space="preserve"> &amp; </w:t>
            </w:r>
            <w:proofErr w:type="spellStart"/>
            <w:r w:rsidRPr="00D21984">
              <w:rPr>
                <w:rFonts w:eastAsia="Times New Roman" w:cs="Times New Roman"/>
                <w:color w:val="000000"/>
                <w:lang w:val="uk-UA" w:eastAsia="uk-UA"/>
              </w:rPr>
              <w:t>Block</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test</w:t>
            </w:r>
            <w:proofErr w:type="spellEnd"/>
            <w:r w:rsidRPr="00D21984">
              <w:rPr>
                <w:rFonts w:eastAsia="Times New Roman" w:cs="Times New Roman"/>
                <w:color w:val="000000"/>
                <w:lang w:val="uk-UA" w:eastAsia="uk-UA"/>
              </w:rPr>
              <w:t xml:space="preserve">, тест функції кисті </w:t>
            </w:r>
            <w:proofErr w:type="spellStart"/>
            <w:r w:rsidRPr="00D21984">
              <w:rPr>
                <w:rFonts w:eastAsia="Times New Roman" w:cs="Times New Roman"/>
                <w:color w:val="000000"/>
                <w:lang w:val="uk-UA" w:eastAsia="uk-UA"/>
              </w:rPr>
              <w:t>Jebsen-Taylor</w:t>
            </w:r>
            <w:proofErr w:type="spellEnd"/>
          </w:p>
        </w:tc>
      </w:tr>
      <w:tr w:rsidR="00D21984" w:rsidRPr="00D21984" w14:paraId="30BC97AE" w14:textId="77777777" w:rsidTr="00391862">
        <w:tc>
          <w:tcPr>
            <w:tcW w:w="9747" w:type="dxa"/>
            <w:tcBorders>
              <w:top w:val="nil"/>
              <w:left w:val="nil"/>
              <w:bottom w:val="nil"/>
              <w:right w:val="nil"/>
            </w:tcBorders>
            <w:shd w:val="clear" w:color="auto" w:fill="auto"/>
          </w:tcPr>
          <w:p w14:paraId="0B900FD8" w14:textId="77777777" w:rsidR="00D21984" w:rsidRPr="00D21984" w:rsidRDefault="00D21984" w:rsidP="00825FB0">
            <w:pPr>
              <w:numPr>
                <w:ilvl w:val="0"/>
                <w:numId w:val="5"/>
              </w:numPr>
              <w:pBdr>
                <w:top w:val="nil"/>
                <w:left w:val="nil"/>
                <w:bottom w:val="nil"/>
                <w:right w:val="nil"/>
                <w:between w:val="nil"/>
              </w:pBdr>
              <w:ind w:left="255" w:hanging="142"/>
              <w:contextualSpacing/>
              <w:jc w:val="left"/>
              <w:rPr>
                <w:rFonts w:ascii="Calibri" w:hAnsi="Calibri"/>
                <w:color w:val="000000"/>
                <w:lang w:val="uk-UA" w:eastAsia="uk-UA"/>
              </w:rPr>
            </w:pPr>
            <w:r w:rsidRPr="00D21984">
              <w:rPr>
                <w:rFonts w:eastAsia="Times New Roman" w:cs="Times New Roman"/>
                <w:color w:val="000000"/>
                <w:lang w:val="uk-UA" w:eastAsia="uk-UA"/>
              </w:rPr>
              <w:t xml:space="preserve">Використання кисті та руки: </w:t>
            </w:r>
            <w:proofErr w:type="spellStart"/>
            <w:r w:rsidRPr="00D21984">
              <w:rPr>
                <w:rFonts w:eastAsia="Times New Roman" w:cs="Times New Roman"/>
                <w:color w:val="000000"/>
                <w:lang w:val="uk-UA" w:eastAsia="uk-UA"/>
              </w:rPr>
              <w:t>Motor</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Activity</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Log</w:t>
            </w:r>
            <w:proofErr w:type="spellEnd"/>
            <w:r w:rsidRPr="00D21984">
              <w:rPr>
                <w:rFonts w:eastAsia="Times New Roman" w:cs="Times New Roman"/>
                <w:color w:val="000000"/>
                <w:lang w:val="uk-UA" w:eastAsia="uk-UA"/>
              </w:rPr>
              <w:t xml:space="preserve">, ABILHAND, </w:t>
            </w:r>
            <w:proofErr w:type="spellStart"/>
            <w:r w:rsidRPr="00D21984">
              <w:rPr>
                <w:rFonts w:eastAsia="Times New Roman" w:cs="Times New Roman"/>
                <w:color w:val="000000"/>
                <w:lang w:val="uk-UA" w:eastAsia="uk-UA"/>
              </w:rPr>
              <w:t>Action</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Research</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Arm</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Test</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Cochin</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Hand</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Scale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The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Disabilities</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of</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the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Arm</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Shoulder</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and</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Hand</w:t>
            </w:r>
            <w:proofErr w:type="spellEnd"/>
            <w:r w:rsidRPr="00D21984">
              <w:rPr>
                <w:rFonts w:eastAsia="Times New Roman" w:cs="Times New Roman"/>
                <w:color w:val="000000"/>
                <w:lang w:val="uk-UA" w:eastAsia="uk-UA"/>
              </w:rPr>
              <w:t xml:space="preserve"> (DASH) </w:t>
            </w:r>
            <w:proofErr w:type="spellStart"/>
            <w:r w:rsidRPr="00D21984">
              <w:rPr>
                <w:rFonts w:eastAsia="Times New Roman" w:cs="Times New Roman"/>
                <w:color w:val="000000"/>
                <w:lang w:val="uk-UA" w:eastAsia="uk-UA"/>
              </w:rPr>
              <w:t>Score</w:t>
            </w:r>
            <w:proofErr w:type="spellEnd"/>
            <w:r w:rsidRPr="00D21984">
              <w:rPr>
                <w:rFonts w:eastAsia="Times New Roman" w:cs="Times New Roman"/>
                <w:color w:val="000000"/>
                <w:lang w:val="uk-UA" w:eastAsia="uk-UA"/>
              </w:rPr>
              <w:t xml:space="preserve"> та інші шкали.</w:t>
            </w:r>
          </w:p>
        </w:tc>
      </w:tr>
      <w:tr w:rsidR="00D21984" w:rsidRPr="00D21984" w14:paraId="6351018C" w14:textId="77777777" w:rsidTr="00391862">
        <w:tc>
          <w:tcPr>
            <w:tcW w:w="9747" w:type="dxa"/>
            <w:tcBorders>
              <w:top w:val="nil"/>
              <w:left w:val="nil"/>
              <w:bottom w:val="nil"/>
              <w:right w:val="nil"/>
            </w:tcBorders>
            <w:shd w:val="clear" w:color="auto" w:fill="auto"/>
          </w:tcPr>
          <w:p w14:paraId="4E13A941" w14:textId="77777777" w:rsidR="00D21984" w:rsidRPr="00D21984" w:rsidRDefault="00D21984" w:rsidP="00825FB0">
            <w:pPr>
              <w:numPr>
                <w:ilvl w:val="0"/>
                <w:numId w:val="5"/>
              </w:numPr>
              <w:pBdr>
                <w:top w:val="nil"/>
                <w:left w:val="nil"/>
                <w:bottom w:val="nil"/>
                <w:right w:val="nil"/>
                <w:between w:val="nil"/>
              </w:pBdr>
              <w:ind w:left="255" w:hanging="142"/>
              <w:contextualSpacing/>
              <w:jc w:val="left"/>
              <w:rPr>
                <w:rFonts w:ascii="Calibri" w:hAnsi="Calibri"/>
                <w:color w:val="000000"/>
                <w:lang w:val="uk-UA" w:eastAsia="uk-UA"/>
              </w:rPr>
            </w:pPr>
            <w:r w:rsidRPr="00D21984">
              <w:rPr>
                <w:rFonts w:eastAsia="Times New Roman" w:cs="Times New Roman"/>
                <w:color w:val="000000"/>
                <w:lang w:val="uk-UA" w:eastAsia="uk-UA"/>
              </w:rPr>
              <w:t xml:space="preserve">Баланс: Шкала Балансу </w:t>
            </w:r>
            <w:proofErr w:type="spellStart"/>
            <w:r w:rsidRPr="00D21984">
              <w:rPr>
                <w:rFonts w:eastAsia="Times New Roman" w:cs="Times New Roman"/>
                <w:color w:val="000000"/>
                <w:lang w:val="uk-UA" w:eastAsia="uk-UA"/>
              </w:rPr>
              <w:t>Berg</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Timed</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Up</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and</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Go</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Test</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Functional</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Reach</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Test</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субшкала</w:t>
            </w:r>
            <w:proofErr w:type="spellEnd"/>
            <w:r w:rsidRPr="00D21984">
              <w:rPr>
                <w:rFonts w:eastAsia="Times New Roman" w:cs="Times New Roman"/>
                <w:color w:val="000000"/>
                <w:lang w:val="uk-UA" w:eastAsia="uk-UA"/>
              </w:rPr>
              <w:t xml:space="preserve"> балансу тесту </w:t>
            </w:r>
            <w:proofErr w:type="spellStart"/>
            <w:r w:rsidRPr="00D21984">
              <w:rPr>
                <w:rFonts w:eastAsia="Times New Roman" w:cs="Times New Roman"/>
                <w:color w:val="000000"/>
                <w:lang w:val="uk-UA" w:eastAsia="uk-UA"/>
              </w:rPr>
              <w:t>Fugl-Meyer</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Postural</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Assessment</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Scale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for</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Stroke</w:t>
            </w:r>
            <w:proofErr w:type="spellEnd"/>
            <w:r w:rsidRPr="00D21984">
              <w:rPr>
                <w:rFonts w:eastAsia="Times New Roman" w:cs="Times New Roman"/>
                <w:color w:val="000000"/>
                <w:lang w:val="uk-UA" w:eastAsia="uk-UA"/>
              </w:rPr>
              <w:t xml:space="preserve">, статична та динамічна </w:t>
            </w:r>
            <w:proofErr w:type="spellStart"/>
            <w:r w:rsidRPr="00D21984">
              <w:rPr>
                <w:rFonts w:eastAsia="Times New Roman" w:cs="Times New Roman"/>
                <w:color w:val="000000"/>
                <w:lang w:val="uk-UA" w:eastAsia="uk-UA"/>
              </w:rPr>
              <w:t>постурографія</w:t>
            </w:r>
            <w:proofErr w:type="spellEnd"/>
            <w:r w:rsidRPr="00D21984">
              <w:rPr>
                <w:rFonts w:eastAsia="Times New Roman" w:cs="Times New Roman"/>
                <w:color w:val="000000"/>
                <w:lang w:val="uk-UA" w:eastAsia="uk-UA"/>
              </w:rPr>
              <w:t>, інерційні датчики для носіння та інші шкали виконання</w:t>
            </w:r>
          </w:p>
        </w:tc>
      </w:tr>
      <w:tr w:rsidR="00D21984" w:rsidRPr="00D21984" w14:paraId="040C8885" w14:textId="77777777" w:rsidTr="00391862">
        <w:tc>
          <w:tcPr>
            <w:tcW w:w="9747" w:type="dxa"/>
            <w:tcBorders>
              <w:top w:val="nil"/>
              <w:left w:val="nil"/>
              <w:bottom w:val="nil"/>
              <w:right w:val="nil"/>
            </w:tcBorders>
            <w:shd w:val="clear" w:color="auto" w:fill="auto"/>
          </w:tcPr>
          <w:p w14:paraId="35B53705" w14:textId="77777777" w:rsidR="00D21984" w:rsidRPr="00D21984" w:rsidRDefault="00D21984" w:rsidP="00825FB0">
            <w:pPr>
              <w:numPr>
                <w:ilvl w:val="0"/>
                <w:numId w:val="5"/>
              </w:numPr>
              <w:pBdr>
                <w:top w:val="nil"/>
                <w:left w:val="nil"/>
                <w:bottom w:val="nil"/>
                <w:right w:val="nil"/>
                <w:between w:val="nil"/>
              </w:pBdr>
              <w:ind w:left="255" w:hanging="142"/>
              <w:contextualSpacing/>
              <w:jc w:val="left"/>
              <w:rPr>
                <w:rFonts w:ascii="Calibri" w:hAnsi="Calibri"/>
                <w:color w:val="000000"/>
                <w:lang w:val="uk-UA" w:eastAsia="uk-UA"/>
              </w:rPr>
            </w:pPr>
            <w:r w:rsidRPr="00D21984">
              <w:rPr>
                <w:rFonts w:eastAsia="Times New Roman" w:cs="Times New Roman"/>
                <w:color w:val="000000"/>
                <w:lang w:val="uk-UA" w:eastAsia="uk-UA"/>
              </w:rPr>
              <w:t xml:space="preserve">Мобільність: </w:t>
            </w:r>
            <w:proofErr w:type="spellStart"/>
            <w:r w:rsidRPr="00D21984">
              <w:rPr>
                <w:rFonts w:eastAsia="Times New Roman" w:cs="Times New Roman"/>
                <w:color w:val="000000"/>
                <w:lang w:val="uk-UA" w:eastAsia="uk-UA"/>
              </w:rPr>
              <w:t>Functional</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Ambulation</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Category</w:t>
            </w:r>
            <w:proofErr w:type="spellEnd"/>
            <w:r w:rsidRPr="00D21984">
              <w:rPr>
                <w:rFonts w:eastAsia="Times New Roman" w:cs="Times New Roman"/>
                <w:color w:val="000000"/>
                <w:lang w:val="uk-UA" w:eastAsia="uk-UA"/>
              </w:rPr>
              <w:t xml:space="preserve">, тест ходьби на 10 метрів, тест ходьби за 6 хвилин, індекс мобільності </w:t>
            </w:r>
            <w:proofErr w:type="spellStart"/>
            <w:r w:rsidRPr="00D21984">
              <w:rPr>
                <w:rFonts w:eastAsia="Times New Roman" w:cs="Times New Roman"/>
                <w:color w:val="000000"/>
                <w:lang w:val="uk-UA" w:eastAsia="uk-UA"/>
              </w:rPr>
              <w:t>Rivermead</w:t>
            </w:r>
            <w:proofErr w:type="spellEnd"/>
            <w:r w:rsidRPr="00D21984">
              <w:rPr>
                <w:rFonts w:eastAsia="Times New Roman" w:cs="Times New Roman"/>
                <w:color w:val="000000"/>
                <w:lang w:val="uk-UA" w:eastAsia="uk-UA"/>
              </w:rPr>
              <w:t xml:space="preserve"> тощо.</w:t>
            </w:r>
          </w:p>
        </w:tc>
      </w:tr>
      <w:tr w:rsidR="00D21984" w:rsidRPr="00D21984" w14:paraId="363E4A7E" w14:textId="77777777" w:rsidTr="00391862">
        <w:tc>
          <w:tcPr>
            <w:tcW w:w="9747" w:type="dxa"/>
            <w:tcBorders>
              <w:top w:val="nil"/>
              <w:left w:val="nil"/>
              <w:bottom w:val="nil"/>
              <w:right w:val="nil"/>
            </w:tcBorders>
            <w:shd w:val="clear" w:color="auto" w:fill="auto"/>
          </w:tcPr>
          <w:p w14:paraId="6FDE17A7" w14:textId="77777777" w:rsidR="00D21984" w:rsidRPr="00D21984" w:rsidRDefault="00D21984" w:rsidP="00825FB0">
            <w:pPr>
              <w:numPr>
                <w:ilvl w:val="0"/>
                <w:numId w:val="5"/>
              </w:numPr>
              <w:pBdr>
                <w:top w:val="nil"/>
                <w:left w:val="nil"/>
                <w:bottom w:val="nil"/>
                <w:right w:val="nil"/>
                <w:between w:val="nil"/>
              </w:pBdr>
              <w:ind w:left="255" w:hanging="142"/>
              <w:contextualSpacing/>
              <w:jc w:val="left"/>
              <w:rPr>
                <w:rFonts w:ascii="Calibri" w:hAnsi="Calibri"/>
                <w:color w:val="000000"/>
                <w:lang w:val="uk-UA" w:eastAsia="uk-UA"/>
              </w:rPr>
            </w:pPr>
            <w:r w:rsidRPr="00D21984">
              <w:rPr>
                <w:rFonts w:eastAsia="Times New Roman" w:cs="Times New Roman"/>
                <w:color w:val="000000"/>
                <w:lang w:val="uk-UA" w:eastAsia="uk-UA"/>
              </w:rPr>
              <w:t xml:space="preserve">Активність повсякденного життя: </w:t>
            </w:r>
            <w:proofErr w:type="spellStart"/>
            <w:r w:rsidRPr="00D21984">
              <w:rPr>
                <w:rFonts w:eastAsia="Times New Roman" w:cs="Times New Roman"/>
                <w:color w:val="000000"/>
                <w:lang w:val="uk-UA" w:eastAsia="uk-UA"/>
              </w:rPr>
              <w:t>Health</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Assessment</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Questionnaire</w:t>
            </w:r>
            <w:proofErr w:type="spellEnd"/>
            <w:r w:rsidRPr="00D21984">
              <w:rPr>
                <w:rFonts w:eastAsia="Times New Roman" w:cs="Times New Roman"/>
                <w:color w:val="000000"/>
                <w:lang w:val="uk-UA" w:eastAsia="uk-UA"/>
              </w:rPr>
              <w:t xml:space="preserve">, індекс </w:t>
            </w:r>
            <w:proofErr w:type="spellStart"/>
            <w:r w:rsidRPr="00D21984">
              <w:rPr>
                <w:rFonts w:eastAsia="Times New Roman" w:cs="Times New Roman"/>
                <w:color w:val="000000"/>
                <w:lang w:val="uk-UA" w:eastAsia="uk-UA"/>
              </w:rPr>
              <w:t>Barthel</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Functional</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Independence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Measure</w:t>
            </w:r>
            <w:proofErr w:type="spellEnd"/>
            <w:r w:rsidRPr="00D21984">
              <w:rPr>
                <w:rFonts w:eastAsia="Times New Roman" w:cs="Times New Roman"/>
                <w:color w:val="000000"/>
                <w:lang w:val="uk-UA" w:eastAsia="uk-UA"/>
              </w:rPr>
              <w:t xml:space="preserve"> (FIM™)</w:t>
            </w:r>
          </w:p>
        </w:tc>
      </w:tr>
      <w:tr w:rsidR="00D21984" w:rsidRPr="00C700C6" w14:paraId="75A3D9F2" w14:textId="77777777" w:rsidTr="00391862">
        <w:tc>
          <w:tcPr>
            <w:tcW w:w="9747" w:type="dxa"/>
            <w:tcBorders>
              <w:top w:val="nil"/>
              <w:left w:val="nil"/>
              <w:bottom w:val="nil"/>
              <w:right w:val="nil"/>
            </w:tcBorders>
            <w:shd w:val="clear" w:color="auto" w:fill="auto"/>
          </w:tcPr>
          <w:p w14:paraId="0EBCA21D" w14:textId="77777777" w:rsidR="00D21984" w:rsidRPr="00D21984" w:rsidRDefault="00D21984" w:rsidP="00825FB0">
            <w:pPr>
              <w:numPr>
                <w:ilvl w:val="0"/>
                <w:numId w:val="5"/>
              </w:numPr>
              <w:pBdr>
                <w:top w:val="nil"/>
                <w:left w:val="nil"/>
                <w:bottom w:val="nil"/>
                <w:right w:val="nil"/>
                <w:between w:val="nil"/>
              </w:pBdr>
              <w:ind w:left="255" w:hanging="142"/>
              <w:contextualSpacing/>
              <w:jc w:val="left"/>
              <w:rPr>
                <w:rFonts w:ascii="Calibri" w:hAnsi="Calibri"/>
                <w:color w:val="000000"/>
                <w:lang w:val="uk-UA" w:eastAsia="uk-UA"/>
              </w:rPr>
            </w:pPr>
            <w:r w:rsidRPr="00D21984">
              <w:rPr>
                <w:rFonts w:eastAsia="Times New Roman" w:cs="Times New Roman"/>
                <w:color w:val="000000"/>
                <w:lang w:val="uk-UA" w:eastAsia="uk-UA"/>
              </w:rPr>
              <w:t xml:space="preserve">Інструментальні та розширені активності повсякденного життя: Індекс активностей </w:t>
            </w:r>
            <w:proofErr w:type="spellStart"/>
            <w:r w:rsidRPr="00D21984">
              <w:rPr>
                <w:rFonts w:eastAsia="Times New Roman" w:cs="Times New Roman"/>
                <w:color w:val="000000"/>
                <w:lang w:val="uk-UA" w:eastAsia="uk-UA"/>
              </w:rPr>
              <w:t>Frenchay</w:t>
            </w:r>
            <w:proofErr w:type="spellEnd"/>
            <w:r w:rsidRPr="00D21984">
              <w:rPr>
                <w:rFonts w:eastAsia="Times New Roman" w:cs="Times New Roman"/>
                <w:color w:val="000000"/>
                <w:lang w:val="uk-UA" w:eastAsia="uk-UA"/>
              </w:rPr>
              <w:t xml:space="preserve">, Шкала активностей повсякденного життя </w:t>
            </w:r>
            <w:proofErr w:type="spellStart"/>
            <w:r w:rsidRPr="00D21984">
              <w:rPr>
                <w:rFonts w:eastAsia="Times New Roman" w:cs="Times New Roman"/>
                <w:color w:val="000000"/>
                <w:lang w:val="uk-UA" w:eastAsia="uk-UA"/>
              </w:rPr>
              <w:t>Rivermead</w:t>
            </w:r>
            <w:proofErr w:type="spellEnd"/>
            <w:r w:rsidRPr="00D21984">
              <w:rPr>
                <w:rFonts w:eastAsia="Times New Roman" w:cs="Times New Roman"/>
                <w:color w:val="000000"/>
                <w:lang w:val="uk-UA" w:eastAsia="uk-UA"/>
              </w:rPr>
              <w:t xml:space="preserve"> тощо.</w:t>
            </w:r>
          </w:p>
        </w:tc>
      </w:tr>
      <w:tr w:rsidR="00D21984" w:rsidRPr="00D21984" w14:paraId="0548C3E9" w14:textId="77777777" w:rsidTr="00391862">
        <w:tc>
          <w:tcPr>
            <w:tcW w:w="9747" w:type="dxa"/>
            <w:tcBorders>
              <w:top w:val="nil"/>
              <w:left w:val="nil"/>
              <w:bottom w:val="nil"/>
              <w:right w:val="nil"/>
            </w:tcBorders>
            <w:shd w:val="clear" w:color="auto" w:fill="auto"/>
          </w:tcPr>
          <w:p w14:paraId="29ED0796" w14:textId="77777777" w:rsidR="00D21984" w:rsidRPr="00D21984" w:rsidRDefault="00D21984" w:rsidP="00825FB0">
            <w:pPr>
              <w:numPr>
                <w:ilvl w:val="0"/>
                <w:numId w:val="5"/>
              </w:numPr>
              <w:pBdr>
                <w:top w:val="nil"/>
                <w:left w:val="nil"/>
                <w:bottom w:val="nil"/>
                <w:right w:val="nil"/>
                <w:between w:val="nil"/>
              </w:pBdr>
              <w:ind w:left="255" w:hanging="142"/>
              <w:contextualSpacing/>
              <w:jc w:val="left"/>
              <w:rPr>
                <w:rFonts w:ascii="Calibri" w:hAnsi="Calibri"/>
                <w:color w:val="000000"/>
                <w:lang w:val="uk-UA" w:eastAsia="uk-UA"/>
              </w:rPr>
            </w:pPr>
            <w:r w:rsidRPr="00D21984">
              <w:rPr>
                <w:rFonts w:eastAsia="Times New Roman" w:cs="Times New Roman"/>
                <w:color w:val="000000"/>
                <w:lang w:val="uk-UA" w:eastAsia="uk-UA"/>
              </w:rPr>
              <w:t xml:space="preserve">Активність та участь: </w:t>
            </w:r>
            <w:proofErr w:type="spellStart"/>
            <w:r w:rsidRPr="00D21984">
              <w:rPr>
                <w:rFonts w:eastAsia="Times New Roman" w:cs="Times New Roman"/>
                <w:color w:val="000000"/>
                <w:lang w:val="uk-UA" w:eastAsia="uk-UA"/>
              </w:rPr>
              <w:t>World</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Health</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Organization</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Disability</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Assessment</w:t>
            </w:r>
            <w:proofErr w:type="spellEnd"/>
            <w:r w:rsidRPr="00D21984">
              <w:rPr>
                <w:rFonts w:eastAsia="Times New Roman" w:cs="Times New Roman"/>
                <w:color w:val="000000"/>
                <w:lang w:val="uk-UA" w:eastAsia="uk-UA"/>
              </w:rPr>
              <w:t xml:space="preserve"> Schedule II (WHODAS II), модифікована шкала </w:t>
            </w:r>
            <w:proofErr w:type="spellStart"/>
            <w:r w:rsidRPr="00D21984">
              <w:rPr>
                <w:rFonts w:eastAsia="Times New Roman" w:cs="Times New Roman"/>
                <w:color w:val="000000"/>
                <w:lang w:val="uk-UA" w:eastAsia="uk-UA"/>
              </w:rPr>
              <w:t>Rankin</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London</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Handicap</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Scale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Impact</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on</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Participation</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and</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Autonomy</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Questionnaire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Participation</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Profile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Participation</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Scale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Keele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Assessment</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of</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Participation</w:t>
            </w:r>
            <w:proofErr w:type="spellEnd"/>
            <w:r w:rsidRPr="00D21984">
              <w:rPr>
                <w:rFonts w:eastAsia="Times New Roman" w:cs="Times New Roman"/>
                <w:color w:val="000000"/>
                <w:lang w:val="uk-UA" w:eastAsia="uk-UA"/>
              </w:rPr>
              <w:t xml:space="preserve">, LIFE-H, </w:t>
            </w:r>
            <w:proofErr w:type="spellStart"/>
            <w:r w:rsidRPr="00D21984">
              <w:rPr>
                <w:rFonts w:eastAsia="Times New Roman" w:cs="Times New Roman"/>
                <w:color w:val="000000"/>
                <w:lang w:val="uk-UA" w:eastAsia="uk-UA"/>
              </w:rPr>
              <w:t>EuroQol</w:t>
            </w:r>
            <w:proofErr w:type="spellEnd"/>
            <w:r w:rsidRPr="00D21984">
              <w:rPr>
                <w:rFonts w:eastAsia="Times New Roman" w:cs="Times New Roman"/>
                <w:color w:val="000000"/>
                <w:lang w:val="uk-UA" w:eastAsia="uk-UA"/>
              </w:rPr>
              <w:t xml:space="preserve"> 5 та інші шкали самооцінки.</w:t>
            </w:r>
          </w:p>
        </w:tc>
      </w:tr>
      <w:tr w:rsidR="00D21984" w:rsidRPr="00D21984" w14:paraId="69AD43A1" w14:textId="77777777" w:rsidTr="00391862">
        <w:trPr>
          <w:trHeight w:val="380"/>
        </w:trPr>
        <w:tc>
          <w:tcPr>
            <w:tcW w:w="9747" w:type="dxa"/>
            <w:tcBorders>
              <w:top w:val="nil"/>
              <w:left w:val="nil"/>
              <w:bottom w:val="nil"/>
              <w:right w:val="nil"/>
            </w:tcBorders>
            <w:shd w:val="clear" w:color="auto" w:fill="auto"/>
          </w:tcPr>
          <w:p w14:paraId="539080E2" w14:textId="77777777" w:rsidR="00D21984" w:rsidRPr="00D21984" w:rsidRDefault="00D21984" w:rsidP="00825FB0">
            <w:pPr>
              <w:numPr>
                <w:ilvl w:val="0"/>
                <w:numId w:val="5"/>
              </w:numPr>
              <w:pBdr>
                <w:top w:val="nil"/>
                <w:left w:val="nil"/>
                <w:bottom w:val="nil"/>
                <w:right w:val="nil"/>
                <w:between w:val="nil"/>
              </w:pBdr>
              <w:ind w:left="255" w:hanging="142"/>
              <w:jc w:val="left"/>
              <w:rPr>
                <w:rFonts w:ascii="Calibri" w:hAnsi="Calibri"/>
                <w:color w:val="000000"/>
                <w:lang w:val="uk-UA" w:eastAsia="uk-UA"/>
              </w:rPr>
            </w:pPr>
            <w:r w:rsidRPr="00D21984">
              <w:rPr>
                <w:rFonts w:eastAsia="Times New Roman" w:cs="Times New Roman"/>
                <w:color w:val="000000"/>
                <w:lang w:val="uk-UA" w:eastAsia="uk-UA"/>
              </w:rPr>
              <w:t xml:space="preserve">Системи </w:t>
            </w:r>
            <w:proofErr w:type="spellStart"/>
            <w:r w:rsidRPr="00D21984">
              <w:rPr>
                <w:rFonts w:eastAsia="Times New Roman" w:cs="Times New Roman"/>
                <w:color w:val="000000"/>
                <w:lang w:val="uk-UA" w:eastAsia="uk-UA"/>
              </w:rPr>
              <w:t>телемоніторингу</w:t>
            </w:r>
            <w:proofErr w:type="spellEnd"/>
            <w:r w:rsidRPr="00D21984">
              <w:rPr>
                <w:rFonts w:eastAsia="Times New Roman" w:cs="Times New Roman"/>
                <w:color w:val="000000"/>
                <w:lang w:val="uk-UA" w:eastAsia="uk-UA"/>
              </w:rPr>
              <w:t xml:space="preserve"> для реабілітації</w:t>
            </w:r>
          </w:p>
        </w:tc>
      </w:tr>
      <w:tr w:rsidR="00D21984" w:rsidRPr="00D21984" w14:paraId="55D9ED0A" w14:textId="77777777" w:rsidTr="00391862">
        <w:tc>
          <w:tcPr>
            <w:tcW w:w="9747" w:type="dxa"/>
            <w:tcBorders>
              <w:top w:val="nil"/>
              <w:left w:val="nil"/>
              <w:bottom w:val="nil"/>
              <w:right w:val="nil"/>
            </w:tcBorders>
            <w:shd w:val="clear" w:color="auto" w:fill="auto"/>
          </w:tcPr>
          <w:p w14:paraId="3708560C" w14:textId="77777777" w:rsidR="00D21984" w:rsidRPr="00D21984" w:rsidRDefault="00D21984" w:rsidP="00825FB0">
            <w:pPr>
              <w:numPr>
                <w:ilvl w:val="0"/>
                <w:numId w:val="5"/>
              </w:numPr>
              <w:pBdr>
                <w:top w:val="nil"/>
                <w:left w:val="nil"/>
                <w:bottom w:val="nil"/>
                <w:right w:val="nil"/>
                <w:between w:val="nil"/>
              </w:pBdr>
              <w:ind w:left="255" w:hanging="142"/>
              <w:jc w:val="left"/>
              <w:rPr>
                <w:rFonts w:ascii="Calibri" w:hAnsi="Calibri"/>
                <w:color w:val="000000"/>
                <w:lang w:val="uk-UA" w:eastAsia="uk-UA"/>
              </w:rPr>
            </w:pPr>
            <w:proofErr w:type="spellStart"/>
            <w:r w:rsidRPr="00D21984">
              <w:rPr>
                <w:rFonts w:eastAsia="Times New Roman" w:cs="Times New Roman"/>
                <w:color w:val="000000"/>
                <w:lang w:val="uk-UA" w:eastAsia="uk-UA"/>
              </w:rPr>
              <w:t>Електроміографічні</w:t>
            </w:r>
            <w:proofErr w:type="spellEnd"/>
            <w:r w:rsidRPr="00D21984">
              <w:rPr>
                <w:rFonts w:eastAsia="Times New Roman" w:cs="Times New Roman"/>
                <w:color w:val="000000"/>
                <w:lang w:val="uk-UA" w:eastAsia="uk-UA"/>
              </w:rPr>
              <w:t xml:space="preserve"> пристрої</w:t>
            </w:r>
          </w:p>
        </w:tc>
      </w:tr>
      <w:tr w:rsidR="00D21984" w:rsidRPr="00D21984" w14:paraId="30E42F04" w14:textId="77777777" w:rsidTr="00391862">
        <w:tc>
          <w:tcPr>
            <w:tcW w:w="9747" w:type="dxa"/>
            <w:tcBorders>
              <w:top w:val="nil"/>
              <w:left w:val="nil"/>
              <w:bottom w:val="nil"/>
              <w:right w:val="nil"/>
            </w:tcBorders>
            <w:shd w:val="clear" w:color="auto" w:fill="auto"/>
          </w:tcPr>
          <w:p w14:paraId="24677AF1" w14:textId="77777777" w:rsidR="00D21984" w:rsidRPr="00D21984" w:rsidRDefault="00D21984" w:rsidP="00825FB0">
            <w:pPr>
              <w:numPr>
                <w:ilvl w:val="0"/>
                <w:numId w:val="5"/>
              </w:numPr>
              <w:pBdr>
                <w:top w:val="nil"/>
                <w:left w:val="nil"/>
                <w:bottom w:val="nil"/>
                <w:right w:val="nil"/>
                <w:between w:val="nil"/>
              </w:pBdr>
              <w:ind w:left="255" w:hanging="142"/>
              <w:contextualSpacing/>
              <w:jc w:val="left"/>
              <w:rPr>
                <w:rFonts w:ascii="Calibri" w:hAnsi="Calibri"/>
                <w:color w:val="000000"/>
                <w:lang w:val="uk-UA" w:eastAsia="uk-UA"/>
              </w:rPr>
            </w:pPr>
            <w:r w:rsidRPr="00D21984">
              <w:rPr>
                <w:rFonts w:eastAsia="Times New Roman" w:cs="Times New Roman"/>
                <w:color w:val="000000"/>
                <w:lang w:val="uk-UA" w:eastAsia="uk-UA"/>
              </w:rPr>
              <w:t>Діагностичні ультразвукові пристрої</w:t>
            </w:r>
          </w:p>
        </w:tc>
      </w:tr>
      <w:tr w:rsidR="00D21984" w:rsidRPr="00D21984" w14:paraId="580B66E0" w14:textId="77777777" w:rsidTr="00391862">
        <w:tc>
          <w:tcPr>
            <w:tcW w:w="9747" w:type="dxa"/>
            <w:tcBorders>
              <w:top w:val="nil"/>
              <w:left w:val="nil"/>
              <w:bottom w:val="nil"/>
              <w:right w:val="nil"/>
            </w:tcBorders>
            <w:shd w:val="clear" w:color="auto" w:fill="auto"/>
          </w:tcPr>
          <w:p w14:paraId="3CEC8086" w14:textId="77777777" w:rsidR="00D21984" w:rsidRPr="00D21984" w:rsidRDefault="00D21984" w:rsidP="00825FB0">
            <w:pPr>
              <w:numPr>
                <w:ilvl w:val="0"/>
                <w:numId w:val="5"/>
              </w:numPr>
              <w:pBdr>
                <w:top w:val="nil"/>
                <w:left w:val="nil"/>
                <w:bottom w:val="nil"/>
                <w:right w:val="nil"/>
                <w:between w:val="nil"/>
              </w:pBdr>
              <w:ind w:left="255" w:hanging="142"/>
              <w:contextualSpacing/>
              <w:jc w:val="left"/>
              <w:rPr>
                <w:rFonts w:ascii="Calibri" w:hAnsi="Calibri"/>
                <w:color w:val="000000"/>
                <w:lang w:val="uk-UA" w:eastAsia="uk-UA"/>
              </w:rPr>
            </w:pPr>
            <w:r w:rsidRPr="00D21984">
              <w:rPr>
                <w:rFonts w:eastAsia="Times New Roman" w:cs="Times New Roman"/>
                <w:color w:val="000000"/>
                <w:lang w:val="uk-UA" w:eastAsia="uk-UA"/>
              </w:rPr>
              <w:t>Робота: оцінювання роботи та продуктивної активності (включаючи оцінку функціональної здатності та аналіз місця роботи), опитувальники для самостійного заповнення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Work</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Limitations</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Questionnaire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World</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Health</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Organization</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Health</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and</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Work</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Performance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Questionnaire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Workplace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Activity</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Limitations</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Scale</w:t>
            </w:r>
            <w:proofErr w:type="spellEnd"/>
            <w:r w:rsidRPr="00D21984">
              <w:rPr>
                <w:rFonts w:eastAsia="Times New Roman" w:cs="Times New Roman"/>
                <w:color w:val="000000"/>
                <w:lang w:val="uk-UA" w:eastAsia="uk-UA"/>
              </w:rPr>
              <w:t xml:space="preserve"> тощо)</w:t>
            </w:r>
          </w:p>
        </w:tc>
      </w:tr>
      <w:tr w:rsidR="00D21984" w:rsidRPr="00D21984" w14:paraId="05935375" w14:textId="77777777" w:rsidTr="00391862">
        <w:tc>
          <w:tcPr>
            <w:tcW w:w="9747" w:type="dxa"/>
            <w:tcBorders>
              <w:top w:val="nil"/>
            </w:tcBorders>
            <w:shd w:val="clear" w:color="auto" w:fill="auto"/>
          </w:tcPr>
          <w:p w14:paraId="4876832E" w14:textId="77777777" w:rsidR="00D21984" w:rsidRPr="00D21984" w:rsidRDefault="00D21984" w:rsidP="00825FB0">
            <w:pPr>
              <w:numPr>
                <w:ilvl w:val="0"/>
                <w:numId w:val="5"/>
              </w:numPr>
              <w:pBdr>
                <w:top w:val="nil"/>
                <w:left w:val="nil"/>
                <w:bottom w:val="nil"/>
                <w:right w:val="nil"/>
                <w:between w:val="nil"/>
              </w:pBdr>
              <w:ind w:left="255" w:hanging="142"/>
              <w:contextualSpacing/>
              <w:jc w:val="left"/>
              <w:rPr>
                <w:rFonts w:ascii="Calibri" w:hAnsi="Calibri"/>
                <w:color w:val="000000"/>
                <w:lang w:val="uk-UA" w:eastAsia="uk-UA"/>
              </w:rPr>
            </w:pPr>
            <w:r w:rsidRPr="00D21984">
              <w:rPr>
                <w:rFonts w:eastAsia="Times New Roman" w:cs="Times New Roman"/>
                <w:color w:val="000000"/>
                <w:lang w:val="uk-UA" w:eastAsia="uk-UA"/>
              </w:rPr>
              <w:t>Оцінка керування транспортним засобом.</w:t>
            </w:r>
          </w:p>
        </w:tc>
      </w:tr>
      <w:tr w:rsidR="00D21984" w:rsidRPr="00C700C6" w14:paraId="022B3CA5" w14:textId="77777777" w:rsidTr="00391862">
        <w:tc>
          <w:tcPr>
            <w:tcW w:w="9747" w:type="dxa"/>
            <w:shd w:val="clear" w:color="auto" w:fill="auto"/>
            <w:vAlign w:val="center"/>
          </w:tcPr>
          <w:p w14:paraId="7FF55783" w14:textId="77777777" w:rsidR="00D21984" w:rsidRPr="00D21984" w:rsidRDefault="00D21984" w:rsidP="00D21984">
            <w:pPr>
              <w:pBdr>
                <w:top w:val="nil"/>
                <w:left w:val="nil"/>
                <w:bottom w:val="nil"/>
                <w:right w:val="nil"/>
                <w:between w:val="nil"/>
              </w:pBdr>
              <w:spacing w:before="120" w:after="120"/>
              <w:jc w:val="center"/>
              <w:rPr>
                <w:rFonts w:eastAsia="Times New Roman" w:cs="Times New Roman"/>
                <w:color w:val="000000"/>
                <w:lang w:val="uk-UA" w:eastAsia="uk-UA"/>
              </w:rPr>
            </w:pPr>
            <w:r w:rsidRPr="00D21984">
              <w:rPr>
                <w:rFonts w:eastAsia="Times New Roman" w:cs="Times New Roman"/>
                <w:color w:val="000000"/>
                <w:lang w:val="uk-UA" w:eastAsia="uk-UA"/>
              </w:rPr>
              <w:t>Оцінювання контекстуальних факторів та потреб</w:t>
            </w:r>
          </w:p>
        </w:tc>
      </w:tr>
      <w:tr w:rsidR="00D21984" w:rsidRPr="00C700C6" w14:paraId="6B94335A" w14:textId="77777777" w:rsidTr="00391862">
        <w:tc>
          <w:tcPr>
            <w:tcW w:w="9747" w:type="dxa"/>
            <w:tcBorders>
              <w:bottom w:val="nil"/>
            </w:tcBorders>
            <w:shd w:val="clear" w:color="auto" w:fill="auto"/>
            <w:vAlign w:val="center"/>
          </w:tcPr>
          <w:p w14:paraId="4FC249C0" w14:textId="77777777" w:rsidR="00D21984" w:rsidRPr="00D21984" w:rsidRDefault="00D21984" w:rsidP="00825FB0">
            <w:pPr>
              <w:numPr>
                <w:ilvl w:val="0"/>
                <w:numId w:val="6"/>
              </w:numPr>
              <w:pBdr>
                <w:top w:val="nil"/>
                <w:left w:val="nil"/>
                <w:bottom w:val="nil"/>
                <w:right w:val="nil"/>
                <w:between w:val="nil"/>
              </w:pBdr>
              <w:ind w:left="255" w:hanging="142"/>
              <w:contextualSpacing/>
              <w:jc w:val="left"/>
              <w:rPr>
                <w:rFonts w:ascii="Calibri" w:hAnsi="Calibri"/>
                <w:color w:val="000000"/>
                <w:lang w:val="uk-UA" w:eastAsia="uk-UA"/>
              </w:rPr>
            </w:pPr>
            <w:r w:rsidRPr="00D21984">
              <w:rPr>
                <w:rFonts w:eastAsia="Times New Roman" w:cs="Times New Roman"/>
                <w:color w:val="000000"/>
                <w:lang w:val="uk-UA" w:eastAsia="uk-UA"/>
              </w:rPr>
              <w:t>Відповідні фактори середовища: продукти та технології для особистого користування у повсякденному житті, мобільність та переміщення у приміщенні / назовні; природне та фізичне середовище; підтримка з боку родини, друзів, піклувальників, громади, фахівців охорони здоров’я, роботодавців тощо; ставлення людей та суспільства, послуги, системи та політики.</w:t>
            </w:r>
          </w:p>
        </w:tc>
      </w:tr>
      <w:tr w:rsidR="00D21984" w:rsidRPr="00C700C6" w14:paraId="4B73B757" w14:textId="77777777" w:rsidTr="00391862">
        <w:tc>
          <w:tcPr>
            <w:tcW w:w="9747" w:type="dxa"/>
            <w:tcBorders>
              <w:top w:val="nil"/>
              <w:left w:val="nil"/>
              <w:bottom w:val="nil"/>
              <w:right w:val="nil"/>
            </w:tcBorders>
            <w:shd w:val="clear" w:color="auto" w:fill="auto"/>
            <w:vAlign w:val="center"/>
          </w:tcPr>
          <w:p w14:paraId="2F82E40E" w14:textId="77777777" w:rsidR="00D21984" w:rsidRPr="00D21984" w:rsidRDefault="00D21984" w:rsidP="00825FB0">
            <w:pPr>
              <w:numPr>
                <w:ilvl w:val="0"/>
                <w:numId w:val="6"/>
              </w:numPr>
              <w:pBdr>
                <w:top w:val="nil"/>
                <w:left w:val="nil"/>
                <w:bottom w:val="nil"/>
                <w:right w:val="nil"/>
                <w:between w:val="nil"/>
              </w:pBdr>
              <w:ind w:left="255" w:hanging="142"/>
              <w:contextualSpacing/>
              <w:jc w:val="left"/>
              <w:rPr>
                <w:rFonts w:ascii="Calibri" w:hAnsi="Calibri"/>
                <w:color w:val="000000"/>
                <w:lang w:val="uk-UA" w:eastAsia="uk-UA"/>
              </w:rPr>
            </w:pPr>
            <w:r w:rsidRPr="00D21984">
              <w:rPr>
                <w:rFonts w:eastAsia="Times New Roman" w:cs="Times New Roman"/>
                <w:color w:val="000000"/>
                <w:lang w:val="uk-UA" w:eastAsia="uk-UA"/>
              </w:rPr>
              <w:t>Особисті фактори: спосіб життя, звички, освіта, раса / етнос, життєві події або соціальні базові потреби.</w:t>
            </w:r>
          </w:p>
        </w:tc>
      </w:tr>
      <w:tr w:rsidR="00D21984" w:rsidRPr="00C700C6" w14:paraId="0035ACB4" w14:textId="77777777" w:rsidTr="00391862">
        <w:tc>
          <w:tcPr>
            <w:tcW w:w="9747" w:type="dxa"/>
            <w:tcBorders>
              <w:top w:val="nil"/>
              <w:left w:val="nil"/>
              <w:bottom w:val="nil"/>
              <w:right w:val="nil"/>
            </w:tcBorders>
            <w:shd w:val="clear" w:color="auto" w:fill="auto"/>
            <w:vAlign w:val="center"/>
          </w:tcPr>
          <w:p w14:paraId="314D5EAC" w14:textId="77777777" w:rsidR="00D21984" w:rsidRPr="00D21984" w:rsidRDefault="00D21984" w:rsidP="00825FB0">
            <w:pPr>
              <w:numPr>
                <w:ilvl w:val="0"/>
                <w:numId w:val="6"/>
              </w:numPr>
              <w:pBdr>
                <w:top w:val="nil"/>
                <w:left w:val="nil"/>
                <w:bottom w:val="nil"/>
                <w:right w:val="nil"/>
                <w:between w:val="nil"/>
              </w:pBdr>
              <w:ind w:left="255" w:hanging="142"/>
              <w:contextualSpacing/>
              <w:jc w:val="left"/>
              <w:rPr>
                <w:rFonts w:ascii="Calibri" w:hAnsi="Calibri"/>
                <w:color w:val="000000"/>
                <w:lang w:val="uk-UA" w:eastAsia="uk-UA"/>
              </w:rPr>
            </w:pPr>
            <w:r w:rsidRPr="00D21984">
              <w:rPr>
                <w:rFonts w:eastAsia="Times New Roman" w:cs="Times New Roman"/>
                <w:color w:val="000000"/>
                <w:lang w:val="uk-UA" w:eastAsia="uk-UA"/>
              </w:rPr>
              <w:t>Потреби в обладнанні, персональне пересування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візки).</w:t>
            </w:r>
          </w:p>
        </w:tc>
      </w:tr>
      <w:tr w:rsidR="00D21984" w:rsidRPr="00C700C6" w14:paraId="7854146F" w14:textId="77777777" w:rsidTr="00391862">
        <w:tc>
          <w:tcPr>
            <w:tcW w:w="9747" w:type="dxa"/>
            <w:tcBorders>
              <w:top w:val="nil"/>
              <w:left w:val="nil"/>
              <w:bottom w:val="nil"/>
              <w:right w:val="nil"/>
            </w:tcBorders>
            <w:shd w:val="clear" w:color="auto" w:fill="auto"/>
            <w:vAlign w:val="center"/>
          </w:tcPr>
          <w:p w14:paraId="262F1C0E" w14:textId="77777777" w:rsidR="00D21984" w:rsidRPr="00D21984" w:rsidRDefault="00D21984" w:rsidP="00825FB0">
            <w:pPr>
              <w:numPr>
                <w:ilvl w:val="0"/>
                <w:numId w:val="6"/>
              </w:numPr>
              <w:pBdr>
                <w:top w:val="nil"/>
                <w:left w:val="nil"/>
                <w:bottom w:val="nil"/>
                <w:right w:val="nil"/>
                <w:between w:val="nil"/>
              </w:pBdr>
              <w:ind w:left="255" w:hanging="142"/>
              <w:contextualSpacing/>
              <w:jc w:val="left"/>
              <w:rPr>
                <w:rFonts w:ascii="Calibri" w:hAnsi="Calibri"/>
                <w:color w:val="000000"/>
                <w:lang w:val="uk-UA" w:eastAsia="uk-UA"/>
              </w:rPr>
            </w:pPr>
            <w:r w:rsidRPr="00D21984">
              <w:rPr>
                <w:rFonts w:eastAsia="Times New Roman" w:cs="Times New Roman"/>
                <w:color w:val="000000"/>
                <w:lang w:val="uk-UA" w:eastAsia="uk-UA"/>
              </w:rPr>
              <w:t>Потреби в адаптації середовища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проживання).</w:t>
            </w:r>
          </w:p>
        </w:tc>
      </w:tr>
      <w:tr w:rsidR="00D21984" w:rsidRPr="00C700C6" w14:paraId="522ECC95" w14:textId="77777777" w:rsidTr="00391862">
        <w:tc>
          <w:tcPr>
            <w:tcW w:w="9747" w:type="dxa"/>
            <w:tcBorders>
              <w:top w:val="nil"/>
            </w:tcBorders>
            <w:shd w:val="clear" w:color="auto" w:fill="auto"/>
            <w:vAlign w:val="center"/>
          </w:tcPr>
          <w:p w14:paraId="4CA0DC43" w14:textId="77777777" w:rsidR="00D21984" w:rsidRPr="00D21984" w:rsidRDefault="00D21984" w:rsidP="00825FB0">
            <w:pPr>
              <w:numPr>
                <w:ilvl w:val="0"/>
                <w:numId w:val="6"/>
              </w:numPr>
              <w:pBdr>
                <w:top w:val="nil"/>
                <w:left w:val="nil"/>
                <w:bottom w:val="nil"/>
                <w:right w:val="nil"/>
                <w:between w:val="nil"/>
              </w:pBdr>
              <w:ind w:left="255" w:hanging="142"/>
              <w:contextualSpacing/>
              <w:jc w:val="left"/>
              <w:rPr>
                <w:rFonts w:ascii="Calibri" w:hAnsi="Calibri"/>
                <w:color w:val="000000"/>
                <w:lang w:val="uk-UA" w:eastAsia="uk-UA"/>
              </w:rPr>
            </w:pPr>
            <w:r w:rsidRPr="00D21984">
              <w:rPr>
                <w:rFonts w:eastAsia="Times New Roman" w:cs="Times New Roman"/>
                <w:color w:val="000000"/>
                <w:lang w:val="uk-UA" w:eastAsia="uk-UA"/>
              </w:rPr>
              <w:t>Доступ до інформаційних технологій, медична грамотність.</w:t>
            </w:r>
          </w:p>
        </w:tc>
      </w:tr>
    </w:tbl>
    <w:p w14:paraId="686B4C97"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p w14:paraId="33713149" w14:textId="77777777" w:rsidR="00D21984" w:rsidRPr="00D21984" w:rsidRDefault="00D21984" w:rsidP="00D21984">
      <w:pPr>
        <w:pageBreakBefore/>
        <w:pBdr>
          <w:top w:val="nil"/>
          <w:left w:val="nil"/>
          <w:bottom w:val="nil"/>
          <w:right w:val="nil"/>
          <w:between w:val="nil"/>
        </w:pBdr>
        <w:spacing w:before="120" w:after="120"/>
        <w:jc w:val="left"/>
        <w:rPr>
          <w:rFonts w:eastAsia="Times New Roman" w:cs="Times New Roman"/>
          <w:color w:val="000000"/>
          <w:sz w:val="28"/>
          <w:lang w:val="uk-UA" w:eastAsia="uk-UA"/>
        </w:rPr>
      </w:pPr>
      <w:r w:rsidRPr="00D21984">
        <w:rPr>
          <w:rFonts w:eastAsia="Times New Roman" w:cs="Times New Roman"/>
          <w:color w:val="000000"/>
          <w:sz w:val="28"/>
          <w:lang w:val="uk-UA" w:eastAsia="uk-UA"/>
        </w:rPr>
        <w:lastRenderedPageBreak/>
        <w:t xml:space="preserve">Таблиця IV. </w:t>
      </w:r>
      <w:r w:rsidRPr="00D21984">
        <w:rPr>
          <w:rFonts w:eastAsia="Times New Roman" w:cs="Times New Roman"/>
          <w:i/>
          <w:color w:val="000000"/>
          <w:sz w:val="28"/>
          <w:lang w:val="uk-UA" w:eastAsia="uk-UA"/>
        </w:rPr>
        <w:t>Втручання в фізичній та реабілітаційній медицині</w:t>
      </w:r>
    </w:p>
    <w:tbl>
      <w:tblPr>
        <w:tblW w:w="918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6662"/>
      </w:tblGrid>
      <w:tr w:rsidR="00D21984" w:rsidRPr="00C700C6" w14:paraId="19DC7688" w14:textId="77777777" w:rsidTr="00391862">
        <w:tc>
          <w:tcPr>
            <w:tcW w:w="2518" w:type="dxa"/>
            <w:vMerge w:val="restart"/>
            <w:tcBorders>
              <w:top w:val="single" w:sz="4" w:space="0" w:color="auto"/>
              <w:left w:val="nil"/>
              <w:bottom w:val="nil"/>
              <w:right w:val="nil"/>
            </w:tcBorders>
            <w:tcMar>
              <w:top w:w="100" w:type="dxa"/>
              <w:left w:w="100" w:type="dxa"/>
              <w:bottom w:w="100" w:type="dxa"/>
              <w:right w:w="100" w:type="dxa"/>
            </w:tcMar>
          </w:tcPr>
          <w:p w14:paraId="187C9198"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r w:rsidRPr="00D21984">
              <w:rPr>
                <w:rFonts w:eastAsia="Times New Roman" w:cs="Times New Roman"/>
                <w:color w:val="000000"/>
                <w:lang w:val="uk-UA" w:eastAsia="uk-UA"/>
              </w:rPr>
              <w:t>Медичні втручання</w:t>
            </w:r>
          </w:p>
        </w:tc>
        <w:tc>
          <w:tcPr>
            <w:tcW w:w="6662" w:type="dxa"/>
            <w:tcBorders>
              <w:top w:val="single" w:sz="4" w:space="0" w:color="auto"/>
              <w:left w:val="nil"/>
              <w:bottom w:val="nil"/>
              <w:right w:val="nil"/>
            </w:tcBorders>
          </w:tcPr>
          <w:p w14:paraId="7DEA200C"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 xml:space="preserve">Медикаментозне лікування, спрямоване на відновлення або поліпшення структур та/або функцій організму,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знеболювальна терапія, протизапальна терапія, регуляція м'язового тонусу, поліпшення здоров'я кісток, лікування депресії тощо.</w:t>
            </w:r>
          </w:p>
        </w:tc>
      </w:tr>
      <w:tr w:rsidR="00D21984" w:rsidRPr="00C700C6" w14:paraId="7DA18561" w14:textId="77777777" w:rsidTr="00391862">
        <w:tc>
          <w:tcPr>
            <w:tcW w:w="2518" w:type="dxa"/>
            <w:vMerge/>
            <w:tcBorders>
              <w:top w:val="nil"/>
              <w:left w:val="nil"/>
              <w:bottom w:val="nil"/>
              <w:right w:val="nil"/>
            </w:tcBorders>
            <w:tcMar>
              <w:top w:w="100" w:type="dxa"/>
              <w:left w:w="100" w:type="dxa"/>
              <w:bottom w:w="100" w:type="dxa"/>
              <w:right w:w="100" w:type="dxa"/>
            </w:tcMar>
          </w:tcPr>
          <w:p w14:paraId="39BBF0C9"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tcPr>
          <w:p w14:paraId="7A111D64"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 xml:space="preserve">Практичні процедури,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ін’єкції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анестетиків, кортикостероїдів, внутрішньосуглобові ін’єкції гіалуронової кислоти, або епідуральні ін’єкції, або ін’єкції у тригерні точки, введення ботулотоксину), </w:t>
            </w:r>
            <w:proofErr w:type="spellStart"/>
            <w:r w:rsidRPr="00D21984">
              <w:rPr>
                <w:rFonts w:eastAsia="Times New Roman" w:cs="Times New Roman"/>
                <w:color w:val="000000"/>
                <w:lang w:val="uk-UA" w:eastAsia="uk-UA"/>
              </w:rPr>
              <w:t>нейротерапія</w:t>
            </w:r>
            <w:proofErr w:type="spellEnd"/>
            <w:r w:rsidRPr="00D21984">
              <w:rPr>
                <w:rFonts w:eastAsia="Times New Roman" w:cs="Times New Roman"/>
                <w:color w:val="000000"/>
                <w:lang w:val="uk-UA" w:eastAsia="uk-UA"/>
              </w:rPr>
              <w:t>, регенеративна ін’єкційна терапія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пролотерапія</w:t>
            </w:r>
            <w:proofErr w:type="spellEnd"/>
            <w:r w:rsidRPr="00D21984">
              <w:rPr>
                <w:rFonts w:eastAsia="Times New Roman" w:cs="Times New Roman"/>
                <w:color w:val="000000"/>
                <w:lang w:val="uk-UA" w:eastAsia="uk-UA"/>
              </w:rPr>
              <w:t xml:space="preserve"> з декстрозою, плазма, збагачена тромбоцитами), блокади нервів та інші методи введення лікарських засобів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іонофорез, </w:t>
            </w:r>
            <w:proofErr w:type="spellStart"/>
            <w:r w:rsidRPr="00D21984">
              <w:rPr>
                <w:rFonts w:eastAsia="Times New Roman" w:cs="Times New Roman"/>
                <w:color w:val="000000"/>
                <w:lang w:val="uk-UA" w:eastAsia="uk-UA"/>
              </w:rPr>
              <w:t>фонофорез</w:t>
            </w:r>
            <w:proofErr w:type="spellEnd"/>
            <w:r w:rsidRPr="00D21984">
              <w:rPr>
                <w:rFonts w:eastAsia="Times New Roman" w:cs="Times New Roman"/>
                <w:color w:val="000000"/>
                <w:lang w:val="uk-UA" w:eastAsia="uk-UA"/>
              </w:rPr>
              <w:t xml:space="preserve">, використання інтратекальних помп для введення </w:t>
            </w:r>
            <w:proofErr w:type="spellStart"/>
            <w:r w:rsidRPr="00D21984">
              <w:rPr>
                <w:rFonts w:eastAsia="Times New Roman" w:cs="Times New Roman"/>
                <w:color w:val="000000"/>
                <w:lang w:val="uk-UA" w:eastAsia="uk-UA"/>
              </w:rPr>
              <w:t>баклофену</w:t>
            </w:r>
            <w:proofErr w:type="spellEnd"/>
            <w:r w:rsidRPr="00D21984">
              <w:rPr>
                <w:rFonts w:eastAsia="Times New Roman" w:cs="Times New Roman"/>
                <w:color w:val="000000"/>
                <w:lang w:val="uk-UA" w:eastAsia="uk-UA"/>
              </w:rPr>
              <w:t xml:space="preserve"> тощо).</w:t>
            </w:r>
          </w:p>
        </w:tc>
      </w:tr>
      <w:tr w:rsidR="00D21984" w:rsidRPr="00D21984" w14:paraId="516FC09D" w14:textId="77777777" w:rsidTr="00391862">
        <w:tc>
          <w:tcPr>
            <w:tcW w:w="2518" w:type="dxa"/>
            <w:vMerge w:val="restart"/>
            <w:tcBorders>
              <w:top w:val="nil"/>
              <w:left w:val="nil"/>
              <w:bottom w:val="nil"/>
              <w:right w:val="nil"/>
            </w:tcBorders>
            <w:shd w:val="clear" w:color="auto" w:fill="auto"/>
            <w:tcMar>
              <w:top w:w="100" w:type="dxa"/>
              <w:left w:w="100" w:type="dxa"/>
              <w:bottom w:w="100" w:type="dxa"/>
              <w:right w:w="100" w:type="dxa"/>
            </w:tcMar>
          </w:tcPr>
          <w:p w14:paraId="3886C46A"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r w:rsidRPr="00D21984">
              <w:rPr>
                <w:rFonts w:eastAsia="Times New Roman" w:cs="Times New Roman"/>
                <w:color w:val="000000"/>
                <w:lang w:val="uk-UA" w:eastAsia="uk-UA"/>
              </w:rPr>
              <w:t>Втручання ФРМ з фізичними агентами та терапевтичними вправами</w:t>
            </w:r>
          </w:p>
        </w:tc>
        <w:tc>
          <w:tcPr>
            <w:tcW w:w="6662" w:type="dxa"/>
            <w:tcBorders>
              <w:top w:val="nil"/>
              <w:left w:val="nil"/>
              <w:bottom w:val="nil"/>
              <w:right w:val="nil"/>
            </w:tcBorders>
            <w:shd w:val="clear" w:color="auto" w:fill="auto"/>
          </w:tcPr>
          <w:p w14:paraId="2529D8D2"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Кінезіотерапія та терапевтичні вправи</w:t>
            </w:r>
          </w:p>
        </w:tc>
      </w:tr>
      <w:tr w:rsidR="00D21984" w:rsidRPr="00C700C6" w14:paraId="459D2C7E"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473D1616"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0D8515AC"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 xml:space="preserve">Техніки </w:t>
            </w:r>
            <w:proofErr w:type="spellStart"/>
            <w:r w:rsidRPr="00D21984">
              <w:rPr>
                <w:rFonts w:eastAsia="Times New Roman" w:cs="Times New Roman"/>
                <w:color w:val="000000"/>
                <w:lang w:val="uk-UA" w:eastAsia="uk-UA"/>
              </w:rPr>
              <w:t>нейрофасілітації</w:t>
            </w:r>
            <w:proofErr w:type="spellEnd"/>
            <w:r w:rsidRPr="00D21984">
              <w:rPr>
                <w:rFonts w:eastAsia="Times New Roman" w:cs="Times New Roman"/>
                <w:color w:val="000000"/>
                <w:lang w:val="uk-UA" w:eastAsia="uk-UA"/>
              </w:rPr>
              <w:t xml:space="preserve">,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нейророзвиткові втручання (напр. підходи Bobath, </w:t>
            </w:r>
            <w:proofErr w:type="spellStart"/>
            <w:r w:rsidRPr="00D21984">
              <w:rPr>
                <w:rFonts w:eastAsia="Times New Roman" w:cs="Times New Roman"/>
                <w:color w:val="000000"/>
                <w:lang w:val="uk-UA" w:eastAsia="uk-UA"/>
              </w:rPr>
              <w:t>Brunnstrom</w:t>
            </w:r>
            <w:proofErr w:type="spellEnd"/>
            <w:r w:rsidRPr="00D21984">
              <w:rPr>
                <w:rFonts w:eastAsia="Times New Roman" w:cs="Times New Roman"/>
                <w:color w:val="000000"/>
                <w:lang w:val="uk-UA" w:eastAsia="uk-UA"/>
              </w:rPr>
              <w:t>), пропріоцептивна нейром’язова фасілітація і терапія з сенсорної інтеграції, а також практика повторюваних завдань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терапія примусовими рухами)</w:t>
            </w:r>
          </w:p>
        </w:tc>
      </w:tr>
      <w:tr w:rsidR="00D21984" w:rsidRPr="00C700C6" w14:paraId="33D241DA"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39C0C2C7"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32FD2070"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 xml:space="preserve">Техніки мануальної терапії для зворотно скутих суглобів і пов'язаних </w:t>
            </w:r>
            <w:proofErr w:type="spellStart"/>
            <w:r w:rsidRPr="00D21984">
              <w:rPr>
                <w:rFonts w:eastAsia="Times New Roman" w:cs="Times New Roman"/>
                <w:color w:val="000000"/>
                <w:lang w:val="uk-UA" w:eastAsia="uk-UA"/>
              </w:rPr>
              <w:t>дисфункцій</w:t>
            </w:r>
            <w:proofErr w:type="spellEnd"/>
            <w:r w:rsidRPr="00D21984">
              <w:rPr>
                <w:rFonts w:eastAsia="Times New Roman" w:cs="Times New Roman"/>
                <w:color w:val="000000"/>
                <w:lang w:val="uk-UA" w:eastAsia="uk-UA"/>
              </w:rPr>
              <w:t xml:space="preserve"> м’яких тканин, а також мануальні тракції (можливі також тракції з використанням пристроїв)</w:t>
            </w:r>
          </w:p>
        </w:tc>
      </w:tr>
      <w:tr w:rsidR="00D21984" w:rsidRPr="00C700C6" w14:paraId="28D82E6A"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243527E1"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2647BADB"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Дихальна фізична терапія (методи та техніки гігієни дихальних шляхів, інгаляційна терапія, дихальні вправи)</w:t>
            </w:r>
          </w:p>
        </w:tc>
      </w:tr>
      <w:tr w:rsidR="00D21984" w:rsidRPr="00C700C6" w14:paraId="61D1760A"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08795D98"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330855D4"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Терапія з використанням масажу та вібраційна терапія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вібрація всього тіла)</w:t>
            </w:r>
          </w:p>
        </w:tc>
      </w:tr>
      <w:tr w:rsidR="00D21984" w:rsidRPr="00C700C6" w14:paraId="609BC850"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3BAA372C"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0C136F26"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Електротерапія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методи електростимуляції - крізьшкірна </w:t>
            </w:r>
            <w:proofErr w:type="spellStart"/>
            <w:r w:rsidRPr="00D21984">
              <w:rPr>
                <w:rFonts w:eastAsia="Times New Roman" w:cs="Times New Roman"/>
                <w:color w:val="000000"/>
                <w:lang w:val="uk-UA" w:eastAsia="uk-UA"/>
              </w:rPr>
              <w:t>електронейростимуляція</w:t>
            </w:r>
            <w:proofErr w:type="spellEnd"/>
            <w:r w:rsidRPr="00D21984">
              <w:rPr>
                <w:rFonts w:eastAsia="Times New Roman" w:cs="Times New Roman"/>
                <w:color w:val="000000"/>
                <w:lang w:val="uk-UA" w:eastAsia="uk-UA"/>
              </w:rPr>
              <w:t>, функціональна електростимуляція, нервово-м’язова електростимуляція, стимуляція спинного мозку).</w:t>
            </w:r>
          </w:p>
        </w:tc>
      </w:tr>
      <w:tr w:rsidR="00D21984" w:rsidRPr="00C700C6" w14:paraId="66532065"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53609827"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3BB9EA02"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proofErr w:type="spellStart"/>
            <w:r w:rsidRPr="00D21984">
              <w:rPr>
                <w:rFonts w:eastAsia="Times New Roman" w:cs="Times New Roman"/>
                <w:color w:val="000000"/>
                <w:lang w:val="uk-UA" w:eastAsia="uk-UA"/>
              </w:rPr>
              <w:t>Нейромодуляція</w:t>
            </w:r>
            <w:proofErr w:type="spellEnd"/>
            <w:r w:rsidRPr="00D21984">
              <w:rPr>
                <w:rFonts w:eastAsia="Times New Roman" w:cs="Times New Roman"/>
                <w:color w:val="000000"/>
                <w:lang w:val="uk-UA" w:eastAsia="uk-UA"/>
              </w:rPr>
              <w:t xml:space="preserve"> / </w:t>
            </w:r>
            <w:proofErr w:type="spellStart"/>
            <w:r w:rsidRPr="00D21984">
              <w:rPr>
                <w:rFonts w:eastAsia="Times New Roman" w:cs="Times New Roman"/>
                <w:color w:val="000000"/>
                <w:lang w:val="uk-UA" w:eastAsia="uk-UA"/>
              </w:rPr>
              <w:t>неінвазивні</w:t>
            </w:r>
            <w:proofErr w:type="spellEnd"/>
            <w:r w:rsidRPr="00D21984">
              <w:rPr>
                <w:rFonts w:eastAsia="Times New Roman" w:cs="Times New Roman"/>
                <w:color w:val="000000"/>
                <w:lang w:val="uk-UA" w:eastAsia="uk-UA"/>
              </w:rPr>
              <w:t xml:space="preserve"> методи стимуляції мозку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транскраніальна стимуляція постійним струмом, повторювальна транскраніальна магнітна стимуляція)</w:t>
            </w:r>
          </w:p>
        </w:tc>
      </w:tr>
      <w:tr w:rsidR="00D21984" w:rsidRPr="00D21984" w14:paraId="21832855"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1E0EC272"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37465DA4"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Магнітотерапія</w:t>
            </w:r>
          </w:p>
        </w:tc>
      </w:tr>
      <w:tr w:rsidR="00D21984" w:rsidRPr="00C700C6" w14:paraId="7266FD91"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3FAF10DB"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3A268271"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proofErr w:type="spellStart"/>
            <w:r w:rsidRPr="00D21984">
              <w:rPr>
                <w:rFonts w:eastAsia="Times New Roman" w:cs="Times New Roman"/>
                <w:color w:val="000000"/>
                <w:lang w:val="uk-UA" w:eastAsia="uk-UA"/>
              </w:rPr>
              <w:t>Лімфотерапія</w:t>
            </w:r>
            <w:proofErr w:type="spellEnd"/>
            <w:r w:rsidRPr="00D21984">
              <w:rPr>
                <w:rFonts w:eastAsia="Times New Roman" w:cs="Times New Roman"/>
                <w:color w:val="000000"/>
                <w:lang w:val="uk-UA" w:eastAsia="uk-UA"/>
              </w:rPr>
              <w:t xml:space="preserve">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ручний лімфатичний дренаж, перев’язування) </w:t>
            </w:r>
          </w:p>
        </w:tc>
      </w:tr>
      <w:tr w:rsidR="00D21984" w:rsidRPr="00C700C6" w14:paraId="34370B9A"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741A9FAE"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3C6CC7BA"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Медитативні рухові терапії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цигун</w:t>
            </w:r>
            <w:proofErr w:type="spellEnd"/>
            <w:r w:rsidRPr="00D21984">
              <w:rPr>
                <w:rFonts w:eastAsia="Times New Roman" w:cs="Times New Roman"/>
                <w:color w:val="000000"/>
                <w:lang w:val="uk-UA" w:eastAsia="uk-UA"/>
              </w:rPr>
              <w:t>, йога та тай-чи)</w:t>
            </w:r>
          </w:p>
        </w:tc>
      </w:tr>
      <w:tr w:rsidR="00D21984" w:rsidRPr="00C700C6" w14:paraId="21DB6D1E"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3EC4F567"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25073DD2"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Маневри (</w:t>
            </w:r>
            <w:r w:rsidRPr="00D21984">
              <w:rPr>
                <w:rFonts w:eastAsia="Times New Roman" w:cs="Times New Roman"/>
                <w:i/>
                <w:color w:val="000000"/>
                <w:lang w:val="uk-UA" w:eastAsia="uk-UA"/>
              </w:rPr>
              <w:t xml:space="preserve">напр. </w:t>
            </w:r>
            <w:r w:rsidRPr="00D21984">
              <w:rPr>
                <w:rFonts w:eastAsia="Times New Roman" w:cs="Times New Roman"/>
                <w:color w:val="000000"/>
                <w:lang w:val="uk-UA" w:eastAsia="uk-UA"/>
              </w:rPr>
              <w:t xml:space="preserve">специфічні </w:t>
            </w:r>
            <w:proofErr w:type="spellStart"/>
            <w:r w:rsidRPr="00D21984">
              <w:rPr>
                <w:rFonts w:eastAsia="Times New Roman" w:cs="Times New Roman"/>
                <w:color w:val="000000"/>
                <w:lang w:val="uk-UA" w:eastAsia="uk-UA"/>
              </w:rPr>
              <w:t>репозиційні</w:t>
            </w:r>
            <w:proofErr w:type="spellEnd"/>
            <w:r w:rsidRPr="00D21984">
              <w:rPr>
                <w:rFonts w:eastAsia="Times New Roman" w:cs="Times New Roman"/>
                <w:color w:val="000000"/>
                <w:lang w:val="uk-UA" w:eastAsia="uk-UA"/>
              </w:rPr>
              <w:t xml:space="preserve"> маневри, фізичні контр-маневри для контролю за ортостатичною </w:t>
            </w:r>
            <w:proofErr w:type="spellStart"/>
            <w:r w:rsidRPr="00D21984">
              <w:rPr>
                <w:rFonts w:eastAsia="Times New Roman" w:cs="Times New Roman"/>
                <w:color w:val="000000"/>
                <w:lang w:val="uk-UA" w:eastAsia="uk-UA"/>
              </w:rPr>
              <w:t>гіпотензією</w:t>
            </w:r>
            <w:proofErr w:type="spellEnd"/>
            <w:r w:rsidRPr="00D21984">
              <w:rPr>
                <w:rFonts w:eastAsia="Times New Roman" w:cs="Times New Roman"/>
                <w:color w:val="000000"/>
                <w:lang w:val="uk-UA" w:eastAsia="uk-UA"/>
              </w:rPr>
              <w:t>)</w:t>
            </w:r>
          </w:p>
        </w:tc>
      </w:tr>
      <w:tr w:rsidR="00D21984" w:rsidRPr="00C700C6" w14:paraId="171CD57B"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79F5EAD7"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6A3F3D3A"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 xml:space="preserve">Інші методи фізичної терапії, у тому числі ультразвукова, </w:t>
            </w:r>
            <w:proofErr w:type="spellStart"/>
            <w:r w:rsidRPr="00D21984">
              <w:rPr>
                <w:rFonts w:eastAsia="Times New Roman" w:cs="Times New Roman"/>
                <w:color w:val="000000"/>
                <w:lang w:val="uk-UA" w:eastAsia="uk-UA"/>
              </w:rPr>
              <w:t>екстракорпоральна</w:t>
            </w:r>
            <w:proofErr w:type="spellEnd"/>
            <w:r w:rsidRPr="00D21984">
              <w:rPr>
                <w:rFonts w:eastAsia="Times New Roman" w:cs="Times New Roman"/>
                <w:color w:val="000000"/>
                <w:lang w:val="uk-UA" w:eastAsia="uk-UA"/>
              </w:rPr>
              <w:t xml:space="preserve"> ударно-хвильова терапія, застосування тепла та холоду, короткохвильова діатермія, </w:t>
            </w:r>
            <w:proofErr w:type="spellStart"/>
            <w:r w:rsidRPr="00D21984">
              <w:rPr>
                <w:rFonts w:eastAsia="Times New Roman" w:cs="Times New Roman"/>
                <w:color w:val="000000"/>
                <w:lang w:val="uk-UA" w:eastAsia="uk-UA"/>
              </w:rPr>
              <w:t>текартерапія</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озонотерапія</w:t>
            </w:r>
            <w:proofErr w:type="spellEnd"/>
            <w:r w:rsidRPr="00D21984">
              <w:rPr>
                <w:rFonts w:eastAsia="Times New Roman" w:cs="Times New Roman"/>
                <w:color w:val="000000"/>
                <w:lang w:val="uk-UA" w:eastAsia="uk-UA"/>
              </w:rPr>
              <w:t xml:space="preserve"> тощо.</w:t>
            </w:r>
          </w:p>
        </w:tc>
      </w:tr>
      <w:tr w:rsidR="00D21984" w:rsidRPr="00C700C6" w14:paraId="30E221FE"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48368961"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6F4122D4"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Комп’ютерні ігри з використанням систем віртуальної реальності / ігрові консолей / відеоігри</w:t>
            </w:r>
          </w:p>
        </w:tc>
      </w:tr>
      <w:tr w:rsidR="00D21984" w:rsidRPr="00C700C6" w14:paraId="482B2F59"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6E3ED43A"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7B60B5CB"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Фототерапія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терапія з використанням ультрафіолетового випромінювання, терапія із застосуванням яркого світла, лазерна терапія)</w:t>
            </w:r>
          </w:p>
        </w:tc>
      </w:tr>
      <w:tr w:rsidR="00D21984" w:rsidRPr="00D21984" w14:paraId="423C64BA"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3BC433E3"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71075B09"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Гідротерапія та бальнеотерапія</w:t>
            </w:r>
          </w:p>
        </w:tc>
      </w:tr>
      <w:tr w:rsidR="00D21984" w:rsidRPr="00D21984" w14:paraId="64138DB7"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21F1022C"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35ED1A37"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Кліматотерапія</w:t>
            </w:r>
          </w:p>
        </w:tc>
      </w:tr>
      <w:tr w:rsidR="00D21984" w:rsidRPr="00D21984" w14:paraId="29D1473F"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5D30883C"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29E74F13"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Акупунктура</w:t>
            </w:r>
          </w:p>
        </w:tc>
      </w:tr>
      <w:tr w:rsidR="00D21984" w:rsidRPr="00C700C6" w14:paraId="440725C9"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5CA71054"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102A5B8F"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Активності, пов'язані з допомогою тварин та терапія з допомогою тварин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іпотерапія, використання службових тварин)</w:t>
            </w:r>
          </w:p>
        </w:tc>
      </w:tr>
      <w:tr w:rsidR="00D21984" w:rsidRPr="00D21984" w14:paraId="79A8D8EF"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614169A2"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257E4EFC"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Гіпербарична оксигенотерапія</w:t>
            </w:r>
          </w:p>
        </w:tc>
      </w:tr>
      <w:tr w:rsidR="00D21984" w:rsidRPr="00C700C6" w14:paraId="67009CD3" w14:textId="77777777" w:rsidTr="00391862">
        <w:tc>
          <w:tcPr>
            <w:tcW w:w="2518" w:type="dxa"/>
            <w:vMerge w:val="restart"/>
            <w:tcBorders>
              <w:top w:val="nil"/>
              <w:left w:val="nil"/>
              <w:bottom w:val="nil"/>
              <w:right w:val="nil"/>
            </w:tcBorders>
            <w:shd w:val="clear" w:color="auto" w:fill="auto"/>
            <w:tcMar>
              <w:top w:w="100" w:type="dxa"/>
              <w:left w:w="100" w:type="dxa"/>
              <w:bottom w:w="100" w:type="dxa"/>
              <w:right w:w="100" w:type="dxa"/>
            </w:tcMar>
          </w:tcPr>
          <w:p w14:paraId="5D973C4A"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r w:rsidRPr="00D21984">
              <w:rPr>
                <w:rFonts w:eastAsia="Times New Roman" w:cs="Times New Roman"/>
                <w:color w:val="000000"/>
                <w:lang w:val="uk-UA" w:eastAsia="uk-UA"/>
              </w:rPr>
              <w:t>Ерготерапія</w:t>
            </w:r>
          </w:p>
        </w:tc>
        <w:tc>
          <w:tcPr>
            <w:tcW w:w="6662" w:type="dxa"/>
            <w:tcBorders>
              <w:top w:val="nil"/>
              <w:left w:val="nil"/>
              <w:bottom w:val="nil"/>
              <w:right w:val="nil"/>
            </w:tcBorders>
            <w:shd w:val="clear" w:color="auto" w:fill="auto"/>
          </w:tcPr>
          <w:p w14:paraId="0DF0B947"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Аналіз і тренування активностей повсякденного життя та занять і навчання пацієнта навичкам подолання бар'єрів у виконанні активностей повсякденного життя</w:t>
            </w:r>
          </w:p>
        </w:tc>
      </w:tr>
      <w:tr w:rsidR="00D21984" w:rsidRPr="00C700C6" w14:paraId="78861DC2"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1D8D4829"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501609E3"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Тренування когнітивних та навчальних стратегій для обминання когнітивних порушень</w:t>
            </w:r>
          </w:p>
        </w:tc>
      </w:tr>
      <w:tr w:rsidR="00D21984" w:rsidRPr="00C700C6" w14:paraId="499BAD1E"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4C308294"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7C0E3F34"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Втручання з метою повернення до роботи і втручання з ергономіки для сприяння функціонуванню</w:t>
            </w:r>
          </w:p>
        </w:tc>
      </w:tr>
      <w:tr w:rsidR="00D21984" w:rsidRPr="00C700C6" w14:paraId="35AF235D"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744D4238"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52F254E1"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Реабілітаційні втручання для керування транспортним засобом (</w:t>
            </w:r>
            <w:r w:rsidRPr="00D21984">
              <w:rPr>
                <w:rFonts w:eastAsia="Times New Roman" w:cs="Times New Roman"/>
                <w:i/>
                <w:color w:val="000000"/>
                <w:lang w:val="uk-UA" w:eastAsia="uk-UA"/>
              </w:rPr>
              <w:t xml:space="preserve">напр. </w:t>
            </w:r>
            <w:r w:rsidRPr="00D21984">
              <w:rPr>
                <w:rFonts w:eastAsia="Times New Roman" w:cs="Times New Roman"/>
                <w:color w:val="000000"/>
                <w:lang w:val="uk-UA" w:eastAsia="uk-UA"/>
              </w:rPr>
              <w:t>оцінка за допомогою симулятора керування)</w:t>
            </w:r>
          </w:p>
        </w:tc>
      </w:tr>
      <w:tr w:rsidR="00D21984" w:rsidRPr="00D21984" w14:paraId="4349ECCD"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1AEC88A5"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7F42DDF5"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Ортезування</w:t>
            </w:r>
          </w:p>
        </w:tc>
      </w:tr>
      <w:tr w:rsidR="00D21984" w:rsidRPr="00C700C6" w14:paraId="4842801E"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060E446D"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6C63B5CE"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Налаштування середовища на роботі та вдома</w:t>
            </w:r>
          </w:p>
        </w:tc>
      </w:tr>
      <w:tr w:rsidR="00D21984" w:rsidRPr="00C700C6" w14:paraId="1E091F4F"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3A39E879"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5A98412C"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 xml:space="preserve">Сприяння доступу до інформаційних технологій та їх використання, включаючи </w:t>
            </w:r>
            <w:proofErr w:type="spellStart"/>
            <w:r w:rsidRPr="00D21984">
              <w:rPr>
                <w:rFonts w:eastAsia="Times New Roman" w:cs="Times New Roman"/>
                <w:color w:val="000000"/>
                <w:lang w:val="uk-UA" w:eastAsia="uk-UA"/>
              </w:rPr>
              <w:t>телереабілітаційні</w:t>
            </w:r>
            <w:proofErr w:type="spellEnd"/>
            <w:r w:rsidRPr="00D21984">
              <w:rPr>
                <w:rFonts w:eastAsia="Times New Roman" w:cs="Times New Roman"/>
                <w:color w:val="000000"/>
                <w:lang w:val="uk-UA" w:eastAsia="uk-UA"/>
              </w:rPr>
              <w:t xml:space="preserve"> втручання</w:t>
            </w:r>
          </w:p>
        </w:tc>
      </w:tr>
      <w:tr w:rsidR="00D21984" w:rsidRPr="00C700C6" w14:paraId="716D4A54" w14:textId="77777777" w:rsidTr="00391862">
        <w:tc>
          <w:tcPr>
            <w:tcW w:w="2518" w:type="dxa"/>
            <w:tcBorders>
              <w:top w:val="nil"/>
              <w:left w:val="nil"/>
              <w:bottom w:val="nil"/>
              <w:right w:val="nil"/>
            </w:tcBorders>
            <w:shd w:val="clear" w:color="auto" w:fill="auto"/>
            <w:tcMar>
              <w:top w:w="100" w:type="dxa"/>
              <w:left w:w="100" w:type="dxa"/>
              <w:bottom w:w="100" w:type="dxa"/>
              <w:right w:w="100" w:type="dxa"/>
            </w:tcMar>
          </w:tcPr>
          <w:p w14:paraId="5F02E9DF"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r w:rsidRPr="00D21984">
              <w:rPr>
                <w:rFonts w:eastAsia="Times New Roman" w:cs="Times New Roman"/>
                <w:color w:val="000000"/>
                <w:lang w:val="uk-UA" w:eastAsia="uk-UA"/>
              </w:rPr>
              <w:t>Терапія мови та мовлення</w:t>
            </w:r>
          </w:p>
        </w:tc>
        <w:tc>
          <w:tcPr>
            <w:tcW w:w="6662" w:type="dxa"/>
            <w:tcBorders>
              <w:top w:val="nil"/>
              <w:left w:val="nil"/>
              <w:bottom w:val="nil"/>
              <w:right w:val="nil"/>
            </w:tcBorders>
            <w:shd w:val="clear" w:color="auto" w:fill="auto"/>
          </w:tcPr>
          <w:p w14:paraId="0DD2F77E"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Додатково до традиційних методів терапії мови та мовлення, застосування інноваційних підходів до розладів мови та мовлення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застосування технологій </w:t>
            </w:r>
            <w:proofErr w:type="spellStart"/>
            <w:r w:rsidRPr="00D21984">
              <w:rPr>
                <w:rFonts w:eastAsia="Times New Roman" w:cs="Times New Roman"/>
                <w:color w:val="000000"/>
                <w:lang w:val="uk-UA" w:eastAsia="uk-UA"/>
              </w:rPr>
              <w:t>телемедицини</w:t>
            </w:r>
            <w:proofErr w:type="spellEnd"/>
            <w:r w:rsidRPr="00D21984">
              <w:rPr>
                <w:rFonts w:eastAsia="Times New Roman" w:cs="Times New Roman"/>
                <w:color w:val="000000"/>
                <w:lang w:val="uk-UA" w:eastAsia="uk-UA"/>
              </w:rPr>
              <w:t>)</w:t>
            </w:r>
          </w:p>
        </w:tc>
      </w:tr>
      <w:tr w:rsidR="00D21984" w:rsidRPr="00C700C6" w14:paraId="1437ECB5" w14:textId="77777777" w:rsidTr="00391862">
        <w:tc>
          <w:tcPr>
            <w:tcW w:w="2518" w:type="dxa"/>
            <w:tcBorders>
              <w:top w:val="nil"/>
              <w:left w:val="nil"/>
              <w:bottom w:val="nil"/>
              <w:right w:val="nil"/>
            </w:tcBorders>
            <w:shd w:val="clear" w:color="auto" w:fill="auto"/>
            <w:tcMar>
              <w:top w:w="100" w:type="dxa"/>
              <w:left w:w="100" w:type="dxa"/>
              <w:bottom w:w="100" w:type="dxa"/>
              <w:right w:w="100" w:type="dxa"/>
            </w:tcMar>
          </w:tcPr>
          <w:p w14:paraId="08C96324"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r w:rsidRPr="00D21984">
              <w:rPr>
                <w:rFonts w:eastAsia="Times New Roman" w:cs="Times New Roman"/>
                <w:color w:val="000000"/>
                <w:lang w:val="uk-UA" w:eastAsia="uk-UA"/>
              </w:rPr>
              <w:t>Менеджмент дисфагії</w:t>
            </w:r>
          </w:p>
        </w:tc>
        <w:tc>
          <w:tcPr>
            <w:tcW w:w="6662" w:type="dxa"/>
            <w:tcBorders>
              <w:top w:val="nil"/>
              <w:left w:val="nil"/>
              <w:bottom w:val="nil"/>
              <w:right w:val="nil"/>
            </w:tcBorders>
            <w:shd w:val="clear" w:color="auto" w:fill="auto"/>
          </w:tcPr>
          <w:p w14:paraId="30ED21D6"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Втручання для сприяння ковтанню і адаптаційні засоби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використання специфічних поз, маневрів при ковтанні, модифікація консистенції і розміру болюсу)</w:t>
            </w:r>
          </w:p>
        </w:tc>
      </w:tr>
      <w:tr w:rsidR="00D21984" w:rsidRPr="00C700C6" w14:paraId="4D2D69A9" w14:textId="77777777" w:rsidTr="00391862">
        <w:tc>
          <w:tcPr>
            <w:tcW w:w="2518" w:type="dxa"/>
            <w:tcBorders>
              <w:top w:val="nil"/>
              <w:left w:val="nil"/>
              <w:bottom w:val="nil"/>
              <w:right w:val="nil"/>
            </w:tcBorders>
            <w:shd w:val="clear" w:color="auto" w:fill="auto"/>
            <w:tcMar>
              <w:top w:w="100" w:type="dxa"/>
              <w:left w:w="100" w:type="dxa"/>
              <w:bottom w:w="100" w:type="dxa"/>
              <w:right w:w="100" w:type="dxa"/>
            </w:tcMar>
          </w:tcPr>
          <w:p w14:paraId="408086B0"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r w:rsidRPr="00D21984">
              <w:rPr>
                <w:rFonts w:eastAsia="Times New Roman" w:cs="Times New Roman"/>
                <w:color w:val="000000"/>
                <w:lang w:val="uk-UA" w:eastAsia="uk-UA"/>
              </w:rPr>
              <w:lastRenderedPageBreak/>
              <w:t>Нейропсихологічні втручання</w:t>
            </w:r>
          </w:p>
        </w:tc>
        <w:tc>
          <w:tcPr>
            <w:tcW w:w="6662" w:type="dxa"/>
            <w:tcBorders>
              <w:top w:val="nil"/>
              <w:left w:val="nil"/>
              <w:bottom w:val="nil"/>
              <w:right w:val="nil"/>
            </w:tcBorders>
            <w:shd w:val="clear" w:color="auto" w:fill="auto"/>
          </w:tcPr>
          <w:p w14:paraId="1DBBEADA"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Когнітивне ретренування, когнітивна стимуляція та комп'ютерні інтервенції в контексті когнітивної реабілітації</w:t>
            </w:r>
          </w:p>
        </w:tc>
      </w:tr>
      <w:tr w:rsidR="00D21984" w:rsidRPr="00C700C6" w14:paraId="1520174B" w14:textId="77777777" w:rsidTr="00391862">
        <w:tc>
          <w:tcPr>
            <w:tcW w:w="2518" w:type="dxa"/>
            <w:tcBorders>
              <w:top w:val="nil"/>
              <w:left w:val="nil"/>
              <w:bottom w:val="nil"/>
              <w:right w:val="nil"/>
            </w:tcBorders>
            <w:shd w:val="clear" w:color="auto" w:fill="auto"/>
            <w:tcMar>
              <w:top w:w="100" w:type="dxa"/>
              <w:left w:w="100" w:type="dxa"/>
              <w:bottom w:w="100" w:type="dxa"/>
              <w:right w:w="100" w:type="dxa"/>
            </w:tcMar>
          </w:tcPr>
          <w:p w14:paraId="623B68A3"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r w:rsidRPr="00D21984">
              <w:rPr>
                <w:rFonts w:eastAsia="Times New Roman" w:cs="Times New Roman"/>
                <w:color w:val="000000"/>
                <w:lang w:val="uk-UA" w:eastAsia="uk-UA"/>
              </w:rPr>
              <w:t>Психологічні втручання та консультування</w:t>
            </w:r>
          </w:p>
        </w:tc>
        <w:tc>
          <w:tcPr>
            <w:tcW w:w="6662" w:type="dxa"/>
            <w:tcBorders>
              <w:top w:val="nil"/>
              <w:left w:val="nil"/>
              <w:bottom w:val="nil"/>
              <w:right w:val="nil"/>
            </w:tcBorders>
            <w:shd w:val="clear" w:color="auto" w:fill="auto"/>
          </w:tcPr>
          <w:p w14:paraId="1C2A12CE"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Когнітивні або поведінкові техніки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когнітивно</w:t>
            </w:r>
            <w:proofErr w:type="spellEnd"/>
            <w:r w:rsidRPr="00D21984">
              <w:rPr>
                <w:rFonts w:eastAsia="Times New Roman" w:cs="Times New Roman"/>
                <w:color w:val="000000"/>
                <w:lang w:val="uk-UA" w:eastAsia="uk-UA"/>
              </w:rPr>
              <w:t xml:space="preserve">-поведінкова терапія, стратегії релаксації, </w:t>
            </w:r>
            <w:proofErr w:type="spellStart"/>
            <w:r w:rsidRPr="00D21984">
              <w:rPr>
                <w:rFonts w:eastAsia="Times New Roman" w:cs="Times New Roman"/>
                <w:color w:val="000000"/>
                <w:lang w:val="uk-UA" w:eastAsia="uk-UA"/>
              </w:rPr>
              <w:t>майндфулнес</w:t>
            </w:r>
            <w:proofErr w:type="spellEnd"/>
            <w:r w:rsidRPr="00D21984">
              <w:rPr>
                <w:rFonts w:eastAsia="Times New Roman" w:cs="Times New Roman"/>
                <w:color w:val="000000"/>
                <w:lang w:val="uk-UA" w:eastAsia="uk-UA"/>
              </w:rPr>
              <w:t xml:space="preserve"> терапія, медитація, біологічний зворотній зв'язок, дзеркальна терапія, керовані образи)</w:t>
            </w:r>
          </w:p>
        </w:tc>
      </w:tr>
      <w:tr w:rsidR="00D21984" w:rsidRPr="00C700C6" w14:paraId="0EE34B95" w14:textId="77777777" w:rsidTr="00391862">
        <w:tc>
          <w:tcPr>
            <w:tcW w:w="2518" w:type="dxa"/>
            <w:tcBorders>
              <w:top w:val="nil"/>
              <w:left w:val="nil"/>
              <w:bottom w:val="nil"/>
              <w:right w:val="nil"/>
            </w:tcBorders>
            <w:shd w:val="clear" w:color="auto" w:fill="auto"/>
            <w:tcMar>
              <w:top w:w="100" w:type="dxa"/>
              <w:left w:w="100" w:type="dxa"/>
              <w:bottom w:w="100" w:type="dxa"/>
              <w:right w:w="100" w:type="dxa"/>
            </w:tcMar>
          </w:tcPr>
          <w:p w14:paraId="0B2A6367"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roofErr w:type="spellStart"/>
            <w:r w:rsidRPr="00D21984">
              <w:rPr>
                <w:rFonts w:eastAsia="Times New Roman" w:cs="Times New Roman"/>
                <w:color w:val="000000"/>
                <w:lang w:val="uk-UA" w:eastAsia="uk-UA"/>
              </w:rPr>
              <w:t>Нутрітивна</w:t>
            </w:r>
            <w:proofErr w:type="spellEnd"/>
            <w:r w:rsidRPr="00D21984">
              <w:rPr>
                <w:rFonts w:eastAsia="Times New Roman" w:cs="Times New Roman"/>
                <w:color w:val="000000"/>
                <w:lang w:val="uk-UA" w:eastAsia="uk-UA"/>
              </w:rPr>
              <w:t xml:space="preserve"> терапія</w:t>
            </w:r>
          </w:p>
        </w:tc>
        <w:tc>
          <w:tcPr>
            <w:tcW w:w="6662" w:type="dxa"/>
            <w:tcBorders>
              <w:top w:val="nil"/>
              <w:left w:val="nil"/>
              <w:bottom w:val="nil"/>
              <w:right w:val="nil"/>
            </w:tcBorders>
            <w:shd w:val="clear" w:color="auto" w:fill="auto"/>
          </w:tcPr>
          <w:p w14:paraId="74342102"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Дієтичні втручання, включаючи поради та консультування з питань харчування</w:t>
            </w:r>
          </w:p>
        </w:tc>
      </w:tr>
      <w:tr w:rsidR="00D21984" w:rsidRPr="00C700C6" w14:paraId="005EEB9B" w14:textId="77777777" w:rsidTr="00391862">
        <w:tc>
          <w:tcPr>
            <w:tcW w:w="2518" w:type="dxa"/>
            <w:tcBorders>
              <w:top w:val="nil"/>
              <w:left w:val="nil"/>
              <w:bottom w:val="nil"/>
              <w:right w:val="nil"/>
            </w:tcBorders>
            <w:shd w:val="clear" w:color="auto" w:fill="auto"/>
            <w:tcMar>
              <w:top w:w="100" w:type="dxa"/>
              <w:left w:w="100" w:type="dxa"/>
              <w:bottom w:w="100" w:type="dxa"/>
              <w:right w:w="100" w:type="dxa"/>
            </w:tcMar>
          </w:tcPr>
          <w:p w14:paraId="40D73E5D"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r w:rsidRPr="00D21984">
              <w:rPr>
                <w:rFonts w:eastAsia="Times New Roman" w:cs="Times New Roman"/>
                <w:color w:val="000000"/>
                <w:lang w:val="uk-UA" w:eastAsia="uk-UA"/>
              </w:rPr>
              <w:t>Допоміжні технології, протезування, ортезування, технічні та допоміжні засоби</w:t>
            </w:r>
          </w:p>
        </w:tc>
        <w:tc>
          <w:tcPr>
            <w:tcW w:w="6662" w:type="dxa"/>
            <w:tcBorders>
              <w:top w:val="nil"/>
              <w:left w:val="nil"/>
              <w:bottom w:val="nil"/>
              <w:right w:val="nil"/>
            </w:tcBorders>
            <w:shd w:val="clear" w:color="auto" w:fill="auto"/>
          </w:tcPr>
          <w:p w14:paraId="1C804835"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 xml:space="preserve">Допоміжні технології (Додаток 5), починаючи від </w:t>
            </w:r>
            <w:proofErr w:type="spellStart"/>
            <w:r w:rsidRPr="00D21984">
              <w:rPr>
                <w:rFonts w:eastAsia="Times New Roman" w:cs="Times New Roman"/>
                <w:color w:val="000000"/>
                <w:lang w:val="uk-UA" w:eastAsia="uk-UA"/>
              </w:rPr>
              <w:t>низкотехнологічних</w:t>
            </w:r>
            <w:proofErr w:type="spellEnd"/>
            <w:r w:rsidRPr="00D21984">
              <w:rPr>
                <w:rFonts w:eastAsia="Times New Roman" w:cs="Times New Roman"/>
                <w:color w:val="000000"/>
                <w:lang w:val="uk-UA" w:eastAsia="uk-UA"/>
              </w:rPr>
              <w:t xml:space="preserve"> засобів, таких як тростини до високотехнологічного обладнання або систем, таких як моторизовані візки або комп'ютеризовані системи (системи комунікації,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телемоніторинг</w:t>
            </w:r>
            <w:proofErr w:type="spellEnd"/>
            <w:r w:rsidRPr="00D21984">
              <w:rPr>
                <w:rFonts w:eastAsia="Times New Roman" w:cs="Times New Roman"/>
                <w:color w:val="000000"/>
                <w:lang w:val="uk-UA" w:eastAsia="uk-UA"/>
              </w:rPr>
              <w:t xml:space="preserve"> чи </w:t>
            </w:r>
            <w:proofErr w:type="spellStart"/>
            <w:r w:rsidRPr="00D21984">
              <w:rPr>
                <w:rFonts w:eastAsia="Times New Roman" w:cs="Times New Roman"/>
                <w:color w:val="000000"/>
                <w:lang w:val="uk-UA" w:eastAsia="uk-UA"/>
              </w:rPr>
              <w:t>телереабілітація</w:t>
            </w:r>
            <w:proofErr w:type="spellEnd"/>
            <w:r w:rsidRPr="00D21984">
              <w:rPr>
                <w:rFonts w:eastAsia="Times New Roman" w:cs="Times New Roman"/>
                <w:color w:val="000000"/>
                <w:lang w:val="uk-UA" w:eastAsia="uk-UA"/>
              </w:rPr>
              <w:t xml:space="preserve"> - згадані вище) та інші в практиці реабілітації, включаючи </w:t>
            </w:r>
            <w:proofErr w:type="spellStart"/>
            <w:r w:rsidRPr="00D21984">
              <w:rPr>
                <w:rFonts w:eastAsia="Times New Roman" w:cs="Times New Roman"/>
                <w:color w:val="000000"/>
                <w:lang w:val="uk-UA" w:eastAsia="uk-UA"/>
              </w:rPr>
              <w:t>роботизовані</w:t>
            </w:r>
            <w:proofErr w:type="spellEnd"/>
            <w:r w:rsidRPr="00D21984">
              <w:rPr>
                <w:rFonts w:eastAsia="Times New Roman" w:cs="Times New Roman"/>
                <w:color w:val="000000"/>
                <w:lang w:val="uk-UA" w:eastAsia="uk-UA"/>
              </w:rPr>
              <w:t xml:space="preserve"> втручання (</w:t>
            </w:r>
            <w:proofErr w:type="spellStart"/>
            <w:r w:rsidRPr="00D21984">
              <w:rPr>
                <w:rFonts w:eastAsia="Times New Roman" w:cs="Times New Roman"/>
                <w:color w:val="000000"/>
                <w:lang w:val="uk-UA" w:eastAsia="uk-UA"/>
              </w:rPr>
              <w:t>роботизована</w:t>
            </w:r>
            <w:proofErr w:type="spellEnd"/>
            <w:r w:rsidRPr="00D21984">
              <w:rPr>
                <w:rFonts w:eastAsia="Times New Roman" w:cs="Times New Roman"/>
                <w:color w:val="000000"/>
                <w:lang w:val="uk-UA" w:eastAsia="uk-UA"/>
              </w:rPr>
              <w:t xml:space="preserve"> реабілітація)</w:t>
            </w:r>
          </w:p>
        </w:tc>
      </w:tr>
      <w:tr w:rsidR="00D21984" w:rsidRPr="00C700C6" w14:paraId="38EB752E" w14:textId="77777777" w:rsidTr="00391862">
        <w:tc>
          <w:tcPr>
            <w:tcW w:w="2518" w:type="dxa"/>
            <w:vMerge w:val="restart"/>
            <w:tcBorders>
              <w:top w:val="nil"/>
              <w:left w:val="nil"/>
              <w:bottom w:val="nil"/>
              <w:right w:val="nil"/>
            </w:tcBorders>
            <w:shd w:val="clear" w:color="auto" w:fill="auto"/>
            <w:tcMar>
              <w:top w:w="100" w:type="dxa"/>
              <w:left w:w="100" w:type="dxa"/>
              <w:bottom w:w="100" w:type="dxa"/>
              <w:right w:w="100" w:type="dxa"/>
            </w:tcMar>
          </w:tcPr>
          <w:p w14:paraId="54813E52"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r w:rsidRPr="00D21984">
              <w:rPr>
                <w:rFonts w:eastAsia="Times New Roman" w:cs="Times New Roman"/>
                <w:color w:val="000000"/>
                <w:lang w:val="uk-UA" w:eastAsia="uk-UA"/>
              </w:rPr>
              <w:t>Пацієнти, родини / доглядачі, навчання професіоналів, включаючи навчання самоорганізації</w:t>
            </w:r>
          </w:p>
        </w:tc>
        <w:tc>
          <w:tcPr>
            <w:tcW w:w="6662" w:type="dxa"/>
            <w:tcBorders>
              <w:top w:val="nil"/>
              <w:left w:val="nil"/>
              <w:bottom w:val="nil"/>
              <w:right w:val="nil"/>
            </w:tcBorders>
            <w:shd w:val="clear" w:color="auto" w:fill="auto"/>
          </w:tcPr>
          <w:p w14:paraId="7D40C5A6"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Навчальні втручання для пацієнтів, включаючи навчання самоорганізації (</w:t>
            </w:r>
            <w:r w:rsidRPr="00D21984">
              <w:rPr>
                <w:rFonts w:eastAsia="Times New Roman" w:cs="Times New Roman"/>
                <w:i/>
                <w:color w:val="000000"/>
                <w:lang w:val="uk-UA" w:eastAsia="uk-UA"/>
              </w:rPr>
              <w:t xml:space="preserve">напр. </w:t>
            </w:r>
            <w:r w:rsidRPr="00D21984">
              <w:rPr>
                <w:rFonts w:eastAsia="Times New Roman" w:cs="Times New Roman"/>
                <w:color w:val="000000"/>
                <w:lang w:val="uk-UA" w:eastAsia="uk-UA"/>
              </w:rPr>
              <w:t>школа спини)</w:t>
            </w:r>
          </w:p>
        </w:tc>
      </w:tr>
      <w:tr w:rsidR="00D21984" w:rsidRPr="00C700C6" w14:paraId="2B355D14"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3BFB3390"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2EF5EA97"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Навчальні втручання для родин / доглядачів (</w:t>
            </w:r>
            <w:r w:rsidRPr="00D21984">
              <w:rPr>
                <w:rFonts w:eastAsia="Times New Roman" w:cs="Times New Roman"/>
                <w:i/>
                <w:color w:val="000000"/>
                <w:lang w:val="uk-UA" w:eastAsia="uk-UA"/>
              </w:rPr>
              <w:t xml:space="preserve">напр. </w:t>
            </w:r>
            <w:r w:rsidRPr="00D21984">
              <w:rPr>
                <w:rFonts w:eastAsia="Times New Roman" w:cs="Times New Roman"/>
                <w:color w:val="000000"/>
                <w:lang w:val="uk-UA" w:eastAsia="uk-UA"/>
              </w:rPr>
              <w:t>втручання, орієнтовані на родину)</w:t>
            </w:r>
          </w:p>
        </w:tc>
      </w:tr>
      <w:tr w:rsidR="00D21984" w:rsidRPr="00C700C6" w14:paraId="268D8583"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394080EA"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7A9E50C5"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Навчальні втручання для професіоналів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тренінги з доказової медицини, тренінги з досліджень, БМО / БПР)</w:t>
            </w:r>
          </w:p>
        </w:tc>
      </w:tr>
      <w:tr w:rsidR="00D21984" w:rsidRPr="00C700C6" w14:paraId="722EE83A" w14:textId="77777777" w:rsidTr="00391862">
        <w:tc>
          <w:tcPr>
            <w:tcW w:w="2518" w:type="dxa"/>
            <w:vMerge w:val="restart"/>
            <w:tcBorders>
              <w:top w:val="nil"/>
              <w:left w:val="nil"/>
              <w:bottom w:val="nil"/>
              <w:right w:val="nil"/>
            </w:tcBorders>
            <w:shd w:val="clear" w:color="auto" w:fill="auto"/>
            <w:tcMar>
              <w:top w:w="100" w:type="dxa"/>
              <w:left w:w="100" w:type="dxa"/>
              <w:bottom w:w="100" w:type="dxa"/>
              <w:right w:w="100" w:type="dxa"/>
            </w:tcMar>
          </w:tcPr>
          <w:p w14:paraId="1E47B474"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r w:rsidRPr="00D21984">
              <w:rPr>
                <w:rFonts w:eastAsia="Times New Roman" w:cs="Times New Roman"/>
                <w:color w:val="000000"/>
                <w:lang w:val="uk-UA" w:eastAsia="uk-UA"/>
              </w:rPr>
              <w:t xml:space="preserve">ФРМ / реабілітаційне </w:t>
            </w:r>
            <w:proofErr w:type="spellStart"/>
            <w:r w:rsidRPr="00D21984">
              <w:rPr>
                <w:rFonts w:eastAsia="Times New Roman" w:cs="Times New Roman"/>
                <w:color w:val="000000"/>
                <w:lang w:val="uk-UA" w:eastAsia="uk-UA"/>
              </w:rPr>
              <w:t>медсестринство</w:t>
            </w:r>
            <w:proofErr w:type="spellEnd"/>
          </w:p>
        </w:tc>
        <w:tc>
          <w:tcPr>
            <w:tcW w:w="6662" w:type="dxa"/>
            <w:tcBorders>
              <w:top w:val="nil"/>
              <w:left w:val="nil"/>
              <w:bottom w:val="nil"/>
              <w:right w:val="nil"/>
            </w:tcBorders>
            <w:shd w:val="clear" w:color="auto" w:fill="auto"/>
          </w:tcPr>
          <w:p w14:paraId="3FE29304"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Догляд, навчання та допомога з питань безпеки (</w:t>
            </w:r>
            <w:r w:rsidRPr="00D21984">
              <w:rPr>
                <w:rFonts w:eastAsia="Times New Roman" w:cs="Times New Roman"/>
                <w:i/>
                <w:color w:val="000000"/>
                <w:lang w:val="uk-UA" w:eastAsia="uk-UA"/>
              </w:rPr>
              <w:t>напр.</w:t>
            </w:r>
            <w:r w:rsidRPr="00D21984">
              <w:rPr>
                <w:rFonts w:eastAsia="Times New Roman" w:cs="Times New Roman"/>
                <w:color w:val="000000"/>
                <w:lang w:val="uk-UA" w:eastAsia="uk-UA"/>
              </w:rPr>
              <w:t xml:space="preserve"> запобігання падінню в лікарнях), контроль за шкірою, сечовим міхуром та кишківником, харчування, сон</w:t>
            </w:r>
          </w:p>
        </w:tc>
      </w:tr>
      <w:tr w:rsidR="00D21984" w:rsidRPr="00C700C6" w14:paraId="00E55CC9" w14:textId="77777777" w:rsidTr="00391862">
        <w:tc>
          <w:tcPr>
            <w:tcW w:w="2518" w:type="dxa"/>
            <w:vMerge/>
            <w:tcBorders>
              <w:top w:val="nil"/>
              <w:left w:val="nil"/>
              <w:bottom w:val="nil"/>
              <w:right w:val="nil"/>
            </w:tcBorders>
            <w:shd w:val="clear" w:color="auto" w:fill="auto"/>
            <w:tcMar>
              <w:top w:w="100" w:type="dxa"/>
              <w:left w:w="100" w:type="dxa"/>
              <w:bottom w:w="100" w:type="dxa"/>
              <w:right w:w="100" w:type="dxa"/>
            </w:tcMar>
          </w:tcPr>
          <w:p w14:paraId="0C8FE8DE"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bottom w:val="nil"/>
              <w:right w:val="nil"/>
            </w:tcBorders>
            <w:shd w:val="clear" w:color="auto" w:fill="auto"/>
          </w:tcPr>
          <w:p w14:paraId="07E5406D"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Кейс-менеджмент шляхом комунікації між реабілітаційною командою, пацієнтом та родиною</w:t>
            </w:r>
          </w:p>
        </w:tc>
      </w:tr>
      <w:tr w:rsidR="00D21984" w:rsidRPr="00C700C6" w14:paraId="7DCDF1D6" w14:textId="77777777" w:rsidTr="00391862">
        <w:tc>
          <w:tcPr>
            <w:tcW w:w="2518" w:type="dxa"/>
            <w:vMerge/>
            <w:tcBorders>
              <w:top w:val="nil"/>
              <w:left w:val="nil"/>
              <w:bottom w:val="single" w:sz="8" w:space="0" w:color="000000"/>
              <w:right w:val="nil"/>
            </w:tcBorders>
            <w:shd w:val="clear" w:color="auto" w:fill="auto"/>
            <w:tcMar>
              <w:top w:w="100" w:type="dxa"/>
              <w:left w:w="100" w:type="dxa"/>
              <w:bottom w:w="100" w:type="dxa"/>
              <w:right w:w="100" w:type="dxa"/>
            </w:tcMar>
          </w:tcPr>
          <w:p w14:paraId="7A252D8F" w14:textId="77777777" w:rsidR="00D21984" w:rsidRPr="00D21984" w:rsidRDefault="00D21984" w:rsidP="00D21984">
            <w:pPr>
              <w:pBdr>
                <w:top w:val="nil"/>
                <w:left w:val="nil"/>
                <w:bottom w:val="nil"/>
                <w:right w:val="nil"/>
                <w:between w:val="nil"/>
              </w:pBdr>
              <w:jc w:val="left"/>
              <w:rPr>
                <w:rFonts w:eastAsia="Times New Roman" w:cs="Times New Roman"/>
                <w:color w:val="000000"/>
                <w:lang w:val="uk-UA" w:eastAsia="uk-UA"/>
              </w:rPr>
            </w:pPr>
          </w:p>
        </w:tc>
        <w:tc>
          <w:tcPr>
            <w:tcW w:w="6662" w:type="dxa"/>
            <w:tcBorders>
              <w:top w:val="nil"/>
              <w:left w:val="nil"/>
              <w:right w:val="nil"/>
            </w:tcBorders>
            <w:shd w:val="clear" w:color="auto" w:fill="auto"/>
          </w:tcPr>
          <w:p w14:paraId="7F51BD09" w14:textId="77777777" w:rsidR="00D21984" w:rsidRPr="00D21984" w:rsidRDefault="00D21984" w:rsidP="00D21984">
            <w:pPr>
              <w:pBdr>
                <w:top w:val="nil"/>
                <w:left w:val="nil"/>
                <w:bottom w:val="nil"/>
                <w:right w:val="nil"/>
                <w:between w:val="nil"/>
              </w:pBdr>
              <w:rPr>
                <w:rFonts w:eastAsia="Times New Roman" w:cs="Times New Roman"/>
                <w:color w:val="000000"/>
                <w:lang w:val="uk-UA" w:eastAsia="uk-UA"/>
              </w:rPr>
            </w:pPr>
            <w:r w:rsidRPr="00D21984">
              <w:rPr>
                <w:rFonts w:eastAsia="Times New Roman" w:cs="Times New Roman"/>
                <w:color w:val="000000"/>
                <w:lang w:val="uk-UA" w:eastAsia="uk-UA"/>
              </w:rPr>
              <w:t>Сприяння виписці / пересуванню між закладами</w:t>
            </w:r>
          </w:p>
        </w:tc>
      </w:tr>
    </w:tbl>
    <w:p w14:paraId="60C38A6A" w14:textId="77777777" w:rsidR="00D21984" w:rsidRPr="00D21984" w:rsidRDefault="00D21984" w:rsidP="00D21984">
      <w:pPr>
        <w:pBdr>
          <w:top w:val="nil"/>
          <w:left w:val="nil"/>
          <w:bottom w:val="nil"/>
          <w:right w:val="nil"/>
          <w:between w:val="nil"/>
        </w:pBdr>
        <w:rPr>
          <w:rFonts w:eastAsia="Times New Roman" w:cs="Times New Roman"/>
          <w:color w:val="000000"/>
          <w:lang w:val="ru-RU" w:eastAsia="uk-UA"/>
        </w:rPr>
      </w:pPr>
    </w:p>
    <w:tbl>
      <w:tblPr>
        <w:tblW w:w="9747" w:type="dxa"/>
        <w:tblBorders>
          <w:top w:val="single" w:sz="4" w:space="0" w:color="000000"/>
          <w:bottom w:val="single" w:sz="4" w:space="0" w:color="000000"/>
          <w:insideH w:val="single" w:sz="4" w:space="0" w:color="000000"/>
          <w:insideV w:val="single" w:sz="4" w:space="0" w:color="000000"/>
        </w:tblBorders>
        <w:tblLayout w:type="fixed"/>
        <w:tblLook w:val="0000" w:firstRow="0" w:lastRow="0" w:firstColumn="0" w:lastColumn="0" w:noHBand="0" w:noVBand="0"/>
      </w:tblPr>
      <w:tblGrid>
        <w:gridCol w:w="9747"/>
      </w:tblGrid>
      <w:tr w:rsidR="00D21984" w:rsidRPr="00C700C6" w14:paraId="4C5557F5" w14:textId="77777777" w:rsidTr="00391862">
        <w:tc>
          <w:tcPr>
            <w:tcW w:w="9747" w:type="dxa"/>
            <w:tcBorders>
              <w:top w:val="nil"/>
            </w:tcBorders>
            <w:shd w:val="clear" w:color="auto" w:fill="auto"/>
            <w:vAlign w:val="center"/>
          </w:tcPr>
          <w:p w14:paraId="2E2E96A1" w14:textId="77777777" w:rsidR="00D21984" w:rsidRPr="00D21984" w:rsidRDefault="00D21984" w:rsidP="00D21984">
            <w:pPr>
              <w:pageBreakBefore/>
              <w:pBdr>
                <w:top w:val="nil"/>
                <w:left w:val="nil"/>
                <w:bottom w:val="nil"/>
                <w:right w:val="nil"/>
                <w:between w:val="nil"/>
              </w:pBdr>
              <w:spacing w:before="120" w:after="120"/>
              <w:jc w:val="left"/>
              <w:rPr>
                <w:rFonts w:eastAsia="Times New Roman" w:cs="Times New Roman"/>
                <w:color w:val="000000"/>
                <w:lang w:val="uk-UA" w:eastAsia="uk-UA"/>
              </w:rPr>
            </w:pPr>
            <w:r w:rsidRPr="00D21984">
              <w:rPr>
                <w:rFonts w:eastAsia="Times New Roman" w:cs="Times New Roman"/>
                <w:color w:val="000000"/>
                <w:sz w:val="28"/>
                <w:szCs w:val="28"/>
                <w:lang w:val="uk-UA" w:eastAsia="uk-UA"/>
              </w:rPr>
              <w:lastRenderedPageBreak/>
              <w:t xml:space="preserve">Таблиця V. - </w:t>
            </w:r>
            <w:r w:rsidRPr="00D21984">
              <w:rPr>
                <w:rFonts w:eastAsia="Times New Roman" w:cs="Times New Roman"/>
                <w:i/>
                <w:color w:val="000000"/>
                <w:sz w:val="28"/>
                <w:szCs w:val="28"/>
                <w:lang w:val="uk-UA" w:eastAsia="uk-UA"/>
              </w:rPr>
              <w:t>Програми ФРМ, акредитовані в Комітетом клінічних стосунків Секції ФРМ ЄСМС</w:t>
            </w:r>
            <w:r w:rsidRPr="00D21984">
              <w:rPr>
                <w:rFonts w:eastAsia="Times New Roman" w:cs="Times New Roman"/>
                <w:color w:val="000000"/>
                <w:lang w:val="uk-UA" w:eastAsia="uk-UA"/>
              </w:rPr>
              <w:t xml:space="preserve"> (з: </w:t>
            </w:r>
            <w:r w:rsidRPr="00D21984">
              <w:rPr>
                <w:rFonts w:eastAsia="Times New Roman" w:cs="Times New Roman"/>
                <w:color w:val="000000"/>
                <w:sz w:val="20"/>
                <w:szCs w:val="22"/>
                <w:lang w:val="uk-UA" w:eastAsia="uk-UA"/>
              </w:rPr>
              <w:t>www.euro-prm.org/index.php?option=com_content&amp;view=article&amp;id=33&amp;Itemid=187&amp;lang=en</w:t>
            </w:r>
            <w:r w:rsidRPr="00D21984">
              <w:rPr>
                <w:rFonts w:eastAsia="Times New Roman" w:cs="Times New Roman"/>
                <w:color w:val="000000"/>
                <w:lang w:val="uk-UA" w:eastAsia="uk-UA"/>
              </w:rPr>
              <w:t>)</w:t>
            </w:r>
          </w:p>
        </w:tc>
      </w:tr>
      <w:tr w:rsidR="00D21984" w:rsidRPr="00D21984" w14:paraId="329F5A10" w14:textId="77777777" w:rsidTr="00391862">
        <w:tc>
          <w:tcPr>
            <w:tcW w:w="9747" w:type="dxa"/>
            <w:shd w:val="clear" w:color="auto" w:fill="auto"/>
            <w:vAlign w:val="center"/>
          </w:tcPr>
          <w:p w14:paraId="011C380F" w14:textId="77777777" w:rsidR="00D21984" w:rsidRPr="00D21984" w:rsidRDefault="00D21984" w:rsidP="00D21984">
            <w:pPr>
              <w:pBdr>
                <w:top w:val="nil"/>
                <w:left w:val="nil"/>
                <w:bottom w:val="nil"/>
                <w:right w:val="nil"/>
                <w:between w:val="nil"/>
              </w:pBdr>
              <w:spacing w:before="120" w:after="120"/>
              <w:jc w:val="center"/>
              <w:rPr>
                <w:rFonts w:eastAsia="Times New Roman" w:cs="Times New Roman"/>
                <w:color w:val="000000"/>
                <w:lang w:val="uk-UA" w:eastAsia="uk-UA"/>
              </w:rPr>
            </w:pPr>
            <w:r w:rsidRPr="00D21984">
              <w:rPr>
                <w:rFonts w:eastAsia="Times New Roman" w:cs="Times New Roman"/>
                <w:color w:val="000000"/>
                <w:lang w:val="uk-UA" w:eastAsia="uk-UA"/>
              </w:rPr>
              <w:t>Акредитовані програми</w:t>
            </w:r>
          </w:p>
        </w:tc>
      </w:tr>
      <w:tr w:rsidR="00D21984" w:rsidRPr="00D21984" w14:paraId="3A99F35F" w14:textId="77777777" w:rsidTr="00391862">
        <w:tc>
          <w:tcPr>
            <w:tcW w:w="9747" w:type="dxa"/>
            <w:tcBorders>
              <w:bottom w:val="nil"/>
            </w:tcBorders>
            <w:shd w:val="clear" w:color="auto" w:fill="auto"/>
            <w:vAlign w:val="center"/>
          </w:tcPr>
          <w:p w14:paraId="264EDDA6" w14:textId="77777777" w:rsidR="00D21984" w:rsidRPr="00D21984" w:rsidRDefault="00D21984" w:rsidP="00D21984">
            <w:pPr>
              <w:pBdr>
                <w:top w:val="nil"/>
                <w:left w:val="nil"/>
                <w:bottom w:val="nil"/>
                <w:right w:val="nil"/>
                <w:between w:val="nil"/>
              </w:pBdr>
              <w:ind w:left="709" w:hanging="709"/>
              <w:jc w:val="left"/>
              <w:rPr>
                <w:rFonts w:eastAsia="Times New Roman" w:cs="Times New Roman"/>
                <w:color w:val="000000"/>
                <w:lang w:val="uk-UA" w:eastAsia="uk-UA"/>
              </w:rPr>
            </w:pPr>
            <w:r w:rsidRPr="00D21984">
              <w:rPr>
                <w:rFonts w:eastAsia="Times New Roman" w:cs="Times New Roman"/>
                <w:color w:val="000000"/>
                <w:lang w:val="uk-UA" w:eastAsia="uk-UA"/>
              </w:rPr>
              <w:t xml:space="preserve">N012 - Програма ФРМ для пацієнтів з травмами спинного мозку в </w:t>
            </w:r>
            <w:proofErr w:type="spellStart"/>
            <w:r w:rsidRPr="00D21984">
              <w:rPr>
                <w:rFonts w:eastAsia="Times New Roman" w:cs="Times New Roman"/>
                <w:color w:val="000000"/>
                <w:lang w:val="uk-UA" w:eastAsia="uk-UA"/>
              </w:rPr>
              <w:t>підгострій</w:t>
            </w:r>
            <w:proofErr w:type="spellEnd"/>
            <w:r w:rsidRPr="00D21984">
              <w:rPr>
                <w:rFonts w:eastAsia="Times New Roman" w:cs="Times New Roman"/>
                <w:color w:val="000000"/>
                <w:lang w:val="uk-UA" w:eastAsia="uk-UA"/>
              </w:rPr>
              <w:t xml:space="preserve"> фазі - </w:t>
            </w:r>
            <w:proofErr w:type="spellStart"/>
            <w:r w:rsidRPr="00D21984">
              <w:rPr>
                <w:rFonts w:eastAsia="Times New Roman" w:cs="Times New Roman"/>
                <w:color w:val="000000"/>
                <w:lang w:val="uk-UA" w:eastAsia="uk-UA"/>
              </w:rPr>
              <w:t>Anda</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Nulle</w:t>
            </w:r>
            <w:proofErr w:type="spellEnd"/>
            <w:r w:rsidRPr="00D21984">
              <w:rPr>
                <w:rFonts w:eastAsia="Times New Roman" w:cs="Times New Roman"/>
                <w:color w:val="000000"/>
                <w:lang w:val="uk-UA" w:eastAsia="uk-UA"/>
              </w:rPr>
              <w:t xml:space="preserve"> (Латвія)</w:t>
            </w:r>
          </w:p>
        </w:tc>
      </w:tr>
      <w:tr w:rsidR="00D21984" w:rsidRPr="00D21984" w14:paraId="71C843E6" w14:textId="77777777" w:rsidTr="00391862">
        <w:tc>
          <w:tcPr>
            <w:tcW w:w="9747" w:type="dxa"/>
            <w:tcBorders>
              <w:top w:val="nil"/>
              <w:left w:val="nil"/>
              <w:bottom w:val="nil"/>
              <w:right w:val="nil"/>
            </w:tcBorders>
            <w:shd w:val="clear" w:color="auto" w:fill="auto"/>
            <w:vAlign w:val="center"/>
          </w:tcPr>
          <w:p w14:paraId="3F1A5F56" w14:textId="77777777" w:rsidR="00D21984" w:rsidRPr="00D21984" w:rsidRDefault="00D21984" w:rsidP="00D21984">
            <w:pPr>
              <w:pBdr>
                <w:top w:val="nil"/>
                <w:left w:val="nil"/>
                <w:bottom w:val="nil"/>
                <w:right w:val="nil"/>
                <w:between w:val="nil"/>
              </w:pBdr>
              <w:ind w:left="709" w:hanging="709"/>
              <w:jc w:val="left"/>
              <w:rPr>
                <w:rFonts w:eastAsia="Times New Roman" w:cs="Times New Roman"/>
                <w:color w:val="000000"/>
                <w:lang w:val="uk-UA" w:eastAsia="uk-UA"/>
              </w:rPr>
            </w:pPr>
            <w:r w:rsidRPr="00D21984">
              <w:rPr>
                <w:rFonts w:eastAsia="Times New Roman" w:cs="Times New Roman"/>
                <w:color w:val="000000"/>
                <w:lang w:val="uk-UA" w:eastAsia="uk-UA"/>
              </w:rPr>
              <w:t xml:space="preserve">N011 - Програма ФРМ для пацієнтів з підвищеним ризиком падіння - </w:t>
            </w:r>
            <w:proofErr w:type="spellStart"/>
            <w:r w:rsidRPr="00D21984">
              <w:rPr>
                <w:rFonts w:eastAsia="Times New Roman" w:cs="Times New Roman"/>
                <w:color w:val="000000"/>
                <w:lang w:val="uk-UA" w:eastAsia="uk-UA"/>
              </w:rPr>
              <w:t>Andreas</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Dinsenbacher</w:t>
            </w:r>
            <w:proofErr w:type="spellEnd"/>
            <w:r w:rsidRPr="00D21984">
              <w:rPr>
                <w:rFonts w:eastAsia="Times New Roman" w:cs="Times New Roman"/>
                <w:color w:val="000000"/>
                <w:lang w:val="uk-UA" w:eastAsia="uk-UA"/>
              </w:rPr>
              <w:t xml:space="preserve"> (Люксембург)</w:t>
            </w:r>
          </w:p>
        </w:tc>
      </w:tr>
      <w:tr w:rsidR="00D21984" w:rsidRPr="00C700C6" w14:paraId="341076DD" w14:textId="77777777" w:rsidTr="00391862">
        <w:tc>
          <w:tcPr>
            <w:tcW w:w="9747" w:type="dxa"/>
            <w:tcBorders>
              <w:top w:val="nil"/>
              <w:left w:val="nil"/>
              <w:bottom w:val="nil"/>
              <w:right w:val="nil"/>
            </w:tcBorders>
            <w:shd w:val="clear" w:color="auto" w:fill="auto"/>
            <w:vAlign w:val="center"/>
          </w:tcPr>
          <w:p w14:paraId="2AE1D0B5" w14:textId="77777777" w:rsidR="00D21984" w:rsidRPr="00D21984" w:rsidRDefault="00D21984" w:rsidP="00D21984">
            <w:pPr>
              <w:pBdr>
                <w:top w:val="nil"/>
                <w:left w:val="nil"/>
                <w:bottom w:val="nil"/>
                <w:right w:val="nil"/>
                <w:between w:val="nil"/>
              </w:pBdr>
              <w:ind w:left="709" w:hanging="709"/>
              <w:jc w:val="left"/>
              <w:rPr>
                <w:rFonts w:eastAsia="Times New Roman" w:cs="Times New Roman"/>
                <w:color w:val="000000"/>
                <w:lang w:val="uk-UA" w:eastAsia="uk-UA"/>
              </w:rPr>
            </w:pPr>
            <w:r w:rsidRPr="00D21984">
              <w:rPr>
                <w:rFonts w:eastAsia="Times New Roman" w:cs="Times New Roman"/>
                <w:color w:val="000000"/>
                <w:lang w:val="uk-UA" w:eastAsia="uk-UA"/>
              </w:rPr>
              <w:t xml:space="preserve">N010 - Програма ФРМ для травм периферичних нервів - </w:t>
            </w:r>
            <w:proofErr w:type="spellStart"/>
            <w:r w:rsidRPr="00D21984">
              <w:rPr>
                <w:rFonts w:eastAsia="Times New Roman" w:cs="Times New Roman"/>
                <w:color w:val="000000"/>
                <w:lang w:val="uk-UA" w:eastAsia="uk-UA"/>
              </w:rPr>
              <w:t>Primoz</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Novak</w:t>
            </w:r>
            <w:proofErr w:type="spellEnd"/>
            <w:r w:rsidRPr="00D21984">
              <w:rPr>
                <w:rFonts w:eastAsia="Times New Roman" w:cs="Times New Roman"/>
                <w:color w:val="000000"/>
                <w:lang w:val="uk-UA" w:eastAsia="uk-UA"/>
              </w:rPr>
              <w:t xml:space="preserve"> (Словенія)</w:t>
            </w:r>
          </w:p>
        </w:tc>
      </w:tr>
      <w:tr w:rsidR="00D21984" w:rsidRPr="00C700C6" w14:paraId="5C0A648D" w14:textId="77777777" w:rsidTr="00391862">
        <w:tc>
          <w:tcPr>
            <w:tcW w:w="9747" w:type="dxa"/>
            <w:tcBorders>
              <w:top w:val="nil"/>
              <w:left w:val="nil"/>
              <w:bottom w:val="nil"/>
              <w:right w:val="nil"/>
            </w:tcBorders>
            <w:shd w:val="clear" w:color="auto" w:fill="auto"/>
            <w:vAlign w:val="center"/>
          </w:tcPr>
          <w:p w14:paraId="76ACBE38" w14:textId="77777777" w:rsidR="00D21984" w:rsidRPr="00D21984" w:rsidRDefault="00D21984" w:rsidP="00D21984">
            <w:pPr>
              <w:pBdr>
                <w:top w:val="nil"/>
                <w:left w:val="nil"/>
                <w:bottom w:val="nil"/>
                <w:right w:val="nil"/>
                <w:between w:val="nil"/>
              </w:pBdr>
              <w:ind w:left="709" w:hanging="709"/>
              <w:jc w:val="left"/>
              <w:rPr>
                <w:rFonts w:eastAsia="Times New Roman" w:cs="Times New Roman"/>
                <w:color w:val="000000"/>
                <w:lang w:val="uk-UA" w:eastAsia="uk-UA"/>
              </w:rPr>
            </w:pPr>
            <w:r w:rsidRPr="00D21984">
              <w:rPr>
                <w:rFonts w:eastAsia="Times New Roman" w:cs="Times New Roman"/>
                <w:color w:val="000000"/>
                <w:lang w:val="uk-UA" w:eastAsia="uk-UA"/>
              </w:rPr>
              <w:t xml:space="preserve">N009 - Програма ФРМ для пацієнтів з черепно-мозковою травмою - </w:t>
            </w:r>
            <w:proofErr w:type="spellStart"/>
            <w:r w:rsidRPr="00D21984">
              <w:rPr>
                <w:rFonts w:eastAsia="Times New Roman" w:cs="Times New Roman"/>
                <w:color w:val="000000"/>
                <w:lang w:val="uk-UA" w:eastAsia="uk-UA"/>
              </w:rPr>
              <w:t>Klemen</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Grabljevec</w:t>
            </w:r>
            <w:proofErr w:type="spellEnd"/>
            <w:r w:rsidRPr="00D21984">
              <w:rPr>
                <w:rFonts w:eastAsia="Times New Roman" w:cs="Times New Roman"/>
                <w:color w:val="000000"/>
                <w:lang w:val="uk-UA" w:eastAsia="uk-UA"/>
              </w:rPr>
              <w:t xml:space="preserve"> (Словенія)</w:t>
            </w:r>
          </w:p>
        </w:tc>
      </w:tr>
      <w:tr w:rsidR="00D21984" w:rsidRPr="00C700C6" w14:paraId="0F21596B" w14:textId="77777777" w:rsidTr="00391862">
        <w:tc>
          <w:tcPr>
            <w:tcW w:w="9747" w:type="dxa"/>
            <w:tcBorders>
              <w:top w:val="nil"/>
              <w:left w:val="nil"/>
              <w:bottom w:val="nil"/>
              <w:right w:val="nil"/>
            </w:tcBorders>
            <w:shd w:val="clear" w:color="auto" w:fill="auto"/>
            <w:vAlign w:val="center"/>
          </w:tcPr>
          <w:p w14:paraId="15C058F5" w14:textId="77777777" w:rsidR="00D21984" w:rsidRPr="00D21984" w:rsidRDefault="00D21984" w:rsidP="00D21984">
            <w:pPr>
              <w:pBdr>
                <w:top w:val="nil"/>
                <w:left w:val="nil"/>
                <w:bottom w:val="nil"/>
                <w:right w:val="nil"/>
                <w:between w:val="nil"/>
              </w:pBdr>
              <w:ind w:left="709" w:hanging="709"/>
              <w:jc w:val="left"/>
              <w:rPr>
                <w:rFonts w:eastAsia="Times New Roman" w:cs="Times New Roman"/>
                <w:color w:val="000000"/>
                <w:lang w:val="uk-UA" w:eastAsia="uk-UA"/>
              </w:rPr>
            </w:pPr>
            <w:r w:rsidRPr="00D21984">
              <w:rPr>
                <w:rFonts w:eastAsia="Times New Roman" w:cs="Times New Roman"/>
                <w:color w:val="000000"/>
                <w:lang w:val="uk-UA" w:eastAsia="uk-UA"/>
              </w:rPr>
              <w:t xml:space="preserve">N008 - </w:t>
            </w:r>
            <w:proofErr w:type="spellStart"/>
            <w:r w:rsidRPr="00D21984">
              <w:rPr>
                <w:rFonts w:eastAsia="Times New Roman" w:cs="Times New Roman"/>
                <w:color w:val="000000"/>
                <w:lang w:val="uk-UA" w:eastAsia="uk-UA"/>
              </w:rPr>
              <w:t>Myotel</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Телелікування</w:t>
            </w:r>
            <w:proofErr w:type="spellEnd"/>
            <w:r w:rsidRPr="00D21984">
              <w:rPr>
                <w:rFonts w:eastAsia="Times New Roman" w:cs="Times New Roman"/>
                <w:color w:val="000000"/>
                <w:lang w:val="uk-UA" w:eastAsia="uk-UA"/>
              </w:rPr>
              <w:t xml:space="preserve"> болю в шиї та плечі, що ґрунтується на зворотному зв'язку –міорелаксації - </w:t>
            </w:r>
            <w:proofErr w:type="spellStart"/>
            <w:r w:rsidRPr="00D21984">
              <w:rPr>
                <w:rFonts w:eastAsia="Times New Roman" w:cs="Times New Roman"/>
                <w:color w:val="000000"/>
                <w:lang w:val="uk-UA" w:eastAsia="uk-UA"/>
              </w:rPr>
              <w:t>Daniel</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Wever</w:t>
            </w:r>
            <w:proofErr w:type="spellEnd"/>
            <w:r w:rsidRPr="00D21984">
              <w:rPr>
                <w:rFonts w:eastAsia="Times New Roman" w:cs="Times New Roman"/>
                <w:color w:val="000000"/>
                <w:lang w:val="uk-UA" w:eastAsia="uk-UA"/>
              </w:rPr>
              <w:t xml:space="preserve"> (Нідерланди)</w:t>
            </w:r>
          </w:p>
        </w:tc>
      </w:tr>
      <w:tr w:rsidR="00D21984" w:rsidRPr="00C700C6" w14:paraId="1E3CA1AE" w14:textId="77777777" w:rsidTr="00391862">
        <w:tc>
          <w:tcPr>
            <w:tcW w:w="9747" w:type="dxa"/>
            <w:tcBorders>
              <w:top w:val="nil"/>
              <w:left w:val="nil"/>
              <w:bottom w:val="nil"/>
              <w:right w:val="nil"/>
            </w:tcBorders>
            <w:shd w:val="clear" w:color="auto" w:fill="auto"/>
            <w:vAlign w:val="center"/>
          </w:tcPr>
          <w:p w14:paraId="0D700A02" w14:textId="77777777" w:rsidR="00D21984" w:rsidRPr="00D21984" w:rsidRDefault="00D21984" w:rsidP="00D21984">
            <w:pPr>
              <w:pBdr>
                <w:top w:val="nil"/>
                <w:left w:val="nil"/>
                <w:bottom w:val="nil"/>
                <w:right w:val="nil"/>
                <w:between w:val="nil"/>
              </w:pBdr>
              <w:ind w:left="709" w:hanging="709"/>
              <w:jc w:val="left"/>
              <w:rPr>
                <w:rFonts w:eastAsia="Times New Roman" w:cs="Times New Roman"/>
                <w:color w:val="000000"/>
                <w:lang w:val="uk-UA" w:eastAsia="uk-UA"/>
              </w:rPr>
            </w:pPr>
            <w:r w:rsidRPr="00D21984">
              <w:rPr>
                <w:rFonts w:eastAsia="Times New Roman" w:cs="Times New Roman"/>
                <w:color w:val="000000"/>
                <w:lang w:val="uk-UA" w:eastAsia="uk-UA"/>
              </w:rPr>
              <w:t xml:space="preserve">N007 – </w:t>
            </w:r>
            <w:proofErr w:type="spellStart"/>
            <w:r w:rsidRPr="00D21984">
              <w:rPr>
                <w:rFonts w:eastAsia="Times New Roman" w:cs="Times New Roman"/>
                <w:color w:val="000000"/>
                <w:lang w:val="uk-UA" w:eastAsia="uk-UA"/>
              </w:rPr>
              <w:t>Мульти</w:t>
            </w:r>
            <w:proofErr w:type="spellEnd"/>
            <w:r w:rsidRPr="00D21984">
              <w:rPr>
                <w:rFonts w:eastAsia="Times New Roman" w:cs="Times New Roman"/>
                <w:color w:val="000000"/>
                <w:lang w:val="uk-UA" w:eastAsia="uk-UA"/>
              </w:rPr>
              <w:t xml:space="preserve">-професійний менеджмент діабетичної стопи - </w:t>
            </w:r>
            <w:proofErr w:type="spellStart"/>
            <w:r w:rsidRPr="00D21984">
              <w:rPr>
                <w:rFonts w:eastAsia="Times New Roman" w:cs="Times New Roman"/>
                <w:color w:val="000000"/>
                <w:lang w:val="uk-UA" w:eastAsia="uk-UA"/>
              </w:rPr>
              <w:t>Martinus</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Terburg</w:t>
            </w:r>
            <w:proofErr w:type="spellEnd"/>
            <w:r w:rsidRPr="00D21984">
              <w:rPr>
                <w:rFonts w:eastAsia="Times New Roman" w:cs="Times New Roman"/>
                <w:color w:val="000000"/>
                <w:lang w:val="uk-UA" w:eastAsia="uk-UA"/>
              </w:rPr>
              <w:t xml:space="preserve"> (Нідерланди)</w:t>
            </w:r>
          </w:p>
        </w:tc>
      </w:tr>
      <w:tr w:rsidR="00D21984" w:rsidRPr="00C700C6" w14:paraId="5C0F6677" w14:textId="77777777" w:rsidTr="00391862">
        <w:tc>
          <w:tcPr>
            <w:tcW w:w="9747" w:type="dxa"/>
            <w:tcBorders>
              <w:top w:val="nil"/>
              <w:left w:val="nil"/>
              <w:bottom w:val="nil"/>
              <w:right w:val="nil"/>
            </w:tcBorders>
            <w:shd w:val="clear" w:color="auto" w:fill="auto"/>
          </w:tcPr>
          <w:p w14:paraId="17135778" w14:textId="77777777" w:rsidR="00D21984" w:rsidRPr="00D21984" w:rsidRDefault="00D21984" w:rsidP="00D21984">
            <w:pPr>
              <w:pBdr>
                <w:top w:val="nil"/>
                <w:left w:val="nil"/>
                <w:bottom w:val="nil"/>
                <w:right w:val="nil"/>
                <w:between w:val="nil"/>
              </w:pBdr>
              <w:ind w:left="709" w:hanging="709"/>
              <w:jc w:val="left"/>
              <w:rPr>
                <w:rFonts w:eastAsia="Times New Roman" w:cs="Times New Roman"/>
                <w:color w:val="000000"/>
                <w:lang w:val="uk-UA" w:eastAsia="uk-UA"/>
              </w:rPr>
            </w:pPr>
            <w:r w:rsidRPr="00D21984">
              <w:rPr>
                <w:rFonts w:eastAsia="Times New Roman" w:cs="Times New Roman"/>
                <w:color w:val="000000"/>
                <w:lang w:val="uk-UA" w:eastAsia="uk-UA"/>
              </w:rPr>
              <w:t xml:space="preserve">N006 - SAMSAH TC-CL 13: Програма ФРМ для довготривалого супроводу пацієнтів з черепно-мозковими травмами - </w:t>
            </w:r>
            <w:proofErr w:type="spellStart"/>
            <w:r w:rsidRPr="00D21984">
              <w:rPr>
                <w:rFonts w:eastAsia="Times New Roman" w:cs="Times New Roman"/>
                <w:color w:val="000000"/>
                <w:lang w:val="uk-UA" w:eastAsia="uk-UA"/>
              </w:rPr>
              <w:t>Alain</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Delarque</w:t>
            </w:r>
            <w:proofErr w:type="spellEnd"/>
            <w:r w:rsidRPr="00D21984">
              <w:rPr>
                <w:rFonts w:eastAsia="Times New Roman" w:cs="Times New Roman"/>
                <w:color w:val="000000"/>
                <w:lang w:val="uk-UA" w:eastAsia="uk-UA"/>
              </w:rPr>
              <w:t xml:space="preserve"> (Франція)</w:t>
            </w:r>
          </w:p>
        </w:tc>
      </w:tr>
      <w:tr w:rsidR="00D21984" w:rsidRPr="00C700C6" w14:paraId="4731C391" w14:textId="77777777" w:rsidTr="00391862">
        <w:tc>
          <w:tcPr>
            <w:tcW w:w="9747" w:type="dxa"/>
            <w:tcBorders>
              <w:top w:val="nil"/>
              <w:left w:val="nil"/>
              <w:bottom w:val="nil"/>
              <w:right w:val="nil"/>
            </w:tcBorders>
            <w:shd w:val="clear" w:color="auto" w:fill="auto"/>
            <w:vAlign w:val="center"/>
          </w:tcPr>
          <w:p w14:paraId="55DAD532" w14:textId="77777777" w:rsidR="00D21984" w:rsidRPr="00D21984" w:rsidRDefault="00D21984" w:rsidP="00D21984">
            <w:pPr>
              <w:pBdr>
                <w:top w:val="nil"/>
                <w:left w:val="nil"/>
                <w:bottom w:val="nil"/>
                <w:right w:val="nil"/>
                <w:between w:val="nil"/>
              </w:pBdr>
              <w:ind w:left="709" w:hanging="709"/>
              <w:jc w:val="left"/>
              <w:rPr>
                <w:rFonts w:eastAsia="Times New Roman" w:cs="Times New Roman"/>
                <w:color w:val="000000"/>
                <w:lang w:val="uk-UA" w:eastAsia="uk-UA"/>
              </w:rPr>
            </w:pPr>
            <w:r w:rsidRPr="00D21984">
              <w:rPr>
                <w:rFonts w:eastAsia="Times New Roman" w:cs="Times New Roman"/>
                <w:color w:val="000000"/>
                <w:lang w:val="uk-UA" w:eastAsia="uk-UA"/>
              </w:rPr>
              <w:t xml:space="preserve">N005 - Програма ФРМ для уражень та травм спинного мозку - </w:t>
            </w:r>
            <w:proofErr w:type="spellStart"/>
            <w:r w:rsidRPr="00D21984">
              <w:rPr>
                <w:rFonts w:eastAsia="Times New Roman" w:cs="Times New Roman"/>
                <w:color w:val="000000"/>
                <w:lang w:val="uk-UA" w:eastAsia="uk-UA"/>
              </w:rPr>
              <w:t>Rajmond</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Šavrin</w:t>
            </w:r>
            <w:proofErr w:type="spellEnd"/>
            <w:r w:rsidRPr="00D21984">
              <w:rPr>
                <w:rFonts w:eastAsia="Times New Roman" w:cs="Times New Roman"/>
                <w:color w:val="000000"/>
                <w:lang w:val="uk-UA" w:eastAsia="uk-UA"/>
              </w:rPr>
              <w:t xml:space="preserve"> (Словенія)</w:t>
            </w:r>
          </w:p>
        </w:tc>
      </w:tr>
      <w:tr w:rsidR="00D21984" w:rsidRPr="00C700C6" w14:paraId="3AFBDE3E" w14:textId="77777777" w:rsidTr="00391862">
        <w:tc>
          <w:tcPr>
            <w:tcW w:w="9747" w:type="dxa"/>
            <w:tcBorders>
              <w:top w:val="nil"/>
              <w:left w:val="nil"/>
              <w:bottom w:val="nil"/>
              <w:right w:val="nil"/>
            </w:tcBorders>
            <w:shd w:val="clear" w:color="auto" w:fill="auto"/>
            <w:vAlign w:val="center"/>
          </w:tcPr>
          <w:p w14:paraId="5B287ACD" w14:textId="77777777" w:rsidR="00D21984" w:rsidRPr="00D21984" w:rsidRDefault="00D21984" w:rsidP="00D21984">
            <w:pPr>
              <w:pBdr>
                <w:top w:val="nil"/>
                <w:left w:val="nil"/>
                <w:bottom w:val="nil"/>
                <w:right w:val="nil"/>
                <w:between w:val="nil"/>
              </w:pBdr>
              <w:ind w:left="709" w:hanging="709"/>
              <w:jc w:val="left"/>
              <w:rPr>
                <w:rFonts w:eastAsia="Times New Roman" w:cs="Times New Roman"/>
                <w:color w:val="000000"/>
                <w:lang w:val="uk-UA" w:eastAsia="uk-UA"/>
              </w:rPr>
            </w:pPr>
            <w:r w:rsidRPr="00D21984">
              <w:rPr>
                <w:rFonts w:eastAsia="Times New Roman" w:cs="Times New Roman"/>
                <w:color w:val="000000"/>
                <w:lang w:val="uk-UA" w:eastAsia="uk-UA"/>
              </w:rPr>
              <w:t xml:space="preserve">N004 - Програма ФРМ для пацієнтів з спинномозковою травмою - </w:t>
            </w:r>
            <w:proofErr w:type="spellStart"/>
            <w:r w:rsidRPr="00D21984">
              <w:rPr>
                <w:rFonts w:eastAsia="Times New Roman" w:cs="Times New Roman"/>
                <w:color w:val="000000"/>
                <w:lang w:val="uk-UA" w:eastAsia="uk-UA"/>
              </w:rPr>
              <w:t>Sasa</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Moslovac</w:t>
            </w:r>
            <w:proofErr w:type="spellEnd"/>
            <w:r w:rsidRPr="00D21984">
              <w:rPr>
                <w:rFonts w:eastAsia="Times New Roman" w:cs="Times New Roman"/>
                <w:color w:val="000000"/>
                <w:lang w:val="uk-UA" w:eastAsia="uk-UA"/>
              </w:rPr>
              <w:t xml:space="preserve"> (Хорватія)</w:t>
            </w:r>
          </w:p>
        </w:tc>
      </w:tr>
      <w:tr w:rsidR="00D21984" w:rsidRPr="00C700C6" w14:paraId="20925E8B" w14:textId="77777777" w:rsidTr="00391862">
        <w:tc>
          <w:tcPr>
            <w:tcW w:w="9747" w:type="dxa"/>
            <w:tcBorders>
              <w:top w:val="nil"/>
              <w:left w:val="nil"/>
              <w:bottom w:val="nil"/>
              <w:right w:val="nil"/>
            </w:tcBorders>
            <w:shd w:val="clear" w:color="auto" w:fill="auto"/>
            <w:vAlign w:val="center"/>
          </w:tcPr>
          <w:p w14:paraId="6B89CD35" w14:textId="77777777" w:rsidR="00D21984" w:rsidRPr="00D21984" w:rsidRDefault="00D21984" w:rsidP="00D21984">
            <w:pPr>
              <w:pBdr>
                <w:top w:val="nil"/>
                <w:left w:val="nil"/>
                <w:bottom w:val="nil"/>
                <w:right w:val="nil"/>
                <w:between w:val="nil"/>
              </w:pBdr>
              <w:ind w:left="709" w:hanging="709"/>
              <w:jc w:val="left"/>
              <w:rPr>
                <w:rFonts w:eastAsia="Times New Roman" w:cs="Times New Roman"/>
                <w:color w:val="000000"/>
                <w:lang w:val="uk-UA" w:eastAsia="uk-UA"/>
              </w:rPr>
            </w:pPr>
            <w:r w:rsidRPr="00D21984">
              <w:rPr>
                <w:rFonts w:eastAsia="Times New Roman" w:cs="Times New Roman"/>
                <w:color w:val="000000"/>
                <w:lang w:val="uk-UA" w:eastAsia="uk-UA"/>
              </w:rPr>
              <w:t xml:space="preserve">N003 – Програма допомоги з ФРМ для пацієнтів з поперековим болем та </w:t>
            </w:r>
            <w:proofErr w:type="spellStart"/>
            <w:r w:rsidRPr="00D21984">
              <w:rPr>
                <w:rFonts w:eastAsia="Times New Roman" w:cs="Times New Roman"/>
                <w:color w:val="000000"/>
                <w:lang w:val="uk-UA" w:eastAsia="uk-UA"/>
              </w:rPr>
              <w:t>попереково</w:t>
            </w:r>
            <w:proofErr w:type="spellEnd"/>
            <w:r w:rsidRPr="00D21984">
              <w:rPr>
                <w:rFonts w:eastAsia="Times New Roman" w:cs="Times New Roman"/>
                <w:color w:val="000000"/>
                <w:lang w:val="uk-UA" w:eastAsia="uk-UA"/>
              </w:rPr>
              <w:t xml:space="preserve">-крижовій </w:t>
            </w:r>
            <w:proofErr w:type="spellStart"/>
            <w:r w:rsidRPr="00D21984">
              <w:rPr>
                <w:rFonts w:eastAsia="Times New Roman" w:cs="Times New Roman"/>
                <w:color w:val="000000"/>
                <w:lang w:val="uk-UA" w:eastAsia="uk-UA"/>
              </w:rPr>
              <w:t>радикулопатії</w:t>
            </w:r>
            <w:proofErr w:type="spellEnd"/>
            <w:r w:rsidRPr="00D21984">
              <w:rPr>
                <w:rFonts w:eastAsia="Times New Roman" w:cs="Times New Roman"/>
                <w:color w:val="000000"/>
                <w:lang w:val="uk-UA" w:eastAsia="uk-UA"/>
              </w:rPr>
              <w:t xml:space="preserve"> - </w:t>
            </w:r>
            <w:proofErr w:type="spellStart"/>
            <w:r w:rsidRPr="00D21984">
              <w:rPr>
                <w:rFonts w:eastAsia="Times New Roman" w:cs="Times New Roman"/>
                <w:color w:val="000000"/>
                <w:lang w:val="uk-UA" w:eastAsia="uk-UA"/>
              </w:rPr>
              <w:t>Svetlana</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Lenickiene</w:t>
            </w:r>
            <w:proofErr w:type="spellEnd"/>
            <w:r w:rsidRPr="00D21984">
              <w:rPr>
                <w:rFonts w:eastAsia="Times New Roman" w:cs="Times New Roman"/>
                <w:color w:val="000000"/>
                <w:lang w:val="uk-UA" w:eastAsia="uk-UA"/>
              </w:rPr>
              <w:t xml:space="preserve"> (Литва)</w:t>
            </w:r>
          </w:p>
        </w:tc>
      </w:tr>
      <w:tr w:rsidR="00D21984" w:rsidRPr="00C700C6" w14:paraId="39F1BF1F" w14:textId="77777777" w:rsidTr="00391862">
        <w:tc>
          <w:tcPr>
            <w:tcW w:w="9747" w:type="dxa"/>
            <w:tcBorders>
              <w:top w:val="nil"/>
              <w:left w:val="nil"/>
              <w:bottom w:val="nil"/>
              <w:right w:val="nil"/>
            </w:tcBorders>
            <w:shd w:val="clear" w:color="auto" w:fill="auto"/>
            <w:vAlign w:val="center"/>
          </w:tcPr>
          <w:p w14:paraId="2A41D0BD" w14:textId="77777777" w:rsidR="00D21984" w:rsidRPr="00D21984" w:rsidRDefault="00D21984" w:rsidP="00D21984">
            <w:pPr>
              <w:pBdr>
                <w:top w:val="nil"/>
                <w:left w:val="nil"/>
                <w:bottom w:val="nil"/>
                <w:right w:val="nil"/>
                <w:between w:val="nil"/>
              </w:pBdr>
              <w:ind w:left="709" w:hanging="709"/>
              <w:jc w:val="left"/>
              <w:rPr>
                <w:rFonts w:eastAsia="Times New Roman" w:cs="Times New Roman"/>
                <w:color w:val="000000"/>
                <w:lang w:val="uk-UA" w:eastAsia="uk-UA"/>
              </w:rPr>
            </w:pPr>
            <w:r w:rsidRPr="00D21984">
              <w:rPr>
                <w:rFonts w:eastAsia="Times New Roman" w:cs="Times New Roman"/>
                <w:color w:val="000000"/>
                <w:lang w:val="uk-UA" w:eastAsia="uk-UA"/>
              </w:rPr>
              <w:t xml:space="preserve">N002 - Програма ФРМ після артропластики кульшового та колінного суглобів - </w:t>
            </w:r>
            <w:proofErr w:type="spellStart"/>
            <w:r w:rsidRPr="00D21984">
              <w:rPr>
                <w:rFonts w:eastAsia="Times New Roman" w:cs="Times New Roman"/>
                <w:color w:val="000000"/>
                <w:lang w:val="uk-UA" w:eastAsia="uk-UA"/>
              </w:rPr>
              <w:t>Ieva</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Michailoviene</w:t>
            </w:r>
            <w:proofErr w:type="spellEnd"/>
            <w:r w:rsidRPr="00D21984">
              <w:rPr>
                <w:rFonts w:eastAsia="Times New Roman" w:cs="Times New Roman"/>
                <w:color w:val="000000"/>
                <w:lang w:val="uk-UA" w:eastAsia="uk-UA"/>
              </w:rPr>
              <w:t xml:space="preserve"> (Литва)</w:t>
            </w:r>
          </w:p>
        </w:tc>
      </w:tr>
      <w:tr w:rsidR="00D21984" w:rsidRPr="00C700C6" w14:paraId="03EC878D" w14:textId="77777777" w:rsidTr="00391862">
        <w:tc>
          <w:tcPr>
            <w:tcW w:w="9747" w:type="dxa"/>
            <w:tcBorders>
              <w:top w:val="nil"/>
            </w:tcBorders>
            <w:shd w:val="clear" w:color="auto" w:fill="auto"/>
            <w:vAlign w:val="center"/>
          </w:tcPr>
          <w:p w14:paraId="0A3DE7A6" w14:textId="77777777" w:rsidR="00D21984" w:rsidRPr="00D21984" w:rsidRDefault="00D21984" w:rsidP="00D21984">
            <w:pPr>
              <w:pBdr>
                <w:top w:val="nil"/>
                <w:left w:val="nil"/>
                <w:bottom w:val="nil"/>
                <w:right w:val="nil"/>
                <w:between w:val="nil"/>
              </w:pBdr>
              <w:ind w:left="709" w:hanging="709"/>
              <w:jc w:val="left"/>
              <w:rPr>
                <w:rFonts w:eastAsia="Times New Roman" w:cs="Times New Roman"/>
                <w:color w:val="000000"/>
                <w:lang w:val="uk-UA" w:eastAsia="uk-UA"/>
              </w:rPr>
            </w:pPr>
            <w:r w:rsidRPr="00D21984">
              <w:rPr>
                <w:rFonts w:eastAsia="Times New Roman" w:cs="Times New Roman"/>
                <w:color w:val="000000"/>
                <w:lang w:val="uk-UA" w:eastAsia="uk-UA"/>
              </w:rPr>
              <w:t xml:space="preserve">N001 - ФРМ супровід після реконструкції передньої хрестоподібної зв’язки - </w:t>
            </w:r>
            <w:proofErr w:type="spellStart"/>
            <w:r w:rsidRPr="00D21984">
              <w:rPr>
                <w:rFonts w:eastAsia="Times New Roman" w:cs="Times New Roman"/>
                <w:color w:val="000000"/>
                <w:lang w:val="uk-UA" w:eastAsia="uk-UA"/>
              </w:rPr>
              <w:t>Georges</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de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Korvin</w:t>
            </w:r>
            <w:proofErr w:type="spellEnd"/>
            <w:r w:rsidRPr="00D21984">
              <w:rPr>
                <w:rFonts w:eastAsia="Times New Roman" w:cs="Times New Roman"/>
                <w:color w:val="000000"/>
                <w:lang w:val="uk-UA" w:eastAsia="uk-UA"/>
              </w:rPr>
              <w:t xml:space="preserve"> (Франція)</w:t>
            </w:r>
          </w:p>
        </w:tc>
      </w:tr>
      <w:tr w:rsidR="00D21984" w:rsidRPr="00D21984" w14:paraId="6984251C" w14:textId="77777777" w:rsidTr="00391862">
        <w:tc>
          <w:tcPr>
            <w:tcW w:w="9747" w:type="dxa"/>
            <w:shd w:val="clear" w:color="auto" w:fill="auto"/>
            <w:vAlign w:val="center"/>
          </w:tcPr>
          <w:p w14:paraId="2418E133" w14:textId="77777777" w:rsidR="00D21984" w:rsidRPr="00D21984" w:rsidRDefault="00D21984" w:rsidP="00D21984">
            <w:pPr>
              <w:pBdr>
                <w:top w:val="nil"/>
                <w:left w:val="nil"/>
                <w:bottom w:val="nil"/>
                <w:right w:val="nil"/>
                <w:between w:val="nil"/>
              </w:pBdr>
              <w:spacing w:before="120" w:after="120"/>
              <w:jc w:val="center"/>
              <w:rPr>
                <w:rFonts w:eastAsia="Times New Roman" w:cs="Times New Roman"/>
                <w:color w:val="000000"/>
                <w:lang w:val="uk-UA" w:eastAsia="uk-UA"/>
              </w:rPr>
            </w:pPr>
            <w:r w:rsidRPr="00D21984">
              <w:rPr>
                <w:rFonts w:eastAsia="Times New Roman" w:cs="Times New Roman"/>
                <w:color w:val="000000"/>
                <w:lang w:val="uk-UA" w:eastAsia="uk-UA"/>
              </w:rPr>
              <w:t>Програми з випробувальної фази</w:t>
            </w:r>
          </w:p>
        </w:tc>
      </w:tr>
      <w:tr w:rsidR="00D21984" w:rsidRPr="00D21984" w14:paraId="7FECB626" w14:textId="77777777" w:rsidTr="00391862">
        <w:tc>
          <w:tcPr>
            <w:tcW w:w="9747" w:type="dxa"/>
            <w:tcBorders>
              <w:bottom w:val="nil"/>
            </w:tcBorders>
            <w:shd w:val="clear" w:color="auto" w:fill="auto"/>
            <w:vAlign w:val="center"/>
          </w:tcPr>
          <w:p w14:paraId="0D909D3C" w14:textId="77777777" w:rsidR="00D21984" w:rsidRPr="00D21984" w:rsidRDefault="00D21984" w:rsidP="00D21984">
            <w:pPr>
              <w:pBdr>
                <w:top w:val="nil"/>
                <w:left w:val="nil"/>
                <w:bottom w:val="nil"/>
                <w:right w:val="nil"/>
                <w:between w:val="nil"/>
              </w:pBdr>
              <w:ind w:left="269" w:hanging="269"/>
              <w:jc w:val="left"/>
              <w:rPr>
                <w:rFonts w:eastAsia="Times New Roman" w:cs="Times New Roman"/>
                <w:color w:val="000000"/>
                <w:lang w:val="uk-UA" w:eastAsia="uk-UA"/>
              </w:rPr>
            </w:pPr>
            <w:r w:rsidRPr="00D21984">
              <w:rPr>
                <w:rFonts w:eastAsia="Times New Roman" w:cs="Times New Roman"/>
                <w:color w:val="000000"/>
                <w:lang w:val="uk-UA" w:eastAsia="uk-UA"/>
              </w:rPr>
              <w:t xml:space="preserve">P2 (2008) - </w:t>
            </w:r>
            <w:proofErr w:type="spellStart"/>
            <w:r w:rsidRPr="00D21984">
              <w:rPr>
                <w:rFonts w:eastAsia="Times New Roman" w:cs="Times New Roman"/>
                <w:color w:val="000000"/>
                <w:lang w:val="uk-UA" w:eastAsia="uk-UA"/>
              </w:rPr>
              <w:t>Післятравматична</w:t>
            </w:r>
            <w:proofErr w:type="spellEnd"/>
            <w:r w:rsidRPr="00D21984">
              <w:rPr>
                <w:rFonts w:eastAsia="Times New Roman" w:cs="Times New Roman"/>
                <w:color w:val="000000"/>
                <w:lang w:val="uk-UA" w:eastAsia="uk-UA"/>
              </w:rPr>
              <w:t xml:space="preserve"> геріатрична реабілітація. M. </w:t>
            </w:r>
            <w:proofErr w:type="spellStart"/>
            <w:r w:rsidRPr="00D21984">
              <w:rPr>
                <w:rFonts w:eastAsia="Times New Roman" w:cs="Times New Roman"/>
                <w:color w:val="000000"/>
                <w:lang w:val="uk-UA" w:eastAsia="uk-UA"/>
              </w:rPr>
              <w:t>Quittan</w:t>
            </w:r>
            <w:proofErr w:type="spellEnd"/>
            <w:r w:rsidRPr="00D21984">
              <w:rPr>
                <w:rFonts w:eastAsia="Times New Roman" w:cs="Times New Roman"/>
                <w:color w:val="000000"/>
                <w:lang w:val="uk-UA" w:eastAsia="uk-UA"/>
              </w:rPr>
              <w:t xml:space="preserve"> (Австрія)</w:t>
            </w:r>
          </w:p>
        </w:tc>
      </w:tr>
      <w:tr w:rsidR="00D21984" w:rsidRPr="00D21984" w14:paraId="3351BBED" w14:textId="77777777" w:rsidTr="00391862">
        <w:tc>
          <w:tcPr>
            <w:tcW w:w="9747" w:type="dxa"/>
            <w:tcBorders>
              <w:top w:val="nil"/>
              <w:left w:val="nil"/>
              <w:bottom w:val="nil"/>
              <w:right w:val="nil"/>
            </w:tcBorders>
            <w:shd w:val="clear" w:color="auto" w:fill="auto"/>
            <w:vAlign w:val="center"/>
          </w:tcPr>
          <w:p w14:paraId="3714C837" w14:textId="77777777" w:rsidR="00D21984" w:rsidRPr="00D21984" w:rsidRDefault="00D21984" w:rsidP="00D21984">
            <w:pPr>
              <w:pBdr>
                <w:top w:val="nil"/>
                <w:left w:val="nil"/>
                <w:bottom w:val="nil"/>
                <w:right w:val="nil"/>
                <w:between w:val="nil"/>
              </w:pBdr>
              <w:ind w:left="269" w:hanging="269"/>
              <w:jc w:val="left"/>
              <w:rPr>
                <w:rFonts w:eastAsia="Times New Roman" w:cs="Times New Roman"/>
                <w:color w:val="000000"/>
                <w:lang w:val="uk-UA" w:eastAsia="uk-UA"/>
              </w:rPr>
            </w:pPr>
            <w:r w:rsidRPr="00D21984">
              <w:rPr>
                <w:rFonts w:eastAsia="Times New Roman" w:cs="Times New Roman"/>
                <w:color w:val="000000"/>
                <w:lang w:val="uk-UA" w:eastAsia="uk-UA"/>
              </w:rPr>
              <w:t xml:space="preserve">P3 (2008) - Реабілітація онкологічних хворих. V. </w:t>
            </w:r>
            <w:proofErr w:type="spellStart"/>
            <w:r w:rsidRPr="00D21984">
              <w:rPr>
                <w:rFonts w:eastAsia="Times New Roman" w:cs="Times New Roman"/>
                <w:color w:val="000000"/>
                <w:lang w:val="uk-UA" w:eastAsia="uk-UA"/>
              </w:rPr>
              <w:t>Fialka-Moser</w:t>
            </w:r>
            <w:proofErr w:type="spellEnd"/>
            <w:r w:rsidRPr="00D21984">
              <w:rPr>
                <w:rFonts w:eastAsia="Times New Roman" w:cs="Times New Roman"/>
                <w:color w:val="000000"/>
                <w:lang w:val="uk-UA" w:eastAsia="uk-UA"/>
              </w:rPr>
              <w:t xml:space="preserve"> (Австрія)</w:t>
            </w:r>
          </w:p>
        </w:tc>
      </w:tr>
      <w:tr w:rsidR="00D21984" w:rsidRPr="00D21984" w14:paraId="4D02B071" w14:textId="77777777" w:rsidTr="00391862">
        <w:tc>
          <w:tcPr>
            <w:tcW w:w="9747" w:type="dxa"/>
            <w:tcBorders>
              <w:top w:val="nil"/>
              <w:left w:val="nil"/>
              <w:bottom w:val="nil"/>
              <w:right w:val="nil"/>
            </w:tcBorders>
            <w:shd w:val="clear" w:color="auto" w:fill="auto"/>
            <w:vAlign w:val="center"/>
          </w:tcPr>
          <w:p w14:paraId="61A333AF" w14:textId="77777777" w:rsidR="00D21984" w:rsidRPr="00D21984" w:rsidRDefault="00D21984" w:rsidP="00D21984">
            <w:pPr>
              <w:pBdr>
                <w:top w:val="nil"/>
                <w:left w:val="nil"/>
                <w:bottom w:val="nil"/>
                <w:right w:val="nil"/>
                <w:between w:val="nil"/>
              </w:pBdr>
              <w:ind w:left="269" w:hanging="269"/>
              <w:jc w:val="left"/>
              <w:rPr>
                <w:rFonts w:eastAsia="Times New Roman" w:cs="Times New Roman"/>
                <w:color w:val="000000"/>
                <w:lang w:val="uk-UA" w:eastAsia="uk-UA"/>
              </w:rPr>
            </w:pPr>
            <w:r w:rsidRPr="00D21984">
              <w:rPr>
                <w:rFonts w:eastAsia="Times New Roman" w:cs="Times New Roman"/>
                <w:color w:val="000000"/>
                <w:lang w:val="uk-UA" w:eastAsia="uk-UA"/>
              </w:rPr>
              <w:t xml:space="preserve">P4 (2008) - Загальна фізична та реабілітаційна медицина. G. </w:t>
            </w:r>
            <w:proofErr w:type="spellStart"/>
            <w:r w:rsidRPr="00D21984">
              <w:rPr>
                <w:rFonts w:eastAsia="Times New Roman" w:cs="Times New Roman"/>
                <w:color w:val="000000"/>
                <w:lang w:val="uk-UA" w:eastAsia="uk-UA"/>
              </w:rPr>
              <w:t>de</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Korvin</w:t>
            </w:r>
            <w:proofErr w:type="spellEnd"/>
            <w:r w:rsidRPr="00D21984">
              <w:rPr>
                <w:rFonts w:eastAsia="Times New Roman" w:cs="Times New Roman"/>
                <w:color w:val="000000"/>
                <w:lang w:val="uk-UA" w:eastAsia="uk-UA"/>
              </w:rPr>
              <w:t xml:space="preserve"> (Франція)</w:t>
            </w:r>
          </w:p>
        </w:tc>
      </w:tr>
      <w:tr w:rsidR="00D21984" w:rsidRPr="00D21984" w14:paraId="24D3A7F5" w14:textId="77777777" w:rsidTr="00391862">
        <w:tc>
          <w:tcPr>
            <w:tcW w:w="9747" w:type="dxa"/>
            <w:tcBorders>
              <w:top w:val="nil"/>
              <w:left w:val="nil"/>
              <w:bottom w:val="nil"/>
              <w:right w:val="nil"/>
            </w:tcBorders>
            <w:shd w:val="clear" w:color="auto" w:fill="auto"/>
            <w:vAlign w:val="center"/>
          </w:tcPr>
          <w:p w14:paraId="7B37C028" w14:textId="77777777" w:rsidR="00D21984" w:rsidRPr="00D21984" w:rsidRDefault="00D21984" w:rsidP="00D21984">
            <w:pPr>
              <w:pBdr>
                <w:top w:val="nil"/>
                <w:left w:val="nil"/>
                <w:bottom w:val="nil"/>
                <w:right w:val="nil"/>
                <w:between w:val="nil"/>
              </w:pBdr>
              <w:ind w:left="269" w:hanging="269"/>
              <w:jc w:val="left"/>
              <w:rPr>
                <w:rFonts w:eastAsia="Times New Roman" w:cs="Times New Roman"/>
                <w:color w:val="000000"/>
                <w:lang w:val="uk-UA" w:eastAsia="uk-UA"/>
              </w:rPr>
            </w:pPr>
            <w:r w:rsidRPr="00D21984">
              <w:rPr>
                <w:rFonts w:eastAsia="Times New Roman" w:cs="Times New Roman"/>
                <w:color w:val="000000"/>
                <w:lang w:val="uk-UA" w:eastAsia="uk-UA"/>
              </w:rPr>
              <w:t xml:space="preserve">P5 (2008) - ФРМ та пацієнти з інсультом. </w:t>
            </w:r>
            <w:proofErr w:type="spellStart"/>
            <w:r w:rsidRPr="00D21984">
              <w:rPr>
                <w:rFonts w:eastAsia="Times New Roman" w:cs="Times New Roman"/>
                <w:color w:val="000000"/>
                <w:lang w:val="uk-UA" w:eastAsia="uk-UA"/>
              </w:rPr>
              <w:t>Nika</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Goljar</w:t>
            </w:r>
            <w:proofErr w:type="spellEnd"/>
            <w:r w:rsidRPr="00D21984">
              <w:rPr>
                <w:rFonts w:eastAsia="Times New Roman" w:cs="Times New Roman"/>
                <w:color w:val="000000"/>
                <w:lang w:val="uk-UA" w:eastAsia="uk-UA"/>
              </w:rPr>
              <w:t xml:space="preserve"> (Словенія)</w:t>
            </w:r>
          </w:p>
        </w:tc>
      </w:tr>
      <w:tr w:rsidR="00D21984" w:rsidRPr="00D21984" w14:paraId="1A8F3B98" w14:textId="77777777" w:rsidTr="00391862">
        <w:tc>
          <w:tcPr>
            <w:tcW w:w="9747" w:type="dxa"/>
            <w:tcBorders>
              <w:top w:val="nil"/>
              <w:left w:val="nil"/>
              <w:bottom w:val="nil"/>
              <w:right w:val="nil"/>
            </w:tcBorders>
            <w:shd w:val="clear" w:color="auto" w:fill="auto"/>
            <w:vAlign w:val="center"/>
          </w:tcPr>
          <w:p w14:paraId="66DF2B5B" w14:textId="77777777" w:rsidR="00D21984" w:rsidRPr="00D21984" w:rsidRDefault="00D21984" w:rsidP="00D21984">
            <w:pPr>
              <w:pBdr>
                <w:top w:val="nil"/>
                <w:left w:val="nil"/>
                <w:bottom w:val="nil"/>
                <w:right w:val="nil"/>
                <w:between w:val="nil"/>
              </w:pBdr>
              <w:ind w:left="269" w:hanging="269"/>
              <w:jc w:val="left"/>
              <w:rPr>
                <w:rFonts w:eastAsia="Times New Roman" w:cs="Times New Roman"/>
                <w:color w:val="000000"/>
                <w:lang w:val="uk-UA" w:eastAsia="uk-UA"/>
              </w:rPr>
            </w:pPr>
            <w:r w:rsidRPr="00D21984">
              <w:rPr>
                <w:rFonts w:eastAsia="Times New Roman" w:cs="Times New Roman"/>
                <w:color w:val="000000"/>
                <w:lang w:val="uk-UA" w:eastAsia="uk-UA"/>
              </w:rPr>
              <w:t xml:space="preserve">P8 (2008) - ФРМ та пацієнти з неврологічними розладами. </w:t>
            </w:r>
            <w:proofErr w:type="spellStart"/>
            <w:r w:rsidRPr="00D21984">
              <w:rPr>
                <w:rFonts w:eastAsia="Times New Roman" w:cs="Times New Roman"/>
                <w:color w:val="000000"/>
                <w:lang w:val="uk-UA" w:eastAsia="uk-UA"/>
              </w:rPr>
              <w:t>Zoltan</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Denes</w:t>
            </w:r>
            <w:proofErr w:type="spellEnd"/>
            <w:r w:rsidRPr="00D21984">
              <w:rPr>
                <w:rFonts w:eastAsia="Times New Roman" w:cs="Times New Roman"/>
                <w:color w:val="000000"/>
                <w:lang w:val="uk-UA" w:eastAsia="uk-UA"/>
              </w:rPr>
              <w:t xml:space="preserve"> (Угорщина)</w:t>
            </w:r>
          </w:p>
        </w:tc>
      </w:tr>
      <w:tr w:rsidR="00D21984" w:rsidRPr="00D21984" w14:paraId="5CBD3A35" w14:textId="77777777" w:rsidTr="00391862">
        <w:tc>
          <w:tcPr>
            <w:tcW w:w="9747" w:type="dxa"/>
            <w:tcBorders>
              <w:top w:val="nil"/>
              <w:left w:val="nil"/>
              <w:bottom w:val="nil"/>
              <w:right w:val="nil"/>
            </w:tcBorders>
            <w:shd w:val="clear" w:color="auto" w:fill="auto"/>
            <w:vAlign w:val="center"/>
          </w:tcPr>
          <w:p w14:paraId="03EE0187" w14:textId="77777777" w:rsidR="00D21984" w:rsidRPr="00D21984" w:rsidRDefault="00D21984" w:rsidP="00D21984">
            <w:pPr>
              <w:pBdr>
                <w:top w:val="nil"/>
                <w:left w:val="nil"/>
                <w:bottom w:val="nil"/>
                <w:right w:val="nil"/>
                <w:between w:val="nil"/>
              </w:pBdr>
              <w:ind w:left="269" w:hanging="269"/>
              <w:jc w:val="left"/>
              <w:rPr>
                <w:rFonts w:eastAsia="Times New Roman" w:cs="Times New Roman"/>
                <w:color w:val="000000"/>
                <w:lang w:val="uk-UA" w:eastAsia="uk-UA"/>
              </w:rPr>
            </w:pPr>
            <w:r w:rsidRPr="00D21984">
              <w:rPr>
                <w:rFonts w:eastAsia="Times New Roman" w:cs="Times New Roman"/>
                <w:color w:val="000000"/>
                <w:lang w:val="uk-UA" w:eastAsia="uk-UA"/>
              </w:rPr>
              <w:t xml:space="preserve">P9 (2008) - ФРМ та пацієнти з неврологічними розладами. A. </w:t>
            </w:r>
            <w:proofErr w:type="spellStart"/>
            <w:r w:rsidRPr="00D21984">
              <w:rPr>
                <w:rFonts w:eastAsia="Times New Roman" w:cs="Times New Roman"/>
                <w:color w:val="000000"/>
                <w:lang w:val="uk-UA" w:eastAsia="uk-UA"/>
              </w:rPr>
              <w:t>Giustini</w:t>
            </w:r>
            <w:proofErr w:type="spellEnd"/>
            <w:r w:rsidRPr="00D21984">
              <w:rPr>
                <w:rFonts w:eastAsia="Times New Roman" w:cs="Times New Roman"/>
                <w:color w:val="000000"/>
                <w:lang w:val="uk-UA" w:eastAsia="uk-UA"/>
              </w:rPr>
              <w:t xml:space="preserve"> (Італія)</w:t>
            </w:r>
          </w:p>
        </w:tc>
      </w:tr>
      <w:tr w:rsidR="00D21984" w:rsidRPr="00D21984" w14:paraId="56E77C8E" w14:textId="77777777" w:rsidTr="00391862">
        <w:tc>
          <w:tcPr>
            <w:tcW w:w="9747" w:type="dxa"/>
            <w:tcBorders>
              <w:top w:val="nil"/>
              <w:left w:val="nil"/>
              <w:bottom w:val="nil"/>
              <w:right w:val="nil"/>
            </w:tcBorders>
            <w:shd w:val="clear" w:color="auto" w:fill="auto"/>
            <w:vAlign w:val="center"/>
          </w:tcPr>
          <w:p w14:paraId="626EFCDC" w14:textId="77777777" w:rsidR="00D21984" w:rsidRPr="00D21984" w:rsidRDefault="00D21984" w:rsidP="00D21984">
            <w:pPr>
              <w:pBdr>
                <w:top w:val="nil"/>
                <w:left w:val="nil"/>
                <w:bottom w:val="nil"/>
                <w:right w:val="nil"/>
                <w:between w:val="nil"/>
              </w:pBdr>
              <w:ind w:left="269" w:hanging="269"/>
              <w:jc w:val="left"/>
              <w:rPr>
                <w:rFonts w:eastAsia="Times New Roman" w:cs="Times New Roman"/>
                <w:color w:val="000000"/>
                <w:lang w:val="uk-UA" w:eastAsia="uk-UA"/>
              </w:rPr>
            </w:pPr>
            <w:r w:rsidRPr="00D21984">
              <w:rPr>
                <w:rFonts w:eastAsia="Times New Roman" w:cs="Times New Roman"/>
                <w:color w:val="000000"/>
                <w:lang w:val="uk-UA" w:eastAsia="uk-UA"/>
              </w:rPr>
              <w:t xml:space="preserve">P17 (2008) - Оцінювання та лікування пацієнтів з розладами ходьби у денному стаціонарі в гострих закладах. A. </w:t>
            </w:r>
            <w:proofErr w:type="spellStart"/>
            <w:r w:rsidRPr="00D21984">
              <w:rPr>
                <w:rFonts w:eastAsia="Times New Roman" w:cs="Times New Roman"/>
                <w:color w:val="000000"/>
                <w:lang w:val="uk-UA" w:eastAsia="uk-UA"/>
              </w:rPr>
              <w:t>Delarque</w:t>
            </w:r>
            <w:proofErr w:type="spellEnd"/>
            <w:r w:rsidRPr="00D21984">
              <w:rPr>
                <w:rFonts w:eastAsia="Times New Roman" w:cs="Times New Roman"/>
                <w:color w:val="000000"/>
                <w:lang w:val="uk-UA" w:eastAsia="uk-UA"/>
              </w:rPr>
              <w:t xml:space="preserve"> (Франція)</w:t>
            </w:r>
          </w:p>
        </w:tc>
      </w:tr>
      <w:tr w:rsidR="00D21984" w:rsidRPr="00D21984" w14:paraId="303F230B" w14:textId="77777777" w:rsidTr="00391862">
        <w:tc>
          <w:tcPr>
            <w:tcW w:w="9747" w:type="dxa"/>
            <w:tcBorders>
              <w:top w:val="nil"/>
              <w:left w:val="nil"/>
              <w:bottom w:val="nil"/>
              <w:right w:val="nil"/>
            </w:tcBorders>
            <w:shd w:val="clear" w:color="auto" w:fill="auto"/>
            <w:vAlign w:val="center"/>
          </w:tcPr>
          <w:p w14:paraId="09A23E5D" w14:textId="77777777" w:rsidR="00D21984" w:rsidRPr="00D21984" w:rsidRDefault="00D21984" w:rsidP="00D21984">
            <w:pPr>
              <w:pBdr>
                <w:top w:val="nil"/>
                <w:left w:val="nil"/>
                <w:bottom w:val="nil"/>
                <w:right w:val="nil"/>
                <w:between w:val="nil"/>
              </w:pBdr>
              <w:ind w:left="269" w:hanging="269"/>
              <w:jc w:val="left"/>
              <w:rPr>
                <w:rFonts w:eastAsia="Times New Roman" w:cs="Times New Roman"/>
                <w:color w:val="000000"/>
                <w:lang w:val="uk-UA" w:eastAsia="uk-UA"/>
              </w:rPr>
            </w:pPr>
            <w:r w:rsidRPr="00D21984">
              <w:rPr>
                <w:rFonts w:eastAsia="Times New Roman" w:cs="Times New Roman"/>
                <w:color w:val="000000"/>
                <w:lang w:val="uk-UA" w:eastAsia="uk-UA"/>
              </w:rPr>
              <w:t xml:space="preserve">P18 (2008) - ФРМ та пацієнти з спинномозковими травмами. </w:t>
            </w:r>
            <w:proofErr w:type="spellStart"/>
            <w:r w:rsidRPr="00D21984">
              <w:rPr>
                <w:rFonts w:eastAsia="Times New Roman" w:cs="Times New Roman"/>
                <w:color w:val="000000"/>
                <w:lang w:val="uk-UA" w:eastAsia="uk-UA"/>
              </w:rPr>
              <w:t>Jurate</w:t>
            </w:r>
            <w:proofErr w:type="spellEnd"/>
            <w:r w:rsidRPr="00D21984">
              <w:rPr>
                <w:rFonts w:eastAsia="Times New Roman" w:cs="Times New Roman"/>
                <w:color w:val="000000"/>
                <w:lang w:val="uk-UA" w:eastAsia="uk-UA"/>
              </w:rPr>
              <w:t xml:space="preserve"> KESIENE (Литва)</w:t>
            </w:r>
          </w:p>
        </w:tc>
      </w:tr>
      <w:tr w:rsidR="00D21984" w:rsidRPr="00D21984" w14:paraId="300B148E" w14:textId="77777777" w:rsidTr="00391862">
        <w:tc>
          <w:tcPr>
            <w:tcW w:w="9747" w:type="dxa"/>
            <w:tcBorders>
              <w:top w:val="nil"/>
              <w:left w:val="nil"/>
              <w:bottom w:val="nil"/>
              <w:right w:val="nil"/>
            </w:tcBorders>
            <w:shd w:val="clear" w:color="auto" w:fill="auto"/>
            <w:vAlign w:val="center"/>
          </w:tcPr>
          <w:p w14:paraId="01302BC0" w14:textId="77777777" w:rsidR="00D21984" w:rsidRPr="00D21984" w:rsidRDefault="00D21984" w:rsidP="00D21984">
            <w:pPr>
              <w:pBdr>
                <w:top w:val="nil"/>
                <w:left w:val="nil"/>
                <w:bottom w:val="nil"/>
                <w:right w:val="nil"/>
                <w:between w:val="nil"/>
              </w:pBdr>
              <w:ind w:left="269" w:hanging="269"/>
              <w:jc w:val="left"/>
              <w:rPr>
                <w:rFonts w:eastAsia="Times New Roman" w:cs="Times New Roman"/>
                <w:color w:val="000000"/>
                <w:lang w:val="uk-UA" w:eastAsia="uk-UA"/>
              </w:rPr>
            </w:pPr>
            <w:r w:rsidRPr="00D21984">
              <w:rPr>
                <w:rFonts w:eastAsia="Times New Roman" w:cs="Times New Roman"/>
                <w:color w:val="000000"/>
                <w:lang w:val="uk-UA" w:eastAsia="uk-UA"/>
              </w:rPr>
              <w:t xml:space="preserve">P19 (2008) - Реабілітація людей після ампутації. </w:t>
            </w:r>
            <w:proofErr w:type="spellStart"/>
            <w:r w:rsidRPr="00D21984">
              <w:rPr>
                <w:rFonts w:eastAsia="Times New Roman" w:cs="Times New Roman"/>
                <w:color w:val="000000"/>
                <w:lang w:val="uk-UA" w:eastAsia="uk-UA"/>
              </w:rPr>
              <w:t>Metka</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Presern-Strukelj</w:t>
            </w:r>
            <w:proofErr w:type="spellEnd"/>
            <w:r w:rsidRPr="00D21984">
              <w:rPr>
                <w:rFonts w:eastAsia="Times New Roman" w:cs="Times New Roman"/>
                <w:color w:val="000000"/>
                <w:lang w:val="uk-UA" w:eastAsia="uk-UA"/>
              </w:rPr>
              <w:t xml:space="preserve"> (Словенія)</w:t>
            </w:r>
          </w:p>
        </w:tc>
      </w:tr>
      <w:tr w:rsidR="00D21984" w:rsidRPr="00D21984" w14:paraId="59392B45" w14:textId="77777777" w:rsidTr="00391862">
        <w:tc>
          <w:tcPr>
            <w:tcW w:w="9747" w:type="dxa"/>
            <w:tcBorders>
              <w:top w:val="nil"/>
              <w:left w:val="nil"/>
              <w:bottom w:val="nil"/>
              <w:right w:val="nil"/>
            </w:tcBorders>
            <w:shd w:val="clear" w:color="auto" w:fill="auto"/>
            <w:vAlign w:val="center"/>
          </w:tcPr>
          <w:p w14:paraId="34206115" w14:textId="77777777" w:rsidR="00D21984" w:rsidRPr="00D21984" w:rsidRDefault="00D21984" w:rsidP="00D21984">
            <w:pPr>
              <w:pBdr>
                <w:top w:val="nil"/>
                <w:left w:val="nil"/>
                <w:bottom w:val="nil"/>
                <w:right w:val="nil"/>
                <w:between w:val="nil"/>
              </w:pBdr>
              <w:ind w:left="269" w:hanging="269"/>
              <w:jc w:val="left"/>
              <w:rPr>
                <w:rFonts w:eastAsia="Times New Roman" w:cs="Times New Roman"/>
                <w:color w:val="000000"/>
                <w:lang w:val="uk-UA" w:eastAsia="uk-UA"/>
              </w:rPr>
            </w:pPr>
            <w:r w:rsidRPr="00D21984">
              <w:rPr>
                <w:rFonts w:eastAsia="Times New Roman" w:cs="Times New Roman"/>
                <w:color w:val="000000"/>
                <w:lang w:val="uk-UA" w:eastAsia="uk-UA"/>
              </w:rPr>
              <w:t xml:space="preserve">P21 (2008) - Стаціонарна програма реабілітації дітей. </w:t>
            </w:r>
            <w:proofErr w:type="spellStart"/>
            <w:r w:rsidRPr="00D21984">
              <w:rPr>
                <w:rFonts w:eastAsia="Times New Roman" w:cs="Times New Roman"/>
                <w:color w:val="000000"/>
                <w:lang w:val="uk-UA" w:eastAsia="uk-UA"/>
              </w:rPr>
              <w:t>Hermina</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Damjan</w:t>
            </w:r>
            <w:proofErr w:type="spellEnd"/>
            <w:r w:rsidRPr="00D21984">
              <w:rPr>
                <w:rFonts w:eastAsia="Times New Roman" w:cs="Times New Roman"/>
                <w:color w:val="000000"/>
                <w:lang w:val="uk-UA" w:eastAsia="uk-UA"/>
              </w:rPr>
              <w:t xml:space="preserve"> (Словенія)</w:t>
            </w:r>
          </w:p>
        </w:tc>
      </w:tr>
      <w:tr w:rsidR="00D21984" w:rsidRPr="00D21984" w14:paraId="3ED1B139" w14:textId="77777777" w:rsidTr="00391862">
        <w:tc>
          <w:tcPr>
            <w:tcW w:w="9747" w:type="dxa"/>
            <w:tcBorders>
              <w:top w:val="nil"/>
              <w:left w:val="nil"/>
              <w:bottom w:val="nil"/>
              <w:right w:val="nil"/>
            </w:tcBorders>
            <w:shd w:val="clear" w:color="auto" w:fill="auto"/>
          </w:tcPr>
          <w:p w14:paraId="013DE6F3" w14:textId="77777777" w:rsidR="00D21984" w:rsidRPr="00D21984" w:rsidRDefault="00D21984" w:rsidP="00D21984">
            <w:pPr>
              <w:pBdr>
                <w:top w:val="nil"/>
                <w:left w:val="nil"/>
                <w:bottom w:val="nil"/>
                <w:right w:val="nil"/>
                <w:between w:val="nil"/>
              </w:pBdr>
              <w:ind w:left="269" w:hanging="269"/>
              <w:jc w:val="left"/>
              <w:rPr>
                <w:rFonts w:eastAsia="Times New Roman" w:cs="Times New Roman"/>
                <w:color w:val="000000"/>
                <w:lang w:val="uk-UA" w:eastAsia="uk-UA"/>
              </w:rPr>
            </w:pPr>
            <w:r w:rsidRPr="00D21984">
              <w:rPr>
                <w:rFonts w:eastAsia="Times New Roman" w:cs="Times New Roman"/>
                <w:color w:val="000000"/>
                <w:lang w:val="uk-UA" w:eastAsia="uk-UA"/>
              </w:rPr>
              <w:t xml:space="preserve">P22 (2008) - ФРМ та пацієнти з інсультом. </w:t>
            </w:r>
            <w:proofErr w:type="spellStart"/>
            <w:r w:rsidRPr="00D21984">
              <w:rPr>
                <w:rFonts w:eastAsia="Times New Roman" w:cs="Times New Roman"/>
                <w:color w:val="000000"/>
                <w:lang w:val="uk-UA" w:eastAsia="uk-UA"/>
              </w:rPr>
              <w:t>Tomas</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Sinocevicius</w:t>
            </w:r>
            <w:proofErr w:type="spellEnd"/>
            <w:r w:rsidRPr="00D21984">
              <w:rPr>
                <w:rFonts w:eastAsia="Times New Roman" w:cs="Times New Roman"/>
                <w:color w:val="000000"/>
                <w:lang w:val="uk-UA" w:eastAsia="uk-UA"/>
              </w:rPr>
              <w:t xml:space="preserve"> (Литва)</w:t>
            </w:r>
          </w:p>
        </w:tc>
      </w:tr>
      <w:tr w:rsidR="00D21984" w:rsidRPr="00D21984" w14:paraId="505521E4" w14:textId="77777777" w:rsidTr="00391862">
        <w:tc>
          <w:tcPr>
            <w:tcW w:w="9747" w:type="dxa"/>
            <w:tcBorders>
              <w:top w:val="nil"/>
              <w:left w:val="nil"/>
              <w:bottom w:val="nil"/>
              <w:right w:val="nil"/>
            </w:tcBorders>
            <w:shd w:val="clear" w:color="auto" w:fill="auto"/>
            <w:vAlign w:val="center"/>
          </w:tcPr>
          <w:p w14:paraId="0D88B359" w14:textId="77777777" w:rsidR="00D21984" w:rsidRPr="00D21984" w:rsidRDefault="00D21984" w:rsidP="00D21984">
            <w:pPr>
              <w:pBdr>
                <w:top w:val="nil"/>
                <w:left w:val="nil"/>
                <w:bottom w:val="nil"/>
                <w:right w:val="nil"/>
                <w:between w:val="nil"/>
              </w:pBdr>
              <w:ind w:left="269" w:hanging="269"/>
              <w:jc w:val="left"/>
              <w:rPr>
                <w:rFonts w:eastAsia="Times New Roman" w:cs="Times New Roman"/>
                <w:color w:val="000000"/>
                <w:lang w:val="uk-UA" w:eastAsia="uk-UA"/>
              </w:rPr>
            </w:pPr>
            <w:r w:rsidRPr="00D21984">
              <w:rPr>
                <w:rFonts w:eastAsia="Times New Roman" w:cs="Times New Roman"/>
                <w:color w:val="000000"/>
                <w:lang w:val="uk-UA" w:eastAsia="uk-UA"/>
              </w:rPr>
              <w:t xml:space="preserve">P24 (2008) - ФРМ та пацієнти з </w:t>
            </w:r>
            <w:proofErr w:type="spellStart"/>
            <w:r w:rsidRPr="00D21984">
              <w:rPr>
                <w:rFonts w:eastAsia="Times New Roman" w:cs="Times New Roman"/>
                <w:color w:val="000000"/>
                <w:lang w:val="uk-UA" w:eastAsia="uk-UA"/>
              </w:rPr>
              <w:t>осторопозом</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Katalin</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Bors</w:t>
            </w:r>
            <w:proofErr w:type="spellEnd"/>
            <w:r w:rsidRPr="00D21984">
              <w:rPr>
                <w:rFonts w:eastAsia="Times New Roman" w:cs="Times New Roman"/>
                <w:color w:val="000000"/>
                <w:lang w:val="uk-UA" w:eastAsia="uk-UA"/>
              </w:rPr>
              <w:t xml:space="preserve"> (Угорщина)</w:t>
            </w:r>
          </w:p>
        </w:tc>
      </w:tr>
      <w:tr w:rsidR="00D21984" w:rsidRPr="00D21984" w14:paraId="022EE17A" w14:textId="77777777" w:rsidTr="00391862">
        <w:tc>
          <w:tcPr>
            <w:tcW w:w="9747" w:type="dxa"/>
            <w:tcBorders>
              <w:top w:val="nil"/>
            </w:tcBorders>
            <w:shd w:val="clear" w:color="auto" w:fill="auto"/>
            <w:vAlign w:val="center"/>
          </w:tcPr>
          <w:p w14:paraId="6D020962" w14:textId="77777777" w:rsidR="00D21984" w:rsidRPr="00D21984" w:rsidRDefault="00D21984" w:rsidP="00D21984">
            <w:pPr>
              <w:pBdr>
                <w:top w:val="nil"/>
                <w:left w:val="nil"/>
                <w:bottom w:val="nil"/>
                <w:right w:val="nil"/>
                <w:between w:val="nil"/>
              </w:pBdr>
              <w:ind w:left="269" w:hanging="269"/>
              <w:jc w:val="left"/>
              <w:rPr>
                <w:rFonts w:eastAsia="Times New Roman" w:cs="Times New Roman"/>
                <w:color w:val="000000"/>
                <w:lang w:val="uk-UA" w:eastAsia="uk-UA"/>
              </w:rPr>
            </w:pPr>
            <w:r w:rsidRPr="00D21984">
              <w:rPr>
                <w:rFonts w:eastAsia="Times New Roman" w:cs="Times New Roman"/>
                <w:color w:val="000000"/>
                <w:lang w:val="uk-UA" w:eastAsia="uk-UA"/>
              </w:rPr>
              <w:t xml:space="preserve">P26 (2008) - Програма ФРМ для дорослих з неврологічними розладами. </w:t>
            </w:r>
            <w:proofErr w:type="spellStart"/>
            <w:r w:rsidRPr="00D21984">
              <w:rPr>
                <w:rFonts w:eastAsia="Times New Roman" w:cs="Times New Roman"/>
                <w:color w:val="000000"/>
                <w:lang w:val="uk-UA" w:eastAsia="uk-UA"/>
              </w:rPr>
              <w:t>Erzsebet</w:t>
            </w:r>
            <w:proofErr w:type="spellEnd"/>
            <w:r w:rsidRPr="00D21984">
              <w:rPr>
                <w:rFonts w:eastAsia="Times New Roman" w:cs="Times New Roman"/>
                <w:color w:val="000000"/>
                <w:lang w:val="uk-UA" w:eastAsia="uk-UA"/>
              </w:rPr>
              <w:t xml:space="preserve"> </w:t>
            </w:r>
            <w:proofErr w:type="spellStart"/>
            <w:r w:rsidRPr="00D21984">
              <w:rPr>
                <w:rFonts w:eastAsia="Times New Roman" w:cs="Times New Roman"/>
                <w:color w:val="000000"/>
                <w:lang w:val="uk-UA" w:eastAsia="uk-UA"/>
              </w:rPr>
              <w:t>Boros</w:t>
            </w:r>
            <w:proofErr w:type="spellEnd"/>
            <w:r w:rsidRPr="00D21984">
              <w:rPr>
                <w:rFonts w:eastAsia="Times New Roman" w:cs="Times New Roman"/>
                <w:color w:val="000000"/>
                <w:lang w:val="uk-UA" w:eastAsia="uk-UA"/>
              </w:rPr>
              <w:t xml:space="preserve"> (Угорщина)</w:t>
            </w:r>
          </w:p>
        </w:tc>
      </w:tr>
    </w:tbl>
    <w:p w14:paraId="5B8CB5F3" w14:textId="77777777" w:rsidR="00D21984" w:rsidRPr="00D21984" w:rsidRDefault="00D21984" w:rsidP="00D21984">
      <w:pPr>
        <w:pBdr>
          <w:top w:val="nil"/>
          <w:left w:val="nil"/>
          <w:bottom w:val="nil"/>
          <w:right w:val="nil"/>
          <w:between w:val="nil"/>
        </w:pBdr>
        <w:jc w:val="left"/>
        <w:rPr>
          <w:rFonts w:eastAsia="Times New Roman" w:cs="Times New Roman"/>
          <w:color w:val="000000"/>
          <w:lang w:eastAsia="uk-UA"/>
        </w:rPr>
      </w:pPr>
    </w:p>
    <w:p w14:paraId="495164EF" w14:textId="77777777" w:rsidR="00C56507" w:rsidRPr="00D21984" w:rsidRDefault="00C56507" w:rsidP="00F56AD4">
      <w:pPr>
        <w:rPr>
          <w:lang w:val="ru-RU" w:eastAsia="sk-SK"/>
        </w:rPr>
      </w:pPr>
    </w:p>
    <w:p w14:paraId="01DEF7C2" w14:textId="77777777" w:rsidR="00C56507" w:rsidRPr="00BF49C6" w:rsidRDefault="00C56507" w:rsidP="00F56AD4">
      <w:pPr>
        <w:rPr>
          <w:rFonts w:asciiTheme="majorHAnsi" w:eastAsiaTheme="majorEastAsia" w:hAnsiTheme="majorHAnsi" w:cstheme="majorBidi"/>
          <w:color w:val="17365D" w:themeColor="text2" w:themeShade="BF"/>
          <w:sz w:val="28"/>
          <w:szCs w:val="26"/>
          <w:lang w:val="uk-UA" w:eastAsia="sk-SK"/>
        </w:rPr>
      </w:pPr>
      <w:r w:rsidRPr="00BF49C6">
        <w:rPr>
          <w:lang w:val="uk-UA" w:eastAsia="sk-SK"/>
        </w:rPr>
        <w:br w:type="page"/>
      </w:r>
    </w:p>
    <w:p w14:paraId="32809495" w14:textId="77777777" w:rsidR="00D21984" w:rsidRPr="00D21984" w:rsidRDefault="00D21984" w:rsidP="00D21984">
      <w:pPr>
        <w:keepNext/>
        <w:keepLines/>
        <w:spacing w:before="200" w:after="120"/>
        <w:outlineLvl w:val="1"/>
        <w:rPr>
          <w:rFonts w:ascii="Cambria" w:eastAsia="Times New Roman" w:hAnsi="Cambria" w:cs="Times New Roman"/>
          <w:color w:val="17365D"/>
          <w:sz w:val="28"/>
          <w:szCs w:val="26"/>
          <w:lang w:val="tr-TR"/>
        </w:rPr>
      </w:pPr>
      <w:r w:rsidRPr="00D21984">
        <w:rPr>
          <w:rFonts w:ascii="Cambria" w:eastAsia="Times New Roman" w:hAnsi="Cambria" w:cs="Times New Roman"/>
          <w:color w:val="17365D"/>
          <w:sz w:val="28"/>
          <w:szCs w:val="26"/>
          <w:lang w:val="uk-UA"/>
        </w:rPr>
        <w:lastRenderedPageBreak/>
        <w:t>Малюнки</w:t>
      </w:r>
    </w:p>
    <w:p w14:paraId="690033E0" w14:textId="77777777" w:rsidR="00D21984" w:rsidRPr="00D94C8F" w:rsidRDefault="00D21984" w:rsidP="00D21984"/>
    <w:p w14:paraId="47D3077E" w14:textId="77777777" w:rsidR="00D21984" w:rsidRPr="00D94C8F" w:rsidRDefault="00D21984" w:rsidP="00D21984">
      <w:pPr>
        <w:rPr>
          <w:u w:val="single"/>
        </w:rPr>
      </w:pPr>
      <w:r>
        <w:rPr>
          <w:noProof/>
          <w:u w:val="single"/>
          <w:lang w:val="uk-UA" w:eastAsia="uk-UA"/>
        </w:rPr>
        <w:drawing>
          <wp:inline distT="0" distB="0" distL="0" distR="0" wp14:anchorId="07CF1B66" wp14:editId="2F5ACF5A">
            <wp:extent cx="5756275" cy="357695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07 Fig 01 cure_reh strategies.jpg"/>
                    <pic:cNvPicPr/>
                  </pic:nvPicPr>
                  <pic:blipFill>
                    <a:blip r:embed="rId9">
                      <a:extLst>
                        <a:ext uri="{28A0092B-C50C-407E-A947-70E740481C1C}">
                          <a14:useLocalDpi xmlns:a14="http://schemas.microsoft.com/office/drawing/2010/main" val="0"/>
                        </a:ext>
                      </a:extLst>
                    </a:blip>
                    <a:stretch>
                      <a:fillRect/>
                    </a:stretch>
                  </pic:blipFill>
                  <pic:spPr>
                    <a:xfrm>
                      <a:off x="0" y="0"/>
                      <a:ext cx="5756275" cy="3576955"/>
                    </a:xfrm>
                    <a:prstGeom prst="rect">
                      <a:avLst/>
                    </a:prstGeom>
                  </pic:spPr>
                </pic:pic>
              </a:graphicData>
            </a:graphic>
          </wp:inline>
        </w:drawing>
      </w:r>
    </w:p>
    <w:p w14:paraId="05D354ED" w14:textId="77777777" w:rsidR="00D21984" w:rsidRPr="00D94C8F" w:rsidRDefault="00D21984" w:rsidP="00D21984"/>
    <w:p w14:paraId="176DCE02" w14:textId="77777777" w:rsidR="00D21984" w:rsidRPr="009B75ED" w:rsidRDefault="00D21984" w:rsidP="00D21984">
      <w:pPr>
        <w:rPr>
          <w:rFonts w:cs="Times New Roman"/>
          <w:i/>
          <w:sz w:val="28"/>
          <w:lang w:val="uk-UA"/>
        </w:rPr>
      </w:pPr>
      <w:r w:rsidRPr="009B75ED">
        <w:rPr>
          <w:rStyle w:val="afd"/>
          <w:rFonts w:ascii="Times New Roman" w:hAnsi="Times New Roman" w:cs="Times New Roman"/>
          <w:i w:val="0"/>
          <w:color w:val="auto"/>
          <w:sz w:val="28"/>
          <w:lang w:val="uk-UA"/>
        </w:rPr>
        <w:t>Малюнок 1</w:t>
      </w:r>
      <w:r w:rsidRPr="009B75ED">
        <w:rPr>
          <w:rFonts w:cs="Times New Roman"/>
          <w:i/>
          <w:sz w:val="28"/>
        </w:rPr>
        <w:t xml:space="preserve">: </w:t>
      </w:r>
      <w:r w:rsidRPr="009B75ED">
        <w:rPr>
          <w:rFonts w:cs="Times New Roman"/>
          <w:i/>
          <w:sz w:val="28"/>
          <w:lang w:val="uk-UA"/>
        </w:rPr>
        <w:t>Взаємодії лікувальної та реабілітаційної стратегій та інтегративна роль фізичної та реабілітаційної медицини</w:t>
      </w:r>
      <w:r w:rsidRPr="009B75ED">
        <w:rPr>
          <w:rFonts w:cs="Times New Roman"/>
          <w:i/>
          <w:sz w:val="28"/>
        </w:rPr>
        <w:t xml:space="preserve"> (</w:t>
      </w:r>
      <w:r w:rsidRPr="009B75ED">
        <w:rPr>
          <w:rFonts w:cs="Times New Roman"/>
          <w:i/>
          <w:iCs/>
          <w:sz w:val="28"/>
          <w:lang w:val="uk-UA"/>
        </w:rPr>
        <w:t>модифіковано</w:t>
      </w:r>
      <w:r w:rsidRPr="009B75ED">
        <w:rPr>
          <w:rFonts w:cs="Times New Roman"/>
          <w:i/>
          <w:sz w:val="28"/>
          <w:lang w:val="uk-UA"/>
        </w:rPr>
        <w:t xml:space="preserve"> з</w:t>
      </w:r>
      <w:r w:rsidRPr="009B75ED">
        <w:rPr>
          <w:rFonts w:cs="Times New Roman"/>
          <w:i/>
          <w:iCs/>
          <w:sz w:val="28"/>
        </w:rPr>
        <w:t xml:space="preserve"> Reinhardt et al.</w:t>
      </w:r>
      <w:r w:rsidRPr="009B75ED">
        <w:rPr>
          <w:rFonts w:cs="Times New Roman"/>
          <w:i/>
          <w:iCs/>
          <w:sz w:val="28"/>
          <w:lang w:val="uk-UA"/>
        </w:rPr>
        <w:t>)</w:t>
      </w:r>
      <w:r w:rsidRPr="009B75ED">
        <w:rPr>
          <w:rFonts w:cs="Times New Roman"/>
          <w:i/>
          <w:iCs/>
          <w:sz w:val="28"/>
          <w:vertAlign w:val="superscript"/>
        </w:rPr>
        <w:t>6</w:t>
      </w:r>
    </w:p>
    <w:p w14:paraId="6A84E842" w14:textId="77777777" w:rsidR="00D21984" w:rsidRPr="00D94C8F" w:rsidRDefault="00D21984" w:rsidP="00D21984"/>
    <w:p w14:paraId="2BCA40C6" w14:textId="77777777" w:rsidR="00391862" w:rsidRPr="00D94C8F" w:rsidRDefault="00391862" w:rsidP="00391862"/>
    <w:p w14:paraId="0923B836" w14:textId="6816F647" w:rsidR="00391862" w:rsidRPr="00D94C8F" w:rsidRDefault="00842C2F" w:rsidP="00391862">
      <w:pPr>
        <w:rPr>
          <w:lang w:eastAsia="sk-SK"/>
        </w:rPr>
      </w:pPr>
      <w:r>
        <w:rPr>
          <w:noProof/>
          <w:lang w:val="uk-UA" w:eastAsia="uk-UA"/>
        </w:rPr>
        <w:lastRenderedPageBreak/>
        <w:drawing>
          <wp:inline distT="0" distB="0" distL="0" distR="0" wp14:anchorId="53F2FE8C" wp14:editId="54F21441">
            <wp:extent cx="5756275" cy="4317365"/>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07 Fig 02 PRM Pyramid.tif"/>
                    <pic:cNvPicPr/>
                  </pic:nvPicPr>
                  <pic:blipFill>
                    <a:blip r:embed="rId10">
                      <a:extLst>
                        <a:ext uri="{28A0092B-C50C-407E-A947-70E740481C1C}">
                          <a14:useLocalDpi xmlns:a14="http://schemas.microsoft.com/office/drawing/2010/main" val="0"/>
                        </a:ext>
                      </a:extLst>
                    </a:blip>
                    <a:stretch>
                      <a:fillRect/>
                    </a:stretch>
                  </pic:blipFill>
                  <pic:spPr>
                    <a:xfrm>
                      <a:off x="0" y="0"/>
                      <a:ext cx="5756275" cy="4317365"/>
                    </a:xfrm>
                    <a:prstGeom prst="rect">
                      <a:avLst/>
                    </a:prstGeom>
                  </pic:spPr>
                </pic:pic>
              </a:graphicData>
            </a:graphic>
          </wp:inline>
        </w:drawing>
      </w:r>
    </w:p>
    <w:p w14:paraId="3A5E9FA6" w14:textId="77777777" w:rsidR="00391862" w:rsidRPr="00D94C8F" w:rsidRDefault="00391862" w:rsidP="00391862"/>
    <w:p w14:paraId="5B1F6757" w14:textId="77777777" w:rsidR="00391862" w:rsidRPr="00F84FAE" w:rsidRDefault="00391862" w:rsidP="00391862">
      <w:pPr>
        <w:rPr>
          <w:rFonts w:cs="Times New Roman"/>
          <w:i/>
          <w:sz w:val="28"/>
        </w:rPr>
      </w:pPr>
      <w:r w:rsidRPr="00F84FAE">
        <w:rPr>
          <w:rStyle w:val="afd"/>
          <w:rFonts w:ascii="Times New Roman" w:hAnsi="Times New Roman" w:cs="Times New Roman"/>
          <w:i w:val="0"/>
          <w:color w:val="auto"/>
          <w:sz w:val="28"/>
          <w:lang w:val="uk-UA"/>
        </w:rPr>
        <w:t xml:space="preserve">Малюнок </w:t>
      </w:r>
      <w:r w:rsidRPr="00F84FAE">
        <w:rPr>
          <w:rStyle w:val="afd"/>
          <w:rFonts w:ascii="Times New Roman" w:hAnsi="Times New Roman" w:cs="Times New Roman"/>
          <w:i w:val="0"/>
          <w:color w:val="auto"/>
          <w:sz w:val="28"/>
          <w:lang w:val="en-US"/>
        </w:rPr>
        <w:t>2</w:t>
      </w:r>
      <w:r w:rsidRPr="00F84FAE">
        <w:rPr>
          <w:rFonts w:cs="Times New Roman"/>
          <w:i/>
          <w:sz w:val="28"/>
        </w:rPr>
        <w:t xml:space="preserve">: </w:t>
      </w:r>
      <w:r w:rsidRPr="00F84FAE">
        <w:rPr>
          <w:rFonts w:cs="Times New Roman"/>
          <w:i/>
          <w:sz w:val="28"/>
          <w:lang w:val="uk-UA"/>
        </w:rPr>
        <w:t xml:space="preserve">Піраміда рівнів спеціалізації реабілітації, що пов’язана зі здоров’ям, а також роль лікаря фізичної та реабілітаційної медицини в наданні допомоги, координації послуг та освіті і навчанні </w:t>
      </w:r>
      <w:r w:rsidRPr="00F84FAE">
        <w:rPr>
          <w:rFonts w:cs="Times New Roman"/>
          <w:i/>
          <w:sz w:val="28"/>
        </w:rPr>
        <w:t>(</w:t>
      </w:r>
      <w:r w:rsidRPr="00F84FAE">
        <w:rPr>
          <w:rFonts w:cs="Times New Roman"/>
          <w:i/>
          <w:sz w:val="28"/>
          <w:lang w:val="uk-UA"/>
        </w:rPr>
        <w:t>з</w:t>
      </w:r>
      <w:r w:rsidRPr="00F84FAE">
        <w:rPr>
          <w:rFonts w:cs="Times New Roman"/>
          <w:i/>
          <w:iCs/>
          <w:sz w:val="28"/>
        </w:rPr>
        <w:t xml:space="preserve"> </w:t>
      </w:r>
      <w:proofErr w:type="spellStart"/>
      <w:r w:rsidRPr="00F84FAE">
        <w:rPr>
          <w:rFonts w:cs="Times New Roman"/>
          <w:i/>
          <w:iCs/>
          <w:sz w:val="28"/>
        </w:rPr>
        <w:t>Gutenbrunner</w:t>
      </w:r>
      <w:proofErr w:type="spellEnd"/>
      <w:r w:rsidRPr="00F84FAE">
        <w:rPr>
          <w:rFonts w:cs="Times New Roman"/>
          <w:i/>
          <w:iCs/>
          <w:sz w:val="28"/>
        </w:rPr>
        <w:t xml:space="preserve"> </w:t>
      </w:r>
      <w:r w:rsidRPr="00F84FAE">
        <w:rPr>
          <w:rFonts w:cs="Times New Roman"/>
          <w:i/>
          <w:iCs/>
          <w:sz w:val="28"/>
          <w:lang w:val="en-US"/>
        </w:rPr>
        <w:t>et a</w:t>
      </w:r>
      <w:r w:rsidRPr="005A36A7">
        <w:rPr>
          <w:rFonts w:cs="Times New Roman"/>
          <w:i/>
          <w:iCs/>
          <w:sz w:val="28"/>
          <w:lang w:val="en-US"/>
        </w:rPr>
        <w:t>l</w:t>
      </w:r>
      <w:r w:rsidRPr="005A36A7">
        <w:rPr>
          <w:rFonts w:cs="Times New Roman"/>
          <w:i/>
          <w:iCs/>
          <w:sz w:val="28"/>
          <w:vertAlign w:val="superscript"/>
        </w:rPr>
        <w:t>9</w:t>
      </w:r>
      <w:r w:rsidRPr="005A36A7">
        <w:rPr>
          <w:rFonts w:cs="Times New Roman"/>
          <w:iCs/>
          <w:sz w:val="28"/>
        </w:rPr>
        <w:t>)</w:t>
      </w:r>
    </w:p>
    <w:p w14:paraId="7A020376" w14:textId="77777777" w:rsidR="00C56507" w:rsidRPr="00D94C8F" w:rsidRDefault="00C56507" w:rsidP="00F56AD4"/>
    <w:p w14:paraId="3A4BAE8B" w14:textId="77777777" w:rsidR="00C56507" w:rsidRPr="00D94C8F" w:rsidRDefault="00C56507" w:rsidP="00F56AD4"/>
    <w:p w14:paraId="29CF5BE3" w14:textId="77777777" w:rsidR="00391862" w:rsidRPr="00D94C8F" w:rsidRDefault="00391862" w:rsidP="00391862"/>
    <w:p w14:paraId="1304ED3B" w14:textId="77777777" w:rsidR="00391862" w:rsidRPr="00D94C8F" w:rsidRDefault="00391862" w:rsidP="00391862">
      <w:pPr>
        <w:rPr>
          <w:lang w:eastAsia="sk-SK"/>
        </w:rPr>
      </w:pPr>
    </w:p>
    <w:p w14:paraId="3F0DBB23" w14:textId="77777777" w:rsidR="00391862" w:rsidRPr="00D94C8F" w:rsidRDefault="00391862" w:rsidP="00391862">
      <w:pPr>
        <w:rPr>
          <w:lang w:eastAsia="sk-SK"/>
        </w:rPr>
      </w:pPr>
      <w:r>
        <w:rPr>
          <w:noProof/>
          <w:lang w:val="uk-UA" w:eastAsia="uk-UA"/>
        </w:rPr>
        <w:lastRenderedPageBreak/>
        <w:drawing>
          <wp:inline distT="0" distB="0" distL="0" distR="0" wp14:anchorId="67CEAB4F" wp14:editId="7E8ED4B4">
            <wp:extent cx="5756275" cy="357695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 07 Fig 03 rehab cycle.tif"/>
                    <pic:cNvPicPr/>
                  </pic:nvPicPr>
                  <pic:blipFill>
                    <a:blip r:embed="rId11">
                      <a:extLst>
                        <a:ext uri="{28A0092B-C50C-407E-A947-70E740481C1C}">
                          <a14:useLocalDpi xmlns:a14="http://schemas.microsoft.com/office/drawing/2010/main" val="0"/>
                        </a:ext>
                      </a:extLst>
                    </a:blip>
                    <a:stretch>
                      <a:fillRect/>
                    </a:stretch>
                  </pic:blipFill>
                  <pic:spPr>
                    <a:xfrm>
                      <a:off x="0" y="0"/>
                      <a:ext cx="5756275" cy="3576955"/>
                    </a:xfrm>
                    <a:prstGeom prst="rect">
                      <a:avLst/>
                    </a:prstGeom>
                  </pic:spPr>
                </pic:pic>
              </a:graphicData>
            </a:graphic>
          </wp:inline>
        </w:drawing>
      </w:r>
    </w:p>
    <w:p w14:paraId="0CD10B3B" w14:textId="77777777" w:rsidR="00391862" w:rsidRPr="00D94C8F" w:rsidRDefault="00391862" w:rsidP="00391862">
      <w:pPr>
        <w:rPr>
          <w:lang w:eastAsia="sk-SK"/>
        </w:rPr>
      </w:pPr>
    </w:p>
    <w:p w14:paraId="4AA87DEC" w14:textId="77777777" w:rsidR="00391862" w:rsidRPr="00E72790" w:rsidRDefault="00391862" w:rsidP="00391862">
      <w:pPr>
        <w:rPr>
          <w:rFonts w:cs="Times New Roman"/>
          <w:i/>
          <w:sz w:val="28"/>
        </w:rPr>
      </w:pPr>
      <w:r w:rsidRPr="00E72790">
        <w:rPr>
          <w:rStyle w:val="afd"/>
          <w:rFonts w:ascii="Times New Roman" w:hAnsi="Times New Roman" w:cs="Times New Roman"/>
          <w:i w:val="0"/>
          <w:color w:val="auto"/>
          <w:sz w:val="28"/>
          <w:lang w:val="uk-UA"/>
        </w:rPr>
        <w:t xml:space="preserve">Малюнок </w:t>
      </w:r>
      <w:r w:rsidRPr="00E72790">
        <w:rPr>
          <w:rStyle w:val="afd"/>
          <w:rFonts w:ascii="Times New Roman" w:hAnsi="Times New Roman" w:cs="Times New Roman"/>
          <w:i w:val="0"/>
          <w:color w:val="auto"/>
          <w:sz w:val="28"/>
          <w:lang w:val="en-US"/>
        </w:rPr>
        <w:t>3</w:t>
      </w:r>
      <w:r w:rsidRPr="00E72790">
        <w:rPr>
          <w:rFonts w:cs="Times New Roman"/>
          <w:i/>
          <w:sz w:val="28"/>
        </w:rPr>
        <w:t xml:space="preserve">: </w:t>
      </w:r>
      <w:r w:rsidRPr="00E72790">
        <w:rPr>
          <w:rFonts w:cs="Times New Roman"/>
          <w:i/>
          <w:sz w:val="28"/>
          <w:lang w:val="uk-UA"/>
        </w:rPr>
        <w:t>Реабілітаційний цикл</w:t>
      </w:r>
      <w:r w:rsidRPr="00E72790">
        <w:rPr>
          <w:rFonts w:cs="Times New Roman"/>
          <w:i/>
          <w:sz w:val="28"/>
        </w:rPr>
        <w:t xml:space="preserve"> (</w:t>
      </w:r>
      <w:r w:rsidRPr="00E72790">
        <w:rPr>
          <w:rFonts w:cs="Times New Roman"/>
          <w:i/>
          <w:iCs/>
          <w:sz w:val="28"/>
          <w:lang w:val="uk-UA"/>
        </w:rPr>
        <w:t>модифіковано</w:t>
      </w:r>
      <w:r w:rsidRPr="00E72790">
        <w:rPr>
          <w:rFonts w:cs="Times New Roman"/>
          <w:i/>
          <w:sz w:val="28"/>
          <w:lang w:val="uk-UA"/>
        </w:rPr>
        <w:t xml:space="preserve"> з</w:t>
      </w:r>
      <w:r w:rsidRPr="00E72790">
        <w:rPr>
          <w:rFonts w:cs="Times New Roman"/>
          <w:i/>
          <w:iCs/>
          <w:sz w:val="28"/>
        </w:rPr>
        <w:t xml:space="preserve"> </w:t>
      </w:r>
      <w:r w:rsidRPr="00E72790">
        <w:rPr>
          <w:rFonts w:cs="Times New Roman"/>
          <w:i/>
          <w:sz w:val="28"/>
        </w:rPr>
        <w:t xml:space="preserve">Stucki et al., Rauch </w:t>
      </w:r>
      <w:proofErr w:type="gramStart"/>
      <w:r w:rsidRPr="00E72790">
        <w:rPr>
          <w:rFonts w:cs="Times New Roman"/>
          <w:i/>
          <w:sz w:val="28"/>
        </w:rPr>
        <w:t>et</w:t>
      </w:r>
      <w:proofErr w:type="gramEnd"/>
      <w:r w:rsidRPr="00E72790">
        <w:rPr>
          <w:rFonts w:cs="Times New Roman"/>
          <w:i/>
          <w:sz w:val="28"/>
        </w:rPr>
        <w:t xml:space="preserve"> al.</w:t>
      </w:r>
      <w:r w:rsidRPr="00E72790">
        <w:rPr>
          <w:rFonts w:cs="Times New Roman"/>
          <w:i/>
          <w:sz w:val="28"/>
          <w:vertAlign w:val="superscript"/>
        </w:rPr>
        <w:t>14</w:t>
      </w:r>
      <w:r w:rsidRPr="00E72790">
        <w:rPr>
          <w:rFonts w:cs="Times New Roman"/>
          <w:i/>
          <w:sz w:val="28"/>
        </w:rPr>
        <w:t>)</w:t>
      </w:r>
    </w:p>
    <w:p w14:paraId="3CF39602" w14:textId="77777777" w:rsidR="00391862" w:rsidRPr="00D94C8F" w:rsidRDefault="00391862" w:rsidP="00391862"/>
    <w:p w14:paraId="11094815" w14:textId="77777777" w:rsidR="00C56507" w:rsidRPr="00D94C8F" w:rsidRDefault="00C56507" w:rsidP="00F56AD4"/>
    <w:p w14:paraId="61A0CEAB" w14:textId="77777777" w:rsidR="00C56507" w:rsidRPr="00D94C8F" w:rsidRDefault="00C56507" w:rsidP="00F56AD4">
      <w:pPr>
        <w:rPr>
          <w:rFonts w:asciiTheme="majorHAnsi" w:eastAsiaTheme="majorEastAsia" w:hAnsiTheme="majorHAnsi" w:cstheme="majorBidi"/>
          <w:color w:val="17365D" w:themeColor="text2" w:themeShade="BF"/>
          <w:sz w:val="28"/>
          <w:szCs w:val="26"/>
        </w:rPr>
      </w:pPr>
      <w:r w:rsidRPr="00D94C8F">
        <w:br w:type="page"/>
      </w:r>
    </w:p>
    <w:p w14:paraId="38639789" w14:textId="41B50E15" w:rsidR="00391862" w:rsidRPr="00D21984" w:rsidRDefault="00391862" w:rsidP="00391862">
      <w:pPr>
        <w:keepNext/>
        <w:keepLines/>
        <w:spacing w:before="200" w:after="120"/>
        <w:outlineLvl w:val="1"/>
        <w:rPr>
          <w:rFonts w:ascii="Cambria" w:eastAsia="Times New Roman" w:hAnsi="Cambria" w:cs="Times New Roman"/>
          <w:color w:val="17365D"/>
          <w:sz w:val="28"/>
          <w:szCs w:val="26"/>
          <w:lang w:val="tr-TR"/>
        </w:rPr>
      </w:pPr>
      <w:r>
        <w:rPr>
          <w:rFonts w:ascii="Cambria" w:eastAsia="Times New Roman" w:hAnsi="Cambria" w:cs="Times New Roman"/>
          <w:color w:val="17365D"/>
          <w:sz w:val="28"/>
          <w:szCs w:val="26"/>
          <w:lang w:val="uk-UA"/>
        </w:rPr>
        <w:lastRenderedPageBreak/>
        <w:t>Вставки</w:t>
      </w:r>
    </w:p>
    <w:p w14:paraId="521786FE" w14:textId="77777777" w:rsidR="00391862" w:rsidRPr="00391862" w:rsidRDefault="00391862" w:rsidP="00391862">
      <w:pPr>
        <w:pBdr>
          <w:top w:val="nil"/>
          <w:left w:val="nil"/>
          <w:bottom w:val="nil"/>
          <w:right w:val="nil"/>
          <w:between w:val="nil"/>
        </w:pBdr>
        <w:spacing w:before="120" w:after="120"/>
        <w:jc w:val="center"/>
        <w:rPr>
          <w:rFonts w:eastAsia="Times New Roman" w:cs="Times New Roman"/>
          <w:b/>
          <w:color w:val="000000"/>
          <w:sz w:val="28"/>
          <w:lang w:val="uk-UA" w:eastAsia="uk-UA"/>
        </w:rPr>
      </w:pPr>
      <w:r w:rsidRPr="00391862">
        <w:rPr>
          <w:rFonts w:eastAsia="Times New Roman" w:cs="Times New Roman"/>
          <w:b/>
          <w:color w:val="000000"/>
          <w:sz w:val="28"/>
          <w:lang w:val="uk-UA" w:eastAsia="uk-UA"/>
        </w:rPr>
        <w:t>Вставка 1.  – Клінічний випадок: застосування чотирьох фаз реабілітаційного циклу</w:t>
      </w:r>
    </w:p>
    <w:tbl>
      <w:tblPr>
        <w:tblW w:w="9464" w:type="dxa"/>
        <w:tblLayout w:type="fixed"/>
        <w:tblLook w:val="0000" w:firstRow="0" w:lastRow="0" w:firstColumn="0" w:lastColumn="0" w:noHBand="0" w:noVBand="0"/>
      </w:tblPr>
      <w:tblGrid>
        <w:gridCol w:w="9464"/>
      </w:tblGrid>
      <w:tr w:rsidR="00391862" w:rsidRPr="00391862" w14:paraId="3448BABD" w14:textId="77777777" w:rsidTr="00391862">
        <w:tc>
          <w:tcPr>
            <w:tcW w:w="9464" w:type="dxa"/>
            <w:vAlign w:val="center"/>
          </w:tcPr>
          <w:p w14:paraId="584D9B39" w14:textId="77777777" w:rsidR="00391862" w:rsidRPr="00391862" w:rsidRDefault="00391862" w:rsidP="00391862">
            <w:pPr>
              <w:pBdr>
                <w:top w:val="nil"/>
                <w:left w:val="nil"/>
                <w:bottom w:val="nil"/>
                <w:right w:val="nil"/>
                <w:between w:val="nil"/>
              </w:pBdr>
              <w:ind w:right="-108" w:firstLine="720"/>
              <w:rPr>
                <w:rFonts w:eastAsia="Times New Roman" w:cs="Times New Roman"/>
                <w:color w:val="000000"/>
                <w:lang w:val="uk-UA" w:eastAsia="uk-UA"/>
              </w:rPr>
            </w:pPr>
            <w:r w:rsidRPr="00391862">
              <w:rPr>
                <w:rFonts w:eastAsia="Times New Roman" w:cs="Times New Roman"/>
                <w:color w:val="000000"/>
                <w:lang w:val="uk-UA" w:eastAsia="uk-UA"/>
              </w:rPr>
              <w:t>Пацієнт, що страждає від черепно-мозкової травми, надійшов до реабілітаційного відділення, щоб розпочати реабілітаційну програму. Першим кроком реабілітаційного циклу є оцінювання, спрямоване на визначення проблеми, яка пов’язана з обмеженням життєдіяльності. Ми можемо визначити часткову втрату сили м’язів у 4 кінцівках (b730.2), у нього порушена увага (b140.2) і є серйозні порушення пам’яті (b144.3). Він вказує на біль при рухах правого стегна. Ці порушення призводять до зниження здатності отримання інформації, яка за допомогою сприяння осіб та технологій може дати хороше виконання (d132.23). Існують проблеми в Зміні та підтримці положень тіла (d410 - d429), Несенні, переміщенні та користуванні об'єктами (d430 - d449), Ходьбі та пересуванні (d450 - d469), Митті, що добре виконується з допомогою (d510.12)</w:t>
            </w:r>
          </w:p>
        </w:tc>
      </w:tr>
      <w:tr w:rsidR="00391862" w:rsidRPr="00C700C6" w14:paraId="1B53974D" w14:textId="77777777" w:rsidTr="00391862">
        <w:tc>
          <w:tcPr>
            <w:tcW w:w="9464" w:type="dxa"/>
            <w:vAlign w:val="center"/>
          </w:tcPr>
          <w:p w14:paraId="6530C71D" w14:textId="77777777" w:rsidR="00391862" w:rsidRPr="00391862" w:rsidRDefault="00391862" w:rsidP="00391862">
            <w:pPr>
              <w:pBdr>
                <w:top w:val="nil"/>
                <w:left w:val="nil"/>
                <w:bottom w:val="nil"/>
                <w:right w:val="nil"/>
                <w:between w:val="nil"/>
              </w:pBdr>
              <w:ind w:right="-108" w:firstLine="720"/>
              <w:rPr>
                <w:rFonts w:eastAsia="Times New Roman" w:cs="Times New Roman"/>
                <w:color w:val="000000"/>
                <w:lang w:val="uk-UA" w:eastAsia="uk-UA"/>
              </w:rPr>
            </w:pPr>
            <w:r w:rsidRPr="00391862">
              <w:rPr>
                <w:rFonts w:eastAsia="Times New Roman" w:cs="Times New Roman"/>
                <w:color w:val="000000"/>
                <w:lang w:val="uk-UA" w:eastAsia="uk-UA"/>
              </w:rPr>
              <w:t>Другий крок – це призначення фахівців охорони здоров’я - членів команди для вирішення проблем. Третя фаза - це тип втручання. Лікар ФРМ координує ці фази, обговорюючи з командою пріоритети втручань та ціль модифікації.</w:t>
            </w:r>
          </w:p>
        </w:tc>
      </w:tr>
      <w:tr w:rsidR="00391862" w:rsidRPr="00C700C6" w14:paraId="63BCFB6B" w14:textId="77777777" w:rsidTr="00391862">
        <w:tc>
          <w:tcPr>
            <w:tcW w:w="9464" w:type="dxa"/>
            <w:vAlign w:val="center"/>
          </w:tcPr>
          <w:p w14:paraId="70E030CC" w14:textId="77777777" w:rsidR="00391862" w:rsidRPr="00391862" w:rsidRDefault="00391862" w:rsidP="00391862">
            <w:pPr>
              <w:pBdr>
                <w:top w:val="nil"/>
                <w:left w:val="nil"/>
                <w:bottom w:val="nil"/>
                <w:right w:val="nil"/>
                <w:between w:val="nil"/>
              </w:pBdr>
              <w:ind w:right="-108" w:firstLine="720"/>
              <w:rPr>
                <w:rFonts w:eastAsia="Times New Roman" w:cs="Times New Roman"/>
                <w:color w:val="000000"/>
                <w:lang w:val="uk-UA" w:eastAsia="uk-UA"/>
              </w:rPr>
            </w:pPr>
            <w:r w:rsidRPr="00391862">
              <w:rPr>
                <w:rFonts w:eastAsia="Times New Roman" w:cs="Times New Roman"/>
                <w:color w:val="000000"/>
                <w:lang w:val="uk-UA" w:eastAsia="uk-UA"/>
              </w:rPr>
              <w:t>Підсумок цих трьох фаз наведений нижче.</w:t>
            </w:r>
          </w:p>
        </w:tc>
      </w:tr>
    </w:tbl>
    <w:p w14:paraId="58553F9D"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52"/>
        <w:gridCol w:w="567"/>
        <w:gridCol w:w="709"/>
        <w:gridCol w:w="2410"/>
        <w:gridCol w:w="2126"/>
      </w:tblGrid>
      <w:tr w:rsidR="00391862" w:rsidRPr="00391862" w14:paraId="559AA932"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59765E66" w14:textId="77777777" w:rsidR="00391862" w:rsidRPr="00391862" w:rsidRDefault="00391862" w:rsidP="00391862">
            <w:pPr>
              <w:pBdr>
                <w:top w:val="nil"/>
                <w:left w:val="nil"/>
                <w:bottom w:val="nil"/>
                <w:right w:val="nil"/>
                <w:between w:val="nil"/>
              </w:pBdr>
              <w:spacing w:before="120" w:after="120"/>
              <w:jc w:val="left"/>
              <w:rPr>
                <w:rFonts w:eastAsia="Times New Roman" w:cs="Times New Roman"/>
                <w:color w:val="000000"/>
                <w:lang w:val="uk-UA" w:eastAsia="uk-UA"/>
              </w:rPr>
            </w:pPr>
            <w:r w:rsidRPr="00391862">
              <w:rPr>
                <w:rFonts w:eastAsia="Times New Roman" w:cs="Times New Roman"/>
                <w:color w:val="000000"/>
                <w:lang w:val="uk-UA" w:eastAsia="uk-UA"/>
              </w:rPr>
              <w:t>Пункт МКФ</w:t>
            </w:r>
          </w:p>
        </w:tc>
        <w:tc>
          <w:tcPr>
            <w:tcW w:w="1276" w:type="dxa"/>
            <w:gridSpan w:val="2"/>
            <w:tcBorders>
              <w:top w:val="single" w:sz="4" w:space="0" w:color="000000"/>
              <w:left w:val="single" w:sz="4" w:space="0" w:color="000000"/>
              <w:bottom w:val="single" w:sz="4" w:space="0" w:color="000000"/>
              <w:right w:val="single" w:sz="4" w:space="0" w:color="000000"/>
            </w:tcBorders>
            <w:vAlign w:val="center"/>
          </w:tcPr>
          <w:p w14:paraId="2D104C44" w14:textId="77777777" w:rsidR="00391862" w:rsidRPr="00391862" w:rsidRDefault="00391862" w:rsidP="00391862">
            <w:pPr>
              <w:pBdr>
                <w:top w:val="nil"/>
                <w:left w:val="nil"/>
                <w:bottom w:val="nil"/>
                <w:right w:val="nil"/>
                <w:between w:val="nil"/>
              </w:pBdr>
              <w:spacing w:before="120" w:after="120"/>
              <w:jc w:val="center"/>
              <w:rPr>
                <w:rFonts w:eastAsia="Times New Roman" w:cs="Times New Roman"/>
                <w:color w:val="000000"/>
                <w:lang w:val="uk-UA" w:eastAsia="uk-UA"/>
              </w:rPr>
            </w:pPr>
            <w:r w:rsidRPr="00391862">
              <w:rPr>
                <w:rFonts w:eastAsia="Times New Roman" w:cs="Times New Roman"/>
                <w:color w:val="000000"/>
                <w:lang w:val="uk-UA" w:eastAsia="uk-UA"/>
              </w:rPr>
              <w:t>Важкість</w:t>
            </w:r>
          </w:p>
        </w:tc>
        <w:tc>
          <w:tcPr>
            <w:tcW w:w="2410" w:type="dxa"/>
            <w:tcBorders>
              <w:top w:val="single" w:sz="4" w:space="0" w:color="000000"/>
              <w:left w:val="single" w:sz="4" w:space="0" w:color="000000"/>
              <w:bottom w:val="single" w:sz="4" w:space="0" w:color="000000"/>
              <w:right w:val="single" w:sz="4" w:space="0" w:color="000000"/>
            </w:tcBorders>
          </w:tcPr>
          <w:p w14:paraId="654AA50B" w14:textId="77777777" w:rsidR="00391862" w:rsidRPr="00391862" w:rsidRDefault="00391862" w:rsidP="00391862">
            <w:pPr>
              <w:pBdr>
                <w:top w:val="nil"/>
                <w:left w:val="nil"/>
                <w:bottom w:val="nil"/>
                <w:right w:val="nil"/>
                <w:between w:val="nil"/>
              </w:pBdr>
              <w:spacing w:before="120" w:after="120"/>
              <w:jc w:val="center"/>
              <w:rPr>
                <w:rFonts w:eastAsia="Times New Roman" w:cs="Times New Roman"/>
                <w:color w:val="000000"/>
                <w:lang w:val="uk-UA" w:eastAsia="uk-UA"/>
              </w:rPr>
            </w:pPr>
            <w:r w:rsidRPr="00391862">
              <w:rPr>
                <w:rFonts w:eastAsia="Times New Roman" w:cs="Times New Roman"/>
                <w:color w:val="000000"/>
                <w:lang w:val="uk-UA" w:eastAsia="uk-UA"/>
              </w:rPr>
              <w:t>Призначення</w:t>
            </w:r>
          </w:p>
        </w:tc>
        <w:tc>
          <w:tcPr>
            <w:tcW w:w="2126" w:type="dxa"/>
            <w:tcBorders>
              <w:top w:val="single" w:sz="4" w:space="0" w:color="000000"/>
              <w:left w:val="single" w:sz="4" w:space="0" w:color="000000"/>
              <w:bottom w:val="single" w:sz="4" w:space="0" w:color="000000"/>
              <w:right w:val="single" w:sz="4" w:space="0" w:color="000000"/>
            </w:tcBorders>
          </w:tcPr>
          <w:p w14:paraId="7BAA76C0" w14:textId="77777777" w:rsidR="00391862" w:rsidRPr="00391862" w:rsidRDefault="00391862" w:rsidP="00391862">
            <w:pPr>
              <w:pBdr>
                <w:top w:val="nil"/>
                <w:left w:val="nil"/>
                <w:bottom w:val="nil"/>
                <w:right w:val="nil"/>
                <w:between w:val="nil"/>
              </w:pBdr>
              <w:spacing w:before="120" w:after="120"/>
              <w:jc w:val="center"/>
              <w:rPr>
                <w:rFonts w:eastAsia="Times New Roman" w:cs="Times New Roman"/>
                <w:color w:val="000000"/>
                <w:lang w:val="uk-UA" w:eastAsia="uk-UA"/>
              </w:rPr>
            </w:pPr>
            <w:r w:rsidRPr="00391862">
              <w:rPr>
                <w:rFonts w:eastAsia="Times New Roman" w:cs="Times New Roman"/>
                <w:color w:val="000000"/>
                <w:lang w:val="uk-UA" w:eastAsia="uk-UA"/>
              </w:rPr>
              <w:t>Втручання</w:t>
            </w:r>
          </w:p>
        </w:tc>
      </w:tr>
      <w:tr w:rsidR="00391862" w:rsidRPr="00391862" w14:paraId="2AE24566"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2959D056"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b140 Функції уваги</w:t>
            </w:r>
          </w:p>
        </w:tc>
        <w:tc>
          <w:tcPr>
            <w:tcW w:w="1276" w:type="dxa"/>
            <w:gridSpan w:val="2"/>
            <w:tcBorders>
              <w:top w:val="single" w:sz="4" w:space="0" w:color="000000"/>
              <w:left w:val="single" w:sz="4" w:space="0" w:color="000000"/>
              <w:bottom w:val="single" w:sz="4" w:space="0" w:color="000000"/>
              <w:right w:val="single" w:sz="4" w:space="0" w:color="000000"/>
            </w:tcBorders>
          </w:tcPr>
          <w:p w14:paraId="759A3FAB"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2410" w:type="dxa"/>
            <w:tcBorders>
              <w:top w:val="single" w:sz="4" w:space="0" w:color="000000"/>
              <w:left w:val="single" w:sz="4" w:space="0" w:color="000000"/>
              <w:bottom w:val="single" w:sz="4" w:space="0" w:color="000000"/>
              <w:right w:val="single" w:sz="4" w:space="0" w:color="000000"/>
            </w:tcBorders>
          </w:tcPr>
          <w:p w14:paraId="39896773"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proofErr w:type="spellStart"/>
            <w:r w:rsidRPr="00391862">
              <w:rPr>
                <w:rFonts w:eastAsia="Times New Roman" w:cs="Times New Roman"/>
                <w:color w:val="000000"/>
                <w:lang w:val="uk-UA" w:eastAsia="uk-UA"/>
              </w:rPr>
              <w:t>Нейропсихолог</w:t>
            </w:r>
            <w:proofErr w:type="spellEnd"/>
          </w:p>
          <w:p w14:paraId="67528902"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Лікар ФРМ</w:t>
            </w:r>
          </w:p>
        </w:tc>
        <w:tc>
          <w:tcPr>
            <w:tcW w:w="2126" w:type="dxa"/>
            <w:tcBorders>
              <w:top w:val="single" w:sz="4" w:space="0" w:color="000000"/>
              <w:left w:val="single" w:sz="4" w:space="0" w:color="000000"/>
              <w:bottom w:val="single" w:sz="4" w:space="0" w:color="000000"/>
              <w:right w:val="single" w:sz="4" w:space="0" w:color="000000"/>
            </w:tcBorders>
          </w:tcPr>
          <w:p w14:paraId="645EF09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Тренування уваги,</w:t>
            </w:r>
          </w:p>
          <w:p w14:paraId="294082A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proofErr w:type="spellStart"/>
            <w:r w:rsidRPr="00391862">
              <w:rPr>
                <w:rFonts w:eastAsia="Times New Roman" w:cs="Times New Roman"/>
                <w:color w:val="000000"/>
                <w:lang w:val="uk-UA" w:eastAsia="uk-UA"/>
              </w:rPr>
              <w:t>амантадин</w:t>
            </w:r>
            <w:proofErr w:type="spellEnd"/>
          </w:p>
        </w:tc>
      </w:tr>
      <w:tr w:rsidR="00391862" w:rsidRPr="00391862" w14:paraId="07058127"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458D1B04"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b144 Функції пам’яті</w:t>
            </w:r>
          </w:p>
        </w:tc>
        <w:tc>
          <w:tcPr>
            <w:tcW w:w="1276" w:type="dxa"/>
            <w:gridSpan w:val="2"/>
            <w:tcBorders>
              <w:top w:val="single" w:sz="4" w:space="0" w:color="000000"/>
              <w:left w:val="single" w:sz="4" w:space="0" w:color="000000"/>
              <w:bottom w:val="single" w:sz="4" w:space="0" w:color="000000"/>
              <w:right w:val="single" w:sz="4" w:space="0" w:color="000000"/>
            </w:tcBorders>
          </w:tcPr>
          <w:p w14:paraId="515254CC"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2410" w:type="dxa"/>
            <w:tcBorders>
              <w:top w:val="single" w:sz="4" w:space="0" w:color="000000"/>
              <w:left w:val="single" w:sz="4" w:space="0" w:color="000000"/>
              <w:bottom w:val="single" w:sz="4" w:space="0" w:color="000000"/>
              <w:right w:val="single" w:sz="4" w:space="0" w:color="000000"/>
            </w:tcBorders>
          </w:tcPr>
          <w:p w14:paraId="5E8C08F9"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proofErr w:type="spellStart"/>
            <w:r w:rsidRPr="00391862">
              <w:rPr>
                <w:rFonts w:eastAsia="Times New Roman" w:cs="Times New Roman"/>
                <w:color w:val="000000"/>
                <w:lang w:val="uk-UA" w:eastAsia="uk-UA"/>
              </w:rPr>
              <w:t>Нейропсихолог</w:t>
            </w:r>
            <w:proofErr w:type="spellEnd"/>
          </w:p>
        </w:tc>
        <w:tc>
          <w:tcPr>
            <w:tcW w:w="2126" w:type="dxa"/>
            <w:tcBorders>
              <w:top w:val="single" w:sz="4" w:space="0" w:color="000000"/>
              <w:left w:val="single" w:sz="4" w:space="0" w:color="000000"/>
              <w:bottom w:val="single" w:sz="4" w:space="0" w:color="000000"/>
              <w:right w:val="single" w:sz="4" w:space="0" w:color="000000"/>
            </w:tcBorders>
          </w:tcPr>
          <w:p w14:paraId="3D4123C1"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p>
        </w:tc>
      </w:tr>
      <w:tr w:rsidR="00391862" w:rsidRPr="00391862" w14:paraId="1F04445B"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79386711"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b280 Відчуття болю</w:t>
            </w:r>
          </w:p>
        </w:tc>
        <w:tc>
          <w:tcPr>
            <w:tcW w:w="1276" w:type="dxa"/>
            <w:gridSpan w:val="2"/>
            <w:tcBorders>
              <w:top w:val="single" w:sz="4" w:space="0" w:color="000000"/>
              <w:left w:val="single" w:sz="4" w:space="0" w:color="000000"/>
              <w:bottom w:val="single" w:sz="4" w:space="0" w:color="000000"/>
              <w:right w:val="single" w:sz="4" w:space="0" w:color="000000"/>
            </w:tcBorders>
          </w:tcPr>
          <w:p w14:paraId="03D6F65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2410" w:type="dxa"/>
            <w:tcBorders>
              <w:top w:val="single" w:sz="4" w:space="0" w:color="000000"/>
              <w:left w:val="single" w:sz="4" w:space="0" w:color="000000"/>
              <w:bottom w:val="single" w:sz="4" w:space="0" w:color="000000"/>
              <w:right w:val="single" w:sz="4" w:space="0" w:color="000000"/>
            </w:tcBorders>
          </w:tcPr>
          <w:p w14:paraId="68B4D7CB"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Фізичний терапевт</w:t>
            </w:r>
          </w:p>
          <w:p w14:paraId="7CC77A6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Лікар ФРМ</w:t>
            </w:r>
          </w:p>
        </w:tc>
        <w:tc>
          <w:tcPr>
            <w:tcW w:w="2126" w:type="dxa"/>
            <w:tcBorders>
              <w:top w:val="single" w:sz="4" w:space="0" w:color="000000"/>
              <w:left w:val="single" w:sz="4" w:space="0" w:color="000000"/>
              <w:bottom w:val="single" w:sz="4" w:space="0" w:color="000000"/>
              <w:right w:val="single" w:sz="4" w:space="0" w:color="000000"/>
            </w:tcBorders>
          </w:tcPr>
          <w:p w14:paraId="0BB0DF8D"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p w14:paraId="1B7CD501"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анальгетик</w:t>
            </w:r>
          </w:p>
        </w:tc>
      </w:tr>
      <w:tr w:rsidR="00391862" w:rsidRPr="00391862" w14:paraId="32CBFB8A"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01BF2B5B"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b710 Функції рухливості суглобу</w:t>
            </w:r>
          </w:p>
        </w:tc>
        <w:tc>
          <w:tcPr>
            <w:tcW w:w="1276" w:type="dxa"/>
            <w:gridSpan w:val="2"/>
            <w:tcBorders>
              <w:top w:val="single" w:sz="4" w:space="0" w:color="000000"/>
              <w:left w:val="single" w:sz="4" w:space="0" w:color="000000"/>
              <w:bottom w:val="single" w:sz="4" w:space="0" w:color="000000"/>
              <w:right w:val="single" w:sz="4" w:space="0" w:color="000000"/>
            </w:tcBorders>
          </w:tcPr>
          <w:p w14:paraId="1DEF02CD"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2410" w:type="dxa"/>
            <w:tcBorders>
              <w:top w:val="single" w:sz="4" w:space="0" w:color="000000"/>
              <w:left w:val="single" w:sz="4" w:space="0" w:color="000000"/>
              <w:bottom w:val="single" w:sz="4" w:space="0" w:color="000000"/>
              <w:right w:val="single" w:sz="4" w:space="0" w:color="000000"/>
            </w:tcBorders>
          </w:tcPr>
          <w:p w14:paraId="754B238D"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Фізичний терапевт</w:t>
            </w:r>
          </w:p>
        </w:tc>
        <w:tc>
          <w:tcPr>
            <w:tcW w:w="2126" w:type="dxa"/>
            <w:tcBorders>
              <w:top w:val="single" w:sz="4" w:space="0" w:color="000000"/>
              <w:left w:val="single" w:sz="4" w:space="0" w:color="000000"/>
              <w:bottom w:val="single" w:sz="4" w:space="0" w:color="000000"/>
              <w:right w:val="single" w:sz="4" w:space="0" w:color="000000"/>
            </w:tcBorders>
          </w:tcPr>
          <w:p w14:paraId="5E9FC817"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tc>
      </w:tr>
      <w:tr w:rsidR="00391862" w:rsidRPr="00391862" w14:paraId="0EA35C21"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567DA729"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b730 Функції м’язової сили</w:t>
            </w:r>
          </w:p>
        </w:tc>
        <w:tc>
          <w:tcPr>
            <w:tcW w:w="1276" w:type="dxa"/>
            <w:gridSpan w:val="2"/>
            <w:tcBorders>
              <w:top w:val="single" w:sz="4" w:space="0" w:color="000000"/>
              <w:left w:val="single" w:sz="4" w:space="0" w:color="000000"/>
              <w:bottom w:val="single" w:sz="4" w:space="0" w:color="000000"/>
              <w:right w:val="single" w:sz="4" w:space="0" w:color="000000"/>
            </w:tcBorders>
          </w:tcPr>
          <w:p w14:paraId="2D82BB6B"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2410" w:type="dxa"/>
            <w:tcBorders>
              <w:top w:val="single" w:sz="4" w:space="0" w:color="000000"/>
              <w:left w:val="single" w:sz="4" w:space="0" w:color="000000"/>
              <w:bottom w:val="single" w:sz="4" w:space="0" w:color="000000"/>
              <w:right w:val="single" w:sz="4" w:space="0" w:color="000000"/>
            </w:tcBorders>
          </w:tcPr>
          <w:p w14:paraId="0B5CC474"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Фізичний терапевт</w:t>
            </w:r>
          </w:p>
        </w:tc>
        <w:tc>
          <w:tcPr>
            <w:tcW w:w="2126" w:type="dxa"/>
            <w:tcBorders>
              <w:top w:val="single" w:sz="4" w:space="0" w:color="000000"/>
              <w:left w:val="single" w:sz="4" w:space="0" w:color="000000"/>
              <w:bottom w:val="single" w:sz="4" w:space="0" w:color="000000"/>
              <w:right w:val="single" w:sz="4" w:space="0" w:color="000000"/>
            </w:tcBorders>
          </w:tcPr>
          <w:p w14:paraId="00E93BA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tc>
      </w:tr>
      <w:tr w:rsidR="00391862" w:rsidRPr="00391862" w14:paraId="2EFBADC2"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2C121045"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b735 Функції тонусу м’язів</w:t>
            </w:r>
          </w:p>
        </w:tc>
        <w:tc>
          <w:tcPr>
            <w:tcW w:w="1276" w:type="dxa"/>
            <w:gridSpan w:val="2"/>
            <w:tcBorders>
              <w:top w:val="single" w:sz="4" w:space="0" w:color="000000"/>
              <w:left w:val="single" w:sz="4" w:space="0" w:color="000000"/>
              <w:bottom w:val="single" w:sz="4" w:space="0" w:color="000000"/>
              <w:right w:val="single" w:sz="4" w:space="0" w:color="000000"/>
            </w:tcBorders>
          </w:tcPr>
          <w:p w14:paraId="4C06E179"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2410" w:type="dxa"/>
            <w:tcBorders>
              <w:top w:val="single" w:sz="4" w:space="0" w:color="000000"/>
              <w:left w:val="single" w:sz="4" w:space="0" w:color="000000"/>
              <w:bottom w:val="single" w:sz="4" w:space="0" w:color="000000"/>
              <w:right w:val="single" w:sz="4" w:space="0" w:color="000000"/>
            </w:tcBorders>
          </w:tcPr>
          <w:p w14:paraId="3F04BC3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Фізичний терапевт</w:t>
            </w:r>
          </w:p>
          <w:p w14:paraId="33B505E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Лікар ФРМ</w:t>
            </w:r>
          </w:p>
        </w:tc>
        <w:tc>
          <w:tcPr>
            <w:tcW w:w="2126" w:type="dxa"/>
            <w:tcBorders>
              <w:top w:val="single" w:sz="4" w:space="0" w:color="000000"/>
              <w:left w:val="single" w:sz="4" w:space="0" w:color="000000"/>
              <w:bottom w:val="single" w:sz="4" w:space="0" w:color="000000"/>
              <w:right w:val="single" w:sz="4" w:space="0" w:color="000000"/>
            </w:tcBorders>
          </w:tcPr>
          <w:p w14:paraId="42B18302"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 xml:space="preserve">Вправи </w:t>
            </w:r>
            <w:proofErr w:type="spellStart"/>
            <w:r w:rsidRPr="00391862">
              <w:rPr>
                <w:rFonts w:eastAsia="Times New Roman" w:cs="Times New Roman"/>
                <w:color w:val="000000"/>
                <w:lang w:val="uk-UA" w:eastAsia="uk-UA"/>
              </w:rPr>
              <w:t>антиспастичні</w:t>
            </w:r>
            <w:proofErr w:type="spellEnd"/>
            <w:r w:rsidRPr="00391862">
              <w:rPr>
                <w:rFonts w:eastAsia="Times New Roman" w:cs="Times New Roman"/>
                <w:color w:val="000000"/>
                <w:lang w:val="uk-UA" w:eastAsia="uk-UA"/>
              </w:rPr>
              <w:t xml:space="preserve"> препарати</w:t>
            </w:r>
          </w:p>
        </w:tc>
      </w:tr>
      <w:tr w:rsidR="00391862" w:rsidRPr="00391862" w14:paraId="38E8AADB"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0845B0A4"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b740 Функції м’язової витривалості</w:t>
            </w:r>
          </w:p>
        </w:tc>
        <w:tc>
          <w:tcPr>
            <w:tcW w:w="1276" w:type="dxa"/>
            <w:gridSpan w:val="2"/>
            <w:tcBorders>
              <w:top w:val="single" w:sz="4" w:space="0" w:color="000000"/>
              <w:left w:val="single" w:sz="4" w:space="0" w:color="000000"/>
              <w:bottom w:val="single" w:sz="4" w:space="0" w:color="000000"/>
              <w:right w:val="single" w:sz="4" w:space="0" w:color="000000"/>
            </w:tcBorders>
          </w:tcPr>
          <w:p w14:paraId="749629CA"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2410" w:type="dxa"/>
            <w:tcBorders>
              <w:top w:val="single" w:sz="4" w:space="0" w:color="000000"/>
              <w:left w:val="single" w:sz="4" w:space="0" w:color="000000"/>
              <w:bottom w:val="single" w:sz="4" w:space="0" w:color="000000"/>
              <w:right w:val="single" w:sz="4" w:space="0" w:color="000000"/>
            </w:tcBorders>
          </w:tcPr>
          <w:p w14:paraId="3FCE1CA6"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Фізичний терапевт</w:t>
            </w:r>
          </w:p>
        </w:tc>
        <w:tc>
          <w:tcPr>
            <w:tcW w:w="2126" w:type="dxa"/>
            <w:tcBorders>
              <w:top w:val="single" w:sz="4" w:space="0" w:color="000000"/>
              <w:left w:val="single" w:sz="4" w:space="0" w:color="000000"/>
              <w:bottom w:val="single" w:sz="4" w:space="0" w:color="000000"/>
              <w:right w:val="single" w:sz="4" w:space="0" w:color="000000"/>
            </w:tcBorders>
          </w:tcPr>
          <w:p w14:paraId="612DE64B"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tc>
      </w:tr>
      <w:tr w:rsidR="00391862" w:rsidRPr="00391862" w14:paraId="1258D35E"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50EF64B5"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b750 Функції рухових рефлексів</w:t>
            </w:r>
          </w:p>
        </w:tc>
        <w:tc>
          <w:tcPr>
            <w:tcW w:w="1276" w:type="dxa"/>
            <w:gridSpan w:val="2"/>
            <w:tcBorders>
              <w:top w:val="single" w:sz="4" w:space="0" w:color="000000"/>
              <w:left w:val="single" w:sz="4" w:space="0" w:color="000000"/>
              <w:bottom w:val="single" w:sz="4" w:space="0" w:color="000000"/>
              <w:right w:val="single" w:sz="4" w:space="0" w:color="000000"/>
            </w:tcBorders>
          </w:tcPr>
          <w:p w14:paraId="0AF742BB"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2410" w:type="dxa"/>
            <w:tcBorders>
              <w:top w:val="single" w:sz="4" w:space="0" w:color="000000"/>
              <w:left w:val="single" w:sz="4" w:space="0" w:color="000000"/>
              <w:bottom w:val="single" w:sz="4" w:space="0" w:color="000000"/>
              <w:right w:val="single" w:sz="4" w:space="0" w:color="000000"/>
            </w:tcBorders>
          </w:tcPr>
          <w:p w14:paraId="4AC7C4A4"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Фізичний терапевт</w:t>
            </w:r>
          </w:p>
          <w:p w14:paraId="6CCFB712"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Лікар ФРМ</w:t>
            </w:r>
          </w:p>
        </w:tc>
        <w:tc>
          <w:tcPr>
            <w:tcW w:w="2126" w:type="dxa"/>
            <w:tcBorders>
              <w:top w:val="single" w:sz="4" w:space="0" w:color="000000"/>
              <w:left w:val="single" w:sz="4" w:space="0" w:color="000000"/>
              <w:bottom w:val="single" w:sz="4" w:space="0" w:color="000000"/>
              <w:right w:val="single" w:sz="4" w:space="0" w:color="000000"/>
            </w:tcBorders>
          </w:tcPr>
          <w:p w14:paraId="77AF122A"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 xml:space="preserve">Вправи </w:t>
            </w:r>
            <w:proofErr w:type="spellStart"/>
            <w:r w:rsidRPr="00391862">
              <w:rPr>
                <w:rFonts w:eastAsia="Times New Roman" w:cs="Times New Roman"/>
                <w:color w:val="000000"/>
                <w:lang w:val="uk-UA" w:eastAsia="uk-UA"/>
              </w:rPr>
              <w:t>антиспастичні</w:t>
            </w:r>
            <w:proofErr w:type="spellEnd"/>
            <w:r w:rsidRPr="00391862">
              <w:rPr>
                <w:rFonts w:eastAsia="Times New Roman" w:cs="Times New Roman"/>
                <w:color w:val="000000"/>
                <w:lang w:val="uk-UA" w:eastAsia="uk-UA"/>
              </w:rPr>
              <w:t xml:space="preserve"> препарати</w:t>
            </w:r>
          </w:p>
        </w:tc>
      </w:tr>
      <w:tr w:rsidR="00391862" w:rsidRPr="00391862" w14:paraId="6AF79FC1"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74B1653B"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b770 Функції патерну ходьби</w:t>
            </w:r>
          </w:p>
        </w:tc>
        <w:tc>
          <w:tcPr>
            <w:tcW w:w="1276" w:type="dxa"/>
            <w:gridSpan w:val="2"/>
            <w:tcBorders>
              <w:top w:val="single" w:sz="4" w:space="0" w:color="000000"/>
              <w:left w:val="single" w:sz="4" w:space="0" w:color="000000"/>
              <w:bottom w:val="single" w:sz="4" w:space="0" w:color="000000"/>
              <w:right w:val="single" w:sz="4" w:space="0" w:color="000000"/>
            </w:tcBorders>
          </w:tcPr>
          <w:p w14:paraId="54858F74"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2410" w:type="dxa"/>
            <w:tcBorders>
              <w:top w:val="single" w:sz="4" w:space="0" w:color="000000"/>
              <w:left w:val="single" w:sz="4" w:space="0" w:color="000000"/>
              <w:bottom w:val="single" w:sz="4" w:space="0" w:color="000000"/>
              <w:right w:val="single" w:sz="4" w:space="0" w:color="000000"/>
            </w:tcBorders>
          </w:tcPr>
          <w:p w14:paraId="22DD3B4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Фізичний терапевт</w:t>
            </w:r>
          </w:p>
          <w:p w14:paraId="1C378FA6"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Лікар ФРМ</w:t>
            </w:r>
          </w:p>
        </w:tc>
        <w:tc>
          <w:tcPr>
            <w:tcW w:w="2126" w:type="dxa"/>
            <w:tcBorders>
              <w:top w:val="single" w:sz="4" w:space="0" w:color="000000"/>
              <w:left w:val="single" w:sz="4" w:space="0" w:color="000000"/>
              <w:bottom w:val="single" w:sz="4" w:space="0" w:color="000000"/>
              <w:right w:val="single" w:sz="4" w:space="0" w:color="000000"/>
            </w:tcBorders>
          </w:tcPr>
          <w:p w14:paraId="1A8E950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 xml:space="preserve">Вправи </w:t>
            </w:r>
            <w:proofErr w:type="spellStart"/>
            <w:r w:rsidRPr="00391862">
              <w:rPr>
                <w:rFonts w:eastAsia="Times New Roman" w:cs="Times New Roman"/>
                <w:color w:val="000000"/>
                <w:lang w:val="uk-UA" w:eastAsia="uk-UA"/>
              </w:rPr>
              <w:t>антиспастичні</w:t>
            </w:r>
            <w:proofErr w:type="spellEnd"/>
            <w:r w:rsidRPr="00391862">
              <w:rPr>
                <w:rFonts w:eastAsia="Times New Roman" w:cs="Times New Roman"/>
                <w:color w:val="000000"/>
                <w:lang w:val="uk-UA" w:eastAsia="uk-UA"/>
              </w:rPr>
              <w:t xml:space="preserve"> препарати</w:t>
            </w:r>
          </w:p>
        </w:tc>
      </w:tr>
      <w:tr w:rsidR="00391862" w:rsidRPr="00391862" w14:paraId="2C65AE47" w14:textId="77777777" w:rsidTr="00391862">
        <w:tc>
          <w:tcPr>
            <w:tcW w:w="4219" w:type="dxa"/>
            <w:gridSpan w:val="2"/>
            <w:tcBorders>
              <w:top w:val="single" w:sz="4" w:space="0" w:color="000000"/>
              <w:left w:val="single" w:sz="4" w:space="0" w:color="000000"/>
              <w:bottom w:val="single" w:sz="4" w:space="0" w:color="000000"/>
              <w:right w:val="single" w:sz="4" w:space="0" w:color="000000"/>
            </w:tcBorders>
          </w:tcPr>
          <w:p w14:paraId="38B89F22" w14:textId="77777777" w:rsidR="00391862" w:rsidRPr="00391862" w:rsidRDefault="00391862" w:rsidP="00391862">
            <w:pPr>
              <w:pBdr>
                <w:top w:val="nil"/>
                <w:left w:val="nil"/>
                <w:bottom w:val="nil"/>
                <w:right w:val="nil"/>
                <w:between w:val="nil"/>
              </w:pBdr>
              <w:spacing w:before="120" w:after="120"/>
              <w:jc w:val="right"/>
              <w:rPr>
                <w:rFonts w:eastAsia="Times New Roman" w:cs="Times New Roman"/>
                <w:color w:val="000000"/>
                <w:lang w:val="uk-UA" w:eastAsia="uk-UA"/>
              </w:rPr>
            </w:pPr>
            <w:r w:rsidRPr="00391862">
              <w:rPr>
                <w:rFonts w:eastAsia="Times New Roman" w:cs="Times New Roman"/>
                <w:color w:val="000000"/>
                <w:lang w:val="uk-UA" w:eastAsia="uk-UA"/>
              </w:rPr>
              <w:t>Здатність</w:t>
            </w:r>
          </w:p>
        </w:tc>
        <w:tc>
          <w:tcPr>
            <w:tcW w:w="3119" w:type="dxa"/>
            <w:gridSpan w:val="2"/>
            <w:tcBorders>
              <w:top w:val="single" w:sz="4" w:space="0" w:color="000000"/>
              <w:left w:val="single" w:sz="4" w:space="0" w:color="000000"/>
              <w:bottom w:val="single" w:sz="4" w:space="0" w:color="000000"/>
              <w:right w:val="single" w:sz="4" w:space="0" w:color="000000"/>
            </w:tcBorders>
          </w:tcPr>
          <w:p w14:paraId="1DBDA41C" w14:textId="77777777" w:rsidR="00391862" w:rsidRPr="00391862" w:rsidRDefault="00391862" w:rsidP="00391862">
            <w:pPr>
              <w:pBdr>
                <w:top w:val="nil"/>
                <w:left w:val="nil"/>
                <w:bottom w:val="nil"/>
                <w:right w:val="nil"/>
                <w:between w:val="nil"/>
              </w:pBdr>
              <w:spacing w:before="120" w:after="120"/>
              <w:jc w:val="left"/>
              <w:rPr>
                <w:rFonts w:eastAsia="Times New Roman" w:cs="Times New Roman"/>
                <w:color w:val="000000"/>
                <w:lang w:val="uk-UA" w:eastAsia="uk-UA"/>
              </w:rPr>
            </w:pPr>
            <w:r w:rsidRPr="00391862">
              <w:rPr>
                <w:rFonts w:eastAsia="Times New Roman" w:cs="Times New Roman"/>
                <w:color w:val="000000"/>
                <w:lang w:val="uk-UA" w:eastAsia="uk-UA"/>
              </w:rPr>
              <w:t>Виконання</w:t>
            </w:r>
          </w:p>
        </w:tc>
        <w:tc>
          <w:tcPr>
            <w:tcW w:w="2126" w:type="dxa"/>
            <w:tcBorders>
              <w:top w:val="single" w:sz="4" w:space="0" w:color="000000"/>
              <w:left w:val="single" w:sz="4" w:space="0" w:color="000000"/>
              <w:bottom w:val="single" w:sz="4" w:space="0" w:color="000000"/>
              <w:right w:val="single" w:sz="4" w:space="0" w:color="000000"/>
            </w:tcBorders>
          </w:tcPr>
          <w:p w14:paraId="0F4D87F6" w14:textId="77777777" w:rsidR="00391862" w:rsidRPr="00391862" w:rsidRDefault="00391862" w:rsidP="00391862">
            <w:pPr>
              <w:pBdr>
                <w:top w:val="nil"/>
                <w:left w:val="nil"/>
                <w:bottom w:val="nil"/>
                <w:right w:val="nil"/>
                <w:between w:val="nil"/>
              </w:pBdr>
              <w:spacing w:before="120" w:after="120"/>
              <w:jc w:val="left"/>
              <w:rPr>
                <w:rFonts w:eastAsia="Times New Roman" w:cs="Times New Roman"/>
                <w:color w:val="000000"/>
                <w:lang w:val="uk-UA" w:eastAsia="uk-UA"/>
              </w:rPr>
            </w:pPr>
          </w:p>
        </w:tc>
      </w:tr>
      <w:tr w:rsidR="00391862" w:rsidRPr="00391862" w14:paraId="6D876655" w14:textId="77777777" w:rsidTr="00391862">
        <w:tc>
          <w:tcPr>
            <w:tcW w:w="3652" w:type="dxa"/>
            <w:tcBorders>
              <w:top w:val="single" w:sz="4" w:space="0" w:color="000000"/>
              <w:left w:val="single" w:sz="4" w:space="0" w:color="000000"/>
              <w:bottom w:val="single" w:sz="4" w:space="0" w:color="000000"/>
              <w:right w:val="single" w:sz="4" w:space="0" w:color="000000"/>
            </w:tcBorders>
            <w:shd w:val="clear" w:color="auto" w:fill="auto"/>
          </w:tcPr>
          <w:p w14:paraId="53DB9F53"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d132 Отримання інформації</w:t>
            </w: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B7C2293"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44718B3"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2410" w:type="dxa"/>
            <w:tcBorders>
              <w:top w:val="single" w:sz="4" w:space="0" w:color="000000"/>
              <w:left w:val="single" w:sz="4" w:space="0" w:color="000000"/>
              <w:bottom w:val="single" w:sz="4" w:space="0" w:color="000000"/>
              <w:right w:val="single" w:sz="4" w:space="0" w:color="000000"/>
            </w:tcBorders>
            <w:shd w:val="clear" w:color="auto" w:fill="auto"/>
          </w:tcPr>
          <w:p w14:paraId="468B66D0"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Фізичний терапевт</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14:paraId="6CF426F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tc>
      </w:tr>
      <w:tr w:rsidR="00391862" w:rsidRPr="00391862" w14:paraId="27C14544"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7E6DC948"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d410 Зміна основних положень тіла</w:t>
            </w:r>
          </w:p>
        </w:tc>
        <w:tc>
          <w:tcPr>
            <w:tcW w:w="567" w:type="dxa"/>
            <w:tcBorders>
              <w:top w:val="single" w:sz="4" w:space="0" w:color="000000"/>
              <w:left w:val="single" w:sz="4" w:space="0" w:color="000000"/>
              <w:bottom w:val="single" w:sz="4" w:space="0" w:color="000000"/>
              <w:right w:val="single" w:sz="4" w:space="0" w:color="000000"/>
            </w:tcBorders>
          </w:tcPr>
          <w:p w14:paraId="54CFB97B"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709" w:type="dxa"/>
            <w:tcBorders>
              <w:top w:val="single" w:sz="4" w:space="0" w:color="000000"/>
              <w:left w:val="single" w:sz="4" w:space="0" w:color="000000"/>
              <w:bottom w:val="single" w:sz="4" w:space="0" w:color="000000"/>
              <w:right w:val="single" w:sz="4" w:space="0" w:color="000000"/>
            </w:tcBorders>
          </w:tcPr>
          <w:p w14:paraId="400B73E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2410" w:type="dxa"/>
            <w:tcBorders>
              <w:top w:val="single" w:sz="4" w:space="0" w:color="000000"/>
              <w:left w:val="single" w:sz="4" w:space="0" w:color="000000"/>
              <w:bottom w:val="single" w:sz="4" w:space="0" w:color="000000"/>
              <w:right w:val="single" w:sz="4" w:space="0" w:color="000000"/>
            </w:tcBorders>
          </w:tcPr>
          <w:p w14:paraId="126B5FE9"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Фізичний терапевт</w:t>
            </w:r>
          </w:p>
        </w:tc>
        <w:tc>
          <w:tcPr>
            <w:tcW w:w="2126" w:type="dxa"/>
            <w:tcBorders>
              <w:top w:val="single" w:sz="4" w:space="0" w:color="000000"/>
              <w:left w:val="single" w:sz="4" w:space="0" w:color="000000"/>
              <w:bottom w:val="single" w:sz="4" w:space="0" w:color="000000"/>
              <w:right w:val="single" w:sz="4" w:space="0" w:color="000000"/>
            </w:tcBorders>
          </w:tcPr>
          <w:p w14:paraId="3C4B171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tc>
      </w:tr>
      <w:tr w:rsidR="00391862" w:rsidRPr="00391862" w14:paraId="379DF241"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3C8B03DE"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d415 Підтримання положення тіла</w:t>
            </w:r>
          </w:p>
        </w:tc>
        <w:tc>
          <w:tcPr>
            <w:tcW w:w="567" w:type="dxa"/>
            <w:tcBorders>
              <w:top w:val="single" w:sz="4" w:space="0" w:color="000000"/>
              <w:left w:val="single" w:sz="4" w:space="0" w:color="000000"/>
              <w:bottom w:val="single" w:sz="4" w:space="0" w:color="000000"/>
              <w:right w:val="single" w:sz="4" w:space="0" w:color="000000"/>
            </w:tcBorders>
          </w:tcPr>
          <w:p w14:paraId="3C201E09"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709" w:type="dxa"/>
            <w:tcBorders>
              <w:top w:val="single" w:sz="4" w:space="0" w:color="000000"/>
              <w:left w:val="single" w:sz="4" w:space="0" w:color="000000"/>
              <w:bottom w:val="single" w:sz="4" w:space="0" w:color="000000"/>
              <w:right w:val="single" w:sz="4" w:space="0" w:color="000000"/>
            </w:tcBorders>
          </w:tcPr>
          <w:p w14:paraId="372D1690"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2410" w:type="dxa"/>
            <w:tcBorders>
              <w:top w:val="single" w:sz="4" w:space="0" w:color="000000"/>
              <w:left w:val="single" w:sz="4" w:space="0" w:color="000000"/>
              <w:bottom w:val="single" w:sz="4" w:space="0" w:color="000000"/>
              <w:right w:val="single" w:sz="4" w:space="0" w:color="000000"/>
            </w:tcBorders>
          </w:tcPr>
          <w:p w14:paraId="57C75D3D"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Фізичний терапевт</w:t>
            </w:r>
          </w:p>
        </w:tc>
        <w:tc>
          <w:tcPr>
            <w:tcW w:w="2126" w:type="dxa"/>
            <w:tcBorders>
              <w:top w:val="single" w:sz="4" w:space="0" w:color="000000"/>
              <w:left w:val="single" w:sz="4" w:space="0" w:color="000000"/>
              <w:bottom w:val="single" w:sz="4" w:space="0" w:color="000000"/>
              <w:right w:val="single" w:sz="4" w:space="0" w:color="000000"/>
            </w:tcBorders>
          </w:tcPr>
          <w:p w14:paraId="1650DF94"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tc>
      </w:tr>
      <w:tr w:rsidR="00391862" w:rsidRPr="00391862" w14:paraId="480F0F2F"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41637803"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d420 Переміщення</w:t>
            </w:r>
          </w:p>
        </w:tc>
        <w:tc>
          <w:tcPr>
            <w:tcW w:w="567" w:type="dxa"/>
            <w:tcBorders>
              <w:top w:val="single" w:sz="4" w:space="0" w:color="000000"/>
              <w:left w:val="single" w:sz="4" w:space="0" w:color="000000"/>
              <w:bottom w:val="single" w:sz="4" w:space="0" w:color="000000"/>
              <w:right w:val="single" w:sz="4" w:space="0" w:color="000000"/>
            </w:tcBorders>
          </w:tcPr>
          <w:p w14:paraId="1FFFE11C"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709" w:type="dxa"/>
            <w:tcBorders>
              <w:top w:val="single" w:sz="4" w:space="0" w:color="000000"/>
              <w:left w:val="single" w:sz="4" w:space="0" w:color="000000"/>
              <w:bottom w:val="single" w:sz="4" w:space="0" w:color="000000"/>
              <w:right w:val="single" w:sz="4" w:space="0" w:color="000000"/>
            </w:tcBorders>
          </w:tcPr>
          <w:p w14:paraId="366BB6BB"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2410" w:type="dxa"/>
            <w:tcBorders>
              <w:top w:val="single" w:sz="4" w:space="0" w:color="000000"/>
              <w:left w:val="single" w:sz="4" w:space="0" w:color="000000"/>
              <w:bottom w:val="single" w:sz="4" w:space="0" w:color="000000"/>
              <w:right w:val="single" w:sz="4" w:space="0" w:color="000000"/>
            </w:tcBorders>
          </w:tcPr>
          <w:p w14:paraId="5D4DE951"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Фізичний терапевт</w:t>
            </w:r>
          </w:p>
        </w:tc>
        <w:tc>
          <w:tcPr>
            <w:tcW w:w="2126" w:type="dxa"/>
            <w:tcBorders>
              <w:top w:val="single" w:sz="4" w:space="0" w:color="000000"/>
              <w:left w:val="single" w:sz="4" w:space="0" w:color="000000"/>
              <w:bottom w:val="single" w:sz="4" w:space="0" w:color="000000"/>
              <w:right w:val="single" w:sz="4" w:space="0" w:color="000000"/>
            </w:tcBorders>
          </w:tcPr>
          <w:p w14:paraId="10FCA9E9"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tc>
      </w:tr>
      <w:tr w:rsidR="00391862" w:rsidRPr="00391862" w14:paraId="13516860"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04C6591E"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d440 Дрібна моторика кисті</w:t>
            </w:r>
          </w:p>
        </w:tc>
        <w:tc>
          <w:tcPr>
            <w:tcW w:w="567" w:type="dxa"/>
            <w:tcBorders>
              <w:top w:val="single" w:sz="4" w:space="0" w:color="000000"/>
              <w:left w:val="single" w:sz="4" w:space="0" w:color="000000"/>
              <w:bottom w:val="single" w:sz="4" w:space="0" w:color="000000"/>
              <w:right w:val="single" w:sz="4" w:space="0" w:color="000000"/>
            </w:tcBorders>
          </w:tcPr>
          <w:p w14:paraId="48557B9C"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709" w:type="dxa"/>
            <w:tcBorders>
              <w:top w:val="single" w:sz="4" w:space="0" w:color="000000"/>
              <w:left w:val="single" w:sz="4" w:space="0" w:color="000000"/>
              <w:bottom w:val="single" w:sz="4" w:space="0" w:color="000000"/>
              <w:right w:val="single" w:sz="4" w:space="0" w:color="000000"/>
            </w:tcBorders>
          </w:tcPr>
          <w:p w14:paraId="1273F3DB"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2410" w:type="dxa"/>
            <w:tcBorders>
              <w:top w:val="single" w:sz="4" w:space="0" w:color="000000"/>
              <w:left w:val="single" w:sz="4" w:space="0" w:color="000000"/>
              <w:bottom w:val="single" w:sz="4" w:space="0" w:color="000000"/>
              <w:right w:val="single" w:sz="4" w:space="0" w:color="000000"/>
            </w:tcBorders>
          </w:tcPr>
          <w:p w14:paraId="055EC66B"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Фізичний терапевт</w:t>
            </w:r>
          </w:p>
          <w:p w14:paraId="1FEEB0A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Ерготерапевт</w:t>
            </w:r>
          </w:p>
        </w:tc>
        <w:tc>
          <w:tcPr>
            <w:tcW w:w="2126" w:type="dxa"/>
            <w:tcBorders>
              <w:top w:val="single" w:sz="4" w:space="0" w:color="000000"/>
              <w:left w:val="single" w:sz="4" w:space="0" w:color="000000"/>
              <w:bottom w:val="single" w:sz="4" w:space="0" w:color="000000"/>
              <w:right w:val="single" w:sz="4" w:space="0" w:color="000000"/>
            </w:tcBorders>
          </w:tcPr>
          <w:p w14:paraId="22FB5F2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p w14:paraId="207DC092"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Тренування</w:t>
            </w:r>
          </w:p>
        </w:tc>
      </w:tr>
      <w:tr w:rsidR="00391862" w:rsidRPr="00391862" w14:paraId="498E2BDD"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351DDB5B"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lastRenderedPageBreak/>
              <w:t>d445 Використання кисті та руки</w:t>
            </w:r>
          </w:p>
        </w:tc>
        <w:tc>
          <w:tcPr>
            <w:tcW w:w="567" w:type="dxa"/>
            <w:tcBorders>
              <w:top w:val="single" w:sz="4" w:space="0" w:color="000000"/>
              <w:left w:val="single" w:sz="4" w:space="0" w:color="000000"/>
              <w:bottom w:val="single" w:sz="4" w:space="0" w:color="000000"/>
              <w:right w:val="single" w:sz="4" w:space="0" w:color="000000"/>
            </w:tcBorders>
          </w:tcPr>
          <w:p w14:paraId="5574F98A"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709" w:type="dxa"/>
            <w:tcBorders>
              <w:top w:val="single" w:sz="4" w:space="0" w:color="000000"/>
              <w:left w:val="single" w:sz="4" w:space="0" w:color="000000"/>
              <w:bottom w:val="single" w:sz="4" w:space="0" w:color="000000"/>
              <w:right w:val="single" w:sz="4" w:space="0" w:color="000000"/>
            </w:tcBorders>
          </w:tcPr>
          <w:p w14:paraId="039607EA"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2410" w:type="dxa"/>
            <w:tcBorders>
              <w:top w:val="single" w:sz="4" w:space="0" w:color="000000"/>
              <w:left w:val="single" w:sz="4" w:space="0" w:color="000000"/>
              <w:bottom w:val="single" w:sz="4" w:space="0" w:color="000000"/>
              <w:right w:val="single" w:sz="4" w:space="0" w:color="000000"/>
            </w:tcBorders>
          </w:tcPr>
          <w:p w14:paraId="2DBA5B40"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Фізичний терапевт</w:t>
            </w:r>
          </w:p>
          <w:p w14:paraId="614B656A"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Ерготерапевт</w:t>
            </w:r>
          </w:p>
        </w:tc>
        <w:tc>
          <w:tcPr>
            <w:tcW w:w="2126" w:type="dxa"/>
            <w:tcBorders>
              <w:top w:val="single" w:sz="4" w:space="0" w:color="000000"/>
              <w:left w:val="single" w:sz="4" w:space="0" w:color="000000"/>
              <w:bottom w:val="single" w:sz="4" w:space="0" w:color="000000"/>
              <w:right w:val="single" w:sz="4" w:space="0" w:color="000000"/>
            </w:tcBorders>
          </w:tcPr>
          <w:p w14:paraId="247E7212"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p w14:paraId="21EAD8DC"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Тренування</w:t>
            </w:r>
          </w:p>
        </w:tc>
      </w:tr>
      <w:tr w:rsidR="00391862" w:rsidRPr="00391862" w14:paraId="5E36CF24"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6E35A31C"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d450 Ходьба</w:t>
            </w:r>
          </w:p>
        </w:tc>
        <w:tc>
          <w:tcPr>
            <w:tcW w:w="567" w:type="dxa"/>
            <w:tcBorders>
              <w:top w:val="single" w:sz="4" w:space="0" w:color="000000"/>
              <w:left w:val="single" w:sz="4" w:space="0" w:color="000000"/>
              <w:bottom w:val="single" w:sz="4" w:space="0" w:color="000000"/>
              <w:right w:val="single" w:sz="4" w:space="0" w:color="000000"/>
            </w:tcBorders>
          </w:tcPr>
          <w:p w14:paraId="1ABF639B"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709" w:type="dxa"/>
            <w:tcBorders>
              <w:top w:val="single" w:sz="4" w:space="0" w:color="000000"/>
              <w:left w:val="single" w:sz="4" w:space="0" w:color="000000"/>
              <w:bottom w:val="single" w:sz="4" w:space="0" w:color="000000"/>
              <w:right w:val="single" w:sz="4" w:space="0" w:color="000000"/>
            </w:tcBorders>
          </w:tcPr>
          <w:p w14:paraId="3B5D03A8"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2410" w:type="dxa"/>
            <w:tcBorders>
              <w:top w:val="single" w:sz="4" w:space="0" w:color="000000"/>
              <w:left w:val="single" w:sz="4" w:space="0" w:color="000000"/>
              <w:bottom w:val="single" w:sz="4" w:space="0" w:color="000000"/>
              <w:right w:val="single" w:sz="4" w:space="0" w:color="000000"/>
            </w:tcBorders>
          </w:tcPr>
          <w:p w14:paraId="7A620F68"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Фізичний терапевт</w:t>
            </w:r>
          </w:p>
        </w:tc>
        <w:tc>
          <w:tcPr>
            <w:tcW w:w="2126" w:type="dxa"/>
            <w:tcBorders>
              <w:top w:val="single" w:sz="4" w:space="0" w:color="000000"/>
              <w:left w:val="single" w:sz="4" w:space="0" w:color="000000"/>
              <w:bottom w:val="single" w:sz="4" w:space="0" w:color="000000"/>
              <w:right w:val="single" w:sz="4" w:space="0" w:color="000000"/>
            </w:tcBorders>
          </w:tcPr>
          <w:p w14:paraId="1EF5FEA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tc>
      </w:tr>
      <w:tr w:rsidR="00391862" w:rsidRPr="00391862" w14:paraId="32D2870C"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77B571B0"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d455 Переміщення у спосіб, який відрізняється від ходьби</w:t>
            </w:r>
          </w:p>
        </w:tc>
        <w:tc>
          <w:tcPr>
            <w:tcW w:w="567" w:type="dxa"/>
            <w:tcBorders>
              <w:top w:val="single" w:sz="4" w:space="0" w:color="000000"/>
              <w:left w:val="single" w:sz="4" w:space="0" w:color="000000"/>
              <w:bottom w:val="single" w:sz="4" w:space="0" w:color="000000"/>
              <w:right w:val="single" w:sz="4" w:space="0" w:color="000000"/>
            </w:tcBorders>
          </w:tcPr>
          <w:p w14:paraId="06D7766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4</w:t>
            </w:r>
          </w:p>
        </w:tc>
        <w:tc>
          <w:tcPr>
            <w:tcW w:w="709" w:type="dxa"/>
            <w:tcBorders>
              <w:top w:val="single" w:sz="4" w:space="0" w:color="000000"/>
              <w:left w:val="single" w:sz="4" w:space="0" w:color="000000"/>
              <w:bottom w:val="single" w:sz="4" w:space="0" w:color="000000"/>
              <w:right w:val="single" w:sz="4" w:space="0" w:color="000000"/>
            </w:tcBorders>
          </w:tcPr>
          <w:p w14:paraId="12E73FCB"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2410" w:type="dxa"/>
            <w:tcBorders>
              <w:top w:val="single" w:sz="4" w:space="0" w:color="000000"/>
              <w:left w:val="single" w:sz="4" w:space="0" w:color="000000"/>
              <w:bottom w:val="single" w:sz="4" w:space="0" w:color="000000"/>
              <w:right w:val="single" w:sz="4" w:space="0" w:color="000000"/>
            </w:tcBorders>
          </w:tcPr>
          <w:p w14:paraId="4C86FC74"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Фізичний терапевт</w:t>
            </w:r>
          </w:p>
        </w:tc>
        <w:tc>
          <w:tcPr>
            <w:tcW w:w="2126" w:type="dxa"/>
            <w:tcBorders>
              <w:top w:val="single" w:sz="4" w:space="0" w:color="000000"/>
              <w:left w:val="single" w:sz="4" w:space="0" w:color="000000"/>
              <w:bottom w:val="single" w:sz="4" w:space="0" w:color="000000"/>
              <w:right w:val="single" w:sz="4" w:space="0" w:color="000000"/>
            </w:tcBorders>
          </w:tcPr>
          <w:p w14:paraId="718FC056"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tc>
      </w:tr>
      <w:tr w:rsidR="00391862" w:rsidRPr="00391862" w14:paraId="51B323D7"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5193AF1A"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d510 Миття</w:t>
            </w:r>
          </w:p>
        </w:tc>
        <w:tc>
          <w:tcPr>
            <w:tcW w:w="567" w:type="dxa"/>
            <w:tcBorders>
              <w:top w:val="single" w:sz="4" w:space="0" w:color="000000"/>
              <w:left w:val="single" w:sz="4" w:space="0" w:color="000000"/>
              <w:bottom w:val="single" w:sz="4" w:space="0" w:color="000000"/>
              <w:right w:val="single" w:sz="4" w:space="0" w:color="000000"/>
            </w:tcBorders>
          </w:tcPr>
          <w:p w14:paraId="29B146D2"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709" w:type="dxa"/>
            <w:tcBorders>
              <w:top w:val="single" w:sz="4" w:space="0" w:color="000000"/>
              <w:left w:val="single" w:sz="4" w:space="0" w:color="000000"/>
              <w:bottom w:val="single" w:sz="4" w:space="0" w:color="000000"/>
              <w:right w:val="single" w:sz="4" w:space="0" w:color="000000"/>
            </w:tcBorders>
          </w:tcPr>
          <w:p w14:paraId="10F6BFFB"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c>
          <w:tcPr>
            <w:tcW w:w="2410" w:type="dxa"/>
            <w:tcBorders>
              <w:top w:val="single" w:sz="4" w:space="0" w:color="000000"/>
              <w:left w:val="single" w:sz="4" w:space="0" w:color="000000"/>
              <w:bottom w:val="single" w:sz="4" w:space="0" w:color="000000"/>
              <w:right w:val="single" w:sz="4" w:space="0" w:color="000000"/>
            </w:tcBorders>
          </w:tcPr>
          <w:p w14:paraId="652FC3EB"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Ерготерапевт</w:t>
            </w:r>
          </w:p>
        </w:tc>
        <w:tc>
          <w:tcPr>
            <w:tcW w:w="2126" w:type="dxa"/>
            <w:tcBorders>
              <w:top w:val="single" w:sz="4" w:space="0" w:color="000000"/>
              <w:left w:val="single" w:sz="4" w:space="0" w:color="000000"/>
              <w:bottom w:val="single" w:sz="4" w:space="0" w:color="000000"/>
              <w:right w:val="single" w:sz="4" w:space="0" w:color="000000"/>
            </w:tcBorders>
          </w:tcPr>
          <w:p w14:paraId="747BF000"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tc>
      </w:tr>
      <w:tr w:rsidR="00391862" w:rsidRPr="00391862" w14:paraId="74EDA9A6"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6072C20D"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d520 Догляд за частинами тіла</w:t>
            </w:r>
          </w:p>
        </w:tc>
        <w:tc>
          <w:tcPr>
            <w:tcW w:w="567" w:type="dxa"/>
            <w:tcBorders>
              <w:top w:val="single" w:sz="4" w:space="0" w:color="000000"/>
              <w:left w:val="single" w:sz="4" w:space="0" w:color="000000"/>
              <w:bottom w:val="single" w:sz="4" w:space="0" w:color="000000"/>
              <w:right w:val="single" w:sz="4" w:space="0" w:color="000000"/>
            </w:tcBorders>
          </w:tcPr>
          <w:p w14:paraId="2D8B497C"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709" w:type="dxa"/>
            <w:tcBorders>
              <w:top w:val="single" w:sz="4" w:space="0" w:color="000000"/>
              <w:left w:val="single" w:sz="4" w:space="0" w:color="000000"/>
              <w:bottom w:val="single" w:sz="4" w:space="0" w:color="000000"/>
              <w:right w:val="single" w:sz="4" w:space="0" w:color="000000"/>
            </w:tcBorders>
          </w:tcPr>
          <w:p w14:paraId="538EEEF1"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c>
          <w:tcPr>
            <w:tcW w:w="2410" w:type="dxa"/>
            <w:tcBorders>
              <w:top w:val="single" w:sz="4" w:space="0" w:color="000000"/>
              <w:left w:val="single" w:sz="4" w:space="0" w:color="000000"/>
              <w:bottom w:val="single" w:sz="4" w:space="0" w:color="000000"/>
              <w:right w:val="single" w:sz="4" w:space="0" w:color="000000"/>
            </w:tcBorders>
          </w:tcPr>
          <w:p w14:paraId="2D7165AC"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Ерготерапевт</w:t>
            </w:r>
          </w:p>
        </w:tc>
        <w:tc>
          <w:tcPr>
            <w:tcW w:w="2126" w:type="dxa"/>
            <w:tcBorders>
              <w:top w:val="single" w:sz="4" w:space="0" w:color="000000"/>
              <w:left w:val="single" w:sz="4" w:space="0" w:color="000000"/>
              <w:bottom w:val="single" w:sz="4" w:space="0" w:color="000000"/>
              <w:right w:val="single" w:sz="4" w:space="0" w:color="000000"/>
            </w:tcBorders>
          </w:tcPr>
          <w:p w14:paraId="72565451"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tc>
      </w:tr>
      <w:tr w:rsidR="00391862" w:rsidRPr="00391862" w14:paraId="010AAC1B"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5C9239D1"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d530 Користування туалетом</w:t>
            </w:r>
          </w:p>
        </w:tc>
        <w:tc>
          <w:tcPr>
            <w:tcW w:w="567" w:type="dxa"/>
            <w:tcBorders>
              <w:top w:val="single" w:sz="4" w:space="0" w:color="000000"/>
              <w:left w:val="single" w:sz="4" w:space="0" w:color="000000"/>
              <w:bottom w:val="single" w:sz="4" w:space="0" w:color="000000"/>
              <w:right w:val="single" w:sz="4" w:space="0" w:color="000000"/>
            </w:tcBorders>
          </w:tcPr>
          <w:p w14:paraId="70C0F22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709" w:type="dxa"/>
            <w:tcBorders>
              <w:top w:val="single" w:sz="4" w:space="0" w:color="000000"/>
              <w:left w:val="single" w:sz="4" w:space="0" w:color="000000"/>
              <w:bottom w:val="single" w:sz="4" w:space="0" w:color="000000"/>
              <w:right w:val="single" w:sz="4" w:space="0" w:color="000000"/>
            </w:tcBorders>
          </w:tcPr>
          <w:p w14:paraId="351672D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c>
          <w:tcPr>
            <w:tcW w:w="2410" w:type="dxa"/>
            <w:tcBorders>
              <w:top w:val="single" w:sz="4" w:space="0" w:color="000000"/>
              <w:left w:val="single" w:sz="4" w:space="0" w:color="000000"/>
              <w:bottom w:val="single" w:sz="4" w:space="0" w:color="000000"/>
              <w:right w:val="single" w:sz="4" w:space="0" w:color="000000"/>
            </w:tcBorders>
          </w:tcPr>
          <w:p w14:paraId="3941B18D"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Ерготерапевт</w:t>
            </w:r>
          </w:p>
        </w:tc>
        <w:tc>
          <w:tcPr>
            <w:tcW w:w="2126" w:type="dxa"/>
            <w:tcBorders>
              <w:top w:val="single" w:sz="4" w:space="0" w:color="000000"/>
              <w:left w:val="single" w:sz="4" w:space="0" w:color="000000"/>
              <w:bottom w:val="single" w:sz="4" w:space="0" w:color="000000"/>
              <w:right w:val="single" w:sz="4" w:space="0" w:color="000000"/>
            </w:tcBorders>
          </w:tcPr>
          <w:p w14:paraId="28452E37"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tc>
      </w:tr>
      <w:tr w:rsidR="00391862" w:rsidRPr="00391862" w14:paraId="6A242830"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11793D29"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d540 Користування одягом та взуттям</w:t>
            </w:r>
          </w:p>
        </w:tc>
        <w:tc>
          <w:tcPr>
            <w:tcW w:w="567" w:type="dxa"/>
            <w:tcBorders>
              <w:top w:val="single" w:sz="4" w:space="0" w:color="000000"/>
              <w:left w:val="single" w:sz="4" w:space="0" w:color="000000"/>
              <w:bottom w:val="single" w:sz="4" w:space="0" w:color="000000"/>
              <w:right w:val="single" w:sz="4" w:space="0" w:color="000000"/>
            </w:tcBorders>
          </w:tcPr>
          <w:p w14:paraId="732C0DF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709" w:type="dxa"/>
            <w:tcBorders>
              <w:top w:val="single" w:sz="4" w:space="0" w:color="000000"/>
              <w:left w:val="single" w:sz="4" w:space="0" w:color="000000"/>
              <w:bottom w:val="single" w:sz="4" w:space="0" w:color="000000"/>
              <w:right w:val="single" w:sz="4" w:space="0" w:color="000000"/>
            </w:tcBorders>
          </w:tcPr>
          <w:p w14:paraId="7C2060F4"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c>
          <w:tcPr>
            <w:tcW w:w="2410" w:type="dxa"/>
            <w:tcBorders>
              <w:top w:val="single" w:sz="4" w:space="0" w:color="000000"/>
              <w:left w:val="single" w:sz="4" w:space="0" w:color="000000"/>
              <w:bottom w:val="single" w:sz="4" w:space="0" w:color="000000"/>
              <w:right w:val="single" w:sz="4" w:space="0" w:color="000000"/>
            </w:tcBorders>
          </w:tcPr>
          <w:p w14:paraId="01347D49"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Ерготерапевт</w:t>
            </w:r>
          </w:p>
        </w:tc>
        <w:tc>
          <w:tcPr>
            <w:tcW w:w="2126" w:type="dxa"/>
            <w:tcBorders>
              <w:top w:val="single" w:sz="4" w:space="0" w:color="000000"/>
              <w:left w:val="single" w:sz="4" w:space="0" w:color="000000"/>
              <w:bottom w:val="single" w:sz="4" w:space="0" w:color="000000"/>
              <w:right w:val="single" w:sz="4" w:space="0" w:color="000000"/>
            </w:tcBorders>
          </w:tcPr>
          <w:p w14:paraId="55B70AB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tc>
      </w:tr>
      <w:tr w:rsidR="00391862" w:rsidRPr="00391862" w14:paraId="2EBEA851"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0826A6D6"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d550 Вживання їжі</w:t>
            </w:r>
          </w:p>
        </w:tc>
        <w:tc>
          <w:tcPr>
            <w:tcW w:w="567" w:type="dxa"/>
            <w:tcBorders>
              <w:top w:val="single" w:sz="4" w:space="0" w:color="000000"/>
              <w:left w:val="single" w:sz="4" w:space="0" w:color="000000"/>
              <w:bottom w:val="single" w:sz="4" w:space="0" w:color="000000"/>
              <w:right w:val="single" w:sz="4" w:space="0" w:color="000000"/>
            </w:tcBorders>
          </w:tcPr>
          <w:p w14:paraId="4DDB1AB6"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709" w:type="dxa"/>
            <w:tcBorders>
              <w:top w:val="single" w:sz="4" w:space="0" w:color="000000"/>
              <w:left w:val="single" w:sz="4" w:space="0" w:color="000000"/>
              <w:bottom w:val="single" w:sz="4" w:space="0" w:color="000000"/>
              <w:right w:val="single" w:sz="4" w:space="0" w:color="000000"/>
            </w:tcBorders>
          </w:tcPr>
          <w:p w14:paraId="699C901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c>
          <w:tcPr>
            <w:tcW w:w="2410" w:type="dxa"/>
            <w:tcBorders>
              <w:top w:val="single" w:sz="4" w:space="0" w:color="000000"/>
              <w:left w:val="single" w:sz="4" w:space="0" w:color="000000"/>
              <w:bottom w:val="single" w:sz="4" w:space="0" w:color="000000"/>
              <w:right w:val="single" w:sz="4" w:space="0" w:color="000000"/>
            </w:tcBorders>
          </w:tcPr>
          <w:p w14:paraId="365058E9"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Терапевт мови та мовлення</w:t>
            </w:r>
          </w:p>
        </w:tc>
        <w:tc>
          <w:tcPr>
            <w:tcW w:w="2126" w:type="dxa"/>
            <w:tcBorders>
              <w:top w:val="single" w:sz="4" w:space="0" w:color="000000"/>
              <w:left w:val="single" w:sz="4" w:space="0" w:color="000000"/>
              <w:bottom w:val="single" w:sz="4" w:space="0" w:color="000000"/>
              <w:right w:val="single" w:sz="4" w:space="0" w:color="000000"/>
            </w:tcBorders>
          </w:tcPr>
          <w:p w14:paraId="436FAFF8"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tc>
      </w:tr>
      <w:tr w:rsidR="00391862" w:rsidRPr="00391862" w14:paraId="000B196C" w14:textId="77777777" w:rsidTr="00391862">
        <w:tc>
          <w:tcPr>
            <w:tcW w:w="3652" w:type="dxa"/>
            <w:tcBorders>
              <w:top w:val="single" w:sz="4" w:space="0" w:color="000000"/>
              <w:left w:val="single" w:sz="4" w:space="0" w:color="000000"/>
              <w:bottom w:val="single" w:sz="4" w:space="0" w:color="000000"/>
              <w:right w:val="single" w:sz="4" w:space="0" w:color="000000"/>
            </w:tcBorders>
          </w:tcPr>
          <w:p w14:paraId="634C027E"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d560 Пиття</w:t>
            </w:r>
          </w:p>
        </w:tc>
        <w:tc>
          <w:tcPr>
            <w:tcW w:w="567" w:type="dxa"/>
            <w:tcBorders>
              <w:top w:val="single" w:sz="4" w:space="0" w:color="000000"/>
              <w:left w:val="single" w:sz="4" w:space="0" w:color="000000"/>
              <w:bottom w:val="single" w:sz="4" w:space="0" w:color="000000"/>
              <w:right w:val="single" w:sz="4" w:space="0" w:color="000000"/>
            </w:tcBorders>
          </w:tcPr>
          <w:p w14:paraId="76087828"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709" w:type="dxa"/>
            <w:tcBorders>
              <w:top w:val="single" w:sz="4" w:space="0" w:color="000000"/>
              <w:left w:val="single" w:sz="4" w:space="0" w:color="000000"/>
              <w:bottom w:val="single" w:sz="4" w:space="0" w:color="000000"/>
              <w:right w:val="single" w:sz="4" w:space="0" w:color="000000"/>
            </w:tcBorders>
          </w:tcPr>
          <w:p w14:paraId="3DF6954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c>
          <w:tcPr>
            <w:tcW w:w="2410" w:type="dxa"/>
            <w:tcBorders>
              <w:top w:val="single" w:sz="4" w:space="0" w:color="000000"/>
              <w:left w:val="single" w:sz="4" w:space="0" w:color="000000"/>
              <w:bottom w:val="single" w:sz="4" w:space="0" w:color="000000"/>
              <w:right w:val="single" w:sz="4" w:space="0" w:color="000000"/>
            </w:tcBorders>
          </w:tcPr>
          <w:p w14:paraId="37CADE6D"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Терапевт мови та мовлення</w:t>
            </w:r>
          </w:p>
        </w:tc>
        <w:tc>
          <w:tcPr>
            <w:tcW w:w="2126" w:type="dxa"/>
            <w:tcBorders>
              <w:top w:val="single" w:sz="4" w:space="0" w:color="000000"/>
              <w:left w:val="single" w:sz="4" w:space="0" w:color="000000"/>
              <w:bottom w:val="single" w:sz="4" w:space="0" w:color="000000"/>
              <w:right w:val="single" w:sz="4" w:space="0" w:color="000000"/>
            </w:tcBorders>
          </w:tcPr>
          <w:p w14:paraId="7CC3D68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Вправи</w:t>
            </w:r>
          </w:p>
        </w:tc>
      </w:tr>
    </w:tbl>
    <w:p w14:paraId="44DB063F"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p>
    <w:p w14:paraId="218B79B4" w14:textId="77777777" w:rsidR="00391862" w:rsidRPr="00391862" w:rsidRDefault="00391862" w:rsidP="00391862">
      <w:pPr>
        <w:pBdr>
          <w:top w:val="nil"/>
          <w:left w:val="nil"/>
          <w:bottom w:val="nil"/>
          <w:right w:val="nil"/>
          <w:between w:val="nil"/>
        </w:pBdr>
        <w:ind w:firstLine="720"/>
        <w:rPr>
          <w:rFonts w:eastAsia="Times New Roman" w:cs="Times New Roman"/>
          <w:color w:val="000000"/>
          <w:lang w:val="uk-UA" w:eastAsia="uk-UA"/>
        </w:rPr>
      </w:pPr>
      <w:r w:rsidRPr="00391862">
        <w:rPr>
          <w:rFonts w:eastAsia="Times New Roman" w:cs="Times New Roman"/>
          <w:color w:val="000000"/>
          <w:lang w:val="uk-UA" w:eastAsia="uk-UA"/>
        </w:rPr>
        <w:t>Після періоду реабілітаційної програми можна оцінити прогрес та визначити черговий реабілітаційний цикл.</w:t>
      </w:r>
    </w:p>
    <w:p w14:paraId="7EC8B532"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9"/>
        <w:gridCol w:w="1276"/>
        <w:gridCol w:w="1346"/>
        <w:gridCol w:w="1205"/>
        <w:gridCol w:w="1418"/>
      </w:tblGrid>
      <w:tr w:rsidR="00391862" w:rsidRPr="00C700C6" w14:paraId="041CB404" w14:textId="77777777" w:rsidTr="00391862">
        <w:tc>
          <w:tcPr>
            <w:tcW w:w="4219" w:type="dxa"/>
            <w:tcBorders>
              <w:top w:val="single" w:sz="4" w:space="0" w:color="000000"/>
              <w:left w:val="single" w:sz="4" w:space="0" w:color="000000"/>
              <w:bottom w:val="single" w:sz="4" w:space="0" w:color="000000"/>
              <w:right w:val="single" w:sz="4" w:space="0" w:color="000000"/>
            </w:tcBorders>
            <w:vAlign w:val="center"/>
          </w:tcPr>
          <w:p w14:paraId="74DC31F4" w14:textId="77777777" w:rsidR="00391862" w:rsidRPr="00391862" w:rsidRDefault="00391862" w:rsidP="00391862">
            <w:pPr>
              <w:pBdr>
                <w:top w:val="nil"/>
                <w:left w:val="nil"/>
                <w:bottom w:val="nil"/>
                <w:right w:val="nil"/>
                <w:between w:val="nil"/>
              </w:pBdr>
              <w:spacing w:before="120" w:after="120"/>
              <w:jc w:val="center"/>
              <w:rPr>
                <w:rFonts w:eastAsia="Times New Roman" w:cs="Times New Roman"/>
                <w:color w:val="000000"/>
                <w:lang w:val="uk-UA" w:eastAsia="uk-UA"/>
              </w:rPr>
            </w:pPr>
          </w:p>
        </w:tc>
        <w:tc>
          <w:tcPr>
            <w:tcW w:w="2622" w:type="dxa"/>
            <w:gridSpan w:val="2"/>
            <w:tcBorders>
              <w:top w:val="single" w:sz="4" w:space="0" w:color="000000"/>
              <w:left w:val="single" w:sz="4" w:space="0" w:color="000000"/>
              <w:bottom w:val="single" w:sz="4" w:space="0" w:color="000000"/>
              <w:right w:val="single" w:sz="4" w:space="0" w:color="000000"/>
            </w:tcBorders>
            <w:vAlign w:val="center"/>
          </w:tcPr>
          <w:p w14:paraId="3E7541F8" w14:textId="77777777" w:rsidR="00391862" w:rsidRPr="00391862" w:rsidRDefault="00391862" w:rsidP="00391862">
            <w:pPr>
              <w:pBdr>
                <w:top w:val="nil"/>
                <w:left w:val="nil"/>
                <w:bottom w:val="nil"/>
                <w:right w:val="nil"/>
                <w:between w:val="nil"/>
              </w:pBdr>
              <w:spacing w:before="120" w:after="120"/>
              <w:jc w:val="center"/>
              <w:rPr>
                <w:rFonts w:eastAsia="Times New Roman" w:cs="Times New Roman"/>
                <w:color w:val="000000"/>
                <w:lang w:val="uk-UA" w:eastAsia="uk-UA"/>
              </w:rPr>
            </w:pPr>
            <w:r w:rsidRPr="00391862">
              <w:rPr>
                <w:rFonts w:eastAsia="Times New Roman" w:cs="Times New Roman"/>
                <w:color w:val="000000"/>
                <w:lang w:val="uk-UA" w:eastAsia="uk-UA"/>
              </w:rPr>
              <w:t>Базова оцінка</w:t>
            </w:r>
          </w:p>
        </w:tc>
        <w:tc>
          <w:tcPr>
            <w:tcW w:w="2623" w:type="dxa"/>
            <w:gridSpan w:val="2"/>
            <w:tcBorders>
              <w:top w:val="single" w:sz="4" w:space="0" w:color="000000"/>
              <w:left w:val="single" w:sz="4" w:space="0" w:color="000000"/>
              <w:bottom w:val="single" w:sz="4" w:space="0" w:color="000000"/>
              <w:right w:val="single" w:sz="4" w:space="0" w:color="000000"/>
            </w:tcBorders>
            <w:vAlign w:val="center"/>
          </w:tcPr>
          <w:p w14:paraId="3370A953" w14:textId="77777777" w:rsidR="00391862" w:rsidRPr="00391862" w:rsidRDefault="00391862" w:rsidP="00391862">
            <w:pPr>
              <w:pBdr>
                <w:top w:val="nil"/>
                <w:left w:val="nil"/>
                <w:bottom w:val="nil"/>
                <w:right w:val="nil"/>
                <w:between w:val="nil"/>
              </w:pBdr>
              <w:spacing w:before="120" w:after="120"/>
              <w:jc w:val="center"/>
              <w:rPr>
                <w:rFonts w:eastAsia="Times New Roman" w:cs="Times New Roman"/>
                <w:color w:val="000000"/>
                <w:lang w:val="uk-UA" w:eastAsia="uk-UA"/>
              </w:rPr>
            </w:pPr>
            <w:r w:rsidRPr="00391862">
              <w:rPr>
                <w:rFonts w:eastAsia="Times New Roman" w:cs="Times New Roman"/>
                <w:color w:val="000000"/>
                <w:lang w:val="uk-UA" w:eastAsia="uk-UA"/>
              </w:rPr>
              <w:t>Оцінка прогресу після певного періоду</w:t>
            </w:r>
          </w:p>
        </w:tc>
      </w:tr>
      <w:tr w:rsidR="00391862" w:rsidRPr="00391862" w14:paraId="70FFBBC9"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5C32AF47" w14:textId="77777777" w:rsidR="00391862" w:rsidRPr="00391862" w:rsidRDefault="00391862" w:rsidP="00391862">
            <w:pPr>
              <w:pBdr>
                <w:top w:val="nil"/>
                <w:left w:val="nil"/>
                <w:bottom w:val="nil"/>
                <w:right w:val="nil"/>
                <w:between w:val="nil"/>
              </w:pBdr>
              <w:spacing w:before="120" w:after="120"/>
              <w:jc w:val="left"/>
              <w:rPr>
                <w:rFonts w:eastAsia="Times New Roman" w:cs="Times New Roman"/>
                <w:color w:val="000000"/>
                <w:lang w:val="uk-UA" w:eastAsia="uk-UA"/>
              </w:rPr>
            </w:pPr>
          </w:p>
        </w:tc>
        <w:tc>
          <w:tcPr>
            <w:tcW w:w="2622" w:type="dxa"/>
            <w:gridSpan w:val="2"/>
            <w:tcBorders>
              <w:top w:val="single" w:sz="4" w:space="0" w:color="000000"/>
              <w:left w:val="single" w:sz="4" w:space="0" w:color="000000"/>
              <w:bottom w:val="single" w:sz="4" w:space="0" w:color="000000"/>
              <w:right w:val="single" w:sz="4" w:space="0" w:color="000000"/>
            </w:tcBorders>
            <w:vAlign w:val="center"/>
          </w:tcPr>
          <w:p w14:paraId="1F7B2EFB" w14:textId="77777777" w:rsidR="00391862" w:rsidRPr="00391862" w:rsidRDefault="00391862" w:rsidP="00391862">
            <w:pPr>
              <w:pBdr>
                <w:top w:val="nil"/>
                <w:left w:val="nil"/>
                <w:bottom w:val="nil"/>
                <w:right w:val="nil"/>
                <w:between w:val="nil"/>
              </w:pBdr>
              <w:spacing w:before="120" w:after="120"/>
              <w:jc w:val="center"/>
              <w:rPr>
                <w:rFonts w:eastAsia="Times New Roman" w:cs="Times New Roman"/>
                <w:color w:val="000000"/>
                <w:lang w:val="uk-UA" w:eastAsia="uk-UA"/>
              </w:rPr>
            </w:pPr>
            <w:r w:rsidRPr="00391862">
              <w:rPr>
                <w:rFonts w:eastAsia="Times New Roman" w:cs="Times New Roman"/>
                <w:color w:val="000000"/>
                <w:lang w:val="uk-UA" w:eastAsia="uk-UA"/>
              </w:rPr>
              <w:t>Важкість</w:t>
            </w:r>
          </w:p>
        </w:tc>
        <w:tc>
          <w:tcPr>
            <w:tcW w:w="2623" w:type="dxa"/>
            <w:gridSpan w:val="2"/>
            <w:tcBorders>
              <w:top w:val="single" w:sz="4" w:space="0" w:color="000000"/>
              <w:left w:val="single" w:sz="4" w:space="0" w:color="000000"/>
              <w:bottom w:val="single" w:sz="4" w:space="0" w:color="000000"/>
              <w:right w:val="single" w:sz="4" w:space="0" w:color="000000"/>
            </w:tcBorders>
            <w:vAlign w:val="center"/>
          </w:tcPr>
          <w:p w14:paraId="53C61425" w14:textId="77777777" w:rsidR="00391862" w:rsidRPr="00391862" w:rsidRDefault="00391862" w:rsidP="00391862">
            <w:pPr>
              <w:pBdr>
                <w:top w:val="nil"/>
                <w:left w:val="nil"/>
                <w:bottom w:val="nil"/>
                <w:right w:val="nil"/>
                <w:between w:val="nil"/>
              </w:pBdr>
              <w:spacing w:before="120" w:after="120"/>
              <w:jc w:val="center"/>
              <w:rPr>
                <w:rFonts w:eastAsia="Times New Roman" w:cs="Times New Roman"/>
                <w:color w:val="000000"/>
                <w:lang w:val="uk-UA" w:eastAsia="uk-UA"/>
              </w:rPr>
            </w:pPr>
            <w:r w:rsidRPr="00391862">
              <w:rPr>
                <w:rFonts w:eastAsia="Times New Roman" w:cs="Times New Roman"/>
                <w:color w:val="000000"/>
                <w:lang w:val="uk-UA" w:eastAsia="uk-UA"/>
              </w:rPr>
              <w:t>Важкість</w:t>
            </w:r>
          </w:p>
        </w:tc>
      </w:tr>
      <w:tr w:rsidR="00391862" w:rsidRPr="00391862" w14:paraId="1E9FB084"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1DD400E3"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b140 Функції уваги</w:t>
            </w:r>
          </w:p>
        </w:tc>
        <w:tc>
          <w:tcPr>
            <w:tcW w:w="2622" w:type="dxa"/>
            <w:gridSpan w:val="2"/>
            <w:tcBorders>
              <w:top w:val="single" w:sz="4" w:space="0" w:color="000000"/>
              <w:left w:val="single" w:sz="4" w:space="0" w:color="000000"/>
              <w:bottom w:val="single" w:sz="4" w:space="0" w:color="000000"/>
              <w:right w:val="single" w:sz="4" w:space="0" w:color="000000"/>
            </w:tcBorders>
          </w:tcPr>
          <w:p w14:paraId="6932C979"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2623" w:type="dxa"/>
            <w:gridSpan w:val="2"/>
            <w:tcBorders>
              <w:top w:val="single" w:sz="4" w:space="0" w:color="000000"/>
              <w:left w:val="single" w:sz="4" w:space="0" w:color="000000"/>
              <w:bottom w:val="single" w:sz="4" w:space="0" w:color="000000"/>
              <w:right w:val="single" w:sz="4" w:space="0" w:color="000000"/>
            </w:tcBorders>
          </w:tcPr>
          <w:p w14:paraId="5C680BF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r>
      <w:tr w:rsidR="00391862" w:rsidRPr="00391862" w14:paraId="446A52CB"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6F436AC0"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b144 Функції пам’яті</w:t>
            </w:r>
          </w:p>
        </w:tc>
        <w:tc>
          <w:tcPr>
            <w:tcW w:w="2622" w:type="dxa"/>
            <w:gridSpan w:val="2"/>
            <w:tcBorders>
              <w:top w:val="single" w:sz="4" w:space="0" w:color="000000"/>
              <w:left w:val="single" w:sz="4" w:space="0" w:color="000000"/>
              <w:bottom w:val="single" w:sz="4" w:space="0" w:color="000000"/>
              <w:right w:val="single" w:sz="4" w:space="0" w:color="000000"/>
            </w:tcBorders>
          </w:tcPr>
          <w:p w14:paraId="08634DCD"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2623" w:type="dxa"/>
            <w:gridSpan w:val="2"/>
            <w:tcBorders>
              <w:top w:val="single" w:sz="4" w:space="0" w:color="000000"/>
              <w:left w:val="single" w:sz="4" w:space="0" w:color="000000"/>
              <w:bottom w:val="single" w:sz="4" w:space="0" w:color="000000"/>
              <w:right w:val="single" w:sz="4" w:space="0" w:color="000000"/>
            </w:tcBorders>
          </w:tcPr>
          <w:p w14:paraId="64AC634C"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r>
      <w:tr w:rsidR="00391862" w:rsidRPr="00391862" w14:paraId="42781E07"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3DF71D13"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b280 Відчуття болю</w:t>
            </w:r>
          </w:p>
        </w:tc>
        <w:tc>
          <w:tcPr>
            <w:tcW w:w="2622" w:type="dxa"/>
            <w:gridSpan w:val="2"/>
            <w:tcBorders>
              <w:top w:val="single" w:sz="4" w:space="0" w:color="000000"/>
              <w:left w:val="single" w:sz="4" w:space="0" w:color="000000"/>
              <w:bottom w:val="single" w:sz="4" w:space="0" w:color="000000"/>
              <w:right w:val="single" w:sz="4" w:space="0" w:color="000000"/>
            </w:tcBorders>
          </w:tcPr>
          <w:p w14:paraId="4C2327E3"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2623" w:type="dxa"/>
            <w:gridSpan w:val="2"/>
            <w:tcBorders>
              <w:top w:val="single" w:sz="4" w:space="0" w:color="000000"/>
              <w:left w:val="single" w:sz="4" w:space="0" w:color="000000"/>
              <w:bottom w:val="single" w:sz="4" w:space="0" w:color="000000"/>
              <w:right w:val="single" w:sz="4" w:space="0" w:color="000000"/>
            </w:tcBorders>
          </w:tcPr>
          <w:p w14:paraId="7BBDFBF7"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r>
      <w:tr w:rsidR="00391862" w:rsidRPr="00391862" w14:paraId="450954DE"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1524D095"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b710 Функції рухливості суглобу</w:t>
            </w:r>
          </w:p>
        </w:tc>
        <w:tc>
          <w:tcPr>
            <w:tcW w:w="2622" w:type="dxa"/>
            <w:gridSpan w:val="2"/>
            <w:tcBorders>
              <w:top w:val="single" w:sz="4" w:space="0" w:color="000000"/>
              <w:left w:val="single" w:sz="4" w:space="0" w:color="000000"/>
              <w:bottom w:val="single" w:sz="4" w:space="0" w:color="000000"/>
              <w:right w:val="single" w:sz="4" w:space="0" w:color="000000"/>
            </w:tcBorders>
          </w:tcPr>
          <w:p w14:paraId="40629608"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2623" w:type="dxa"/>
            <w:gridSpan w:val="2"/>
            <w:tcBorders>
              <w:top w:val="single" w:sz="4" w:space="0" w:color="000000"/>
              <w:left w:val="single" w:sz="4" w:space="0" w:color="000000"/>
              <w:bottom w:val="single" w:sz="4" w:space="0" w:color="000000"/>
              <w:right w:val="single" w:sz="4" w:space="0" w:color="000000"/>
            </w:tcBorders>
          </w:tcPr>
          <w:p w14:paraId="212289B3"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p>
        </w:tc>
      </w:tr>
      <w:tr w:rsidR="00391862" w:rsidRPr="00391862" w14:paraId="3F750324"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1209B55F"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b730 Функції м’язової сили</w:t>
            </w:r>
          </w:p>
        </w:tc>
        <w:tc>
          <w:tcPr>
            <w:tcW w:w="2622" w:type="dxa"/>
            <w:gridSpan w:val="2"/>
            <w:tcBorders>
              <w:top w:val="single" w:sz="4" w:space="0" w:color="000000"/>
              <w:left w:val="single" w:sz="4" w:space="0" w:color="000000"/>
              <w:bottom w:val="single" w:sz="4" w:space="0" w:color="000000"/>
              <w:right w:val="single" w:sz="4" w:space="0" w:color="000000"/>
            </w:tcBorders>
          </w:tcPr>
          <w:p w14:paraId="197FC67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2623" w:type="dxa"/>
            <w:gridSpan w:val="2"/>
            <w:tcBorders>
              <w:top w:val="single" w:sz="4" w:space="0" w:color="000000"/>
              <w:left w:val="single" w:sz="4" w:space="0" w:color="000000"/>
              <w:bottom w:val="single" w:sz="4" w:space="0" w:color="000000"/>
              <w:right w:val="single" w:sz="4" w:space="0" w:color="000000"/>
            </w:tcBorders>
          </w:tcPr>
          <w:p w14:paraId="55EEA677"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r>
      <w:tr w:rsidR="00391862" w:rsidRPr="00391862" w14:paraId="74CD4D47"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070642BD"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b735 Функції тонусу м’язів</w:t>
            </w:r>
          </w:p>
        </w:tc>
        <w:tc>
          <w:tcPr>
            <w:tcW w:w="2622" w:type="dxa"/>
            <w:gridSpan w:val="2"/>
            <w:tcBorders>
              <w:top w:val="single" w:sz="4" w:space="0" w:color="000000"/>
              <w:left w:val="single" w:sz="4" w:space="0" w:color="000000"/>
              <w:bottom w:val="single" w:sz="4" w:space="0" w:color="000000"/>
              <w:right w:val="single" w:sz="4" w:space="0" w:color="000000"/>
            </w:tcBorders>
          </w:tcPr>
          <w:p w14:paraId="163B0B27"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2623" w:type="dxa"/>
            <w:gridSpan w:val="2"/>
            <w:tcBorders>
              <w:top w:val="single" w:sz="4" w:space="0" w:color="000000"/>
              <w:left w:val="single" w:sz="4" w:space="0" w:color="000000"/>
              <w:bottom w:val="single" w:sz="4" w:space="0" w:color="000000"/>
              <w:right w:val="single" w:sz="4" w:space="0" w:color="000000"/>
            </w:tcBorders>
          </w:tcPr>
          <w:p w14:paraId="72279D5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r>
      <w:tr w:rsidR="00391862" w:rsidRPr="00391862" w14:paraId="59125343"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031AA218"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b740 Функції м’язової витривалості</w:t>
            </w:r>
          </w:p>
        </w:tc>
        <w:tc>
          <w:tcPr>
            <w:tcW w:w="2622" w:type="dxa"/>
            <w:gridSpan w:val="2"/>
            <w:tcBorders>
              <w:top w:val="single" w:sz="4" w:space="0" w:color="000000"/>
              <w:left w:val="single" w:sz="4" w:space="0" w:color="000000"/>
              <w:bottom w:val="single" w:sz="4" w:space="0" w:color="000000"/>
              <w:right w:val="single" w:sz="4" w:space="0" w:color="000000"/>
            </w:tcBorders>
          </w:tcPr>
          <w:p w14:paraId="2FC92B97"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2623" w:type="dxa"/>
            <w:gridSpan w:val="2"/>
            <w:tcBorders>
              <w:top w:val="single" w:sz="4" w:space="0" w:color="000000"/>
              <w:left w:val="single" w:sz="4" w:space="0" w:color="000000"/>
              <w:bottom w:val="single" w:sz="4" w:space="0" w:color="000000"/>
              <w:right w:val="single" w:sz="4" w:space="0" w:color="000000"/>
            </w:tcBorders>
          </w:tcPr>
          <w:p w14:paraId="539A1487"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r>
      <w:tr w:rsidR="00391862" w:rsidRPr="00391862" w14:paraId="0632B489"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2F111179"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b750 Функції рухових рефлексів</w:t>
            </w:r>
          </w:p>
        </w:tc>
        <w:tc>
          <w:tcPr>
            <w:tcW w:w="2622" w:type="dxa"/>
            <w:gridSpan w:val="2"/>
            <w:tcBorders>
              <w:top w:val="single" w:sz="4" w:space="0" w:color="000000"/>
              <w:left w:val="single" w:sz="4" w:space="0" w:color="000000"/>
              <w:bottom w:val="single" w:sz="4" w:space="0" w:color="000000"/>
              <w:right w:val="single" w:sz="4" w:space="0" w:color="000000"/>
            </w:tcBorders>
          </w:tcPr>
          <w:p w14:paraId="3CD82A8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2623" w:type="dxa"/>
            <w:gridSpan w:val="2"/>
            <w:tcBorders>
              <w:top w:val="single" w:sz="4" w:space="0" w:color="000000"/>
              <w:left w:val="single" w:sz="4" w:space="0" w:color="000000"/>
              <w:bottom w:val="single" w:sz="4" w:space="0" w:color="000000"/>
              <w:right w:val="single" w:sz="4" w:space="0" w:color="000000"/>
            </w:tcBorders>
          </w:tcPr>
          <w:p w14:paraId="4BE408CE"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r>
      <w:tr w:rsidR="00391862" w:rsidRPr="00391862" w14:paraId="0EEE07CC"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62449C3F"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b770 Функції патерну ходьби</w:t>
            </w:r>
          </w:p>
        </w:tc>
        <w:tc>
          <w:tcPr>
            <w:tcW w:w="2622" w:type="dxa"/>
            <w:gridSpan w:val="2"/>
            <w:tcBorders>
              <w:top w:val="single" w:sz="4" w:space="0" w:color="000000"/>
              <w:left w:val="single" w:sz="4" w:space="0" w:color="000000"/>
              <w:bottom w:val="single" w:sz="4" w:space="0" w:color="000000"/>
              <w:right w:val="single" w:sz="4" w:space="0" w:color="000000"/>
            </w:tcBorders>
          </w:tcPr>
          <w:p w14:paraId="7D2B0ABA"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2623" w:type="dxa"/>
            <w:gridSpan w:val="2"/>
            <w:tcBorders>
              <w:top w:val="single" w:sz="4" w:space="0" w:color="000000"/>
              <w:left w:val="single" w:sz="4" w:space="0" w:color="000000"/>
              <w:bottom w:val="single" w:sz="4" w:space="0" w:color="000000"/>
              <w:right w:val="single" w:sz="4" w:space="0" w:color="000000"/>
            </w:tcBorders>
          </w:tcPr>
          <w:p w14:paraId="77478CB6"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r>
      <w:tr w:rsidR="00391862" w:rsidRPr="00391862" w14:paraId="5F458E7B"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5CADE351" w14:textId="77777777" w:rsidR="00391862" w:rsidRPr="00391862" w:rsidRDefault="00391862" w:rsidP="00391862">
            <w:pPr>
              <w:pBdr>
                <w:top w:val="nil"/>
                <w:left w:val="nil"/>
                <w:bottom w:val="nil"/>
                <w:right w:val="nil"/>
                <w:between w:val="nil"/>
              </w:pBdr>
              <w:spacing w:before="120" w:after="120"/>
              <w:jc w:val="left"/>
              <w:rPr>
                <w:rFonts w:eastAsia="Times New Roman" w:cs="Times New Roman"/>
                <w:color w:val="000000"/>
                <w:lang w:val="uk-UA" w:eastAsia="uk-UA"/>
              </w:rPr>
            </w:pPr>
          </w:p>
        </w:tc>
        <w:tc>
          <w:tcPr>
            <w:tcW w:w="1276" w:type="dxa"/>
            <w:tcBorders>
              <w:top w:val="single" w:sz="4" w:space="0" w:color="000000"/>
              <w:left w:val="single" w:sz="4" w:space="0" w:color="000000"/>
              <w:bottom w:val="single" w:sz="4" w:space="0" w:color="000000"/>
              <w:right w:val="single" w:sz="4" w:space="0" w:color="000000"/>
            </w:tcBorders>
          </w:tcPr>
          <w:p w14:paraId="15F67BD6" w14:textId="77777777" w:rsidR="00391862" w:rsidRPr="00391862" w:rsidRDefault="00391862" w:rsidP="00391862">
            <w:pPr>
              <w:pBdr>
                <w:top w:val="nil"/>
                <w:left w:val="nil"/>
                <w:bottom w:val="nil"/>
                <w:right w:val="nil"/>
                <w:between w:val="nil"/>
              </w:pBdr>
              <w:spacing w:before="120" w:after="120"/>
              <w:jc w:val="center"/>
              <w:rPr>
                <w:rFonts w:eastAsia="Times New Roman" w:cs="Times New Roman"/>
                <w:color w:val="000000"/>
                <w:lang w:val="uk-UA" w:eastAsia="uk-UA"/>
              </w:rPr>
            </w:pPr>
            <w:r w:rsidRPr="00391862">
              <w:rPr>
                <w:rFonts w:eastAsia="Times New Roman" w:cs="Times New Roman"/>
                <w:color w:val="000000"/>
                <w:lang w:val="uk-UA" w:eastAsia="uk-UA"/>
              </w:rPr>
              <w:t>Здатність</w:t>
            </w:r>
          </w:p>
        </w:tc>
        <w:tc>
          <w:tcPr>
            <w:tcW w:w="1346" w:type="dxa"/>
            <w:tcBorders>
              <w:top w:val="single" w:sz="4" w:space="0" w:color="000000"/>
              <w:left w:val="single" w:sz="4" w:space="0" w:color="000000"/>
              <w:bottom w:val="single" w:sz="4" w:space="0" w:color="000000"/>
              <w:right w:val="single" w:sz="4" w:space="0" w:color="000000"/>
            </w:tcBorders>
          </w:tcPr>
          <w:p w14:paraId="2BF97951" w14:textId="77777777" w:rsidR="00391862" w:rsidRPr="00391862" w:rsidRDefault="00391862" w:rsidP="00391862">
            <w:pPr>
              <w:pBdr>
                <w:top w:val="nil"/>
                <w:left w:val="nil"/>
                <w:bottom w:val="nil"/>
                <w:right w:val="nil"/>
                <w:between w:val="nil"/>
              </w:pBdr>
              <w:spacing w:before="120" w:after="120"/>
              <w:jc w:val="center"/>
              <w:rPr>
                <w:rFonts w:eastAsia="Times New Roman" w:cs="Times New Roman"/>
                <w:color w:val="000000"/>
                <w:lang w:val="uk-UA" w:eastAsia="uk-UA"/>
              </w:rPr>
            </w:pPr>
            <w:r w:rsidRPr="00391862">
              <w:rPr>
                <w:rFonts w:eastAsia="Times New Roman" w:cs="Times New Roman"/>
                <w:color w:val="000000"/>
                <w:lang w:val="uk-UA" w:eastAsia="uk-UA"/>
              </w:rPr>
              <w:t>Виконання</w:t>
            </w:r>
          </w:p>
        </w:tc>
        <w:tc>
          <w:tcPr>
            <w:tcW w:w="1205" w:type="dxa"/>
            <w:tcBorders>
              <w:top w:val="single" w:sz="4" w:space="0" w:color="000000"/>
              <w:left w:val="single" w:sz="4" w:space="0" w:color="000000"/>
              <w:bottom w:val="single" w:sz="4" w:space="0" w:color="000000"/>
              <w:right w:val="single" w:sz="4" w:space="0" w:color="000000"/>
            </w:tcBorders>
          </w:tcPr>
          <w:p w14:paraId="1CAFD139" w14:textId="77777777" w:rsidR="00391862" w:rsidRPr="00391862" w:rsidRDefault="00391862" w:rsidP="00391862">
            <w:pPr>
              <w:pBdr>
                <w:top w:val="nil"/>
                <w:left w:val="nil"/>
                <w:bottom w:val="nil"/>
                <w:right w:val="nil"/>
                <w:between w:val="nil"/>
              </w:pBdr>
              <w:spacing w:before="120" w:after="120"/>
              <w:jc w:val="center"/>
              <w:rPr>
                <w:rFonts w:eastAsia="Times New Roman" w:cs="Times New Roman"/>
                <w:color w:val="000000"/>
                <w:lang w:val="uk-UA" w:eastAsia="uk-UA"/>
              </w:rPr>
            </w:pPr>
            <w:r w:rsidRPr="00391862">
              <w:rPr>
                <w:rFonts w:eastAsia="Times New Roman" w:cs="Times New Roman"/>
                <w:color w:val="000000"/>
                <w:lang w:val="uk-UA" w:eastAsia="uk-UA"/>
              </w:rPr>
              <w:t>Здатність</w:t>
            </w:r>
          </w:p>
        </w:tc>
        <w:tc>
          <w:tcPr>
            <w:tcW w:w="1418" w:type="dxa"/>
            <w:tcBorders>
              <w:top w:val="single" w:sz="4" w:space="0" w:color="000000"/>
              <w:left w:val="single" w:sz="4" w:space="0" w:color="000000"/>
              <w:bottom w:val="single" w:sz="4" w:space="0" w:color="000000"/>
              <w:right w:val="single" w:sz="4" w:space="0" w:color="000000"/>
            </w:tcBorders>
          </w:tcPr>
          <w:p w14:paraId="1FFA4569" w14:textId="77777777" w:rsidR="00391862" w:rsidRPr="00391862" w:rsidRDefault="00391862" w:rsidP="00391862">
            <w:pPr>
              <w:pBdr>
                <w:top w:val="nil"/>
                <w:left w:val="nil"/>
                <w:bottom w:val="nil"/>
                <w:right w:val="nil"/>
                <w:between w:val="nil"/>
              </w:pBdr>
              <w:spacing w:before="120" w:after="120"/>
              <w:jc w:val="center"/>
              <w:rPr>
                <w:rFonts w:eastAsia="Times New Roman" w:cs="Times New Roman"/>
                <w:color w:val="000000"/>
                <w:lang w:val="uk-UA" w:eastAsia="uk-UA"/>
              </w:rPr>
            </w:pPr>
            <w:r w:rsidRPr="00391862">
              <w:rPr>
                <w:rFonts w:eastAsia="Times New Roman" w:cs="Times New Roman"/>
                <w:color w:val="000000"/>
                <w:lang w:val="uk-UA" w:eastAsia="uk-UA"/>
              </w:rPr>
              <w:t>Виконання</w:t>
            </w:r>
          </w:p>
        </w:tc>
      </w:tr>
      <w:tr w:rsidR="00391862" w:rsidRPr="00391862" w14:paraId="6AB7A46C"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0A77ED83"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d132 Отримання інформації</w:t>
            </w:r>
          </w:p>
        </w:tc>
        <w:tc>
          <w:tcPr>
            <w:tcW w:w="1276" w:type="dxa"/>
            <w:tcBorders>
              <w:top w:val="single" w:sz="4" w:space="0" w:color="000000"/>
              <w:left w:val="single" w:sz="4" w:space="0" w:color="000000"/>
              <w:bottom w:val="single" w:sz="4" w:space="0" w:color="000000"/>
              <w:right w:val="single" w:sz="4" w:space="0" w:color="000000"/>
            </w:tcBorders>
          </w:tcPr>
          <w:p w14:paraId="35DF727D"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1346" w:type="dxa"/>
            <w:tcBorders>
              <w:top w:val="single" w:sz="4" w:space="0" w:color="000000"/>
              <w:left w:val="single" w:sz="4" w:space="0" w:color="000000"/>
              <w:bottom w:val="single" w:sz="4" w:space="0" w:color="000000"/>
              <w:right w:val="single" w:sz="4" w:space="0" w:color="000000"/>
            </w:tcBorders>
          </w:tcPr>
          <w:p w14:paraId="5837EC37"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1205" w:type="dxa"/>
            <w:tcBorders>
              <w:top w:val="single" w:sz="4" w:space="0" w:color="000000"/>
              <w:left w:val="single" w:sz="4" w:space="0" w:color="000000"/>
              <w:bottom w:val="single" w:sz="4" w:space="0" w:color="000000"/>
              <w:right w:val="single" w:sz="4" w:space="0" w:color="000000"/>
            </w:tcBorders>
          </w:tcPr>
          <w:p w14:paraId="746DECC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1418" w:type="dxa"/>
            <w:tcBorders>
              <w:top w:val="single" w:sz="4" w:space="0" w:color="000000"/>
              <w:left w:val="single" w:sz="4" w:space="0" w:color="000000"/>
              <w:bottom w:val="single" w:sz="4" w:space="0" w:color="000000"/>
              <w:right w:val="single" w:sz="4" w:space="0" w:color="000000"/>
            </w:tcBorders>
          </w:tcPr>
          <w:p w14:paraId="382125E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r>
      <w:tr w:rsidR="00391862" w:rsidRPr="00391862" w14:paraId="0FC3D654"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222BA219"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d410 Зміна основних положень тіла</w:t>
            </w:r>
          </w:p>
        </w:tc>
        <w:tc>
          <w:tcPr>
            <w:tcW w:w="1276" w:type="dxa"/>
            <w:tcBorders>
              <w:top w:val="single" w:sz="4" w:space="0" w:color="000000"/>
              <w:left w:val="single" w:sz="4" w:space="0" w:color="000000"/>
              <w:bottom w:val="single" w:sz="4" w:space="0" w:color="000000"/>
              <w:right w:val="single" w:sz="4" w:space="0" w:color="000000"/>
            </w:tcBorders>
          </w:tcPr>
          <w:p w14:paraId="7EF64AE8"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1346" w:type="dxa"/>
            <w:tcBorders>
              <w:top w:val="single" w:sz="4" w:space="0" w:color="000000"/>
              <w:left w:val="single" w:sz="4" w:space="0" w:color="000000"/>
              <w:bottom w:val="single" w:sz="4" w:space="0" w:color="000000"/>
              <w:right w:val="single" w:sz="4" w:space="0" w:color="000000"/>
            </w:tcBorders>
          </w:tcPr>
          <w:p w14:paraId="49A49E77"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205" w:type="dxa"/>
            <w:tcBorders>
              <w:top w:val="single" w:sz="4" w:space="0" w:color="000000"/>
              <w:left w:val="single" w:sz="4" w:space="0" w:color="000000"/>
              <w:bottom w:val="single" w:sz="4" w:space="0" w:color="000000"/>
              <w:right w:val="single" w:sz="4" w:space="0" w:color="000000"/>
            </w:tcBorders>
          </w:tcPr>
          <w:p w14:paraId="4B60228E"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418" w:type="dxa"/>
            <w:tcBorders>
              <w:top w:val="single" w:sz="4" w:space="0" w:color="000000"/>
              <w:left w:val="single" w:sz="4" w:space="0" w:color="000000"/>
              <w:bottom w:val="single" w:sz="4" w:space="0" w:color="000000"/>
              <w:right w:val="single" w:sz="4" w:space="0" w:color="000000"/>
            </w:tcBorders>
          </w:tcPr>
          <w:p w14:paraId="421A8DE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r>
      <w:tr w:rsidR="00391862" w:rsidRPr="00391862" w14:paraId="09D2D3E5"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67021973"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d415 Підтримання положення тіла</w:t>
            </w:r>
          </w:p>
        </w:tc>
        <w:tc>
          <w:tcPr>
            <w:tcW w:w="1276" w:type="dxa"/>
            <w:tcBorders>
              <w:top w:val="single" w:sz="4" w:space="0" w:color="000000"/>
              <w:left w:val="single" w:sz="4" w:space="0" w:color="000000"/>
              <w:bottom w:val="single" w:sz="4" w:space="0" w:color="000000"/>
              <w:right w:val="single" w:sz="4" w:space="0" w:color="000000"/>
            </w:tcBorders>
          </w:tcPr>
          <w:p w14:paraId="56972ED0"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1346" w:type="dxa"/>
            <w:tcBorders>
              <w:top w:val="single" w:sz="4" w:space="0" w:color="000000"/>
              <w:left w:val="single" w:sz="4" w:space="0" w:color="000000"/>
              <w:bottom w:val="single" w:sz="4" w:space="0" w:color="000000"/>
              <w:right w:val="single" w:sz="4" w:space="0" w:color="000000"/>
            </w:tcBorders>
          </w:tcPr>
          <w:p w14:paraId="00EBB9D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205" w:type="dxa"/>
            <w:tcBorders>
              <w:top w:val="single" w:sz="4" w:space="0" w:color="000000"/>
              <w:left w:val="single" w:sz="4" w:space="0" w:color="000000"/>
              <w:bottom w:val="single" w:sz="4" w:space="0" w:color="000000"/>
              <w:right w:val="single" w:sz="4" w:space="0" w:color="000000"/>
            </w:tcBorders>
          </w:tcPr>
          <w:p w14:paraId="6E44D2CE"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418" w:type="dxa"/>
            <w:tcBorders>
              <w:top w:val="single" w:sz="4" w:space="0" w:color="000000"/>
              <w:left w:val="single" w:sz="4" w:space="0" w:color="000000"/>
              <w:bottom w:val="single" w:sz="4" w:space="0" w:color="000000"/>
              <w:right w:val="single" w:sz="4" w:space="0" w:color="000000"/>
            </w:tcBorders>
          </w:tcPr>
          <w:p w14:paraId="61580C0A"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r>
      <w:tr w:rsidR="00391862" w:rsidRPr="00391862" w14:paraId="3EEB1FFA"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7817C01F"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d420 Переміщення</w:t>
            </w:r>
          </w:p>
        </w:tc>
        <w:tc>
          <w:tcPr>
            <w:tcW w:w="1276" w:type="dxa"/>
            <w:tcBorders>
              <w:top w:val="single" w:sz="4" w:space="0" w:color="000000"/>
              <w:left w:val="single" w:sz="4" w:space="0" w:color="000000"/>
              <w:bottom w:val="single" w:sz="4" w:space="0" w:color="000000"/>
              <w:right w:val="single" w:sz="4" w:space="0" w:color="000000"/>
            </w:tcBorders>
          </w:tcPr>
          <w:p w14:paraId="42324D7D"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1346" w:type="dxa"/>
            <w:tcBorders>
              <w:top w:val="single" w:sz="4" w:space="0" w:color="000000"/>
              <w:left w:val="single" w:sz="4" w:space="0" w:color="000000"/>
              <w:bottom w:val="single" w:sz="4" w:space="0" w:color="000000"/>
              <w:right w:val="single" w:sz="4" w:space="0" w:color="000000"/>
            </w:tcBorders>
          </w:tcPr>
          <w:p w14:paraId="1ED3815D"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205" w:type="dxa"/>
            <w:tcBorders>
              <w:top w:val="single" w:sz="4" w:space="0" w:color="000000"/>
              <w:left w:val="single" w:sz="4" w:space="0" w:color="000000"/>
              <w:bottom w:val="single" w:sz="4" w:space="0" w:color="000000"/>
              <w:right w:val="single" w:sz="4" w:space="0" w:color="000000"/>
            </w:tcBorders>
          </w:tcPr>
          <w:p w14:paraId="3316952B"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418" w:type="dxa"/>
            <w:tcBorders>
              <w:top w:val="single" w:sz="4" w:space="0" w:color="000000"/>
              <w:left w:val="single" w:sz="4" w:space="0" w:color="000000"/>
              <w:bottom w:val="single" w:sz="4" w:space="0" w:color="000000"/>
              <w:right w:val="single" w:sz="4" w:space="0" w:color="000000"/>
            </w:tcBorders>
          </w:tcPr>
          <w:p w14:paraId="046557E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r>
      <w:tr w:rsidR="00391862" w:rsidRPr="00391862" w14:paraId="4CF36828"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5D367D7B"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d440 Дрібна моторика кисті</w:t>
            </w:r>
          </w:p>
        </w:tc>
        <w:tc>
          <w:tcPr>
            <w:tcW w:w="1276" w:type="dxa"/>
            <w:tcBorders>
              <w:top w:val="single" w:sz="4" w:space="0" w:color="000000"/>
              <w:left w:val="single" w:sz="4" w:space="0" w:color="000000"/>
              <w:bottom w:val="single" w:sz="4" w:space="0" w:color="000000"/>
              <w:right w:val="single" w:sz="4" w:space="0" w:color="000000"/>
            </w:tcBorders>
          </w:tcPr>
          <w:p w14:paraId="0E78B25A"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1346" w:type="dxa"/>
            <w:tcBorders>
              <w:top w:val="single" w:sz="4" w:space="0" w:color="000000"/>
              <w:left w:val="single" w:sz="4" w:space="0" w:color="000000"/>
              <w:bottom w:val="single" w:sz="4" w:space="0" w:color="000000"/>
              <w:right w:val="single" w:sz="4" w:space="0" w:color="000000"/>
            </w:tcBorders>
          </w:tcPr>
          <w:p w14:paraId="475ED1EE"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1205" w:type="dxa"/>
            <w:tcBorders>
              <w:top w:val="single" w:sz="4" w:space="0" w:color="000000"/>
              <w:left w:val="single" w:sz="4" w:space="0" w:color="000000"/>
              <w:bottom w:val="single" w:sz="4" w:space="0" w:color="000000"/>
              <w:right w:val="single" w:sz="4" w:space="0" w:color="000000"/>
            </w:tcBorders>
          </w:tcPr>
          <w:p w14:paraId="1BA869E2"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1418" w:type="dxa"/>
            <w:tcBorders>
              <w:top w:val="single" w:sz="4" w:space="0" w:color="000000"/>
              <w:left w:val="single" w:sz="4" w:space="0" w:color="000000"/>
              <w:bottom w:val="single" w:sz="4" w:space="0" w:color="000000"/>
              <w:right w:val="single" w:sz="4" w:space="0" w:color="000000"/>
            </w:tcBorders>
          </w:tcPr>
          <w:p w14:paraId="26F2D573"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r>
      <w:tr w:rsidR="00391862" w:rsidRPr="00391862" w14:paraId="2BB189C2"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30EF9608"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d445 Використання кисті та руки</w:t>
            </w:r>
          </w:p>
        </w:tc>
        <w:tc>
          <w:tcPr>
            <w:tcW w:w="1276" w:type="dxa"/>
            <w:tcBorders>
              <w:top w:val="single" w:sz="4" w:space="0" w:color="000000"/>
              <w:left w:val="single" w:sz="4" w:space="0" w:color="000000"/>
              <w:bottom w:val="single" w:sz="4" w:space="0" w:color="000000"/>
              <w:right w:val="single" w:sz="4" w:space="0" w:color="000000"/>
            </w:tcBorders>
          </w:tcPr>
          <w:p w14:paraId="725B8007"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1346" w:type="dxa"/>
            <w:tcBorders>
              <w:top w:val="single" w:sz="4" w:space="0" w:color="000000"/>
              <w:left w:val="single" w:sz="4" w:space="0" w:color="000000"/>
              <w:bottom w:val="single" w:sz="4" w:space="0" w:color="000000"/>
              <w:right w:val="single" w:sz="4" w:space="0" w:color="000000"/>
            </w:tcBorders>
          </w:tcPr>
          <w:p w14:paraId="3B4B858E"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1205" w:type="dxa"/>
            <w:tcBorders>
              <w:top w:val="single" w:sz="4" w:space="0" w:color="000000"/>
              <w:left w:val="single" w:sz="4" w:space="0" w:color="000000"/>
              <w:bottom w:val="single" w:sz="4" w:space="0" w:color="000000"/>
              <w:right w:val="single" w:sz="4" w:space="0" w:color="000000"/>
            </w:tcBorders>
          </w:tcPr>
          <w:p w14:paraId="5B4F598C"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1418" w:type="dxa"/>
            <w:tcBorders>
              <w:top w:val="single" w:sz="4" w:space="0" w:color="000000"/>
              <w:left w:val="single" w:sz="4" w:space="0" w:color="000000"/>
              <w:bottom w:val="single" w:sz="4" w:space="0" w:color="000000"/>
              <w:right w:val="single" w:sz="4" w:space="0" w:color="000000"/>
            </w:tcBorders>
          </w:tcPr>
          <w:p w14:paraId="0E2B3C36"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r>
      <w:tr w:rsidR="00391862" w:rsidRPr="00391862" w14:paraId="45F8AE19"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54FE9C69"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d450 Ходьба</w:t>
            </w:r>
          </w:p>
        </w:tc>
        <w:tc>
          <w:tcPr>
            <w:tcW w:w="1276" w:type="dxa"/>
            <w:tcBorders>
              <w:top w:val="single" w:sz="4" w:space="0" w:color="000000"/>
              <w:left w:val="single" w:sz="4" w:space="0" w:color="000000"/>
              <w:bottom w:val="single" w:sz="4" w:space="0" w:color="000000"/>
              <w:right w:val="single" w:sz="4" w:space="0" w:color="000000"/>
            </w:tcBorders>
          </w:tcPr>
          <w:p w14:paraId="46C3462E"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1346" w:type="dxa"/>
            <w:tcBorders>
              <w:top w:val="single" w:sz="4" w:space="0" w:color="000000"/>
              <w:left w:val="single" w:sz="4" w:space="0" w:color="000000"/>
              <w:bottom w:val="single" w:sz="4" w:space="0" w:color="000000"/>
              <w:right w:val="single" w:sz="4" w:space="0" w:color="000000"/>
            </w:tcBorders>
          </w:tcPr>
          <w:p w14:paraId="4C682AFA"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205" w:type="dxa"/>
            <w:tcBorders>
              <w:top w:val="single" w:sz="4" w:space="0" w:color="000000"/>
              <w:left w:val="single" w:sz="4" w:space="0" w:color="000000"/>
              <w:bottom w:val="single" w:sz="4" w:space="0" w:color="000000"/>
              <w:right w:val="single" w:sz="4" w:space="0" w:color="000000"/>
            </w:tcBorders>
          </w:tcPr>
          <w:p w14:paraId="5345919C"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1418" w:type="dxa"/>
            <w:tcBorders>
              <w:top w:val="single" w:sz="4" w:space="0" w:color="000000"/>
              <w:left w:val="single" w:sz="4" w:space="0" w:color="000000"/>
              <w:bottom w:val="single" w:sz="4" w:space="0" w:color="000000"/>
              <w:right w:val="single" w:sz="4" w:space="0" w:color="000000"/>
            </w:tcBorders>
          </w:tcPr>
          <w:p w14:paraId="2EEFF0E1"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r>
      <w:tr w:rsidR="00391862" w:rsidRPr="00391862" w14:paraId="228357D2"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703BBE0F"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d455 Переміщення у спосіб, який відрізняється від ходьби</w:t>
            </w:r>
          </w:p>
        </w:tc>
        <w:tc>
          <w:tcPr>
            <w:tcW w:w="1276" w:type="dxa"/>
            <w:tcBorders>
              <w:top w:val="single" w:sz="4" w:space="0" w:color="000000"/>
              <w:left w:val="single" w:sz="4" w:space="0" w:color="000000"/>
              <w:bottom w:val="single" w:sz="4" w:space="0" w:color="000000"/>
              <w:right w:val="single" w:sz="4" w:space="0" w:color="000000"/>
            </w:tcBorders>
          </w:tcPr>
          <w:p w14:paraId="3EF74281"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4</w:t>
            </w:r>
          </w:p>
        </w:tc>
        <w:tc>
          <w:tcPr>
            <w:tcW w:w="1346" w:type="dxa"/>
            <w:tcBorders>
              <w:top w:val="single" w:sz="4" w:space="0" w:color="000000"/>
              <w:left w:val="single" w:sz="4" w:space="0" w:color="000000"/>
              <w:bottom w:val="single" w:sz="4" w:space="0" w:color="000000"/>
              <w:right w:val="single" w:sz="4" w:space="0" w:color="000000"/>
            </w:tcBorders>
          </w:tcPr>
          <w:p w14:paraId="2EBF2ED9"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1205" w:type="dxa"/>
            <w:tcBorders>
              <w:top w:val="single" w:sz="4" w:space="0" w:color="000000"/>
              <w:left w:val="single" w:sz="4" w:space="0" w:color="000000"/>
              <w:bottom w:val="single" w:sz="4" w:space="0" w:color="000000"/>
              <w:right w:val="single" w:sz="4" w:space="0" w:color="000000"/>
            </w:tcBorders>
          </w:tcPr>
          <w:p w14:paraId="77750874"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3</w:t>
            </w:r>
          </w:p>
        </w:tc>
        <w:tc>
          <w:tcPr>
            <w:tcW w:w="1418" w:type="dxa"/>
            <w:tcBorders>
              <w:top w:val="single" w:sz="4" w:space="0" w:color="000000"/>
              <w:left w:val="single" w:sz="4" w:space="0" w:color="000000"/>
              <w:bottom w:val="single" w:sz="4" w:space="0" w:color="000000"/>
              <w:right w:val="single" w:sz="4" w:space="0" w:color="000000"/>
            </w:tcBorders>
          </w:tcPr>
          <w:p w14:paraId="5FD2513C"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r>
      <w:tr w:rsidR="00391862" w:rsidRPr="00391862" w14:paraId="53D853DB"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23CCD1C8"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d510 Миття</w:t>
            </w:r>
          </w:p>
        </w:tc>
        <w:tc>
          <w:tcPr>
            <w:tcW w:w="1276" w:type="dxa"/>
            <w:tcBorders>
              <w:top w:val="single" w:sz="4" w:space="0" w:color="000000"/>
              <w:left w:val="single" w:sz="4" w:space="0" w:color="000000"/>
              <w:bottom w:val="single" w:sz="4" w:space="0" w:color="000000"/>
              <w:right w:val="single" w:sz="4" w:space="0" w:color="000000"/>
            </w:tcBorders>
          </w:tcPr>
          <w:p w14:paraId="0398ABDE"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346" w:type="dxa"/>
            <w:tcBorders>
              <w:top w:val="single" w:sz="4" w:space="0" w:color="000000"/>
              <w:left w:val="single" w:sz="4" w:space="0" w:color="000000"/>
              <w:bottom w:val="single" w:sz="4" w:space="0" w:color="000000"/>
              <w:right w:val="single" w:sz="4" w:space="0" w:color="000000"/>
            </w:tcBorders>
          </w:tcPr>
          <w:p w14:paraId="13061EB2"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c>
          <w:tcPr>
            <w:tcW w:w="1205" w:type="dxa"/>
            <w:tcBorders>
              <w:top w:val="single" w:sz="4" w:space="0" w:color="000000"/>
              <w:left w:val="single" w:sz="4" w:space="0" w:color="000000"/>
              <w:bottom w:val="single" w:sz="4" w:space="0" w:color="000000"/>
              <w:right w:val="single" w:sz="4" w:space="0" w:color="000000"/>
            </w:tcBorders>
          </w:tcPr>
          <w:p w14:paraId="6CD44B3C"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c>
          <w:tcPr>
            <w:tcW w:w="1418" w:type="dxa"/>
            <w:tcBorders>
              <w:top w:val="single" w:sz="4" w:space="0" w:color="000000"/>
              <w:left w:val="single" w:sz="4" w:space="0" w:color="000000"/>
              <w:bottom w:val="single" w:sz="4" w:space="0" w:color="000000"/>
              <w:right w:val="single" w:sz="4" w:space="0" w:color="000000"/>
            </w:tcBorders>
          </w:tcPr>
          <w:p w14:paraId="27571BF5"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r>
      <w:tr w:rsidR="00391862" w:rsidRPr="00391862" w14:paraId="2813CBA1"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2D15C7D6"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d520 Догляд за частинами тіла</w:t>
            </w:r>
          </w:p>
        </w:tc>
        <w:tc>
          <w:tcPr>
            <w:tcW w:w="1276" w:type="dxa"/>
            <w:tcBorders>
              <w:top w:val="single" w:sz="4" w:space="0" w:color="000000"/>
              <w:left w:val="single" w:sz="4" w:space="0" w:color="000000"/>
              <w:bottom w:val="single" w:sz="4" w:space="0" w:color="000000"/>
              <w:right w:val="single" w:sz="4" w:space="0" w:color="000000"/>
            </w:tcBorders>
          </w:tcPr>
          <w:p w14:paraId="37A016F6"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346" w:type="dxa"/>
            <w:tcBorders>
              <w:top w:val="single" w:sz="4" w:space="0" w:color="000000"/>
              <w:left w:val="single" w:sz="4" w:space="0" w:color="000000"/>
              <w:bottom w:val="single" w:sz="4" w:space="0" w:color="000000"/>
              <w:right w:val="single" w:sz="4" w:space="0" w:color="000000"/>
            </w:tcBorders>
          </w:tcPr>
          <w:p w14:paraId="139DBA61"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c>
          <w:tcPr>
            <w:tcW w:w="1205" w:type="dxa"/>
            <w:tcBorders>
              <w:top w:val="single" w:sz="4" w:space="0" w:color="000000"/>
              <w:left w:val="single" w:sz="4" w:space="0" w:color="000000"/>
              <w:bottom w:val="single" w:sz="4" w:space="0" w:color="000000"/>
              <w:right w:val="single" w:sz="4" w:space="0" w:color="000000"/>
            </w:tcBorders>
          </w:tcPr>
          <w:p w14:paraId="2503DB01"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c>
          <w:tcPr>
            <w:tcW w:w="1418" w:type="dxa"/>
            <w:tcBorders>
              <w:top w:val="single" w:sz="4" w:space="0" w:color="000000"/>
              <w:left w:val="single" w:sz="4" w:space="0" w:color="000000"/>
              <w:bottom w:val="single" w:sz="4" w:space="0" w:color="000000"/>
              <w:right w:val="single" w:sz="4" w:space="0" w:color="000000"/>
            </w:tcBorders>
          </w:tcPr>
          <w:p w14:paraId="1FF57EF2"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r>
      <w:tr w:rsidR="00391862" w:rsidRPr="00391862" w14:paraId="6A893849"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1A779E6E"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d530 Користування туалетом</w:t>
            </w:r>
          </w:p>
        </w:tc>
        <w:tc>
          <w:tcPr>
            <w:tcW w:w="1276" w:type="dxa"/>
            <w:tcBorders>
              <w:top w:val="single" w:sz="4" w:space="0" w:color="000000"/>
              <w:left w:val="single" w:sz="4" w:space="0" w:color="000000"/>
              <w:bottom w:val="single" w:sz="4" w:space="0" w:color="000000"/>
              <w:right w:val="single" w:sz="4" w:space="0" w:color="000000"/>
            </w:tcBorders>
          </w:tcPr>
          <w:p w14:paraId="7A05AB9D"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346" w:type="dxa"/>
            <w:tcBorders>
              <w:top w:val="single" w:sz="4" w:space="0" w:color="000000"/>
              <w:left w:val="single" w:sz="4" w:space="0" w:color="000000"/>
              <w:bottom w:val="single" w:sz="4" w:space="0" w:color="000000"/>
              <w:right w:val="single" w:sz="4" w:space="0" w:color="000000"/>
            </w:tcBorders>
          </w:tcPr>
          <w:p w14:paraId="46959514"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c>
          <w:tcPr>
            <w:tcW w:w="1205" w:type="dxa"/>
            <w:tcBorders>
              <w:top w:val="single" w:sz="4" w:space="0" w:color="000000"/>
              <w:left w:val="single" w:sz="4" w:space="0" w:color="000000"/>
              <w:bottom w:val="single" w:sz="4" w:space="0" w:color="000000"/>
              <w:right w:val="single" w:sz="4" w:space="0" w:color="000000"/>
            </w:tcBorders>
          </w:tcPr>
          <w:p w14:paraId="73850198"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418" w:type="dxa"/>
            <w:tcBorders>
              <w:top w:val="single" w:sz="4" w:space="0" w:color="000000"/>
              <w:left w:val="single" w:sz="4" w:space="0" w:color="000000"/>
              <w:bottom w:val="single" w:sz="4" w:space="0" w:color="000000"/>
              <w:right w:val="single" w:sz="4" w:space="0" w:color="000000"/>
            </w:tcBorders>
          </w:tcPr>
          <w:p w14:paraId="509B228C"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r>
      <w:tr w:rsidR="00391862" w:rsidRPr="00391862" w14:paraId="7A891B7E"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2D414A26"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d540 Користування одягом та взуттям</w:t>
            </w:r>
          </w:p>
        </w:tc>
        <w:tc>
          <w:tcPr>
            <w:tcW w:w="1276" w:type="dxa"/>
            <w:tcBorders>
              <w:top w:val="single" w:sz="4" w:space="0" w:color="000000"/>
              <w:left w:val="single" w:sz="4" w:space="0" w:color="000000"/>
              <w:bottom w:val="single" w:sz="4" w:space="0" w:color="000000"/>
              <w:right w:val="single" w:sz="4" w:space="0" w:color="000000"/>
            </w:tcBorders>
          </w:tcPr>
          <w:p w14:paraId="3CC6506C"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1346" w:type="dxa"/>
            <w:tcBorders>
              <w:top w:val="single" w:sz="4" w:space="0" w:color="000000"/>
              <w:left w:val="single" w:sz="4" w:space="0" w:color="000000"/>
              <w:bottom w:val="single" w:sz="4" w:space="0" w:color="000000"/>
              <w:right w:val="single" w:sz="4" w:space="0" w:color="000000"/>
            </w:tcBorders>
          </w:tcPr>
          <w:p w14:paraId="1F08170D"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205" w:type="dxa"/>
            <w:tcBorders>
              <w:top w:val="single" w:sz="4" w:space="0" w:color="000000"/>
              <w:left w:val="single" w:sz="4" w:space="0" w:color="000000"/>
              <w:bottom w:val="single" w:sz="4" w:space="0" w:color="000000"/>
              <w:right w:val="single" w:sz="4" w:space="0" w:color="000000"/>
            </w:tcBorders>
          </w:tcPr>
          <w:p w14:paraId="14692312"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418" w:type="dxa"/>
            <w:tcBorders>
              <w:top w:val="single" w:sz="4" w:space="0" w:color="000000"/>
              <w:left w:val="single" w:sz="4" w:space="0" w:color="000000"/>
              <w:bottom w:val="single" w:sz="4" w:space="0" w:color="000000"/>
              <w:right w:val="single" w:sz="4" w:space="0" w:color="000000"/>
            </w:tcBorders>
          </w:tcPr>
          <w:p w14:paraId="207318B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r>
      <w:tr w:rsidR="00391862" w:rsidRPr="00391862" w14:paraId="7C2A5A0F"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78F0B53E"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d550 Вживання їжі</w:t>
            </w:r>
          </w:p>
        </w:tc>
        <w:tc>
          <w:tcPr>
            <w:tcW w:w="1276" w:type="dxa"/>
            <w:tcBorders>
              <w:top w:val="single" w:sz="4" w:space="0" w:color="000000"/>
              <w:left w:val="single" w:sz="4" w:space="0" w:color="000000"/>
              <w:bottom w:val="single" w:sz="4" w:space="0" w:color="000000"/>
              <w:right w:val="single" w:sz="4" w:space="0" w:color="000000"/>
            </w:tcBorders>
          </w:tcPr>
          <w:p w14:paraId="4566111F"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346" w:type="dxa"/>
            <w:tcBorders>
              <w:top w:val="single" w:sz="4" w:space="0" w:color="000000"/>
              <w:left w:val="single" w:sz="4" w:space="0" w:color="000000"/>
              <w:bottom w:val="single" w:sz="4" w:space="0" w:color="000000"/>
              <w:right w:val="single" w:sz="4" w:space="0" w:color="000000"/>
            </w:tcBorders>
          </w:tcPr>
          <w:p w14:paraId="77ABA701"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205" w:type="dxa"/>
            <w:tcBorders>
              <w:top w:val="single" w:sz="4" w:space="0" w:color="000000"/>
              <w:left w:val="single" w:sz="4" w:space="0" w:color="000000"/>
              <w:bottom w:val="single" w:sz="4" w:space="0" w:color="000000"/>
              <w:right w:val="single" w:sz="4" w:space="0" w:color="000000"/>
            </w:tcBorders>
          </w:tcPr>
          <w:p w14:paraId="0F32BBEA"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418" w:type="dxa"/>
            <w:tcBorders>
              <w:top w:val="single" w:sz="4" w:space="0" w:color="000000"/>
              <w:left w:val="single" w:sz="4" w:space="0" w:color="000000"/>
              <w:bottom w:val="single" w:sz="4" w:space="0" w:color="000000"/>
              <w:right w:val="single" w:sz="4" w:space="0" w:color="000000"/>
            </w:tcBorders>
          </w:tcPr>
          <w:p w14:paraId="285FBEE0"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0</w:t>
            </w:r>
          </w:p>
        </w:tc>
      </w:tr>
      <w:tr w:rsidR="00391862" w:rsidRPr="00391862" w14:paraId="6768FE89" w14:textId="77777777" w:rsidTr="00391862">
        <w:tc>
          <w:tcPr>
            <w:tcW w:w="4219" w:type="dxa"/>
            <w:tcBorders>
              <w:top w:val="single" w:sz="4" w:space="0" w:color="000000"/>
              <w:left w:val="single" w:sz="4" w:space="0" w:color="000000"/>
              <w:bottom w:val="single" w:sz="4" w:space="0" w:color="000000"/>
              <w:right w:val="single" w:sz="4" w:space="0" w:color="000000"/>
            </w:tcBorders>
          </w:tcPr>
          <w:p w14:paraId="7FCDE49C"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r w:rsidRPr="00391862">
              <w:rPr>
                <w:rFonts w:eastAsia="Times New Roman" w:cs="Times New Roman"/>
                <w:color w:val="000000"/>
                <w:lang w:val="uk-UA" w:eastAsia="uk-UA"/>
              </w:rPr>
              <w:t>d560 Пиття</w:t>
            </w:r>
          </w:p>
        </w:tc>
        <w:tc>
          <w:tcPr>
            <w:tcW w:w="1276" w:type="dxa"/>
            <w:tcBorders>
              <w:top w:val="single" w:sz="4" w:space="0" w:color="000000"/>
              <w:left w:val="single" w:sz="4" w:space="0" w:color="000000"/>
              <w:bottom w:val="single" w:sz="4" w:space="0" w:color="000000"/>
              <w:right w:val="single" w:sz="4" w:space="0" w:color="000000"/>
            </w:tcBorders>
          </w:tcPr>
          <w:p w14:paraId="18C83BEC"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1346" w:type="dxa"/>
            <w:tcBorders>
              <w:top w:val="single" w:sz="4" w:space="0" w:color="000000"/>
              <w:left w:val="single" w:sz="4" w:space="0" w:color="000000"/>
              <w:bottom w:val="single" w:sz="4" w:space="0" w:color="000000"/>
              <w:right w:val="single" w:sz="4" w:space="0" w:color="000000"/>
            </w:tcBorders>
          </w:tcPr>
          <w:p w14:paraId="54AF7AF7"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2</w:t>
            </w:r>
          </w:p>
        </w:tc>
        <w:tc>
          <w:tcPr>
            <w:tcW w:w="1205" w:type="dxa"/>
            <w:tcBorders>
              <w:top w:val="single" w:sz="4" w:space="0" w:color="000000"/>
              <w:left w:val="single" w:sz="4" w:space="0" w:color="000000"/>
              <w:bottom w:val="single" w:sz="4" w:space="0" w:color="000000"/>
              <w:right w:val="single" w:sz="4" w:space="0" w:color="000000"/>
            </w:tcBorders>
          </w:tcPr>
          <w:p w14:paraId="6B0D3257"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c>
          <w:tcPr>
            <w:tcW w:w="1418" w:type="dxa"/>
            <w:tcBorders>
              <w:top w:val="single" w:sz="4" w:space="0" w:color="000000"/>
              <w:left w:val="single" w:sz="4" w:space="0" w:color="000000"/>
              <w:bottom w:val="single" w:sz="4" w:space="0" w:color="000000"/>
              <w:right w:val="single" w:sz="4" w:space="0" w:color="000000"/>
            </w:tcBorders>
          </w:tcPr>
          <w:p w14:paraId="745120EC" w14:textId="77777777" w:rsidR="00391862" w:rsidRPr="00391862" w:rsidRDefault="00391862" w:rsidP="00391862">
            <w:pPr>
              <w:pBdr>
                <w:top w:val="nil"/>
                <w:left w:val="nil"/>
                <w:bottom w:val="nil"/>
                <w:right w:val="nil"/>
                <w:between w:val="nil"/>
              </w:pBdr>
              <w:jc w:val="center"/>
              <w:rPr>
                <w:rFonts w:eastAsia="Times New Roman" w:cs="Times New Roman"/>
                <w:color w:val="000000"/>
                <w:lang w:val="uk-UA" w:eastAsia="uk-UA"/>
              </w:rPr>
            </w:pPr>
            <w:r w:rsidRPr="00391862">
              <w:rPr>
                <w:rFonts w:eastAsia="Times New Roman" w:cs="Times New Roman"/>
                <w:color w:val="000000"/>
                <w:lang w:val="uk-UA" w:eastAsia="uk-UA"/>
              </w:rPr>
              <w:t>1</w:t>
            </w:r>
          </w:p>
        </w:tc>
      </w:tr>
    </w:tbl>
    <w:p w14:paraId="1197AE22" w14:textId="77777777" w:rsidR="00391862" w:rsidRPr="00391862" w:rsidRDefault="00391862" w:rsidP="00391862">
      <w:pPr>
        <w:pBdr>
          <w:top w:val="nil"/>
          <w:left w:val="nil"/>
          <w:bottom w:val="nil"/>
          <w:right w:val="nil"/>
          <w:between w:val="nil"/>
        </w:pBdr>
        <w:spacing w:before="120" w:after="120"/>
        <w:jc w:val="center"/>
        <w:rPr>
          <w:rFonts w:eastAsia="Times New Roman" w:cs="Times New Roman"/>
          <w:b/>
          <w:color w:val="000000"/>
          <w:sz w:val="28"/>
          <w:szCs w:val="28"/>
          <w:lang w:val="uk-UA" w:eastAsia="uk-UA"/>
        </w:rPr>
      </w:pPr>
      <w:r w:rsidRPr="00391862">
        <w:rPr>
          <w:rFonts w:eastAsia="Times New Roman" w:cs="Times New Roman"/>
          <w:b/>
          <w:color w:val="000000"/>
          <w:sz w:val="28"/>
          <w:szCs w:val="28"/>
          <w:lang w:val="uk-UA" w:eastAsia="uk-UA"/>
        </w:rPr>
        <w:lastRenderedPageBreak/>
        <w:t>Вставка 2: Приклад пацієнта зі станом здоров'я та потребою в лікуванні фізичної та реабілітаційної медицини</w:t>
      </w:r>
    </w:p>
    <w:tbl>
      <w:tblPr>
        <w:tblW w:w="9606" w:type="dxa"/>
        <w:tblBorders>
          <w:top w:val="single" w:sz="4" w:space="0" w:color="000000"/>
          <w:bottom w:val="single" w:sz="4" w:space="0" w:color="000000"/>
          <w:insideV w:val="single" w:sz="4" w:space="0" w:color="000000"/>
        </w:tblBorders>
        <w:tblLayout w:type="fixed"/>
        <w:tblLook w:val="0000" w:firstRow="0" w:lastRow="0" w:firstColumn="0" w:lastColumn="0" w:noHBand="0" w:noVBand="0"/>
      </w:tblPr>
      <w:tblGrid>
        <w:gridCol w:w="9606"/>
      </w:tblGrid>
      <w:tr w:rsidR="00391862" w:rsidRPr="00C700C6" w14:paraId="3333299A" w14:textId="77777777" w:rsidTr="00391862">
        <w:tc>
          <w:tcPr>
            <w:tcW w:w="9606" w:type="dxa"/>
            <w:vAlign w:val="center"/>
          </w:tcPr>
          <w:p w14:paraId="030007AD" w14:textId="77777777" w:rsidR="00391862" w:rsidRPr="00391862" w:rsidRDefault="00391862" w:rsidP="00391862">
            <w:pPr>
              <w:pBdr>
                <w:top w:val="nil"/>
                <w:left w:val="nil"/>
                <w:bottom w:val="nil"/>
                <w:right w:val="nil"/>
                <w:between w:val="nil"/>
              </w:pBdr>
              <w:ind w:firstLine="720"/>
              <w:rPr>
                <w:rFonts w:eastAsia="Times New Roman" w:cs="Times New Roman"/>
                <w:color w:val="000000"/>
                <w:sz w:val="28"/>
                <w:szCs w:val="28"/>
                <w:lang w:val="uk-UA" w:eastAsia="uk-UA"/>
              </w:rPr>
            </w:pPr>
            <w:r w:rsidRPr="00391862">
              <w:rPr>
                <w:rFonts w:eastAsia="Times New Roman" w:cs="Times New Roman"/>
                <w:color w:val="000000"/>
                <w:sz w:val="28"/>
                <w:szCs w:val="28"/>
                <w:lang w:val="uk-UA" w:eastAsia="uk-UA"/>
              </w:rPr>
              <w:t>25-річний чоловік зазнав дуже важкої черепно-мозкової травми після дорожньо-транспортної пригоди. Його порушення включали сплутаність, дезорієнтацію, збудження і неможливість ковтати. Тому він мав серйозний ризик розвитку аспіраційної пневмонії, яка загрожу</w:t>
            </w:r>
            <w:r w:rsidRPr="00391862">
              <w:rPr>
                <w:rFonts w:eastAsia="Times New Roman" w:cs="Times New Roman"/>
                <w:sz w:val="28"/>
                <w:szCs w:val="28"/>
                <w:lang w:val="uk-UA" w:eastAsia="uk-UA"/>
              </w:rPr>
              <w:t>вала</w:t>
            </w:r>
            <w:r w:rsidRPr="00391862">
              <w:rPr>
                <w:rFonts w:eastAsia="Times New Roman" w:cs="Times New Roman"/>
                <w:color w:val="000000"/>
                <w:sz w:val="28"/>
                <w:szCs w:val="28"/>
                <w:lang w:val="uk-UA" w:eastAsia="uk-UA"/>
              </w:rPr>
              <w:t xml:space="preserve"> життю та мо</w:t>
            </w:r>
            <w:r w:rsidRPr="00391862">
              <w:rPr>
                <w:rFonts w:eastAsia="Times New Roman" w:cs="Times New Roman"/>
                <w:sz w:val="28"/>
                <w:szCs w:val="28"/>
                <w:lang w:val="uk-UA" w:eastAsia="uk-UA"/>
              </w:rPr>
              <w:t>гла</w:t>
            </w:r>
            <w:r w:rsidRPr="00391862">
              <w:rPr>
                <w:rFonts w:eastAsia="Times New Roman" w:cs="Times New Roman"/>
                <w:color w:val="000000"/>
                <w:sz w:val="28"/>
                <w:szCs w:val="28"/>
                <w:lang w:val="uk-UA" w:eastAsia="uk-UA"/>
              </w:rPr>
              <w:t xml:space="preserve"> порушити подальше відновлення його мозкових функцій. Додатково, в нього швидко розвинулись контрактури нижніх кінцівок внаслідок знерухомлення та надмірної активності м'язів (спастичність).</w:t>
            </w:r>
          </w:p>
        </w:tc>
      </w:tr>
      <w:tr w:rsidR="00391862" w:rsidRPr="00C700C6" w14:paraId="59976B8F" w14:textId="77777777" w:rsidTr="00391862">
        <w:tc>
          <w:tcPr>
            <w:tcW w:w="9606" w:type="dxa"/>
            <w:vAlign w:val="center"/>
          </w:tcPr>
          <w:p w14:paraId="4CCFC3CD" w14:textId="77777777" w:rsidR="00391862" w:rsidRPr="00391862" w:rsidRDefault="00391862" w:rsidP="00391862">
            <w:pPr>
              <w:pBdr>
                <w:top w:val="nil"/>
                <w:left w:val="nil"/>
                <w:bottom w:val="nil"/>
                <w:right w:val="nil"/>
                <w:between w:val="nil"/>
              </w:pBdr>
              <w:ind w:firstLine="720"/>
              <w:rPr>
                <w:rFonts w:eastAsia="Times New Roman" w:cs="Times New Roman"/>
                <w:color w:val="000000"/>
                <w:sz w:val="28"/>
                <w:szCs w:val="28"/>
                <w:lang w:val="uk-UA" w:eastAsia="uk-UA"/>
              </w:rPr>
            </w:pPr>
            <w:r w:rsidRPr="00391862">
              <w:rPr>
                <w:rFonts w:eastAsia="Times New Roman" w:cs="Times New Roman"/>
                <w:color w:val="000000"/>
                <w:sz w:val="28"/>
                <w:szCs w:val="28"/>
                <w:lang w:val="uk-UA" w:eastAsia="uk-UA"/>
              </w:rPr>
              <w:t xml:space="preserve">Відповідно, координована реабілітація забезпечила йому знаходження  в тихому середовищі та допомагала комунікації та розумінню його ситуації. Лікування було спрямоване на зниження тривоги шляхом підходу до контролю поведінки. Для запобігання аспіраційної пневмонії та забезпечення адекватного харчування йому був встановлений зонд для годування через </w:t>
            </w:r>
            <w:proofErr w:type="spellStart"/>
            <w:r w:rsidRPr="00391862">
              <w:rPr>
                <w:rFonts w:eastAsia="Times New Roman" w:cs="Times New Roman"/>
                <w:color w:val="000000"/>
                <w:sz w:val="28"/>
                <w:szCs w:val="28"/>
                <w:lang w:val="uk-UA" w:eastAsia="uk-UA"/>
              </w:rPr>
              <w:t>перкутанну</w:t>
            </w:r>
            <w:proofErr w:type="spellEnd"/>
            <w:r w:rsidRPr="00391862">
              <w:rPr>
                <w:rFonts w:eastAsia="Times New Roman" w:cs="Times New Roman"/>
                <w:color w:val="000000"/>
                <w:sz w:val="28"/>
                <w:szCs w:val="28"/>
                <w:lang w:val="uk-UA" w:eastAsia="uk-UA"/>
              </w:rPr>
              <w:t xml:space="preserve"> ендоскопічну </w:t>
            </w:r>
            <w:proofErr w:type="spellStart"/>
            <w:r w:rsidRPr="00391862">
              <w:rPr>
                <w:rFonts w:eastAsia="Times New Roman" w:cs="Times New Roman"/>
                <w:color w:val="000000"/>
                <w:sz w:val="28"/>
                <w:szCs w:val="28"/>
                <w:lang w:val="uk-UA" w:eastAsia="uk-UA"/>
              </w:rPr>
              <w:t>гастростому</w:t>
            </w:r>
            <w:proofErr w:type="spellEnd"/>
            <w:r w:rsidRPr="00391862">
              <w:rPr>
                <w:rFonts w:eastAsia="Times New Roman" w:cs="Times New Roman"/>
                <w:color w:val="000000"/>
                <w:sz w:val="28"/>
                <w:szCs w:val="28"/>
                <w:lang w:val="uk-UA" w:eastAsia="uk-UA"/>
              </w:rPr>
              <w:t xml:space="preserve"> (ПЕГ). Лікування контрактур включало зниження спастичності, фізичної терапії та етапного ортезування. Після багатьох місяців інтенсивної реабілітації він зміг повернутися додому з поліпшенням поведінки. Ковтання відновилося так, що він міг нормально харчуватися, та ПЕГ було видалено. Він почав ходити, і пізніше зміг повернутися до оплачуваної роботи.</w:t>
            </w:r>
          </w:p>
        </w:tc>
      </w:tr>
    </w:tbl>
    <w:p w14:paraId="21062FDB" w14:textId="77777777" w:rsidR="00391862" w:rsidRPr="00391862" w:rsidRDefault="00391862" w:rsidP="00391862">
      <w:pPr>
        <w:pBdr>
          <w:top w:val="nil"/>
          <w:left w:val="nil"/>
          <w:bottom w:val="nil"/>
          <w:right w:val="nil"/>
          <w:between w:val="nil"/>
        </w:pBdr>
        <w:jc w:val="left"/>
        <w:rPr>
          <w:rFonts w:eastAsia="Times New Roman" w:cs="Times New Roman"/>
          <w:color w:val="000000"/>
          <w:lang w:val="uk-UA" w:eastAsia="uk-UA"/>
        </w:rPr>
      </w:pPr>
    </w:p>
    <w:p w14:paraId="517127AB" w14:textId="77777777" w:rsidR="00665049" w:rsidRPr="00665049" w:rsidRDefault="00665049" w:rsidP="00665049">
      <w:pPr>
        <w:pageBreakBefore/>
        <w:pBdr>
          <w:top w:val="nil"/>
          <w:left w:val="nil"/>
          <w:bottom w:val="nil"/>
          <w:right w:val="nil"/>
          <w:between w:val="nil"/>
        </w:pBdr>
        <w:spacing w:before="120" w:after="120"/>
        <w:ind w:left="142"/>
        <w:jc w:val="center"/>
        <w:rPr>
          <w:rFonts w:eastAsia="Times New Roman" w:cs="Times New Roman"/>
          <w:color w:val="000000"/>
          <w:sz w:val="28"/>
          <w:lang w:val="uk-UA" w:eastAsia="uk-UA"/>
        </w:rPr>
      </w:pPr>
      <w:r w:rsidRPr="00665049">
        <w:rPr>
          <w:rFonts w:eastAsia="Times New Roman" w:cs="Times New Roman"/>
          <w:b/>
          <w:color w:val="000000"/>
          <w:sz w:val="28"/>
          <w:lang w:val="uk-UA" w:eastAsia="uk-UA"/>
        </w:rPr>
        <w:lastRenderedPageBreak/>
        <w:t>Вставка 3. - Приклад для тестування функцій та здатності, а також багатовимірного оцінювання функціонування</w:t>
      </w:r>
    </w:p>
    <w:tbl>
      <w:tblPr>
        <w:tblW w:w="9747" w:type="dxa"/>
        <w:tblBorders>
          <w:top w:val="single" w:sz="4" w:space="0" w:color="000000"/>
          <w:bottom w:val="single" w:sz="4" w:space="0" w:color="000000"/>
        </w:tblBorders>
        <w:tblLayout w:type="fixed"/>
        <w:tblLook w:val="0000" w:firstRow="0" w:lastRow="0" w:firstColumn="0" w:lastColumn="0" w:noHBand="0" w:noVBand="0"/>
      </w:tblPr>
      <w:tblGrid>
        <w:gridCol w:w="9747"/>
      </w:tblGrid>
      <w:tr w:rsidR="00665049" w:rsidRPr="00C700C6" w14:paraId="4314BF6B" w14:textId="77777777" w:rsidTr="00E359D5">
        <w:tc>
          <w:tcPr>
            <w:tcW w:w="9747" w:type="dxa"/>
            <w:vAlign w:val="center"/>
          </w:tcPr>
          <w:p w14:paraId="7D0BA70E" w14:textId="77777777" w:rsidR="00665049" w:rsidRPr="00665049" w:rsidRDefault="00665049" w:rsidP="00665049">
            <w:pPr>
              <w:pBdr>
                <w:top w:val="nil"/>
                <w:left w:val="nil"/>
                <w:bottom w:val="nil"/>
                <w:right w:val="nil"/>
                <w:between w:val="nil"/>
              </w:pBdr>
              <w:ind w:firstLine="720"/>
              <w:rPr>
                <w:rFonts w:eastAsia="Times New Roman" w:cs="Times New Roman"/>
                <w:color w:val="000000"/>
                <w:lang w:val="uk-UA" w:eastAsia="uk-UA"/>
              </w:rPr>
            </w:pPr>
            <w:r w:rsidRPr="00665049">
              <w:rPr>
                <w:rFonts w:eastAsia="Times New Roman" w:cs="Times New Roman"/>
                <w:color w:val="000000"/>
                <w:lang w:val="uk-UA" w:eastAsia="uk-UA"/>
              </w:rPr>
              <w:t xml:space="preserve">55-річний чоловік з хворобою Паркінсона відвідав амбулаторний заклад з </w:t>
            </w:r>
            <w:proofErr w:type="spellStart"/>
            <w:r w:rsidRPr="00665049">
              <w:rPr>
                <w:rFonts w:eastAsia="Times New Roman" w:cs="Times New Roman"/>
                <w:color w:val="000000"/>
                <w:lang w:val="uk-UA" w:eastAsia="uk-UA"/>
              </w:rPr>
              <w:t>мульти</w:t>
            </w:r>
            <w:proofErr w:type="spellEnd"/>
            <w:r w:rsidRPr="00665049">
              <w:rPr>
                <w:rFonts w:eastAsia="Times New Roman" w:cs="Times New Roman"/>
                <w:color w:val="000000"/>
                <w:lang w:val="uk-UA" w:eastAsia="uk-UA"/>
              </w:rPr>
              <w:t>-професійною командою фізичної та реабілітаційної медицини. Він був скерований його сімейним лікарем, для оцінювання, чи можуть додаткові реабілітаційні втручання поліпшити його повсякденну активність, і чи він має можливість повернутись до роботи після професійної реабілітації.</w:t>
            </w:r>
          </w:p>
        </w:tc>
      </w:tr>
      <w:tr w:rsidR="00665049" w:rsidRPr="00665049" w14:paraId="3B6829D3" w14:textId="77777777" w:rsidTr="00E359D5">
        <w:tc>
          <w:tcPr>
            <w:tcW w:w="9747" w:type="dxa"/>
            <w:vAlign w:val="center"/>
          </w:tcPr>
          <w:p w14:paraId="0E00451D" w14:textId="77777777" w:rsidR="00665049" w:rsidRPr="00665049" w:rsidRDefault="00665049" w:rsidP="00665049">
            <w:pPr>
              <w:pBdr>
                <w:top w:val="nil"/>
                <w:left w:val="nil"/>
                <w:bottom w:val="nil"/>
                <w:right w:val="nil"/>
                <w:between w:val="nil"/>
              </w:pBdr>
              <w:ind w:firstLine="720"/>
              <w:rPr>
                <w:rFonts w:eastAsia="Times New Roman" w:cs="Times New Roman"/>
                <w:color w:val="000000"/>
                <w:lang w:val="uk-UA" w:eastAsia="uk-UA"/>
              </w:rPr>
            </w:pPr>
            <w:r w:rsidRPr="00665049">
              <w:rPr>
                <w:rFonts w:eastAsia="Times New Roman" w:cs="Times New Roman"/>
                <w:color w:val="000000"/>
                <w:lang w:val="uk-UA" w:eastAsia="uk-UA"/>
              </w:rPr>
              <w:t xml:space="preserve">Після клінічного обстеження лікарем ФРМ пацієнт заповнив набір оцінювальних анкет, включаючи </w:t>
            </w:r>
            <w:proofErr w:type="spellStart"/>
            <w:r w:rsidRPr="00665049">
              <w:rPr>
                <w:rFonts w:eastAsia="Times New Roman" w:cs="Times New Roman"/>
                <w:color w:val="000000"/>
                <w:lang w:val="uk-UA" w:eastAsia="uk-UA"/>
              </w:rPr>
              <w:t>Pain</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Disability</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Scale</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Multidimensional</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Assessment</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of</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Fatigue</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Scale</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Hospital</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Anxiety</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Depression</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Scale</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Unified</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Parkinson</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Disease</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Rating</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Scale</w:t>
            </w:r>
            <w:proofErr w:type="spellEnd"/>
            <w:r w:rsidRPr="00665049">
              <w:rPr>
                <w:rFonts w:eastAsia="Times New Roman" w:cs="Times New Roman"/>
                <w:color w:val="000000"/>
                <w:lang w:val="uk-UA" w:eastAsia="uk-UA"/>
              </w:rPr>
              <w:t xml:space="preserve"> та </w:t>
            </w:r>
            <w:proofErr w:type="spellStart"/>
            <w:r w:rsidRPr="00665049">
              <w:rPr>
                <w:rFonts w:eastAsia="Times New Roman" w:cs="Times New Roman"/>
                <w:color w:val="000000"/>
                <w:lang w:val="uk-UA" w:eastAsia="uk-UA"/>
              </w:rPr>
              <w:t>Medical</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Outcomes</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Study</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Short</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Form</w:t>
            </w:r>
            <w:proofErr w:type="spellEnd"/>
            <w:r w:rsidRPr="00665049">
              <w:rPr>
                <w:rFonts w:eastAsia="Times New Roman" w:cs="Times New Roman"/>
                <w:color w:val="000000"/>
                <w:lang w:val="uk-UA" w:eastAsia="uk-UA"/>
              </w:rPr>
              <w:t xml:space="preserve"> 36 та </w:t>
            </w:r>
            <w:proofErr w:type="spellStart"/>
            <w:r w:rsidRPr="00665049">
              <w:rPr>
                <w:rFonts w:eastAsia="Times New Roman" w:cs="Times New Roman"/>
                <w:color w:val="000000"/>
                <w:lang w:val="uk-UA" w:eastAsia="uk-UA"/>
              </w:rPr>
              <w:t>Work</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Ability</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Index</w:t>
            </w:r>
            <w:proofErr w:type="spellEnd"/>
            <w:r w:rsidRPr="00665049">
              <w:rPr>
                <w:rFonts w:eastAsia="Times New Roman" w:cs="Times New Roman"/>
                <w:color w:val="000000"/>
                <w:lang w:val="uk-UA" w:eastAsia="uk-UA"/>
              </w:rPr>
              <w:t>.</w:t>
            </w:r>
          </w:p>
        </w:tc>
      </w:tr>
      <w:tr w:rsidR="00665049" w:rsidRPr="00C700C6" w14:paraId="35444689" w14:textId="77777777" w:rsidTr="00E359D5">
        <w:tc>
          <w:tcPr>
            <w:tcW w:w="9747" w:type="dxa"/>
            <w:vAlign w:val="center"/>
          </w:tcPr>
          <w:p w14:paraId="261957A6" w14:textId="77777777" w:rsidR="00665049" w:rsidRPr="00665049" w:rsidRDefault="00665049" w:rsidP="00665049">
            <w:pPr>
              <w:pBdr>
                <w:top w:val="nil"/>
                <w:left w:val="nil"/>
                <w:bottom w:val="nil"/>
                <w:right w:val="nil"/>
                <w:between w:val="nil"/>
              </w:pBdr>
              <w:ind w:firstLine="720"/>
              <w:rPr>
                <w:rFonts w:eastAsia="Times New Roman" w:cs="Times New Roman"/>
                <w:color w:val="000000"/>
                <w:lang w:val="uk-UA" w:eastAsia="uk-UA"/>
              </w:rPr>
            </w:pPr>
            <w:r w:rsidRPr="00665049">
              <w:rPr>
                <w:rFonts w:eastAsia="Times New Roman" w:cs="Times New Roman"/>
                <w:color w:val="000000"/>
                <w:lang w:val="uk-UA" w:eastAsia="uk-UA"/>
              </w:rPr>
              <w:t xml:space="preserve">Відповідно до Європейських настанов з фізичної терапії при хворобі Паркінсона, фізичний терапевт оцінила функції організму та активності такі, як баланс, толерантність до фізичного навантаження, зміна основних положень тіла та ходьба. Вона провела тест </w:t>
            </w:r>
            <w:proofErr w:type="spellStart"/>
            <w:r w:rsidRPr="00665049">
              <w:rPr>
                <w:rFonts w:eastAsia="Times New Roman" w:cs="Times New Roman"/>
                <w:color w:val="000000"/>
                <w:lang w:val="uk-UA" w:eastAsia="uk-UA"/>
              </w:rPr>
              <w:t>Тimed-up</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and</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go</w:t>
            </w:r>
            <w:proofErr w:type="spellEnd"/>
            <w:r w:rsidRPr="00665049">
              <w:rPr>
                <w:rFonts w:eastAsia="Times New Roman" w:cs="Times New Roman"/>
                <w:color w:val="000000"/>
                <w:lang w:val="uk-UA" w:eastAsia="uk-UA"/>
              </w:rPr>
              <w:t xml:space="preserve"> та аналіз ходи. Ерготерапевт оцінив функцію кісті із застосуванням </w:t>
            </w:r>
            <w:proofErr w:type="spellStart"/>
            <w:r w:rsidRPr="00665049">
              <w:rPr>
                <w:rFonts w:eastAsia="Times New Roman" w:cs="Times New Roman"/>
                <w:color w:val="000000"/>
                <w:lang w:val="uk-UA" w:eastAsia="uk-UA"/>
              </w:rPr>
              <w:t>Nine-hole-peg</w:t>
            </w:r>
            <w:proofErr w:type="spellEnd"/>
            <w:r w:rsidRPr="00665049">
              <w:rPr>
                <w:rFonts w:eastAsia="Times New Roman" w:cs="Times New Roman"/>
                <w:color w:val="000000"/>
                <w:lang w:val="uk-UA" w:eastAsia="uk-UA"/>
              </w:rPr>
              <w:t xml:space="preserve"> </w:t>
            </w:r>
            <w:proofErr w:type="spellStart"/>
            <w:r w:rsidRPr="00665049">
              <w:rPr>
                <w:rFonts w:eastAsia="Times New Roman" w:cs="Times New Roman"/>
                <w:color w:val="000000"/>
                <w:lang w:val="uk-UA" w:eastAsia="uk-UA"/>
              </w:rPr>
              <w:t>test</w:t>
            </w:r>
            <w:proofErr w:type="spellEnd"/>
            <w:r w:rsidRPr="00665049">
              <w:rPr>
                <w:rFonts w:eastAsia="Times New Roman" w:cs="Times New Roman"/>
                <w:color w:val="000000"/>
                <w:lang w:val="uk-UA" w:eastAsia="uk-UA"/>
              </w:rPr>
              <w:t xml:space="preserve"> та виконання повсякденних активностей, таких, як використання їжі, користування туалетом, користування одягом та взуттям та миття. Додатково, він оцінив функції, пов'язані з його професійною участю, як адміністратора, так</w:t>
            </w:r>
            <w:r w:rsidRPr="00665049">
              <w:rPr>
                <w:rFonts w:eastAsia="Times New Roman" w:cs="Times New Roman"/>
                <w:lang w:val="uk-UA" w:eastAsia="uk-UA"/>
              </w:rPr>
              <w:t>і</w:t>
            </w:r>
            <w:r w:rsidRPr="00665049">
              <w:rPr>
                <w:rFonts w:eastAsia="Times New Roman" w:cs="Times New Roman"/>
                <w:color w:val="000000"/>
                <w:lang w:val="uk-UA" w:eastAsia="uk-UA"/>
              </w:rPr>
              <w:t xml:space="preserve"> як писання, використання комп'ютера та користування паперовими файлами. Психолог перевірив здатність до концентрації та вивчив психічні проблеми. Нарешті, але не менш важливо, соціальний працівник вивчив соціальну ситуацію пацієнта та можливості соціальної компенсації та адаптації робочого місця.</w:t>
            </w:r>
          </w:p>
        </w:tc>
      </w:tr>
      <w:tr w:rsidR="00665049" w:rsidRPr="00C700C6" w14:paraId="5B500F3E" w14:textId="77777777" w:rsidTr="00E359D5">
        <w:tc>
          <w:tcPr>
            <w:tcW w:w="9747" w:type="dxa"/>
            <w:vAlign w:val="center"/>
          </w:tcPr>
          <w:p w14:paraId="1752B756" w14:textId="77777777" w:rsidR="00665049" w:rsidRPr="00665049" w:rsidRDefault="00665049" w:rsidP="00665049">
            <w:pPr>
              <w:pBdr>
                <w:top w:val="nil"/>
                <w:left w:val="nil"/>
                <w:bottom w:val="nil"/>
                <w:right w:val="nil"/>
                <w:between w:val="nil"/>
              </w:pBdr>
              <w:ind w:firstLine="720"/>
              <w:rPr>
                <w:rFonts w:eastAsia="Times New Roman" w:cs="Times New Roman"/>
                <w:color w:val="000000"/>
                <w:lang w:val="uk-UA" w:eastAsia="uk-UA"/>
              </w:rPr>
            </w:pPr>
            <w:r w:rsidRPr="00665049">
              <w:rPr>
                <w:rFonts w:eastAsia="Times New Roman" w:cs="Times New Roman"/>
                <w:color w:val="000000"/>
                <w:lang w:val="uk-UA" w:eastAsia="uk-UA"/>
              </w:rPr>
              <w:t xml:space="preserve">Результати оцінювання були обговорені на зборах команди фізичної та реабілітаційної медицини спільно з пацієнтом та під керівництвом лікаря ФРМ. Зроблено висновок, що 6-тижнева </w:t>
            </w:r>
            <w:proofErr w:type="spellStart"/>
            <w:r w:rsidRPr="00665049">
              <w:rPr>
                <w:rFonts w:eastAsia="Times New Roman" w:cs="Times New Roman"/>
                <w:color w:val="000000"/>
                <w:lang w:val="uk-UA" w:eastAsia="uk-UA"/>
              </w:rPr>
              <w:t>мульти</w:t>
            </w:r>
            <w:proofErr w:type="spellEnd"/>
            <w:r w:rsidRPr="00665049">
              <w:rPr>
                <w:rFonts w:eastAsia="Times New Roman" w:cs="Times New Roman"/>
                <w:color w:val="000000"/>
                <w:lang w:val="uk-UA" w:eastAsia="uk-UA"/>
              </w:rPr>
              <w:t>-професійна реабілітація, включаючи фізичну терапію, ерготерапію, психотерапію, може покращити загальну придатність і працездатність пацієнта. Було визнано реалістичним, що пацієнт може повернутися до роботи, але, найімовірніше, зі скороченим щоденним робочим часом. Пацієнт був проінструктований щодо того, де та як подавати заявку на соціальну компенсацію та програму інтеграції до роботи з неповним робочим днем.</w:t>
            </w:r>
          </w:p>
        </w:tc>
      </w:tr>
    </w:tbl>
    <w:p w14:paraId="2965B5C9" w14:textId="77777777" w:rsidR="00665049" w:rsidRPr="00665049" w:rsidRDefault="00665049" w:rsidP="00665049">
      <w:pPr>
        <w:pBdr>
          <w:top w:val="nil"/>
          <w:left w:val="nil"/>
          <w:bottom w:val="nil"/>
          <w:right w:val="nil"/>
          <w:between w:val="nil"/>
        </w:pBdr>
        <w:rPr>
          <w:rFonts w:eastAsia="Times New Roman" w:cs="Times New Roman"/>
          <w:color w:val="000000"/>
          <w:lang w:val="ru-RU" w:eastAsia="uk-UA"/>
        </w:rPr>
      </w:pPr>
    </w:p>
    <w:p w14:paraId="7EE72EE6" w14:textId="77777777" w:rsidR="00665049" w:rsidRPr="00665049" w:rsidRDefault="00665049" w:rsidP="00665049">
      <w:pPr>
        <w:pageBreakBefore/>
        <w:pBdr>
          <w:top w:val="nil"/>
          <w:left w:val="nil"/>
          <w:bottom w:val="nil"/>
          <w:right w:val="nil"/>
          <w:between w:val="nil"/>
        </w:pBdr>
        <w:spacing w:before="120" w:after="120"/>
        <w:jc w:val="center"/>
        <w:rPr>
          <w:rFonts w:eastAsia="Times New Roman" w:cs="Times New Roman"/>
          <w:color w:val="000000"/>
          <w:sz w:val="28"/>
          <w:szCs w:val="28"/>
          <w:lang w:val="uk-UA" w:eastAsia="uk-UA"/>
        </w:rPr>
      </w:pPr>
      <w:r w:rsidRPr="00665049">
        <w:rPr>
          <w:rFonts w:eastAsia="Times New Roman" w:cs="Times New Roman"/>
          <w:b/>
          <w:color w:val="000000"/>
          <w:sz w:val="28"/>
          <w:szCs w:val="28"/>
          <w:lang w:val="uk-UA" w:eastAsia="uk-UA"/>
        </w:rPr>
        <w:lastRenderedPageBreak/>
        <w:t xml:space="preserve">Вставка 4. - Приклад лікування пацієнта з цукровим діабетом, який лікується </w:t>
      </w:r>
      <w:r w:rsidRPr="00665049">
        <w:rPr>
          <w:rFonts w:eastAsia="Times New Roman" w:cs="Times New Roman"/>
          <w:b/>
          <w:sz w:val="28"/>
          <w:szCs w:val="28"/>
          <w:lang w:val="uk-UA" w:eastAsia="uk-UA"/>
        </w:rPr>
        <w:t>за</w:t>
      </w:r>
      <w:r w:rsidRPr="00665049">
        <w:rPr>
          <w:rFonts w:eastAsia="Times New Roman" w:cs="Times New Roman"/>
          <w:b/>
          <w:color w:val="000000"/>
          <w:sz w:val="28"/>
          <w:szCs w:val="28"/>
          <w:lang w:val="uk-UA" w:eastAsia="uk-UA"/>
        </w:rPr>
        <w:t xml:space="preserve"> програм</w:t>
      </w:r>
      <w:r w:rsidRPr="00665049">
        <w:rPr>
          <w:rFonts w:eastAsia="Times New Roman" w:cs="Times New Roman"/>
          <w:b/>
          <w:sz w:val="28"/>
          <w:szCs w:val="28"/>
          <w:lang w:val="uk-UA" w:eastAsia="uk-UA"/>
        </w:rPr>
        <w:t>ою</w:t>
      </w:r>
      <w:r w:rsidRPr="00665049">
        <w:rPr>
          <w:rFonts w:eastAsia="Times New Roman" w:cs="Times New Roman"/>
          <w:b/>
          <w:color w:val="000000"/>
          <w:sz w:val="28"/>
          <w:szCs w:val="28"/>
          <w:lang w:val="uk-UA" w:eastAsia="uk-UA"/>
        </w:rPr>
        <w:t xml:space="preserve"> фізичної та реабілітаційної медицини</w:t>
      </w:r>
    </w:p>
    <w:tbl>
      <w:tblPr>
        <w:tblW w:w="9606" w:type="dxa"/>
        <w:tblBorders>
          <w:top w:val="single" w:sz="4" w:space="0" w:color="000000"/>
          <w:bottom w:val="single" w:sz="4" w:space="0" w:color="000000"/>
          <w:insideV w:val="single" w:sz="4" w:space="0" w:color="000000"/>
        </w:tblBorders>
        <w:tblLayout w:type="fixed"/>
        <w:tblLook w:val="0000" w:firstRow="0" w:lastRow="0" w:firstColumn="0" w:lastColumn="0" w:noHBand="0" w:noVBand="0"/>
      </w:tblPr>
      <w:tblGrid>
        <w:gridCol w:w="9606"/>
      </w:tblGrid>
      <w:tr w:rsidR="00665049" w:rsidRPr="00C700C6" w14:paraId="2BB8E423" w14:textId="77777777" w:rsidTr="00E359D5">
        <w:tc>
          <w:tcPr>
            <w:tcW w:w="9606" w:type="dxa"/>
            <w:vAlign w:val="center"/>
          </w:tcPr>
          <w:p w14:paraId="05FF3C4C" w14:textId="77777777" w:rsidR="00665049" w:rsidRPr="00665049" w:rsidRDefault="00665049" w:rsidP="00665049">
            <w:pPr>
              <w:pBdr>
                <w:top w:val="nil"/>
                <w:left w:val="nil"/>
                <w:bottom w:val="nil"/>
                <w:right w:val="nil"/>
                <w:between w:val="nil"/>
              </w:pBdr>
              <w:ind w:firstLine="720"/>
              <w:rPr>
                <w:rFonts w:eastAsia="Times New Roman" w:cs="Times New Roman"/>
                <w:color w:val="000000"/>
                <w:sz w:val="28"/>
                <w:szCs w:val="28"/>
                <w:lang w:val="uk-UA" w:eastAsia="uk-UA"/>
              </w:rPr>
            </w:pPr>
            <w:r w:rsidRPr="00665049">
              <w:rPr>
                <w:rFonts w:eastAsia="Times New Roman" w:cs="Times New Roman"/>
                <w:color w:val="000000"/>
                <w:sz w:val="28"/>
                <w:szCs w:val="28"/>
                <w:lang w:val="uk-UA" w:eastAsia="uk-UA"/>
              </w:rPr>
              <w:t xml:space="preserve">52-річний чоловік із цукровим діабетом 2 типу і гангреною стоп переніс </w:t>
            </w:r>
            <w:proofErr w:type="spellStart"/>
            <w:r w:rsidRPr="00665049">
              <w:rPr>
                <w:rFonts w:eastAsia="Times New Roman" w:cs="Times New Roman"/>
                <w:color w:val="000000"/>
                <w:sz w:val="28"/>
                <w:szCs w:val="28"/>
                <w:lang w:val="uk-UA" w:eastAsia="uk-UA"/>
              </w:rPr>
              <w:t>транстібіальну</w:t>
            </w:r>
            <w:proofErr w:type="spellEnd"/>
            <w:r w:rsidRPr="00665049">
              <w:rPr>
                <w:rFonts w:eastAsia="Times New Roman" w:cs="Times New Roman"/>
                <w:color w:val="000000"/>
                <w:sz w:val="28"/>
                <w:szCs w:val="28"/>
                <w:lang w:val="uk-UA" w:eastAsia="uk-UA"/>
              </w:rPr>
              <w:t xml:space="preserve"> ампутацію. Він отримав передопераційне консультування, яке дозволило йому справитись з майбутніми змінами в його тілі та способі життя. Це включало в себе заходи, що підготували його до боротьби зі змінами чутливості, виглядом тіла та порушеннями балансу і дозволили йому займатися реабілітацією.</w:t>
            </w:r>
          </w:p>
        </w:tc>
      </w:tr>
      <w:tr w:rsidR="00665049" w:rsidRPr="00C700C6" w14:paraId="0CE9E19F" w14:textId="77777777" w:rsidTr="00E359D5">
        <w:tc>
          <w:tcPr>
            <w:tcW w:w="9606" w:type="dxa"/>
            <w:vAlign w:val="center"/>
          </w:tcPr>
          <w:p w14:paraId="6F14D2DA" w14:textId="77777777" w:rsidR="00665049" w:rsidRPr="00665049" w:rsidRDefault="00665049" w:rsidP="00665049">
            <w:pPr>
              <w:pBdr>
                <w:top w:val="nil"/>
                <w:left w:val="nil"/>
                <w:bottom w:val="nil"/>
                <w:right w:val="nil"/>
                <w:between w:val="nil"/>
              </w:pBdr>
              <w:ind w:firstLine="720"/>
              <w:rPr>
                <w:rFonts w:eastAsia="Times New Roman" w:cs="Times New Roman"/>
                <w:color w:val="000000"/>
                <w:sz w:val="28"/>
                <w:szCs w:val="28"/>
                <w:lang w:val="uk-UA" w:eastAsia="uk-UA"/>
              </w:rPr>
            </w:pPr>
            <w:r w:rsidRPr="00665049">
              <w:rPr>
                <w:rFonts w:eastAsia="Times New Roman" w:cs="Times New Roman"/>
                <w:color w:val="000000"/>
                <w:sz w:val="28"/>
                <w:szCs w:val="28"/>
                <w:lang w:val="uk-UA" w:eastAsia="uk-UA"/>
              </w:rPr>
              <w:t>Фізична терапія почалася протягом ранньої післяопераційної фазі з дихальної терапії та профілактики тромбозу та контрактур. Увага була приділена формуванню адекватної ку</w:t>
            </w:r>
            <w:r w:rsidRPr="00665049">
              <w:rPr>
                <w:rFonts w:eastAsia="Times New Roman" w:cs="Times New Roman"/>
                <w:sz w:val="28"/>
                <w:szCs w:val="28"/>
                <w:lang w:val="uk-UA" w:eastAsia="uk-UA"/>
              </w:rPr>
              <w:t>кси</w:t>
            </w:r>
            <w:r w:rsidRPr="00665049">
              <w:rPr>
                <w:rFonts w:eastAsia="Times New Roman" w:cs="Times New Roman"/>
                <w:color w:val="000000"/>
                <w:sz w:val="28"/>
                <w:szCs w:val="28"/>
                <w:lang w:val="uk-UA" w:eastAsia="uk-UA"/>
              </w:rPr>
              <w:t xml:space="preserve"> з перев'язками та зменшенн</w:t>
            </w:r>
            <w:r w:rsidRPr="00665049">
              <w:rPr>
                <w:rFonts w:eastAsia="Times New Roman" w:cs="Times New Roman"/>
                <w:sz w:val="28"/>
                <w:szCs w:val="28"/>
                <w:lang w:val="uk-UA" w:eastAsia="uk-UA"/>
              </w:rPr>
              <w:t>ю</w:t>
            </w:r>
            <w:r w:rsidRPr="00665049">
              <w:rPr>
                <w:rFonts w:eastAsia="Times New Roman" w:cs="Times New Roman"/>
                <w:color w:val="000000"/>
                <w:sz w:val="28"/>
                <w:szCs w:val="28"/>
                <w:lang w:val="uk-UA" w:eastAsia="uk-UA"/>
              </w:rPr>
              <w:t xml:space="preserve"> набряку кукси. Він почав ходити з тимчасовим протезом і були проведені виміри для постійного. Це було зроблено з обговоренням з пацієнтом щодо рівня та характеру його фізичних вимог і цілей. Була звернута увага на можливі потреби у адаптації вдома, на робочому місці або машині. Був вивчений його шлях до паркінгу на роботі, дистанція, яку проходить пацієнт на роботі та інші відповідні фактори, такі, як дозвілля та сімейні заходи. Пацієнта навчали правилам догляду за к</w:t>
            </w:r>
            <w:r w:rsidRPr="00665049">
              <w:rPr>
                <w:rFonts w:eastAsia="Times New Roman" w:cs="Times New Roman"/>
                <w:sz w:val="28"/>
                <w:szCs w:val="28"/>
                <w:lang w:val="uk-UA" w:eastAsia="uk-UA"/>
              </w:rPr>
              <w:t>уксою</w:t>
            </w:r>
            <w:r w:rsidRPr="00665049">
              <w:rPr>
                <w:rFonts w:eastAsia="Times New Roman" w:cs="Times New Roman"/>
                <w:color w:val="000000"/>
                <w:sz w:val="28"/>
                <w:szCs w:val="28"/>
                <w:lang w:val="uk-UA" w:eastAsia="uk-UA"/>
              </w:rPr>
              <w:t xml:space="preserve"> та протез</w:t>
            </w:r>
            <w:r w:rsidRPr="00665049">
              <w:rPr>
                <w:rFonts w:eastAsia="Times New Roman" w:cs="Times New Roman"/>
                <w:sz w:val="28"/>
                <w:szCs w:val="28"/>
                <w:lang w:val="uk-UA" w:eastAsia="uk-UA"/>
              </w:rPr>
              <w:t>ами</w:t>
            </w:r>
            <w:r w:rsidRPr="00665049">
              <w:rPr>
                <w:rFonts w:eastAsia="Times New Roman" w:cs="Times New Roman"/>
                <w:color w:val="000000"/>
                <w:sz w:val="28"/>
                <w:szCs w:val="28"/>
                <w:lang w:val="uk-UA" w:eastAsia="uk-UA"/>
              </w:rPr>
              <w:t>. Через три місяці після ампутації він був незалежним у самообслуговуванні, включаючи спостереження його залишкової кінцівки. Він зміг повернутися до роботи, і буде перебувати під наглядом до кінця життя.</w:t>
            </w:r>
          </w:p>
        </w:tc>
      </w:tr>
    </w:tbl>
    <w:p w14:paraId="03813DF3" w14:textId="77777777" w:rsidR="00665049" w:rsidRPr="00665049" w:rsidRDefault="00665049" w:rsidP="00665049">
      <w:pPr>
        <w:pBdr>
          <w:top w:val="nil"/>
          <w:left w:val="nil"/>
          <w:bottom w:val="nil"/>
          <w:right w:val="nil"/>
          <w:between w:val="nil"/>
        </w:pBdr>
        <w:jc w:val="left"/>
        <w:rPr>
          <w:rFonts w:eastAsia="Times New Roman" w:cs="Times New Roman"/>
          <w:color w:val="000000"/>
          <w:lang w:val="uk-UA" w:eastAsia="uk-UA"/>
        </w:rPr>
      </w:pPr>
    </w:p>
    <w:p w14:paraId="41F9B0E6" w14:textId="77777777" w:rsidR="00391862" w:rsidRPr="00665049" w:rsidRDefault="00391862" w:rsidP="00391862">
      <w:pPr>
        <w:pBdr>
          <w:top w:val="nil"/>
          <w:left w:val="nil"/>
          <w:bottom w:val="nil"/>
          <w:right w:val="nil"/>
          <w:between w:val="nil"/>
        </w:pBdr>
        <w:jc w:val="left"/>
        <w:rPr>
          <w:rFonts w:eastAsia="Times New Roman" w:cs="Times New Roman"/>
          <w:color w:val="000000"/>
          <w:lang w:val="uk-UA" w:eastAsia="uk-UA"/>
        </w:rPr>
      </w:pPr>
    </w:p>
    <w:p w14:paraId="4EAA26B6" w14:textId="77777777" w:rsidR="00665049" w:rsidRPr="00665049" w:rsidRDefault="00665049" w:rsidP="00665049">
      <w:pPr>
        <w:pageBreakBefore/>
        <w:pBdr>
          <w:top w:val="nil"/>
          <w:left w:val="nil"/>
          <w:bottom w:val="nil"/>
          <w:right w:val="nil"/>
          <w:between w:val="nil"/>
        </w:pBdr>
        <w:spacing w:before="120" w:after="120"/>
        <w:jc w:val="center"/>
        <w:rPr>
          <w:rFonts w:eastAsia="Times New Roman" w:cs="Times New Roman"/>
          <w:b/>
          <w:color w:val="000000"/>
          <w:sz w:val="28"/>
          <w:szCs w:val="28"/>
          <w:lang w:val="uk-UA" w:eastAsia="uk-UA"/>
        </w:rPr>
      </w:pPr>
      <w:r w:rsidRPr="00665049">
        <w:rPr>
          <w:rFonts w:eastAsia="Times New Roman" w:cs="Times New Roman"/>
          <w:b/>
          <w:color w:val="000000"/>
          <w:sz w:val="28"/>
          <w:szCs w:val="28"/>
          <w:lang w:val="uk-UA" w:eastAsia="uk-UA"/>
        </w:rPr>
        <w:lastRenderedPageBreak/>
        <w:t>Вставка 5: Приклад прийняття рішень, орієнтованих на пацієнтів, у багатопрофільній команді реабілітації</w:t>
      </w:r>
    </w:p>
    <w:tbl>
      <w:tblPr>
        <w:tblW w:w="9747" w:type="dxa"/>
        <w:tblBorders>
          <w:top w:val="single" w:sz="4" w:space="0" w:color="000000"/>
          <w:bottom w:val="single" w:sz="4" w:space="0" w:color="000000"/>
        </w:tblBorders>
        <w:tblLayout w:type="fixed"/>
        <w:tblLook w:val="0000" w:firstRow="0" w:lastRow="0" w:firstColumn="0" w:lastColumn="0" w:noHBand="0" w:noVBand="0"/>
      </w:tblPr>
      <w:tblGrid>
        <w:gridCol w:w="9747"/>
      </w:tblGrid>
      <w:tr w:rsidR="00665049" w:rsidRPr="00C700C6" w14:paraId="2943DED5" w14:textId="77777777" w:rsidTr="00E359D5">
        <w:tc>
          <w:tcPr>
            <w:tcW w:w="9747" w:type="dxa"/>
            <w:vAlign w:val="center"/>
          </w:tcPr>
          <w:p w14:paraId="709BEF9A" w14:textId="77777777" w:rsidR="00665049" w:rsidRPr="00665049" w:rsidRDefault="00665049" w:rsidP="00665049">
            <w:pPr>
              <w:pBdr>
                <w:top w:val="nil"/>
                <w:left w:val="nil"/>
                <w:bottom w:val="nil"/>
                <w:right w:val="nil"/>
                <w:between w:val="nil"/>
              </w:pBdr>
              <w:spacing w:after="120"/>
              <w:ind w:firstLine="720"/>
              <w:rPr>
                <w:rFonts w:eastAsia="Times New Roman" w:cs="Times New Roman"/>
                <w:color w:val="000000"/>
                <w:sz w:val="28"/>
                <w:szCs w:val="28"/>
                <w:lang w:val="uk-UA" w:eastAsia="uk-UA"/>
              </w:rPr>
            </w:pPr>
            <w:r w:rsidRPr="00665049">
              <w:rPr>
                <w:rFonts w:eastAsia="Times New Roman" w:cs="Times New Roman"/>
                <w:color w:val="000000"/>
                <w:sz w:val="28"/>
                <w:szCs w:val="28"/>
                <w:lang w:val="uk-UA" w:eastAsia="uk-UA"/>
              </w:rPr>
              <w:t xml:space="preserve">Майкл - 48-річний </w:t>
            </w:r>
            <w:r w:rsidRPr="00665049">
              <w:rPr>
                <w:rFonts w:eastAsia="Times New Roman" w:cs="Times New Roman"/>
                <w:sz w:val="28"/>
                <w:szCs w:val="28"/>
                <w:lang w:val="uk-UA" w:eastAsia="uk-UA"/>
              </w:rPr>
              <w:t xml:space="preserve">одружений </w:t>
            </w:r>
            <w:proofErr w:type="spellStart"/>
            <w:r w:rsidRPr="00665049">
              <w:rPr>
                <w:rFonts w:eastAsia="Times New Roman" w:cs="Times New Roman"/>
                <w:color w:val="000000"/>
                <w:sz w:val="28"/>
                <w:szCs w:val="28"/>
                <w:lang w:val="uk-UA" w:eastAsia="uk-UA"/>
              </w:rPr>
              <w:t>інформатик</w:t>
            </w:r>
            <w:proofErr w:type="spellEnd"/>
            <w:r w:rsidRPr="00665049">
              <w:rPr>
                <w:rFonts w:eastAsia="Times New Roman" w:cs="Times New Roman"/>
                <w:color w:val="000000"/>
                <w:sz w:val="28"/>
                <w:szCs w:val="28"/>
                <w:lang w:val="uk-UA" w:eastAsia="uk-UA"/>
              </w:rPr>
              <w:t>, батько 3 доньок-підлітків. По дорозі на роботу на мотоциклі, його збиває вантажівка і він отримує повну параплегію Т10. Прогноз відновлення є дуже обмеженим, про що Майкл був досить коротко повідомлений хірургом. Після 2-тижневого перебування в гострій лікарні, він надійшов до реабілітаційного центру. Члени реабілітаційної команди (лікар ФРМ, реабілітаційна медсестра, фізичний терапевт, ерготерапевт, психолог, соціальний працівник та спортивний терапевт) під керівництвом лікаря ФРМ провели оцінювання та встановили короткострокові цілі на перші тижні: вертикалізація на нахиленому столі, сидіння в модульному візку, зміцнення верхніх кінцівок, тренування активностей повсякденного життя верхньої частини тіла, контроль функцій сечового міхура / кишківника медичними сестрами. Майкл сильно засмучений, мало спить і мотивація до втручання є низькою. На других зборах команди  психолог ділиться з командою, що пацієнт знаходиться в депресивному настрої, скучає за родиною і не бачить сенсу в майбутньому. Він стверджує, що життя не має сенсу і задає питання щодо можливості припинення життя. На питання, «що є важливим для вас», він відповідає, що дуже важливим є знаходження вдома і приготування їжі для своєї сім'ї протягом вихідних. Приготування їжі - це його велика пристрасть та хобі. З трьома старими шкільними друзями вони мають «кулінарний клуб» одну суботу на місяць у своїх будинках, а ввечері їх дружини приєднуються до вечері.</w:t>
            </w:r>
          </w:p>
        </w:tc>
      </w:tr>
      <w:tr w:rsidR="00665049" w:rsidRPr="00C700C6" w14:paraId="409E2DD9" w14:textId="77777777" w:rsidTr="00E359D5">
        <w:tc>
          <w:tcPr>
            <w:tcW w:w="9747" w:type="dxa"/>
            <w:vAlign w:val="center"/>
          </w:tcPr>
          <w:p w14:paraId="2BC85CD5" w14:textId="77777777" w:rsidR="00665049" w:rsidRPr="00665049" w:rsidRDefault="00665049" w:rsidP="00665049">
            <w:pPr>
              <w:pBdr>
                <w:top w:val="nil"/>
                <w:left w:val="nil"/>
                <w:bottom w:val="nil"/>
                <w:right w:val="nil"/>
                <w:between w:val="nil"/>
              </w:pBdr>
              <w:spacing w:after="120"/>
              <w:ind w:firstLine="720"/>
              <w:rPr>
                <w:rFonts w:eastAsia="Times New Roman" w:cs="Times New Roman"/>
                <w:color w:val="000000"/>
                <w:sz w:val="28"/>
                <w:szCs w:val="28"/>
                <w:lang w:val="uk-UA" w:eastAsia="uk-UA"/>
              </w:rPr>
            </w:pPr>
            <w:r w:rsidRPr="00665049">
              <w:rPr>
                <w:rFonts w:eastAsia="Times New Roman" w:cs="Times New Roman"/>
                <w:color w:val="000000"/>
                <w:sz w:val="28"/>
                <w:szCs w:val="28"/>
                <w:lang w:val="uk-UA" w:eastAsia="uk-UA"/>
              </w:rPr>
              <w:t xml:space="preserve">Були швидко заплановані нові збори команди разом з Майклом та його дружиною, для встановлення спільних цілей. Там він зможе виразити свої відчуття та досвід перебування у блоці спинномозкової травми. Встановлюються нові цілі для короткого, так і </w:t>
            </w:r>
            <w:r w:rsidRPr="00665049">
              <w:rPr>
                <w:rFonts w:eastAsia="Times New Roman" w:cs="Times New Roman"/>
                <w:sz w:val="28"/>
                <w:szCs w:val="28"/>
                <w:lang w:val="uk-UA" w:eastAsia="uk-UA"/>
              </w:rPr>
              <w:t>для</w:t>
            </w:r>
            <w:r w:rsidRPr="00665049">
              <w:rPr>
                <w:rFonts w:eastAsia="Times New Roman" w:cs="Times New Roman"/>
                <w:color w:val="000000"/>
                <w:sz w:val="28"/>
                <w:szCs w:val="28"/>
                <w:lang w:val="uk-UA" w:eastAsia="uk-UA"/>
              </w:rPr>
              <w:t xml:space="preserve"> довгого термінів. У довгостроковій перспективі запропонована адаптація домівки, включаючи інфраструктуру кухні. Повернення до роботи здається можливим, за умови встановлення у його компанії туалету, доступного для візка. Оскільки родина катається на лижах двічі на рік, то, як тільки буде дозволяти стан, будуть заплановані певні лижні заняття у приміщенні із спортивним терапевтом, та при їх успішності, до переліку допоміжних пристроїв для страхової компанії водія вантажівки, який, як було визначено, є відповідальним за аварію, будуть додані сидячі лижі. Оскільки Майкл дуже хоче брати участь у кулінарному клубі також й у його друзів, з цією метою буде проводитись тренування ходи/стояння, спочатку з круговими </w:t>
            </w:r>
            <w:proofErr w:type="spellStart"/>
            <w:r w:rsidRPr="00665049">
              <w:rPr>
                <w:rFonts w:eastAsia="Times New Roman" w:cs="Times New Roman"/>
                <w:color w:val="000000"/>
                <w:sz w:val="28"/>
                <w:szCs w:val="28"/>
                <w:lang w:val="uk-UA" w:eastAsia="uk-UA"/>
              </w:rPr>
              <w:t>ортезами</w:t>
            </w:r>
            <w:proofErr w:type="spellEnd"/>
            <w:r w:rsidRPr="00665049">
              <w:rPr>
                <w:rFonts w:eastAsia="Times New Roman" w:cs="Times New Roman"/>
                <w:color w:val="000000"/>
                <w:sz w:val="28"/>
                <w:szCs w:val="28"/>
                <w:lang w:val="uk-UA" w:eastAsia="uk-UA"/>
              </w:rPr>
              <w:t xml:space="preserve"> на ногах, потім з </w:t>
            </w:r>
            <w:proofErr w:type="spellStart"/>
            <w:r w:rsidRPr="00665049">
              <w:rPr>
                <w:rFonts w:eastAsia="Times New Roman" w:cs="Times New Roman"/>
                <w:color w:val="000000"/>
                <w:sz w:val="28"/>
                <w:szCs w:val="28"/>
                <w:lang w:val="uk-UA" w:eastAsia="uk-UA"/>
              </w:rPr>
              <w:t>ортезом</w:t>
            </w:r>
            <w:proofErr w:type="spellEnd"/>
            <w:r w:rsidRPr="00665049">
              <w:rPr>
                <w:rFonts w:eastAsia="Times New Roman" w:cs="Times New Roman"/>
                <w:color w:val="000000"/>
                <w:sz w:val="28"/>
                <w:szCs w:val="28"/>
                <w:lang w:val="uk-UA" w:eastAsia="uk-UA"/>
              </w:rPr>
              <w:t xml:space="preserve"> на коліна-щиколотку -стопу та </w:t>
            </w:r>
            <w:proofErr w:type="spellStart"/>
            <w:r w:rsidRPr="00665049">
              <w:rPr>
                <w:rFonts w:eastAsia="Times New Roman" w:cs="Times New Roman"/>
                <w:color w:val="000000"/>
                <w:sz w:val="28"/>
                <w:szCs w:val="28"/>
                <w:lang w:val="uk-UA" w:eastAsia="uk-UA"/>
              </w:rPr>
              <w:t>Walkabout</w:t>
            </w:r>
            <w:proofErr w:type="spellEnd"/>
            <w:r w:rsidRPr="00665049">
              <w:rPr>
                <w:rFonts w:eastAsia="Times New Roman" w:cs="Times New Roman"/>
                <w:color w:val="000000"/>
                <w:sz w:val="28"/>
                <w:szCs w:val="28"/>
                <w:lang w:val="uk-UA" w:eastAsia="uk-UA"/>
              </w:rPr>
              <w:t xml:space="preserve">. На короткий термін медичні сестри навчать його переміжної </w:t>
            </w:r>
            <w:proofErr w:type="spellStart"/>
            <w:r w:rsidRPr="00665049">
              <w:rPr>
                <w:rFonts w:eastAsia="Times New Roman" w:cs="Times New Roman"/>
                <w:color w:val="000000"/>
                <w:sz w:val="28"/>
                <w:szCs w:val="28"/>
                <w:lang w:val="uk-UA" w:eastAsia="uk-UA"/>
              </w:rPr>
              <w:t>самокатетерізації</w:t>
            </w:r>
            <w:proofErr w:type="spellEnd"/>
            <w:r w:rsidRPr="00665049">
              <w:rPr>
                <w:rFonts w:eastAsia="Times New Roman" w:cs="Times New Roman"/>
                <w:color w:val="000000"/>
                <w:sz w:val="28"/>
                <w:szCs w:val="28"/>
                <w:lang w:val="uk-UA" w:eastAsia="uk-UA"/>
              </w:rPr>
              <w:t xml:space="preserve">, фізичні терапевти зосередять увагу на тренуванні користуванням візком та </w:t>
            </w:r>
            <w:r w:rsidRPr="00665049">
              <w:rPr>
                <w:rFonts w:eastAsia="Times New Roman" w:cs="Times New Roman"/>
                <w:sz w:val="28"/>
                <w:szCs w:val="28"/>
                <w:lang w:val="uk-UA" w:eastAsia="uk-UA"/>
              </w:rPr>
              <w:t>переміщенням</w:t>
            </w:r>
            <w:r w:rsidRPr="00665049">
              <w:rPr>
                <w:rFonts w:eastAsia="Times New Roman" w:cs="Times New Roman"/>
                <w:color w:val="000000"/>
                <w:sz w:val="28"/>
                <w:szCs w:val="28"/>
                <w:lang w:val="uk-UA" w:eastAsia="uk-UA"/>
              </w:rPr>
              <w:t xml:space="preserve">, а ерготерапевти - на незалежності для особистих активностей повсякденного життя. За декілька тижнів заплановані візит додому з ерготерапевтом та перший вихідний вдома, </w:t>
            </w:r>
            <w:r w:rsidRPr="00665049">
              <w:rPr>
                <w:rFonts w:eastAsia="Times New Roman" w:cs="Times New Roman"/>
                <w:color w:val="000000"/>
                <w:sz w:val="28"/>
                <w:szCs w:val="28"/>
                <w:lang w:val="uk-UA" w:eastAsia="uk-UA"/>
              </w:rPr>
              <w:lastRenderedPageBreak/>
              <w:t>після чого - другий круглий стіл, у якому також візьмуть участь доньки подружжя.</w:t>
            </w:r>
          </w:p>
        </w:tc>
      </w:tr>
      <w:tr w:rsidR="00665049" w:rsidRPr="00C700C6" w14:paraId="4AC6ECC3" w14:textId="77777777" w:rsidTr="00E359D5">
        <w:tc>
          <w:tcPr>
            <w:tcW w:w="9747" w:type="dxa"/>
            <w:vAlign w:val="center"/>
          </w:tcPr>
          <w:p w14:paraId="0F51A8D7" w14:textId="77777777" w:rsidR="00665049" w:rsidRPr="00665049" w:rsidRDefault="00665049" w:rsidP="00665049">
            <w:pPr>
              <w:pBdr>
                <w:top w:val="nil"/>
                <w:left w:val="nil"/>
                <w:bottom w:val="nil"/>
                <w:right w:val="nil"/>
                <w:between w:val="nil"/>
              </w:pBdr>
              <w:spacing w:after="120"/>
              <w:ind w:firstLine="720"/>
              <w:rPr>
                <w:rFonts w:eastAsia="Times New Roman" w:cs="Times New Roman"/>
                <w:color w:val="000000"/>
                <w:sz w:val="28"/>
                <w:szCs w:val="28"/>
                <w:lang w:val="uk-UA" w:eastAsia="uk-UA"/>
              </w:rPr>
            </w:pPr>
            <w:r w:rsidRPr="00665049">
              <w:rPr>
                <w:rFonts w:eastAsia="Times New Roman" w:cs="Times New Roman"/>
                <w:color w:val="000000"/>
                <w:sz w:val="28"/>
                <w:szCs w:val="28"/>
                <w:lang w:val="uk-UA" w:eastAsia="uk-UA"/>
              </w:rPr>
              <w:lastRenderedPageBreak/>
              <w:t>Завдяки тісній участі Майкла та його родини у постановці цілей, терапія набуває значно більшого значення для Майкла, і він знаходить енергію для більш активної участі.</w:t>
            </w:r>
          </w:p>
        </w:tc>
      </w:tr>
    </w:tbl>
    <w:p w14:paraId="4C75D892" w14:textId="77777777" w:rsidR="00665049" w:rsidRPr="00665049" w:rsidRDefault="00665049" w:rsidP="00665049">
      <w:pPr>
        <w:pBdr>
          <w:top w:val="nil"/>
          <w:left w:val="nil"/>
          <w:bottom w:val="nil"/>
          <w:right w:val="nil"/>
          <w:between w:val="nil"/>
        </w:pBdr>
        <w:jc w:val="left"/>
        <w:rPr>
          <w:rFonts w:eastAsia="Times New Roman" w:cs="Times New Roman"/>
          <w:color w:val="000000"/>
          <w:lang w:val="uk-UA" w:eastAsia="uk-UA"/>
        </w:rPr>
      </w:pPr>
    </w:p>
    <w:p w14:paraId="0E04C7B0" w14:textId="77777777" w:rsidR="000A3B6A" w:rsidRPr="00665049" w:rsidRDefault="000A3B6A" w:rsidP="000A3B6A">
      <w:pPr>
        <w:rPr>
          <w:lang w:val="uk-UA"/>
        </w:rPr>
      </w:pPr>
    </w:p>
    <w:p w14:paraId="1A63F916" w14:textId="77777777" w:rsidR="00C56507" w:rsidRPr="00391862" w:rsidRDefault="00C56507" w:rsidP="00F56AD4">
      <w:pPr>
        <w:rPr>
          <w:lang w:val="ru-RU" w:eastAsia="sk-SK"/>
        </w:rPr>
      </w:pPr>
      <w:r w:rsidRPr="00391862">
        <w:rPr>
          <w:lang w:val="ru-RU" w:eastAsia="sk-SK"/>
        </w:rPr>
        <w:br w:type="page"/>
      </w:r>
    </w:p>
    <w:p w14:paraId="79EC3EB0" w14:textId="77477680" w:rsidR="00330249" w:rsidRPr="00D21984" w:rsidRDefault="00330249" w:rsidP="00330249">
      <w:pPr>
        <w:keepNext/>
        <w:keepLines/>
        <w:spacing w:before="200" w:after="120"/>
        <w:outlineLvl w:val="1"/>
        <w:rPr>
          <w:rFonts w:ascii="Cambria" w:eastAsia="Times New Roman" w:hAnsi="Cambria" w:cs="Times New Roman"/>
          <w:color w:val="17365D"/>
          <w:sz w:val="28"/>
          <w:szCs w:val="26"/>
          <w:lang w:val="tr-TR"/>
        </w:rPr>
      </w:pPr>
      <w:r>
        <w:rPr>
          <w:rFonts w:ascii="Cambria" w:eastAsia="Times New Roman" w:hAnsi="Cambria" w:cs="Times New Roman"/>
          <w:color w:val="17365D"/>
          <w:sz w:val="28"/>
          <w:szCs w:val="26"/>
          <w:lang w:val="uk-UA"/>
        </w:rPr>
        <w:lastRenderedPageBreak/>
        <w:t>Додатки</w:t>
      </w:r>
    </w:p>
    <w:p w14:paraId="1DD9E8EE" w14:textId="77777777" w:rsidR="00330249" w:rsidRPr="00330249" w:rsidRDefault="00330249" w:rsidP="00330249">
      <w:pPr>
        <w:pBdr>
          <w:top w:val="nil"/>
          <w:left w:val="nil"/>
          <w:bottom w:val="nil"/>
          <w:right w:val="nil"/>
          <w:between w:val="nil"/>
        </w:pBdr>
        <w:spacing w:before="120" w:after="120"/>
        <w:jc w:val="center"/>
        <w:rPr>
          <w:rFonts w:eastAsia="Times New Roman" w:cs="Times New Roman"/>
          <w:color w:val="000000"/>
          <w:sz w:val="28"/>
          <w:lang w:val="uk-UA" w:eastAsia="uk-UA"/>
        </w:rPr>
      </w:pPr>
      <w:r w:rsidRPr="00330249">
        <w:rPr>
          <w:rFonts w:eastAsia="Times New Roman" w:cs="Times New Roman"/>
          <w:b/>
          <w:color w:val="000000"/>
          <w:sz w:val="28"/>
          <w:lang w:val="uk-UA" w:eastAsia="uk-UA"/>
        </w:rPr>
        <w:t>Додаток 1. Концептуальний опис Фізичної та Реабілітаційної Медицини, базований на МКФ</w:t>
      </w:r>
    </w:p>
    <w:tbl>
      <w:tblPr>
        <w:tblW w:w="9747" w:type="dxa"/>
        <w:tblBorders>
          <w:top w:val="single" w:sz="4" w:space="0" w:color="000000"/>
          <w:left w:val="nil"/>
          <w:bottom w:val="single" w:sz="4" w:space="0" w:color="000000"/>
          <w:right w:val="nil"/>
          <w:insideH w:val="single" w:sz="4" w:space="0" w:color="000000"/>
          <w:insideV w:val="single" w:sz="4" w:space="0" w:color="000000"/>
        </w:tblBorders>
        <w:tblLayout w:type="fixed"/>
        <w:tblLook w:val="0600" w:firstRow="0" w:lastRow="0" w:firstColumn="0" w:lastColumn="0" w:noHBand="1" w:noVBand="1"/>
      </w:tblPr>
      <w:tblGrid>
        <w:gridCol w:w="9747"/>
      </w:tblGrid>
      <w:tr w:rsidR="00330249" w:rsidRPr="00C700C6" w14:paraId="6FC93DE0" w14:textId="77777777" w:rsidTr="00E359D5">
        <w:tc>
          <w:tcPr>
            <w:tcW w:w="9747" w:type="dxa"/>
            <w:shd w:val="clear" w:color="auto" w:fill="auto"/>
          </w:tcPr>
          <w:p w14:paraId="4BC9C781" w14:textId="77777777" w:rsidR="00330249" w:rsidRPr="00330249" w:rsidRDefault="00330249" w:rsidP="00330249">
            <w:pPr>
              <w:rPr>
                <w:rFonts w:eastAsia="Times New Roman" w:cs="Times New Roman"/>
                <w:color w:val="000000"/>
                <w:lang w:val="uk-UA" w:eastAsia="uk-UA"/>
              </w:rPr>
            </w:pPr>
            <w:r w:rsidRPr="00330249">
              <w:rPr>
                <w:rFonts w:eastAsia="Times New Roman" w:cs="Times New Roman"/>
                <w:color w:val="000000"/>
                <w:lang w:val="uk-UA" w:eastAsia="uk-UA"/>
              </w:rPr>
              <w:t xml:space="preserve">Фізична та Реабілітаційна Медицина - це медична спеціальність, яка спирається на інтегративну модель </w:t>
            </w:r>
            <w:r w:rsidRPr="00330249">
              <w:rPr>
                <w:rFonts w:eastAsia="Times New Roman" w:cs="Times New Roman"/>
                <w:b/>
                <w:color w:val="000000"/>
                <w:lang w:val="uk-UA" w:eastAsia="uk-UA"/>
              </w:rPr>
              <w:t>функціонування, обмеження життєдіяльності та здоров’я</w:t>
            </w:r>
            <w:r w:rsidRPr="00330249">
              <w:rPr>
                <w:rFonts w:eastAsia="Times New Roman" w:cs="Times New Roman"/>
                <w:color w:val="000000"/>
                <w:lang w:val="uk-UA" w:eastAsia="uk-UA"/>
              </w:rPr>
              <w:t xml:space="preserve"> ВООЗ та реабілітацію, що є її основною стратегією охорони здоров'я,</w:t>
            </w:r>
          </w:p>
          <w:p w14:paraId="16F77FED" w14:textId="77777777" w:rsidR="00330249" w:rsidRPr="00330249" w:rsidRDefault="00330249" w:rsidP="00330249">
            <w:pPr>
              <w:ind w:left="426"/>
              <w:rPr>
                <w:rFonts w:eastAsia="Times New Roman" w:cs="Times New Roman"/>
                <w:color w:val="000000"/>
                <w:lang w:val="uk-UA" w:eastAsia="uk-UA"/>
              </w:rPr>
            </w:pPr>
            <w:r w:rsidRPr="00330249">
              <w:rPr>
                <w:rFonts w:eastAsia="Times New Roman" w:cs="Times New Roman"/>
                <w:color w:val="000000"/>
                <w:lang w:val="uk-UA" w:eastAsia="uk-UA"/>
              </w:rPr>
              <w:t>діагностує стани здоров'я</w:t>
            </w:r>
          </w:p>
          <w:p w14:paraId="2FF35554" w14:textId="77777777" w:rsidR="00330249" w:rsidRPr="00330249" w:rsidRDefault="00330249" w:rsidP="00330249">
            <w:pPr>
              <w:ind w:left="426"/>
              <w:rPr>
                <w:rFonts w:eastAsia="Times New Roman" w:cs="Times New Roman"/>
                <w:color w:val="000000"/>
                <w:lang w:val="uk-UA" w:eastAsia="uk-UA"/>
              </w:rPr>
            </w:pPr>
            <w:r w:rsidRPr="00330249">
              <w:rPr>
                <w:rFonts w:eastAsia="Times New Roman" w:cs="Times New Roman"/>
                <w:color w:val="000000"/>
                <w:lang w:val="uk-UA" w:eastAsia="uk-UA"/>
              </w:rPr>
              <w:t xml:space="preserve">оцінює </w:t>
            </w:r>
            <w:r w:rsidRPr="00330249">
              <w:rPr>
                <w:rFonts w:eastAsia="Times New Roman" w:cs="Times New Roman"/>
                <w:b/>
                <w:color w:val="000000"/>
                <w:lang w:val="uk-UA" w:eastAsia="uk-UA"/>
              </w:rPr>
              <w:t>функціонування</w:t>
            </w:r>
            <w:r w:rsidRPr="00330249">
              <w:rPr>
                <w:rFonts w:eastAsia="Times New Roman" w:cs="Times New Roman"/>
                <w:color w:val="000000"/>
                <w:lang w:val="uk-UA" w:eastAsia="uk-UA"/>
              </w:rPr>
              <w:t xml:space="preserve"> відносно до </w:t>
            </w:r>
            <w:r w:rsidRPr="00330249">
              <w:rPr>
                <w:rFonts w:eastAsia="Times New Roman" w:cs="Times New Roman"/>
                <w:b/>
                <w:color w:val="000000"/>
                <w:lang w:val="uk-UA" w:eastAsia="uk-UA"/>
              </w:rPr>
              <w:t>станів</w:t>
            </w:r>
            <w:r w:rsidRPr="00330249">
              <w:rPr>
                <w:rFonts w:eastAsia="Times New Roman" w:cs="Times New Roman"/>
                <w:color w:val="000000"/>
                <w:lang w:val="uk-UA" w:eastAsia="uk-UA"/>
              </w:rPr>
              <w:t xml:space="preserve"> </w:t>
            </w:r>
            <w:r w:rsidRPr="00330249">
              <w:rPr>
                <w:rFonts w:eastAsia="Times New Roman" w:cs="Times New Roman"/>
                <w:b/>
                <w:color w:val="000000"/>
                <w:lang w:val="uk-UA" w:eastAsia="uk-UA"/>
              </w:rPr>
              <w:t>здоров'я</w:t>
            </w:r>
            <w:r w:rsidRPr="00330249">
              <w:rPr>
                <w:rFonts w:eastAsia="Times New Roman" w:cs="Times New Roman"/>
                <w:color w:val="000000"/>
                <w:lang w:val="uk-UA" w:eastAsia="uk-UA"/>
              </w:rPr>
              <w:t xml:space="preserve">, </w:t>
            </w:r>
            <w:r w:rsidRPr="00330249">
              <w:rPr>
                <w:rFonts w:eastAsia="Times New Roman" w:cs="Times New Roman"/>
                <w:b/>
                <w:color w:val="000000"/>
                <w:lang w:val="uk-UA" w:eastAsia="uk-UA"/>
              </w:rPr>
              <w:t>особистих факторів та факторів середовища</w:t>
            </w:r>
          </w:p>
          <w:p w14:paraId="251D5421" w14:textId="77777777" w:rsidR="00330249" w:rsidRPr="00330249" w:rsidRDefault="00330249" w:rsidP="00330249">
            <w:pPr>
              <w:ind w:left="426"/>
              <w:rPr>
                <w:rFonts w:eastAsia="Times New Roman" w:cs="Times New Roman"/>
                <w:color w:val="000000"/>
                <w:lang w:val="uk-UA" w:eastAsia="uk-UA"/>
              </w:rPr>
            </w:pPr>
            <w:r w:rsidRPr="00330249">
              <w:rPr>
                <w:rFonts w:eastAsia="Times New Roman" w:cs="Times New Roman"/>
                <w:color w:val="000000"/>
                <w:lang w:val="uk-UA" w:eastAsia="uk-UA"/>
              </w:rPr>
              <w:t xml:space="preserve">виконує, застосовує та / або призначає </w:t>
            </w:r>
            <w:proofErr w:type="spellStart"/>
            <w:r w:rsidRPr="00330249">
              <w:rPr>
                <w:rFonts w:eastAsia="Times New Roman" w:cs="Times New Roman"/>
                <w:color w:val="000000"/>
                <w:lang w:val="uk-UA" w:eastAsia="uk-UA"/>
              </w:rPr>
              <w:t>біомедичні</w:t>
            </w:r>
            <w:proofErr w:type="spellEnd"/>
            <w:r w:rsidRPr="00330249">
              <w:rPr>
                <w:rFonts w:eastAsia="Times New Roman" w:cs="Times New Roman"/>
                <w:color w:val="000000"/>
                <w:lang w:val="uk-UA" w:eastAsia="uk-UA"/>
              </w:rPr>
              <w:t xml:space="preserve"> та технологічні втручання для лікування станів </w:t>
            </w:r>
            <w:r w:rsidRPr="00330249">
              <w:rPr>
                <w:rFonts w:eastAsia="Times New Roman" w:cs="Times New Roman"/>
                <w:lang w:val="uk-UA" w:eastAsia="uk-UA"/>
              </w:rPr>
              <w:t>здоров'я</w:t>
            </w:r>
            <w:r w:rsidRPr="00330249">
              <w:rPr>
                <w:rFonts w:eastAsia="Times New Roman" w:cs="Times New Roman"/>
                <w:color w:val="000000"/>
                <w:lang w:val="uk-UA" w:eastAsia="uk-UA"/>
              </w:rPr>
              <w:t xml:space="preserve"> для того, щоб:</w:t>
            </w:r>
          </w:p>
          <w:p w14:paraId="71313CF1" w14:textId="77777777" w:rsidR="00330249" w:rsidRPr="00330249" w:rsidRDefault="00330249" w:rsidP="00330249">
            <w:pPr>
              <w:ind w:left="851"/>
              <w:rPr>
                <w:rFonts w:eastAsia="Times New Roman" w:cs="Times New Roman"/>
                <w:color w:val="000000"/>
                <w:lang w:val="uk-UA" w:eastAsia="uk-UA"/>
              </w:rPr>
            </w:pPr>
            <w:r w:rsidRPr="00330249">
              <w:rPr>
                <w:rFonts w:eastAsia="Times New Roman" w:cs="Times New Roman"/>
                <w:color w:val="000000"/>
                <w:lang w:val="uk-UA" w:eastAsia="uk-UA"/>
              </w:rPr>
              <w:t xml:space="preserve">стабілізувати, поліпшувати або відновлювати </w:t>
            </w:r>
            <w:r w:rsidRPr="00330249">
              <w:rPr>
                <w:rFonts w:eastAsia="Times New Roman" w:cs="Times New Roman"/>
                <w:b/>
                <w:color w:val="000000"/>
                <w:lang w:val="uk-UA" w:eastAsia="uk-UA"/>
              </w:rPr>
              <w:t>порушені функції та структури організму</w:t>
            </w:r>
          </w:p>
          <w:p w14:paraId="08FBEA48" w14:textId="77777777" w:rsidR="00330249" w:rsidRPr="00330249" w:rsidRDefault="00330249" w:rsidP="00330249">
            <w:pPr>
              <w:ind w:left="851"/>
              <w:rPr>
                <w:rFonts w:eastAsia="Times New Roman" w:cs="Times New Roman"/>
                <w:color w:val="000000"/>
                <w:lang w:val="uk-UA" w:eastAsia="uk-UA"/>
              </w:rPr>
            </w:pPr>
            <w:r w:rsidRPr="00330249">
              <w:rPr>
                <w:rFonts w:eastAsia="Times New Roman" w:cs="Times New Roman"/>
                <w:color w:val="000000"/>
                <w:lang w:val="uk-UA" w:eastAsia="uk-UA"/>
              </w:rPr>
              <w:t xml:space="preserve">запобігти </w:t>
            </w:r>
            <w:r w:rsidRPr="00330249">
              <w:rPr>
                <w:rFonts w:eastAsia="Times New Roman" w:cs="Times New Roman"/>
                <w:b/>
                <w:color w:val="000000"/>
                <w:lang w:val="uk-UA" w:eastAsia="uk-UA"/>
              </w:rPr>
              <w:t>порушенням</w:t>
            </w:r>
            <w:r w:rsidRPr="00330249">
              <w:rPr>
                <w:rFonts w:eastAsia="Times New Roman" w:cs="Times New Roman"/>
                <w:color w:val="000000"/>
                <w:lang w:val="uk-UA" w:eastAsia="uk-UA"/>
              </w:rPr>
              <w:t xml:space="preserve"> та медичним ускладненням та керувати ризиками</w:t>
            </w:r>
          </w:p>
          <w:p w14:paraId="43578208" w14:textId="77777777" w:rsidR="00330249" w:rsidRPr="00330249" w:rsidRDefault="00330249" w:rsidP="00330249">
            <w:pPr>
              <w:ind w:left="851"/>
              <w:rPr>
                <w:rFonts w:eastAsia="Times New Roman" w:cs="Times New Roman"/>
                <w:color w:val="000000"/>
                <w:lang w:val="uk-UA" w:eastAsia="uk-UA"/>
              </w:rPr>
            </w:pPr>
            <w:r w:rsidRPr="00330249">
              <w:rPr>
                <w:rFonts w:eastAsia="Times New Roman" w:cs="Times New Roman"/>
                <w:color w:val="000000"/>
                <w:lang w:val="uk-UA" w:eastAsia="uk-UA"/>
              </w:rPr>
              <w:t xml:space="preserve">компенсувати відсутність або втрату </w:t>
            </w:r>
            <w:r w:rsidRPr="00330249">
              <w:rPr>
                <w:rFonts w:eastAsia="Times New Roman" w:cs="Times New Roman"/>
                <w:b/>
                <w:color w:val="000000"/>
                <w:lang w:val="uk-UA" w:eastAsia="uk-UA"/>
              </w:rPr>
              <w:t>функцій та структур організму</w:t>
            </w:r>
          </w:p>
          <w:p w14:paraId="0F243763" w14:textId="77777777" w:rsidR="00330249" w:rsidRPr="00330249" w:rsidRDefault="00330249" w:rsidP="00330249">
            <w:pPr>
              <w:ind w:left="426"/>
              <w:rPr>
                <w:rFonts w:eastAsia="Times New Roman" w:cs="Times New Roman"/>
                <w:color w:val="000000"/>
                <w:lang w:val="uk-UA" w:eastAsia="uk-UA"/>
              </w:rPr>
            </w:pPr>
            <w:r w:rsidRPr="00330249">
              <w:rPr>
                <w:rFonts w:eastAsia="Times New Roman" w:cs="Times New Roman"/>
                <w:color w:val="000000"/>
                <w:lang w:val="uk-UA" w:eastAsia="uk-UA"/>
              </w:rPr>
              <w:t xml:space="preserve">очолює та координує програми втручання для оптимізації </w:t>
            </w:r>
            <w:r w:rsidRPr="00330249">
              <w:rPr>
                <w:rFonts w:eastAsia="Times New Roman" w:cs="Times New Roman"/>
                <w:b/>
                <w:color w:val="000000"/>
                <w:lang w:val="uk-UA" w:eastAsia="uk-UA"/>
              </w:rPr>
              <w:t>активності та участі</w:t>
            </w:r>
          </w:p>
          <w:p w14:paraId="7B6D9991" w14:textId="77777777" w:rsidR="00330249" w:rsidRPr="00330249" w:rsidRDefault="00330249" w:rsidP="00330249">
            <w:pPr>
              <w:ind w:left="851"/>
              <w:rPr>
                <w:rFonts w:eastAsia="Times New Roman" w:cs="Times New Roman"/>
                <w:color w:val="000000"/>
                <w:lang w:val="uk-UA" w:eastAsia="uk-UA"/>
              </w:rPr>
            </w:pPr>
            <w:r w:rsidRPr="00330249">
              <w:rPr>
                <w:rFonts w:eastAsia="Times New Roman" w:cs="Times New Roman"/>
                <w:color w:val="000000"/>
                <w:lang w:val="uk-UA" w:eastAsia="uk-UA"/>
              </w:rPr>
              <w:t>у пацієнт-центричному процесі вирішення проблем</w:t>
            </w:r>
          </w:p>
          <w:p w14:paraId="36A95041" w14:textId="77777777" w:rsidR="00330249" w:rsidRPr="00330249" w:rsidRDefault="00330249" w:rsidP="00330249">
            <w:pPr>
              <w:ind w:left="851"/>
              <w:rPr>
                <w:rFonts w:eastAsia="Times New Roman" w:cs="Times New Roman"/>
                <w:color w:val="000000"/>
                <w:lang w:val="uk-UA" w:eastAsia="uk-UA"/>
              </w:rPr>
            </w:pPr>
            <w:r w:rsidRPr="00330249">
              <w:rPr>
                <w:rFonts w:eastAsia="Times New Roman" w:cs="Times New Roman"/>
                <w:color w:val="000000"/>
                <w:lang w:val="uk-UA" w:eastAsia="uk-UA"/>
              </w:rPr>
              <w:t>у партнерстві між особою та надавачем та/або доглядачем та в розумінні сприйняття особою його або її місця в житті</w:t>
            </w:r>
          </w:p>
          <w:p w14:paraId="18789BC4" w14:textId="77777777" w:rsidR="00330249" w:rsidRPr="00330249" w:rsidRDefault="00330249" w:rsidP="00330249">
            <w:pPr>
              <w:ind w:left="851"/>
              <w:rPr>
                <w:rFonts w:eastAsia="Times New Roman" w:cs="Times New Roman"/>
                <w:color w:val="000000"/>
                <w:lang w:val="uk-UA" w:eastAsia="uk-UA"/>
              </w:rPr>
            </w:pPr>
            <w:r w:rsidRPr="00330249">
              <w:rPr>
                <w:rFonts w:eastAsia="Times New Roman" w:cs="Times New Roman"/>
                <w:color w:val="000000"/>
                <w:lang w:val="uk-UA" w:eastAsia="uk-UA"/>
              </w:rPr>
              <w:t xml:space="preserve">виконуючи, застосовуючи та інтегруючи </w:t>
            </w:r>
            <w:proofErr w:type="spellStart"/>
            <w:r w:rsidRPr="00330249">
              <w:rPr>
                <w:rFonts w:eastAsia="Times New Roman" w:cs="Times New Roman"/>
                <w:color w:val="000000"/>
                <w:lang w:val="uk-UA" w:eastAsia="uk-UA"/>
              </w:rPr>
              <w:t>біомедичні</w:t>
            </w:r>
            <w:proofErr w:type="spellEnd"/>
            <w:r w:rsidRPr="00330249">
              <w:rPr>
                <w:rFonts w:eastAsia="Times New Roman" w:cs="Times New Roman"/>
                <w:color w:val="000000"/>
                <w:lang w:val="uk-UA" w:eastAsia="uk-UA"/>
              </w:rPr>
              <w:t xml:space="preserve"> та технологічні втручання, психологічні та поведінкові, навчальні та консультаційні, заняттєві та професійні, соціальні та підтримуючі втручання, а також втручання, спрямовані на фізичне середовище</w:t>
            </w:r>
          </w:p>
          <w:p w14:paraId="65FC72FC" w14:textId="77777777" w:rsidR="00330249" w:rsidRPr="00330249" w:rsidRDefault="00330249" w:rsidP="00330249">
            <w:pPr>
              <w:ind w:left="426"/>
              <w:rPr>
                <w:rFonts w:eastAsia="Times New Roman" w:cs="Times New Roman"/>
                <w:color w:val="000000"/>
                <w:lang w:val="uk-UA" w:eastAsia="uk-UA"/>
              </w:rPr>
            </w:pPr>
            <w:r w:rsidRPr="00330249">
              <w:rPr>
                <w:rFonts w:eastAsia="Times New Roman" w:cs="Times New Roman"/>
                <w:color w:val="000000"/>
                <w:lang w:val="uk-UA" w:eastAsia="uk-UA"/>
              </w:rPr>
              <w:t xml:space="preserve">надає поради пацієнтам та їх найближчому соціальному </w:t>
            </w:r>
            <w:r w:rsidRPr="00330249">
              <w:rPr>
                <w:rFonts w:eastAsia="Times New Roman" w:cs="Times New Roman"/>
                <w:b/>
                <w:color w:val="000000"/>
                <w:lang w:val="uk-UA" w:eastAsia="uk-UA"/>
              </w:rPr>
              <w:t>середовищу</w:t>
            </w:r>
            <w:r w:rsidRPr="00330249">
              <w:rPr>
                <w:rFonts w:eastAsia="Times New Roman" w:cs="Times New Roman"/>
                <w:color w:val="000000"/>
                <w:lang w:val="uk-UA" w:eastAsia="uk-UA"/>
              </w:rPr>
              <w:t>, постачальникам послуг та платникам</w:t>
            </w:r>
          </w:p>
          <w:p w14:paraId="20D42403" w14:textId="77777777" w:rsidR="00330249" w:rsidRPr="00330249" w:rsidRDefault="00330249" w:rsidP="00330249">
            <w:pPr>
              <w:ind w:left="851"/>
              <w:rPr>
                <w:rFonts w:eastAsia="Times New Roman" w:cs="Times New Roman"/>
                <w:color w:val="000000"/>
                <w:lang w:val="uk-UA" w:eastAsia="uk-UA"/>
              </w:rPr>
            </w:pPr>
            <w:r w:rsidRPr="00330249">
              <w:rPr>
                <w:rFonts w:eastAsia="Times New Roman" w:cs="Times New Roman"/>
                <w:color w:val="000000"/>
                <w:lang w:val="uk-UA" w:eastAsia="uk-UA"/>
              </w:rPr>
              <w:t xml:space="preserve">протягом перебігу </w:t>
            </w:r>
            <w:r w:rsidRPr="00330249">
              <w:rPr>
                <w:rFonts w:eastAsia="Times New Roman" w:cs="Times New Roman"/>
                <w:b/>
                <w:color w:val="000000"/>
                <w:lang w:val="uk-UA" w:eastAsia="uk-UA"/>
              </w:rPr>
              <w:t>стану здоров'я</w:t>
            </w:r>
            <w:r w:rsidRPr="00330249">
              <w:rPr>
                <w:rFonts w:eastAsia="Times New Roman" w:cs="Times New Roman"/>
                <w:color w:val="000000"/>
                <w:lang w:val="uk-UA" w:eastAsia="uk-UA"/>
              </w:rPr>
              <w:t>,</w:t>
            </w:r>
          </w:p>
          <w:p w14:paraId="0576413D" w14:textId="77777777" w:rsidR="00330249" w:rsidRPr="00330249" w:rsidRDefault="00330249" w:rsidP="00330249">
            <w:pPr>
              <w:ind w:left="851"/>
              <w:rPr>
                <w:rFonts w:eastAsia="Times New Roman" w:cs="Times New Roman"/>
                <w:color w:val="000000"/>
                <w:lang w:val="uk-UA" w:eastAsia="uk-UA"/>
              </w:rPr>
            </w:pPr>
            <w:r w:rsidRPr="00330249">
              <w:rPr>
                <w:rFonts w:eastAsia="Times New Roman" w:cs="Times New Roman"/>
                <w:color w:val="000000"/>
                <w:lang w:val="uk-UA" w:eastAsia="uk-UA"/>
              </w:rPr>
              <w:t>для всіх вікових груп</w:t>
            </w:r>
          </w:p>
          <w:p w14:paraId="24B172D7" w14:textId="77777777" w:rsidR="00330249" w:rsidRPr="00330249" w:rsidRDefault="00330249" w:rsidP="00330249">
            <w:pPr>
              <w:ind w:left="851"/>
              <w:rPr>
                <w:rFonts w:eastAsia="Times New Roman" w:cs="Times New Roman"/>
                <w:color w:val="000000"/>
                <w:lang w:val="uk-UA" w:eastAsia="uk-UA"/>
              </w:rPr>
            </w:pPr>
            <w:r w:rsidRPr="00330249">
              <w:rPr>
                <w:rFonts w:eastAsia="Times New Roman" w:cs="Times New Roman"/>
                <w:color w:val="000000"/>
                <w:lang w:val="uk-UA" w:eastAsia="uk-UA"/>
              </w:rPr>
              <w:t>впродовж та через континуум допомоги,</w:t>
            </w:r>
          </w:p>
          <w:p w14:paraId="468F65FE" w14:textId="77777777" w:rsidR="00330249" w:rsidRPr="00330249" w:rsidRDefault="00330249" w:rsidP="00330249">
            <w:pPr>
              <w:ind w:left="1276"/>
              <w:rPr>
                <w:rFonts w:eastAsia="Times New Roman" w:cs="Times New Roman"/>
                <w:color w:val="000000"/>
                <w:lang w:val="uk-UA" w:eastAsia="uk-UA"/>
              </w:rPr>
            </w:pPr>
            <w:r w:rsidRPr="00330249">
              <w:rPr>
                <w:rFonts w:eastAsia="Times New Roman" w:cs="Times New Roman"/>
                <w:color w:val="000000"/>
                <w:lang w:val="uk-UA" w:eastAsia="uk-UA"/>
              </w:rPr>
              <w:t>включаючи лікарні, реабілітаційні заклади та громади,</w:t>
            </w:r>
          </w:p>
          <w:p w14:paraId="06488A7B" w14:textId="77777777" w:rsidR="00330249" w:rsidRPr="00330249" w:rsidRDefault="00330249" w:rsidP="00330249">
            <w:pPr>
              <w:ind w:left="851"/>
              <w:rPr>
                <w:rFonts w:eastAsia="Times New Roman" w:cs="Times New Roman"/>
                <w:color w:val="000000"/>
                <w:lang w:val="uk-UA" w:eastAsia="uk-UA"/>
              </w:rPr>
            </w:pPr>
            <w:r w:rsidRPr="00330249">
              <w:rPr>
                <w:rFonts w:eastAsia="Times New Roman" w:cs="Times New Roman"/>
                <w:color w:val="000000"/>
                <w:lang w:val="uk-UA" w:eastAsia="uk-UA"/>
              </w:rPr>
              <w:t>і між секторами</w:t>
            </w:r>
          </w:p>
          <w:p w14:paraId="27F555EB" w14:textId="77777777" w:rsidR="00330249" w:rsidRPr="00330249" w:rsidRDefault="00330249" w:rsidP="00330249">
            <w:pPr>
              <w:ind w:left="1276"/>
              <w:rPr>
                <w:rFonts w:eastAsia="Times New Roman" w:cs="Times New Roman"/>
                <w:color w:val="000000"/>
                <w:lang w:val="uk-UA" w:eastAsia="uk-UA"/>
              </w:rPr>
            </w:pPr>
            <w:r w:rsidRPr="00330249">
              <w:rPr>
                <w:rFonts w:eastAsia="Times New Roman" w:cs="Times New Roman"/>
                <w:color w:val="000000"/>
                <w:lang w:val="uk-UA" w:eastAsia="uk-UA"/>
              </w:rPr>
              <w:t>включаючи охорону здоров'я, освіту, роботу та соціальні відносини;</w:t>
            </w:r>
          </w:p>
          <w:p w14:paraId="09EDEBEB" w14:textId="77777777" w:rsidR="00330249" w:rsidRPr="00330249" w:rsidRDefault="00330249" w:rsidP="00330249">
            <w:pPr>
              <w:ind w:left="426"/>
              <w:rPr>
                <w:rFonts w:eastAsia="Times New Roman" w:cs="Times New Roman"/>
                <w:color w:val="000000"/>
                <w:lang w:val="uk-UA" w:eastAsia="uk-UA"/>
              </w:rPr>
            </w:pPr>
            <w:r w:rsidRPr="00330249">
              <w:rPr>
                <w:rFonts w:eastAsia="Times New Roman" w:cs="Times New Roman"/>
                <w:color w:val="000000"/>
                <w:lang w:val="uk-UA" w:eastAsia="uk-UA"/>
              </w:rPr>
              <w:t>забезпечує освіту пацієнтів, родичів та інших важливих осіб для промотування функціонування та здоров'я,</w:t>
            </w:r>
          </w:p>
          <w:p w14:paraId="07805E28" w14:textId="77777777" w:rsidR="00330249" w:rsidRPr="00330249" w:rsidRDefault="00330249" w:rsidP="00330249">
            <w:pPr>
              <w:ind w:left="426"/>
              <w:rPr>
                <w:rFonts w:eastAsia="Times New Roman" w:cs="Times New Roman"/>
                <w:color w:val="000000"/>
                <w:lang w:val="uk-UA" w:eastAsia="uk-UA"/>
              </w:rPr>
            </w:pPr>
            <w:r w:rsidRPr="00330249">
              <w:rPr>
                <w:rFonts w:eastAsia="Times New Roman" w:cs="Times New Roman"/>
                <w:color w:val="000000"/>
                <w:lang w:val="uk-UA" w:eastAsia="uk-UA"/>
              </w:rPr>
              <w:t>управляє реабілітацією та охороною здоров'я у всіх сферах послуг охорони здоров'я</w:t>
            </w:r>
          </w:p>
          <w:p w14:paraId="62A8D874" w14:textId="77777777" w:rsidR="00330249" w:rsidRPr="00330249" w:rsidRDefault="00330249" w:rsidP="00330249">
            <w:pPr>
              <w:ind w:left="426"/>
              <w:rPr>
                <w:rFonts w:eastAsia="Times New Roman" w:cs="Times New Roman"/>
                <w:color w:val="000000"/>
                <w:lang w:val="uk-UA" w:eastAsia="uk-UA"/>
              </w:rPr>
            </w:pPr>
            <w:r w:rsidRPr="00330249">
              <w:rPr>
                <w:rFonts w:eastAsia="Times New Roman" w:cs="Times New Roman"/>
                <w:color w:val="000000"/>
                <w:lang w:val="uk-UA" w:eastAsia="uk-UA"/>
              </w:rPr>
              <w:t>інформує та консультує громадськість та осіб, що ухвалюють рішення, щодо відповідної політики та програм у секторі охорони здоров'я та інших секторах, які</w:t>
            </w:r>
          </w:p>
          <w:p w14:paraId="0284D5A0" w14:textId="77777777" w:rsidR="00330249" w:rsidRPr="00330249" w:rsidRDefault="00330249" w:rsidP="00330249">
            <w:pPr>
              <w:ind w:left="851"/>
              <w:rPr>
                <w:rFonts w:eastAsia="Times New Roman" w:cs="Times New Roman"/>
                <w:color w:val="000000"/>
                <w:lang w:val="uk-UA" w:eastAsia="uk-UA"/>
              </w:rPr>
            </w:pPr>
            <w:r w:rsidRPr="00330249">
              <w:rPr>
                <w:rFonts w:eastAsia="Times New Roman" w:cs="Times New Roman"/>
                <w:color w:val="000000"/>
                <w:lang w:val="uk-UA" w:eastAsia="uk-UA"/>
              </w:rPr>
              <w:t xml:space="preserve">забезпечують та збільшують </w:t>
            </w:r>
            <w:r w:rsidRPr="00330249">
              <w:rPr>
                <w:rFonts w:eastAsia="Times New Roman" w:cs="Times New Roman"/>
                <w:b/>
                <w:color w:val="000000"/>
                <w:lang w:val="uk-UA" w:eastAsia="uk-UA"/>
              </w:rPr>
              <w:t>сприятливе</w:t>
            </w:r>
            <w:r w:rsidRPr="00330249">
              <w:rPr>
                <w:rFonts w:eastAsia="Times New Roman" w:cs="Times New Roman"/>
                <w:color w:val="000000"/>
                <w:lang w:val="uk-UA" w:eastAsia="uk-UA"/>
              </w:rPr>
              <w:t xml:space="preserve"> </w:t>
            </w:r>
            <w:r w:rsidRPr="00330249">
              <w:rPr>
                <w:rFonts w:eastAsia="Times New Roman" w:cs="Times New Roman"/>
                <w:b/>
                <w:color w:val="000000"/>
                <w:lang w:val="uk-UA" w:eastAsia="uk-UA"/>
              </w:rPr>
              <w:t>фізичне та соціальне середовище</w:t>
            </w:r>
            <w:r w:rsidRPr="00330249">
              <w:rPr>
                <w:rFonts w:eastAsia="Times New Roman" w:cs="Times New Roman"/>
                <w:color w:val="000000"/>
                <w:lang w:val="uk-UA" w:eastAsia="uk-UA"/>
              </w:rPr>
              <w:t>;</w:t>
            </w:r>
          </w:p>
          <w:p w14:paraId="3D041BCA" w14:textId="77777777" w:rsidR="00330249" w:rsidRPr="00330249" w:rsidRDefault="00330249" w:rsidP="00330249">
            <w:pPr>
              <w:ind w:left="851"/>
              <w:rPr>
                <w:rFonts w:eastAsia="Times New Roman" w:cs="Times New Roman"/>
                <w:color w:val="000000"/>
                <w:lang w:val="uk-UA" w:eastAsia="uk-UA"/>
              </w:rPr>
            </w:pPr>
            <w:bookmarkStart w:id="2" w:name="_30j0zll" w:colFirst="0" w:colLast="0"/>
            <w:bookmarkEnd w:id="2"/>
            <w:r w:rsidRPr="00330249">
              <w:rPr>
                <w:rFonts w:eastAsia="Times New Roman" w:cs="Times New Roman"/>
                <w:color w:val="000000"/>
                <w:lang w:val="uk-UA" w:eastAsia="uk-UA"/>
              </w:rPr>
              <w:t>забезпечують доступність реабілітаційних послуг, як права людини;</w:t>
            </w:r>
          </w:p>
          <w:p w14:paraId="61AAE4DB" w14:textId="77777777" w:rsidR="00330249" w:rsidRPr="00330249" w:rsidRDefault="00330249" w:rsidP="00330249">
            <w:pPr>
              <w:ind w:left="851"/>
              <w:rPr>
                <w:rFonts w:eastAsia="Times New Roman" w:cs="Times New Roman"/>
                <w:color w:val="000000"/>
                <w:lang w:val="uk-UA" w:eastAsia="uk-UA"/>
              </w:rPr>
            </w:pPr>
            <w:r w:rsidRPr="00330249">
              <w:rPr>
                <w:rFonts w:eastAsia="Times New Roman" w:cs="Times New Roman"/>
                <w:color w:val="000000"/>
                <w:lang w:val="uk-UA" w:eastAsia="uk-UA"/>
              </w:rPr>
              <w:t>та підсилюють фахівців ФРМ з надання своєчасної та ефективної допомоги</w:t>
            </w:r>
          </w:p>
          <w:p w14:paraId="741A998B" w14:textId="77777777" w:rsidR="00330249" w:rsidRPr="00330249" w:rsidRDefault="00330249" w:rsidP="00330249">
            <w:pPr>
              <w:rPr>
                <w:rFonts w:eastAsia="Times New Roman" w:cs="Times New Roman"/>
                <w:color w:val="000000"/>
                <w:lang w:val="uk-UA" w:eastAsia="uk-UA"/>
              </w:rPr>
            </w:pPr>
            <w:r w:rsidRPr="00330249">
              <w:rPr>
                <w:rFonts w:eastAsia="Times New Roman" w:cs="Times New Roman"/>
                <w:color w:val="000000"/>
                <w:lang w:val="uk-UA" w:eastAsia="uk-UA"/>
              </w:rPr>
              <w:t>з ціллю</w:t>
            </w:r>
          </w:p>
          <w:p w14:paraId="3B817098" w14:textId="77777777" w:rsidR="00330249" w:rsidRPr="00330249" w:rsidRDefault="00330249" w:rsidP="00330249">
            <w:pPr>
              <w:ind w:left="426"/>
              <w:rPr>
                <w:rFonts w:eastAsia="Times New Roman" w:cs="Times New Roman"/>
                <w:color w:val="000000"/>
                <w:lang w:val="uk-UA" w:eastAsia="uk-UA"/>
              </w:rPr>
            </w:pPr>
            <w:r w:rsidRPr="00330249">
              <w:rPr>
                <w:rFonts w:eastAsia="Times New Roman" w:cs="Times New Roman"/>
                <w:color w:val="000000"/>
                <w:lang w:val="uk-UA" w:eastAsia="uk-UA"/>
              </w:rPr>
              <w:t>уможливлення особам зі станами здоров’я, що зазнають, або можуть зазнати обмежень життєдіяльності, досягнення та підтримки оптимального функціонування у взаємодії зі своїм середовищем.</w:t>
            </w:r>
          </w:p>
        </w:tc>
      </w:tr>
      <w:tr w:rsidR="00330249" w:rsidRPr="00C700C6" w14:paraId="3A8460CB" w14:textId="77777777" w:rsidTr="00E359D5">
        <w:tc>
          <w:tcPr>
            <w:tcW w:w="9747" w:type="dxa"/>
            <w:shd w:val="clear" w:color="auto" w:fill="auto"/>
          </w:tcPr>
          <w:p w14:paraId="16579F3B" w14:textId="77777777" w:rsidR="00330249" w:rsidRPr="00330249" w:rsidRDefault="00330249" w:rsidP="00330249">
            <w:pPr>
              <w:shd w:val="clear" w:color="auto" w:fill="EEECE1"/>
              <w:rPr>
                <w:rFonts w:eastAsia="Times New Roman" w:cs="Times New Roman"/>
                <w:color w:val="000000"/>
                <w:lang w:val="uk-UA" w:eastAsia="uk-UA"/>
              </w:rPr>
            </w:pPr>
            <w:r w:rsidRPr="00330249">
              <w:rPr>
                <w:rFonts w:eastAsia="Times New Roman" w:cs="Times New Roman"/>
                <w:color w:val="000000"/>
                <w:lang w:val="uk-UA" w:eastAsia="uk-UA"/>
              </w:rPr>
              <w:t>Терміни МКФ позначені жирним шрифтом</w:t>
            </w:r>
          </w:p>
        </w:tc>
      </w:tr>
    </w:tbl>
    <w:p w14:paraId="038214BB" w14:textId="77777777" w:rsidR="00330249" w:rsidRPr="00330249" w:rsidRDefault="00330249" w:rsidP="00330249">
      <w:pPr>
        <w:pBdr>
          <w:top w:val="nil"/>
          <w:left w:val="nil"/>
          <w:bottom w:val="nil"/>
          <w:right w:val="nil"/>
          <w:between w:val="nil"/>
        </w:pBdr>
        <w:shd w:val="clear" w:color="auto" w:fill="EEECE1"/>
        <w:jc w:val="left"/>
        <w:rPr>
          <w:rFonts w:eastAsia="Times New Roman" w:cs="Times New Roman"/>
          <w:color w:val="000000"/>
          <w:lang w:val="uk-UA" w:eastAsia="uk-UA"/>
        </w:rPr>
      </w:pPr>
    </w:p>
    <w:p w14:paraId="0B6F1FD5" w14:textId="77777777" w:rsidR="00330249" w:rsidRPr="00330249" w:rsidRDefault="00330249" w:rsidP="00330249">
      <w:pPr>
        <w:pageBreakBefore/>
        <w:spacing w:before="120" w:after="120"/>
        <w:ind w:left="-23"/>
        <w:jc w:val="center"/>
        <w:rPr>
          <w:rFonts w:eastAsia="Times New Roman" w:cs="Times New Roman"/>
          <w:b/>
          <w:lang w:val="uk-UA" w:eastAsia="uk-UA"/>
        </w:rPr>
      </w:pPr>
      <w:r w:rsidRPr="00330249">
        <w:rPr>
          <w:rFonts w:eastAsia="Times New Roman" w:cs="Times New Roman"/>
          <w:b/>
          <w:lang w:val="uk-UA" w:eastAsia="uk-UA"/>
        </w:rPr>
        <w:lastRenderedPageBreak/>
        <w:t>Додаток 2. - Повний список станів, які лікують лікарі фізичної та реабілітаційної медицини або до яких можуть бути залучені</w:t>
      </w:r>
    </w:p>
    <w:p w14:paraId="4124EC7F" w14:textId="77777777" w:rsidR="00330249" w:rsidRPr="00330249" w:rsidRDefault="00330249" w:rsidP="00330249">
      <w:pPr>
        <w:ind w:left="-23" w:firstLine="720"/>
        <w:rPr>
          <w:rFonts w:eastAsia="Times New Roman" w:cs="Times New Roman"/>
          <w:lang w:val="uk-UA" w:eastAsia="uk-UA"/>
        </w:rPr>
      </w:pPr>
      <w:r w:rsidRPr="00330249">
        <w:rPr>
          <w:rFonts w:eastAsia="Times New Roman" w:cs="Times New Roman"/>
          <w:lang w:val="uk-UA" w:eastAsia="uk-UA"/>
        </w:rPr>
        <w:t>Таблиця адаптована з Білої книги з фізичної та реабілітаційної медицини в Європі</w:t>
      </w:r>
      <w:r w:rsidRPr="00330249">
        <w:rPr>
          <w:rFonts w:eastAsia="Times New Roman" w:cs="Times New Roman"/>
          <w:vertAlign w:val="superscript"/>
          <w:lang w:val="uk-UA" w:eastAsia="uk-UA"/>
        </w:rPr>
        <w:t>1,2</w:t>
      </w:r>
      <w:r w:rsidRPr="00330249">
        <w:rPr>
          <w:rFonts w:eastAsia="Times New Roman" w:cs="Times New Roman"/>
          <w:lang w:val="uk-UA" w:eastAsia="uk-UA"/>
        </w:rPr>
        <w:t xml:space="preserve"> і зі статті, яка описує сферу компетентностей лікарів ФРМ</w:t>
      </w:r>
      <w:r w:rsidRPr="00330249">
        <w:rPr>
          <w:rFonts w:eastAsia="Times New Roman" w:cs="Times New Roman"/>
          <w:vertAlign w:val="superscript"/>
          <w:lang w:val="uk-UA" w:eastAsia="uk-UA"/>
        </w:rPr>
        <w:t>18</w:t>
      </w:r>
      <w:r w:rsidRPr="00330249">
        <w:rPr>
          <w:rFonts w:eastAsia="Times New Roman" w:cs="Times New Roman"/>
          <w:lang w:val="uk-UA" w:eastAsia="uk-UA"/>
        </w:rPr>
        <w:t>, та розширена з використанням списку, створеного під час семінару з станів що підлягають до МКХ ХІ</w:t>
      </w:r>
      <w:r w:rsidRPr="00330249">
        <w:rPr>
          <w:rFonts w:eastAsia="Times New Roman" w:cs="Times New Roman"/>
          <w:vertAlign w:val="superscript"/>
          <w:lang w:val="uk-UA" w:eastAsia="uk-UA"/>
        </w:rPr>
        <w:t>20,21</w:t>
      </w:r>
      <w:r w:rsidRPr="00330249">
        <w:rPr>
          <w:rFonts w:eastAsia="Times New Roman" w:cs="Times New Roman"/>
          <w:lang w:val="uk-UA" w:eastAsia="uk-UA"/>
        </w:rPr>
        <w:t>. Публікації, що стосуються реабілітаційних потреб осіб з певними станами здоров’я та дослідницької діяльності лікарів ФРМ, можна знайти в посиланнях, що додаються.</w:t>
      </w:r>
    </w:p>
    <w:p w14:paraId="40918DDE" w14:textId="77777777" w:rsidR="00330249" w:rsidRPr="00330249" w:rsidRDefault="00330249" w:rsidP="00330249">
      <w:pPr>
        <w:ind w:left="-20"/>
        <w:rPr>
          <w:rFonts w:eastAsia="Times New Roman" w:cs="Times New Roman"/>
          <w:lang w:val="uk-UA" w:eastAsia="uk-UA"/>
        </w:rPr>
      </w:pPr>
    </w:p>
    <w:tbl>
      <w:tblPr>
        <w:tblW w:w="9606"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06"/>
      </w:tblGrid>
      <w:tr w:rsidR="00330249" w:rsidRPr="00C700C6" w14:paraId="2C2E39AC" w14:textId="77777777" w:rsidTr="00E359D5">
        <w:tc>
          <w:tcPr>
            <w:tcW w:w="9606" w:type="dxa"/>
            <w:tcBorders>
              <w:top w:val="single" w:sz="4" w:space="0" w:color="auto"/>
              <w:left w:val="nil"/>
              <w:bottom w:val="nil"/>
              <w:right w:val="nil"/>
            </w:tcBorders>
            <w:tcMar>
              <w:top w:w="100" w:type="dxa"/>
              <w:left w:w="100" w:type="dxa"/>
              <w:bottom w:w="100" w:type="dxa"/>
              <w:right w:w="100" w:type="dxa"/>
            </w:tcMar>
          </w:tcPr>
          <w:p w14:paraId="2AFC4D4C"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Травматичні захворювання: черепно-мозкова травма, спинномозкова травма, сполучена травма, пошкодження периферичних нервів і сплетінь, спортивна травма / пошкодження, травма протягом тривалого захворювання, що обмежує життєдіяльність, виробнича травма, травматичні ампутації, що захоплюють декілька областей тіла, пологова травма, пошкодження декількох областей тіла (</w:t>
            </w:r>
            <w:r w:rsidRPr="00330249">
              <w:rPr>
                <w:rFonts w:eastAsia="Times New Roman" w:cs="Times New Roman"/>
                <w:i/>
                <w:lang w:val="uk-UA" w:eastAsia="uk-UA"/>
              </w:rPr>
              <w:t>напр.</w:t>
            </w:r>
            <w:r w:rsidRPr="00330249">
              <w:rPr>
                <w:rFonts w:eastAsia="Times New Roman" w:cs="Times New Roman"/>
                <w:lang w:val="uk-UA" w:eastAsia="uk-UA"/>
              </w:rPr>
              <w:t xml:space="preserve"> перелом стегнової кістки та інші переломи нижніх кінцівок, переломи хребців, переломи верхніх кінцівок, травматичний розрив сухожилків або зв'язок, деформації та розтягнення із залученням зв’язок тощо), опікова травма</w:t>
            </w:r>
          </w:p>
        </w:tc>
      </w:tr>
      <w:tr w:rsidR="00330249" w:rsidRPr="00C700C6" w14:paraId="08F0FD78" w14:textId="77777777" w:rsidTr="00E359D5">
        <w:tc>
          <w:tcPr>
            <w:tcW w:w="9606" w:type="dxa"/>
            <w:tcBorders>
              <w:top w:val="nil"/>
              <w:left w:val="nil"/>
              <w:bottom w:val="nil"/>
              <w:right w:val="nil"/>
            </w:tcBorders>
            <w:tcMar>
              <w:top w:w="100" w:type="dxa"/>
              <w:left w:w="100" w:type="dxa"/>
              <w:bottom w:w="100" w:type="dxa"/>
              <w:right w:w="100" w:type="dxa"/>
            </w:tcMar>
          </w:tcPr>
          <w:p w14:paraId="046745E4"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 xml:space="preserve">Нетравматичні захворювання нервової системи: інсульт – включно із </w:t>
            </w:r>
            <w:proofErr w:type="spellStart"/>
            <w:r w:rsidRPr="00330249">
              <w:rPr>
                <w:rFonts w:eastAsia="Times New Roman" w:cs="Times New Roman"/>
                <w:lang w:val="uk-UA" w:eastAsia="uk-UA"/>
              </w:rPr>
              <w:t>субарахноїдальним</w:t>
            </w:r>
            <w:proofErr w:type="spellEnd"/>
            <w:r w:rsidRPr="00330249">
              <w:rPr>
                <w:rFonts w:eastAsia="Times New Roman" w:cs="Times New Roman"/>
                <w:lang w:val="uk-UA" w:eastAsia="uk-UA"/>
              </w:rPr>
              <w:t xml:space="preserve"> крововиливом, екстрапірамідні і рухові розлади, включно із хворобою Паркінсона та паркінсонізмом, дистонії (</w:t>
            </w:r>
            <w:r w:rsidRPr="00330249">
              <w:rPr>
                <w:rFonts w:eastAsia="Times New Roman" w:cs="Times New Roman"/>
                <w:i/>
                <w:lang w:val="uk-UA" w:eastAsia="uk-UA"/>
              </w:rPr>
              <w:t>напр.</w:t>
            </w:r>
            <w:r w:rsidRPr="00330249">
              <w:rPr>
                <w:rFonts w:eastAsia="Times New Roman" w:cs="Times New Roman"/>
                <w:lang w:val="uk-UA" w:eastAsia="uk-UA"/>
              </w:rPr>
              <w:t xml:space="preserve"> спастична кривошия та інші, синдром неспокійних ніг, синдром ригідної людини), множинний склероз, інфекції або абсцеси центральної нервової системи (ЦНС), включаючи наслідки туберкульозу центральної нервової системи, поліомієліту), пухлини ЦНС, параліч внаслідок ураження спинного мозку, незалежно від причини, складні наслідки нейрохірургічних втручань,</w:t>
            </w:r>
            <w:r w:rsidRPr="00330249">
              <w:rPr>
                <w:rFonts w:ascii="Calibri" w:hAnsi="Calibri"/>
                <w:sz w:val="20"/>
                <w:szCs w:val="20"/>
                <w:lang w:val="uk-UA" w:eastAsia="uk-UA"/>
              </w:rPr>
              <w:t xml:space="preserve"> </w:t>
            </w:r>
            <w:r w:rsidRPr="00330249">
              <w:rPr>
                <w:rFonts w:eastAsia="Times New Roman" w:cs="Times New Roman"/>
                <w:lang w:val="uk-UA" w:eastAsia="uk-UA"/>
              </w:rPr>
              <w:t>м'язова дистрофія та нервово-м'язові розлади, системні атрофії, що уражують ЦНС (</w:t>
            </w:r>
            <w:r w:rsidRPr="00330249">
              <w:rPr>
                <w:rFonts w:eastAsia="Times New Roman" w:cs="Times New Roman"/>
                <w:i/>
                <w:lang w:val="uk-UA" w:eastAsia="uk-UA"/>
              </w:rPr>
              <w:t>напр.</w:t>
            </w:r>
            <w:r w:rsidRPr="00330249">
              <w:rPr>
                <w:rFonts w:eastAsia="Times New Roman" w:cs="Times New Roman"/>
                <w:lang w:val="uk-UA" w:eastAsia="uk-UA"/>
              </w:rPr>
              <w:t xml:space="preserve"> атаксії, спінальні м'язові атрофії, хвороби мотонейрону, включаючи бічний аміотрофічний склероз, пост-</w:t>
            </w:r>
            <w:proofErr w:type="spellStart"/>
            <w:r w:rsidRPr="00330249">
              <w:rPr>
                <w:rFonts w:eastAsia="Times New Roman" w:cs="Times New Roman"/>
                <w:lang w:val="uk-UA" w:eastAsia="uk-UA"/>
              </w:rPr>
              <w:t>поліомієлітний</w:t>
            </w:r>
            <w:proofErr w:type="spellEnd"/>
            <w:r w:rsidRPr="00330249">
              <w:rPr>
                <w:rFonts w:eastAsia="Times New Roman" w:cs="Times New Roman"/>
                <w:lang w:val="uk-UA" w:eastAsia="uk-UA"/>
              </w:rPr>
              <w:t xml:space="preserve"> синдром), інші дегенеративні захворювання нервової системи (</w:t>
            </w:r>
            <w:r w:rsidRPr="00330249">
              <w:rPr>
                <w:rFonts w:eastAsia="Times New Roman" w:cs="Times New Roman"/>
                <w:i/>
                <w:lang w:val="uk-UA" w:eastAsia="uk-UA"/>
              </w:rPr>
              <w:t>напр.</w:t>
            </w:r>
            <w:r w:rsidRPr="00330249">
              <w:rPr>
                <w:rFonts w:eastAsia="Times New Roman" w:cs="Times New Roman"/>
                <w:lang w:val="uk-UA" w:eastAsia="uk-UA"/>
              </w:rPr>
              <w:t xml:space="preserve"> хвороба Альцгеймера), інші паралітичні синдроми (</w:t>
            </w:r>
            <w:r w:rsidRPr="00330249">
              <w:rPr>
                <w:rFonts w:eastAsia="Times New Roman" w:cs="Times New Roman"/>
                <w:i/>
                <w:lang w:val="uk-UA" w:eastAsia="uk-UA"/>
              </w:rPr>
              <w:t>напр.</w:t>
            </w:r>
            <w:r w:rsidRPr="00330249">
              <w:rPr>
                <w:rFonts w:eastAsia="Times New Roman" w:cs="Times New Roman"/>
                <w:lang w:val="uk-UA" w:eastAsia="uk-UA"/>
              </w:rPr>
              <w:t xml:space="preserve"> синдром «замкнутої людини»), периферичні </w:t>
            </w:r>
            <w:proofErr w:type="spellStart"/>
            <w:r w:rsidRPr="00330249">
              <w:rPr>
                <w:rFonts w:eastAsia="Times New Roman" w:cs="Times New Roman"/>
                <w:lang w:val="uk-UA" w:eastAsia="uk-UA"/>
              </w:rPr>
              <w:t>нейропатії</w:t>
            </w:r>
            <w:proofErr w:type="spellEnd"/>
            <w:r w:rsidRPr="00330249">
              <w:rPr>
                <w:rFonts w:eastAsia="Times New Roman" w:cs="Times New Roman"/>
                <w:lang w:val="uk-UA" w:eastAsia="uk-UA"/>
              </w:rPr>
              <w:t xml:space="preserve"> (включно із </w:t>
            </w:r>
            <w:proofErr w:type="spellStart"/>
            <w:r w:rsidRPr="00330249">
              <w:rPr>
                <w:rFonts w:eastAsia="Times New Roman" w:cs="Times New Roman"/>
                <w:lang w:val="uk-UA" w:eastAsia="uk-UA"/>
              </w:rPr>
              <w:t>полірадікулопатією</w:t>
            </w:r>
            <w:proofErr w:type="spellEnd"/>
            <w:r w:rsidRPr="00330249">
              <w:rPr>
                <w:rFonts w:eastAsia="Times New Roman" w:cs="Times New Roman"/>
                <w:lang w:val="uk-UA" w:eastAsia="uk-UA"/>
              </w:rPr>
              <w:t xml:space="preserve"> Гієна-</w:t>
            </w:r>
            <w:proofErr w:type="spellStart"/>
            <w:r w:rsidRPr="00330249">
              <w:rPr>
                <w:rFonts w:eastAsia="Times New Roman" w:cs="Times New Roman"/>
                <w:lang w:val="uk-UA" w:eastAsia="uk-UA"/>
              </w:rPr>
              <w:t>Барре</w:t>
            </w:r>
            <w:proofErr w:type="spellEnd"/>
            <w:r w:rsidRPr="00330249">
              <w:rPr>
                <w:rFonts w:eastAsia="Times New Roman" w:cs="Times New Roman"/>
                <w:lang w:val="uk-UA" w:eastAsia="uk-UA"/>
              </w:rPr>
              <w:t xml:space="preserve">), стиснення/компресія нерву, вроджені захворювання (церебральний параліч, </w:t>
            </w:r>
            <w:proofErr w:type="spellStart"/>
            <w:r w:rsidRPr="00330249">
              <w:rPr>
                <w:rFonts w:eastAsia="Times New Roman" w:cs="Times New Roman"/>
                <w:lang w:val="uk-UA" w:eastAsia="uk-UA"/>
              </w:rPr>
              <w:t>spina</w:t>
            </w:r>
            <w:proofErr w:type="spellEnd"/>
            <w:r w:rsidRPr="00330249">
              <w:rPr>
                <w:rFonts w:eastAsia="Times New Roman" w:cs="Times New Roman"/>
                <w:lang w:val="uk-UA" w:eastAsia="uk-UA"/>
              </w:rPr>
              <w:t xml:space="preserve"> </w:t>
            </w:r>
            <w:proofErr w:type="spellStart"/>
            <w:r w:rsidRPr="00330249">
              <w:rPr>
                <w:rFonts w:eastAsia="Times New Roman" w:cs="Times New Roman"/>
                <w:lang w:val="uk-UA" w:eastAsia="uk-UA"/>
              </w:rPr>
              <w:t>bifida</w:t>
            </w:r>
            <w:proofErr w:type="spellEnd"/>
            <w:r w:rsidRPr="00330249">
              <w:rPr>
                <w:rFonts w:eastAsia="Times New Roman" w:cs="Times New Roman"/>
                <w:lang w:val="uk-UA" w:eastAsia="uk-UA"/>
              </w:rPr>
              <w:t xml:space="preserve"> тощо), епізодичні і пароксизмальні розлади, що мають відношення до реабілітації (</w:t>
            </w:r>
            <w:r w:rsidRPr="00330249">
              <w:rPr>
                <w:rFonts w:eastAsia="Times New Roman" w:cs="Times New Roman"/>
                <w:i/>
                <w:lang w:val="uk-UA" w:eastAsia="uk-UA"/>
              </w:rPr>
              <w:t>напр.</w:t>
            </w:r>
            <w:r w:rsidRPr="00330249">
              <w:rPr>
                <w:rFonts w:eastAsia="Times New Roman" w:cs="Times New Roman"/>
                <w:lang w:val="uk-UA" w:eastAsia="uk-UA"/>
              </w:rPr>
              <w:t xml:space="preserve"> епілепсія, синдром </w:t>
            </w:r>
            <w:proofErr w:type="spellStart"/>
            <w:r w:rsidRPr="00330249">
              <w:rPr>
                <w:rFonts w:eastAsia="Times New Roman" w:cs="Times New Roman"/>
                <w:lang w:val="uk-UA" w:eastAsia="uk-UA"/>
              </w:rPr>
              <w:t>вертебро-базилярної</w:t>
            </w:r>
            <w:proofErr w:type="spellEnd"/>
            <w:r w:rsidRPr="00330249">
              <w:rPr>
                <w:rFonts w:eastAsia="Times New Roman" w:cs="Times New Roman"/>
                <w:lang w:val="uk-UA" w:eastAsia="uk-UA"/>
              </w:rPr>
              <w:t xml:space="preserve"> артерії, порушення сну), метаболічні або біохімічні генетичні захворювання.</w:t>
            </w:r>
          </w:p>
        </w:tc>
      </w:tr>
      <w:tr w:rsidR="00330249" w:rsidRPr="00C700C6" w14:paraId="36DB3474" w14:textId="77777777" w:rsidTr="00E359D5">
        <w:tc>
          <w:tcPr>
            <w:tcW w:w="9606" w:type="dxa"/>
            <w:tcBorders>
              <w:top w:val="nil"/>
              <w:left w:val="nil"/>
              <w:bottom w:val="nil"/>
              <w:right w:val="nil"/>
            </w:tcBorders>
            <w:tcMar>
              <w:top w:w="100" w:type="dxa"/>
              <w:left w:w="100" w:type="dxa"/>
              <w:bottom w:w="100" w:type="dxa"/>
              <w:right w:w="100" w:type="dxa"/>
            </w:tcMar>
          </w:tcPr>
          <w:p w14:paraId="20389C91"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Психічні та поведінкові розлади, що мають відношення до реабілітації (</w:t>
            </w:r>
            <w:r w:rsidRPr="00330249">
              <w:rPr>
                <w:rFonts w:eastAsia="Times New Roman" w:cs="Times New Roman"/>
                <w:i/>
                <w:lang w:val="uk-UA" w:eastAsia="uk-UA"/>
              </w:rPr>
              <w:t>напр.</w:t>
            </w:r>
            <w:r w:rsidRPr="00330249">
              <w:rPr>
                <w:rFonts w:eastAsia="Times New Roman" w:cs="Times New Roman"/>
                <w:lang w:val="uk-UA" w:eastAsia="uk-UA"/>
              </w:rPr>
              <w:t xml:space="preserve"> деменція, біполярний афективний розлад, </w:t>
            </w:r>
            <w:proofErr w:type="spellStart"/>
            <w:r w:rsidRPr="00330249">
              <w:rPr>
                <w:rFonts w:eastAsia="Times New Roman" w:cs="Times New Roman"/>
                <w:lang w:val="uk-UA" w:eastAsia="uk-UA"/>
              </w:rPr>
              <w:t>післятравматичний</w:t>
            </w:r>
            <w:proofErr w:type="spellEnd"/>
            <w:r w:rsidRPr="00330249">
              <w:rPr>
                <w:rFonts w:eastAsia="Times New Roman" w:cs="Times New Roman"/>
                <w:lang w:val="uk-UA" w:eastAsia="uk-UA"/>
              </w:rPr>
              <w:t xml:space="preserve"> стресовий розлад, депресія, шизофренія)</w:t>
            </w:r>
          </w:p>
        </w:tc>
      </w:tr>
      <w:tr w:rsidR="00330249" w:rsidRPr="00C700C6" w14:paraId="22CF101F" w14:textId="77777777" w:rsidTr="00E359D5">
        <w:tc>
          <w:tcPr>
            <w:tcW w:w="9606" w:type="dxa"/>
            <w:tcBorders>
              <w:top w:val="nil"/>
              <w:left w:val="nil"/>
              <w:bottom w:val="nil"/>
              <w:right w:val="nil"/>
            </w:tcBorders>
            <w:tcMar>
              <w:top w:w="100" w:type="dxa"/>
              <w:left w:w="100" w:type="dxa"/>
              <w:bottom w:w="100" w:type="dxa"/>
              <w:right w:w="100" w:type="dxa"/>
            </w:tcMar>
          </w:tcPr>
          <w:p w14:paraId="12780E73"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Розлади психологічного розвитку, що мають відношення до реабілітації (</w:t>
            </w:r>
            <w:r w:rsidRPr="00330249">
              <w:rPr>
                <w:rFonts w:eastAsia="Times New Roman" w:cs="Times New Roman"/>
                <w:i/>
                <w:lang w:val="uk-UA" w:eastAsia="uk-UA"/>
              </w:rPr>
              <w:t>напр.</w:t>
            </w:r>
            <w:r w:rsidRPr="00330249">
              <w:rPr>
                <w:rFonts w:eastAsia="Times New Roman" w:cs="Times New Roman"/>
                <w:lang w:val="uk-UA" w:eastAsia="uk-UA"/>
              </w:rPr>
              <w:t xml:space="preserve"> дитячий аутизм, синдром </w:t>
            </w:r>
            <w:proofErr w:type="spellStart"/>
            <w:r w:rsidRPr="00330249">
              <w:rPr>
                <w:rFonts w:eastAsia="Times New Roman" w:cs="Times New Roman"/>
                <w:lang w:val="uk-UA" w:eastAsia="uk-UA"/>
              </w:rPr>
              <w:t>Ретта</w:t>
            </w:r>
            <w:proofErr w:type="spellEnd"/>
            <w:r w:rsidRPr="00330249">
              <w:rPr>
                <w:rFonts w:eastAsia="Times New Roman" w:cs="Times New Roman"/>
                <w:lang w:val="uk-UA" w:eastAsia="uk-UA"/>
              </w:rPr>
              <w:t>).</w:t>
            </w:r>
          </w:p>
        </w:tc>
      </w:tr>
      <w:tr w:rsidR="00330249" w:rsidRPr="00C700C6" w14:paraId="27A1A40F" w14:textId="77777777" w:rsidTr="00E359D5">
        <w:tc>
          <w:tcPr>
            <w:tcW w:w="9606" w:type="dxa"/>
            <w:tcBorders>
              <w:top w:val="nil"/>
              <w:left w:val="nil"/>
              <w:bottom w:val="nil"/>
              <w:right w:val="nil"/>
            </w:tcBorders>
            <w:tcMar>
              <w:top w:w="100" w:type="dxa"/>
              <w:left w:w="100" w:type="dxa"/>
              <w:bottom w:w="100" w:type="dxa"/>
              <w:right w:w="100" w:type="dxa"/>
            </w:tcMar>
          </w:tcPr>
          <w:p w14:paraId="7CAA2D88"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Поведінкові та емоційні розлади, що зазвичай починаються в дитинстві, що мають відношення до реабілітації (</w:t>
            </w:r>
            <w:r w:rsidRPr="00330249">
              <w:rPr>
                <w:rFonts w:eastAsia="Times New Roman" w:cs="Times New Roman"/>
                <w:i/>
                <w:lang w:val="uk-UA" w:eastAsia="uk-UA"/>
              </w:rPr>
              <w:t>напр.</w:t>
            </w:r>
            <w:r w:rsidRPr="00330249">
              <w:rPr>
                <w:rFonts w:eastAsia="Times New Roman" w:cs="Times New Roman"/>
                <w:lang w:val="uk-UA" w:eastAsia="uk-UA"/>
              </w:rPr>
              <w:t xml:space="preserve"> розлади гіперактивності з дефіцитом уваги)</w:t>
            </w:r>
          </w:p>
        </w:tc>
      </w:tr>
      <w:tr w:rsidR="00330249" w:rsidRPr="00C700C6" w14:paraId="78347C02" w14:textId="77777777" w:rsidTr="00E359D5">
        <w:tc>
          <w:tcPr>
            <w:tcW w:w="9606" w:type="dxa"/>
            <w:tcBorders>
              <w:top w:val="nil"/>
              <w:left w:val="nil"/>
              <w:bottom w:val="nil"/>
              <w:right w:val="nil"/>
            </w:tcBorders>
            <w:tcMar>
              <w:top w:w="100" w:type="dxa"/>
              <w:left w:w="100" w:type="dxa"/>
              <w:bottom w:w="100" w:type="dxa"/>
              <w:right w:w="100" w:type="dxa"/>
            </w:tcMar>
          </w:tcPr>
          <w:p w14:paraId="7F1F8B6B"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 xml:space="preserve">Гострий або хронічний біль внаслідок різних причин, таких, як ампутація, стан після операції, </w:t>
            </w:r>
            <w:proofErr w:type="spellStart"/>
            <w:r w:rsidRPr="00330249">
              <w:rPr>
                <w:rFonts w:eastAsia="Times New Roman" w:cs="Times New Roman"/>
                <w:lang w:val="uk-UA" w:eastAsia="uk-UA"/>
              </w:rPr>
              <w:t>полінейропатія</w:t>
            </w:r>
            <w:proofErr w:type="spellEnd"/>
            <w:r w:rsidRPr="00330249">
              <w:rPr>
                <w:rFonts w:eastAsia="Times New Roman" w:cs="Times New Roman"/>
                <w:lang w:val="uk-UA" w:eastAsia="uk-UA"/>
              </w:rPr>
              <w:t xml:space="preserve"> критичних станів.</w:t>
            </w:r>
          </w:p>
        </w:tc>
      </w:tr>
      <w:tr w:rsidR="00330249" w:rsidRPr="00C700C6" w14:paraId="0A739237" w14:textId="77777777" w:rsidTr="00E359D5">
        <w:tc>
          <w:tcPr>
            <w:tcW w:w="9606" w:type="dxa"/>
            <w:tcBorders>
              <w:top w:val="nil"/>
              <w:left w:val="nil"/>
              <w:bottom w:val="nil"/>
              <w:right w:val="nil"/>
            </w:tcBorders>
            <w:tcMar>
              <w:top w:w="100" w:type="dxa"/>
              <w:left w:w="100" w:type="dxa"/>
              <w:bottom w:w="100" w:type="dxa"/>
              <w:right w:w="100" w:type="dxa"/>
            </w:tcMar>
          </w:tcPr>
          <w:p w14:paraId="1086478C"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Деякі загальні симптоми і ознаки, які мають відношення до ФРМ (</w:t>
            </w:r>
            <w:r w:rsidRPr="00330249">
              <w:rPr>
                <w:rFonts w:eastAsia="Times New Roman" w:cs="Times New Roman"/>
                <w:i/>
                <w:lang w:val="uk-UA" w:eastAsia="uk-UA"/>
              </w:rPr>
              <w:t>напр.</w:t>
            </w:r>
            <w:r w:rsidRPr="00330249">
              <w:rPr>
                <w:rFonts w:eastAsia="Times New Roman" w:cs="Times New Roman"/>
                <w:lang w:val="uk-UA" w:eastAsia="uk-UA"/>
              </w:rPr>
              <w:t xml:space="preserve"> хронічний некерований біль, інші хронічні болі, слабкість, локалізований гіпергідроз).</w:t>
            </w:r>
          </w:p>
        </w:tc>
      </w:tr>
      <w:tr w:rsidR="00330249" w:rsidRPr="00C700C6" w14:paraId="038EA31A" w14:textId="77777777" w:rsidTr="00E359D5">
        <w:tc>
          <w:tcPr>
            <w:tcW w:w="9606" w:type="dxa"/>
            <w:tcBorders>
              <w:top w:val="nil"/>
              <w:left w:val="nil"/>
              <w:bottom w:val="nil"/>
              <w:right w:val="nil"/>
            </w:tcBorders>
            <w:tcMar>
              <w:top w:w="100" w:type="dxa"/>
              <w:left w:w="100" w:type="dxa"/>
              <w:bottom w:w="100" w:type="dxa"/>
              <w:right w:w="100" w:type="dxa"/>
            </w:tcMar>
          </w:tcPr>
          <w:p w14:paraId="0EBCFEFB"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lastRenderedPageBreak/>
              <w:t xml:space="preserve">Комплексний стан внаслідок різних і множинних причин: синдром постільного режиму, </w:t>
            </w:r>
            <w:proofErr w:type="spellStart"/>
            <w:r w:rsidRPr="00330249">
              <w:rPr>
                <w:rFonts w:eastAsia="Times New Roman" w:cs="Times New Roman"/>
                <w:lang w:val="uk-UA" w:eastAsia="uk-UA"/>
              </w:rPr>
              <w:t>детренування</w:t>
            </w:r>
            <w:proofErr w:type="spellEnd"/>
            <w:r w:rsidRPr="00330249">
              <w:rPr>
                <w:rFonts w:eastAsia="Times New Roman" w:cs="Times New Roman"/>
                <w:lang w:val="uk-UA" w:eastAsia="uk-UA"/>
              </w:rPr>
              <w:t>, мультисистемна недостатність</w:t>
            </w:r>
          </w:p>
        </w:tc>
      </w:tr>
      <w:tr w:rsidR="00330249" w:rsidRPr="00C700C6" w14:paraId="1CC3466B" w14:textId="77777777" w:rsidTr="00E359D5">
        <w:tc>
          <w:tcPr>
            <w:tcW w:w="9606" w:type="dxa"/>
            <w:tcBorders>
              <w:top w:val="nil"/>
              <w:left w:val="nil"/>
              <w:bottom w:val="nil"/>
              <w:right w:val="nil"/>
            </w:tcBorders>
            <w:tcMar>
              <w:top w:w="100" w:type="dxa"/>
              <w:left w:w="100" w:type="dxa"/>
              <w:bottom w:w="100" w:type="dxa"/>
              <w:right w:w="100" w:type="dxa"/>
            </w:tcMar>
          </w:tcPr>
          <w:p w14:paraId="1213CD9A"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 xml:space="preserve">Нетравматичні захворювання м'язово- скелетної системи: хребта (хронічний та гострий поперековий біль, біль в шиї та грудному відділі), інфекційні, дегенеративні та запальні </w:t>
            </w:r>
            <w:proofErr w:type="spellStart"/>
            <w:r w:rsidRPr="00330249">
              <w:rPr>
                <w:rFonts w:eastAsia="Times New Roman" w:cs="Times New Roman"/>
                <w:lang w:val="uk-UA" w:eastAsia="uk-UA"/>
              </w:rPr>
              <w:t>артропатії</w:t>
            </w:r>
            <w:proofErr w:type="spellEnd"/>
            <w:r w:rsidRPr="00330249">
              <w:rPr>
                <w:rFonts w:eastAsia="Times New Roman" w:cs="Times New Roman"/>
                <w:lang w:val="uk-UA" w:eastAsia="uk-UA"/>
              </w:rPr>
              <w:t xml:space="preserve"> (</w:t>
            </w:r>
            <w:proofErr w:type="spellStart"/>
            <w:r w:rsidRPr="00330249">
              <w:rPr>
                <w:rFonts w:eastAsia="Times New Roman" w:cs="Times New Roman"/>
                <w:lang w:val="uk-UA" w:eastAsia="uk-UA"/>
              </w:rPr>
              <w:t>моно</w:t>
            </w:r>
            <w:proofErr w:type="spellEnd"/>
            <w:r w:rsidRPr="00330249">
              <w:rPr>
                <w:rFonts w:eastAsia="Times New Roman" w:cs="Times New Roman"/>
                <w:lang w:val="uk-UA" w:eastAsia="uk-UA"/>
              </w:rPr>
              <w:t>- і поліартрити) (</w:t>
            </w:r>
            <w:r w:rsidRPr="00330249">
              <w:rPr>
                <w:rFonts w:eastAsia="Times New Roman" w:cs="Times New Roman"/>
                <w:i/>
                <w:lang w:val="uk-UA" w:eastAsia="uk-UA"/>
              </w:rPr>
              <w:t>напр.</w:t>
            </w:r>
            <w:r w:rsidRPr="00330249">
              <w:rPr>
                <w:rFonts w:eastAsia="Times New Roman" w:cs="Times New Roman"/>
                <w:lang w:val="uk-UA" w:eastAsia="uk-UA"/>
              </w:rPr>
              <w:t xml:space="preserve"> остеоартрит, ревматоїдний артрит, анкілозуючий спондиліт і інші </w:t>
            </w:r>
            <w:proofErr w:type="spellStart"/>
            <w:r w:rsidRPr="00330249">
              <w:rPr>
                <w:rFonts w:eastAsia="Times New Roman" w:cs="Times New Roman"/>
                <w:lang w:val="uk-UA" w:eastAsia="uk-UA"/>
              </w:rPr>
              <w:t>спондилопатії</w:t>
            </w:r>
            <w:proofErr w:type="spellEnd"/>
            <w:r w:rsidRPr="00330249">
              <w:rPr>
                <w:rFonts w:eastAsia="Times New Roman" w:cs="Times New Roman"/>
                <w:lang w:val="uk-UA" w:eastAsia="uk-UA"/>
              </w:rPr>
              <w:t xml:space="preserve">, включаючи стеноз хребта або </w:t>
            </w:r>
            <w:proofErr w:type="spellStart"/>
            <w:r w:rsidRPr="00330249">
              <w:rPr>
                <w:rFonts w:eastAsia="Times New Roman" w:cs="Times New Roman"/>
                <w:lang w:val="uk-UA" w:eastAsia="uk-UA"/>
              </w:rPr>
              <w:t>спондилопатії</w:t>
            </w:r>
            <w:proofErr w:type="spellEnd"/>
            <w:r w:rsidRPr="00330249">
              <w:rPr>
                <w:rFonts w:eastAsia="Times New Roman" w:cs="Times New Roman"/>
                <w:lang w:val="uk-UA" w:eastAsia="uk-UA"/>
              </w:rPr>
              <w:t xml:space="preserve"> при таких захворюваннях, як хвороба </w:t>
            </w:r>
            <w:proofErr w:type="spellStart"/>
            <w:r w:rsidRPr="00330249">
              <w:rPr>
                <w:rFonts w:eastAsia="Times New Roman" w:cs="Times New Roman"/>
                <w:lang w:val="uk-UA" w:eastAsia="uk-UA"/>
              </w:rPr>
              <w:t>Потта</w:t>
            </w:r>
            <w:proofErr w:type="spellEnd"/>
            <w:r w:rsidRPr="00330249">
              <w:rPr>
                <w:rFonts w:eastAsia="Times New Roman" w:cs="Times New Roman"/>
                <w:lang w:val="uk-UA" w:eastAsia="uk-UA"/>
              </w:rPr>
              <w:t xml:space="preserve"> або бруцельозний спондиліт), ампутації внаслідок судинних захворювань, порушення м’яких тканин, в тому числі захворювання сухожилків і синовіальної оболонки (</w:t>
            </w:r>
            <w:r w:rsidRPr="00330249">
              <w:rPr>
                <w:rFonts w:eastAsia="Times New Roman" w:cs="Times New Roman"/>
                <w:i/>
                <w:lang w:val="uk-UA" w:eastAsia="uk-UA"/>
              </w:rPr>
              <w:t>напр.</w:t>
            </w:r>
            <w:r w:rsidRPr="00330249">
              <w:rPr>
                <w:rFonts w:eastAsia="Times New Roman" w:cs="Times New Roman"/>
                <w:lang w:val="uk-UA" w:eastAsia="uk-UA"/>
              </w:rPr>
              <w:t xml:space="preserve"> кальцифікуючий тендиніт, тригерний палець, </w:t>
            </w:r>
            <w:proofErr w:type="spellStart"/>
            <w:r w:rsidRPr="00330249">
              <w:rPr>
                <w:rFonts w:eastAsia="Times New Roman" w:cs="Times New Roman"/>
                <w:lang w:val="uk-UA" w:eastAsia="uk-UA"/>
              </w:rPr>
              <w:t>теносіновіт</w:t>
            </w:r>
            <w:proofErr w:type="spellEnd"/>
            <w:r w:rsidRPr="00330249">
              <w:rPr>
                <w:rFonts w:eastAsia="Times New Roman" w:cs="Times New Roman"/>
                <w:lang w:val="uk-UA" w:eastAsia="uk-UA"/>
              </w:rPr>
              <w:t xml:space="preserve"> </w:t>
            </w:r>
            <w:proofErr w:type="spellStart"/>
            <w:r w:rsidRPr="00330249">
              <w:rPr>
                <w:rFonts w:eastAsia="Times New Roman" w:cs="Times New Roman"/>
                <w:lang w:val="uk-UA" w:eastAsia="uk-UA"/>
              </w:rPr>
              <w:t>DeQurvain</w:t>
            </w:r>
            <w:proofErr w:type="spellEnd"/>
            <w:r w:rsidRPr="00330249">
              <w:rPr>
                <w:rFonts w:eastAsia="Times New Roman" w:cs="Times New Roman"/>
                <w:lang w:val="uk-UA" w:eastAsia="uk-UA"/>
              </w:rPr>
              <w:t>), порушення м’яких тканин, пов’язані з використанням, перевантаженням і тиском (</w:t>
            </w:r>
            <w:r w:rsidRPr="00330249">
              <w:rPr>
                <w:rFonts w:eastAsia="Times New Roman" w:cs="Times New Roman"/>
                <w:i/>
                <w:lang w:val="uk-UA" w:eastAsia="uk-UA"/>
              </w:rPr>
              <w:t>напр.</w:t>
            </w:r>
            <w:r w:rsidRPr="00330249">
              <w:rPr>
                <w:rFonts w:eastAsia="Times New Roman" w:cs="Times New Roman"/>
                <w:lang w:val="uk-UA" w:eastAsia="uk-UA"/>
              </w:rPr>
              <w:t xml:space="preserve"> бурсит, хронічний </w:t>
            </w:r>
            <w:proofErr w:type="spellStart"/>
            <w:r w:rsidRPr="00330249">
              <w:rPr>
                <w:rFonts w:eastAsia="Times New Roman" w:cs="Times New Roman"/>
                <w:lang w:val="uk-UA" w:eastAsia="uk-UA"/>
              </w:rPr>
              <w:t>крепітуючий</w:t>
            </w:r>
            <w:proofErr w:type="spellEnd"/>
            <w:r w:rsidRPr="00330249">
              <w:rPr>
                <w:rFonts w:eastAsia="Times New Roman" w:cs="Times New Roman"/>
                <w:lang w:val="uk-UA" w:eastAsia="uk-UA"/>
              </w:rPr>
              <w:t xml:space="preserve"> синовіт кисті і зап’ястка), </w:t>
            </w:r>
            <w:proofErr w:type="spellStart"/>
            <w:r w:rsidRPr="00330249">
              <w:rPr>
                <w:rFonts w:eastAsia="Times New Roman" w:cs="Times New Roman"/>
                <w:lang w:val="uk-UA" w:eastAsia="uk-UA"/>
              </w:rPr>
              <w:t>фібробластічні</w:t>
            </w:r>
            <w:proofErr w:type="spellEnd"/>
            <w:r w:rsidRPr="00330249">
              <w:rPr>
                <w:rFonts w:eastAsia="Times New Roman" w:cs="Times New Roman"/>
                <w:lang w:val="uk-UA" w:eastAsia="uk-UA"/>
              </w:rPr>
              <w:t xml:space="preserve"> розлади (напр. хвороба </w:t>
            </w:r>
            <w:proofErr w:type="spellStart"/>
            <w:r w:rsidRPr="00330249">
              <w:rPr>
                <w:rFonts w:eastAsia="Times New Roman" w:cs="Times New Roman"/>
                <w:lang w:val="uk-UA" w:eastAsia="uk-UA"/>
              </w:rPr>
              <w:t>Дюпуітрена</w:t>
            </w:r>
            <w:proofErr w:type="spellEnd"/>
            <w:r w:rsidRPr="00330249">
              <w:rPr>
                <w:rFonts w:eastAsia="Times New Roman" w:cs="Times New Roman"/>
                <w:lang w:val="uk-UA" w:eastAsia="uk-UA"/>
              </w:rPr>
              <w:t xml:space="preserve">, підошовний </w:t>
            </w:r>
            <w:proofErr w:type="spellStart"/>
            <w:r w:rsidRPr="00330249">
              <w:rPr>
                <w:rFonts w:eastAsia="Times New Roman" w:cs="Times New Roman"/>
                <w:lang w:val="uk-UA" w:eastAsia="uk-UA"/>
              </w:rPr>
              <w:t>фасціїт</w:t>
            </w:r>
            <w:proofErr w:type="spellEnd"/>
            <w:r w:rsidRPr="00330249">
              <w:rPr>
                <w:rFonts w:eastAsia="Times New Roman" w:cs="Times New Roman"/>
                <w:lang w:val="uk-UA" w:eastAsia="uk-UA"/>
              </w:rPr>
              <w:t>), ураження плечового суглобу (</w:t>
            </w:r>
            <w:r w:rsidRPr="00330249">
              <w:rPr>
                <w:rFonts w:eastAsia="Times New Roman" w:cs="Times New Roman"/>
                <w:i/>
                <w:lang w:val="uk-UA" w:eastAsia="uk-UA"/>
              </w:rPr>
              <w:t>напр.</w:t>
            </w:r>
            <w:r w:rsidRPr="00330249">
              <w:rPr>
                <w:rFonts w:eastAsia="Times New Roman" w:cs="Times New Roman"/>
                <w:lang w:val="uk-UA" w:eastAsia="uk-UA"/>
              </w:rPr>
              <w:t xml:space="preserve"> </w:t>
            </w:r>
            <w:proofErr w:type="spellStart"/>
            <w:r w:rsidRPr="00330249">
              <w:rPr>
                <w:rFonts w:eastAsia="Times New Roman" w:cs="Times New Roman"/>
                <w:lang w:val="uk-UA" w:eastAsia="uk-UA"/>
              </w:rPr>
              <w:t>адгезивний</w:t>
            </w:r>
            <w:proofErr w:type="spellEnd"/>
            <w:r w:rsidRPr="00330249">
              <w:rPr>
                <w:rFonts w:eastAsia="Times New Roman" w:cs="Times New Roman"/>
                <w:lang w:val="uk-UA" w:eastAsia="uk-UA"/>
              </w:rPr>
              <w:t xml:space="preserve"> </w:t>
            </w:r>
            <w:proofErr w:type="spellStart"/>
            <w:r w:rsidRPr="00330249">
              <w:rPr>
                <w:rFonts w:eastAsia="Times New Roman" w:cs="Times New Roman"/>
                <w:lang w:val="uk-UA" w:eastAsia="uk-UA"/>
              </w:rPr>
              <w:t>капсуліт</w:t>
            </w:r>
            <w:proofErr w:type="spellEnd"/>
            <w:r w:rsidRPr="00330249">
              <w:rPr>
                <w:rFonts w:eastAsia="Times New Roman" w:cs="Times New Roman"/>
                <w:lang w:val="uk-UA" w:eastAsia="uk-UA"/>
              </w:rPr>
              <w:t xml:space="preserve">, синдром ротаторної манжети, тендиніт біцепсу, кальцифікуючий тендиніт), </w:t>
            </w:r>
            <w:proofErr w:type="spellStart"/>
            <w:r w:rsidRPr="00330249">
              <w:rPr>
                <w:rFonts w:eastAsia="Times New Roman" w:cs="Times New Roman"/>
                <w:lang w:val="uk-UA" w:eastAsia="uk-UA"/>
              </w:rPr>
              <w:t>ентезопатії</w:t>
            </w:r>
            <w:proofErr w:type="spellEnd"/>
            <w:r w:rsidRPr="00330249">
              <w:rPr>
                <w:rFonts w:eastAsia="Times New Roman" w:cs="Times New Roman"/>
                <w:lang w:val="uk-UA" w:eastAsia="uk-UA"/>
              </w:rPr>
              <w:t xml:space="preserve"> кінцівок (</w:t>
            </w:r>
            <w:r w:rsidRPr="00330249">
              <w:rPr>
                <w:rFonts w:eastAsia="Times New Roman" w:cs="Times New Roman"/>
                <w:i/>
                <w:lang w:val="uk-UA" w:eastAsia="uk-UA"/>
              </w:rPr>
              <w:t>напр.</w:t>
            </w:r>
            <w:r w:rsidRPr="00330249">
              <w:rPr>
                <w:rFonts w:eastAsia="Times New Roman" w:cs="Times New Roman"/>
                <w:lang w:val="uk-UA" w:eastAsia="uk-UA"/>
              </w:rPr>
              <w:t xml:space="preserve"> </w:t>
            </w:r>
            <w:proofErr w:type="spellStart"/>
            <w:r w:rsidRPr="00330249">
              <w:rPr>
                <w:rFonts w:eastAsia="Times New Roman" w:cs="Times New Roman"/>
                <w:lang w:val="uk-UA" w:eastAsia="uk-UA"/>
              </w:rPr>
              <w:t>епікондиліт</w:t>
            </w:r>
            <w:proofErr w:type="spellEnd"/>
            <w:r w:rsidRPr="00330249">
              <w:rPr>
                <w:rFonts w:eastAsia="Times New Roman" w:cs="Times New Roman"/>
                <w:lang w:val="uk-UA" w:eastAsia="uk-UA"/>
              </w:rPr>
              <w:t xml:space="preserve">, тендиніт, </w:t>
            </w:r>
            <w:proofErr w:type="spellStart"/>
            <w:r w:rsidRPr="00330249">
              <w:rPr>
                <w:rFonts w:eastAsia="Times New Roman" w:cs="Times New Roman"/>
                <w:lang w:val="uk-UA" w:eastAsia="uk-UA"/>
              </w:rPr>
              <w:t>іліотібіальний</w:t>
            </w:r>
            <w:proofErr w:type="spellEnd"/>
            <w:r w:rsidRPr="00330249">
              <w:rPr>
                <w:rFonts w:eastAsia="Times New Roman" w:cs="Times New Roman"/>
                <w:lang w:val="uk-UA" w:eastAsia="uk-UA"/>
              </w:rPr>
              <w:t xml:space="preserve"> синдром, п’яткова шпора, </w:t>
            </w:r>
            <w:proofErr w:type="spellStart"/>
            <w:r w:rsidRPr="00330249">
              <w:rPr>
                <w:rFonts w:eastAsia="Times New Roman" w:cs="Times New Roman"/>
                <w:lang w:val="uk-UA" w:eastAsia="uk-UA"/>
              </w:rPr>
              <w:t>метатарзалгія</w:t>
            </w:r>
            <w:proofErr w:type="spellEnd"/>
            <w:r w:rsidRPr="00330249">
              <w:rPr>
                <w:rFonts w:eastAsia="Times New Roman" w:cs="Times New Roman"/>
                <w:lang w:val="uk-UA" w:eastAsia="uk-UA"/>
              </w:rPr>
              <w:t>), інші порушення м'яких тканин (</w:t>
            </w:r>
            <w:r w:rsidRPr="00330249">
              <w:rPr>
                <w:rFonts w:eastAsia="Times New Roman" w:cs="Times New Roman"/>
                <w:i/>
                <w:lang w:val="uk-UA" w:eastAsia="uk-UA"/>
              </w:rPr>
              <w:t>напр.</w:t>
            </w:r>
            <w:r w:rsidRPr="00330249">
              <w:rPr>
                <w:rFonts w:eastAsia="Times New Roman" w:cs="Times New Roman"/>
                <w:lang w:val="uk-UA" w:eastAsia="uk-UA"/>
              </w:rPr>
              <w:t xml:space="preserve"> </w:t>
            </w:r>
            <w:proofErr w:type="spellStart"/>
            <w:r w:rsidRPr="00330249">
              <w:rPr>
                <w:rFonts w:eastAsia="Times New Roman" w:cs="Times New Roman"/>
                <w:lang w:val="uk-UA" w:eastAsia="uk-UA"/>
              </w:rPr>
              <w:t>міалгія</w:t>
            </w:r>
            <w:proofErr w:type="spellEnd"/>
            <w:r w:rsidRPr="00330249">
              <w:rPr>
                <w:rFonts w:eastAsia="Times New Roman" w:cs="Times New Roman"/>
                <w:lang w:val="uk-UA" w:eastAsia="uk-UA"/>
              </w:rPr>
              <w:t xml:space="preserve">, </w:t>
            </w:r>
            <w:proofErr w:type="spellStart"/>
            <w:r w:rsidRPr="00330249">
              <w:rPr>
                <w:rFonts w:eastAsia="Times New Roman" w:cs="Times New Roman"/>
                <w:lang w:val="uk-UA" w:eastAsia="uk-UA"/>
              </w:rPr>
              <w:t>фіброміалгія</w:t>
            </w:r>
            <w:proofErr w:type="spellEnd"/>
            <w:r w:rsidRPr="00330249">
              <w:rPr>
                <w:rFonts w:eastAsia="Times New Roman" w:cs="Times New Roman"/>
                <w:lang w:val="uk-UA" w:eastAsia="uk-UA"/>
              </w:rPr>
              <w:t>), розлади структури та щільності кісткової тканини (</w:t>
            </w:r>
            <w:r w:rsidRPr="00330249">
              <w:rPr>
                <w:rFonts w:eastAsia="Times New Roman" w:cs="Times New Roman"/>
                <w:i/>
                <w:lang w:val="uk-UA" w:eastAsia="uk-UA"/>
              </w:rPr>
              <w:t>напр.</w:t>
            </w:r>
            <w:r w:rsidRPr="00330249">
              <w:rPr>
                <w:rFonts w:eastAsia="Times New Roman" w:cs="Times New Roman"/>
                <w:lang w:val="uk-UA" w:eastAsia="uk-UA"/>
              </w:rPr>
              <w:t xml:space="preserve"> остеопороз, остеомаляція), порушення цілісності кістки (</w:t>
            </w:r>
            <w:r w:rsidRPr="00330249">
              <w:rPr>
                <w:rFonts w:eastAsia="Times New Roman" w:cs="Times New Roman"/>
                <w:i/>
                <w:lang w:val="uk-UA" w:eastAsia="uk-UA"/>
              </w:rPr>
              <w:t>напр.</w:t>
            </w:r>
            <w:r w:rsidRPr="00330249">
              <w:rPr>
                <w:rFonts w:eastAsia="Times New Roman" w:cs="Times New Roman"/>
                <w:lang w:val="uk-UA" w:eastAsia="uk-UA"/>
              </w:rPr>
              <w:t xml:space="preserve"> уповільнена консолідація уламків), інші розлади кісток (</w:t>
            </w:r>
            <w:r w:rsidRPr="00330249">
              <w:rPr>
                <w:rFonts w:eastAsia="Times New Roman" w:cs="Times New Roman"/>
                <w:i/>
                <w:lang w:val="uk-UA" w:eastAsia="uk-UA"/>
              </w:rPr>
              <w:t>напр.</w:t>
            </w:r>
            <w:r w:rsidRPr="00330249">
              <w:rPr>
                <w:rFonts w:eastAsia="Times New Roman" w:cs="Times New Roman"/>
                <w:lang w:val="uk-UA" w:eastAsia="uk-UA"/>
              </w:rPr>
              <w:t xml:space="preserve"> симпатична рефлекторна дистрофія / комплексний регіональний больовий синдром), інші суглобові розлади, включаючи набуті деформації, що уражують кінцівки / області кінцівок, нерівномірна довжина кінцівок, </w:t>
            </w:r>
            <w:proofErr w:type="spellStart"/>
            <w:r w:rsidRPr="00330249">
              <w:rPr>
                <w:rFonts w:eastAsia="Times New Roman" w:cs="Times New Roman"/>
                <w:lang w:val="uk-UA" w:eastAsia="uk-UA"/>
              </w:rPr>
              <w:t>пателлофеморальні</w:t>
            </w:r>
            <w:proofErr w:type="spellEnd"/>
            <w:r w:rsidRPr="00330249">
              <w:rPr>
                <w:rFonts w:eastAsia="Times New Roman" w:cs="Times New Roman"/>
                <w:lang w:val="uk-UA" w:eastAsia="uk-UA"/>
              </w:rPr>
              <w:t xml:space="preserve"> розлади, </w:t>
            </w:r>
            <w:proofErr w:type="spellStart"/>
            <w:r w:rsidRPr="00330249">
              <w:rPr>
                <w:rFonts w:eastAsia="Times New Roman" w:cs="Times New Roman"/>
                <w:lang w:val="uk-UA" w:eastAsia="uk-UA"/>
              </w:rPr>
              <w:t>хондромаляція</w:t>
            </w:r>
            <w:proofErr w:type="spellEnd"/>
            <w:r w:rsidRPr="00330249">
              <w:rPr>
                <w:rFonts w:eastAsia="Times New Roman" w:cs="Times New Roman"/>
                <w:lang w:val="uk-UA" w:eastAsia="uk-UA"/>
              </w:rPr>
              <w:t xml:space="preserve"> надколінка, внутрішні розриви в колінному суглобі (</w:t>
            </w:r>
            <w:r w:rsidRPr="00330249">
              <w:rPr>
                <w:rFonts w:eastAsia="Times New Roman" w:cs="Times New Roman"/>
                <w:i/>
                <w:lang w:val="uk-UA" w:eastAsia="uk-UA"/>
              </w:rPr>
              <w:t>напр.</w:t>
            </w:r>
            <w:r w:rsidRPr="00330249">
              <w:rPr>
                <w:rFonts w:eastAsia="Times New Roman" w:cs="Times New Roman"/>
                <w:lang w:val="uk-UA" w:eastAsia="uk-UA"/>
              </w:rPr>
              <w:t xml:space="preserve"> розриви меніска), хронічна нестабільність, порушення зв'язок, спонтанний розрив / надрив зв'язок або сухожилків, дислокація, підвивих, контрактура суглобів, гемартроз, випіт в суглоб), системні порушення сполучної тканини, включаючи інші ревматичні розлади і синдром </w:t>
            </w:r>
            <w:proofErr w:type="spellStart"/>
            <w:r w:rsidRPr="00330249">
              <w:rPr>
                <w:rFonts w:eastAsia="Times New Roman" w:cs="Times New Roman"/>
                <w:lang w:val="uk-UA" w:eastAsia="uk-UA"/>
              </w:rPr>
              <w:t>гіпермобільності</w:t>
            </w:r>
            <w:proofErr w:type="spellEnd"/>
            <w:r w:rsidRPr="00330249">
              <w:rPr>
                <w:rFonts w:eastAsia="Times New Roman" w:cs="Times New Roman"/>
                <w:lang w:val="uk-UA" w:eastAsia="uk-UA"/>
              </w:rPr>
              <w:t>, доброякісний міалгічний енцефаломієліт (синдром хронічної втоми), професійний контакт з вібрацією (</w:t>
            </w:r>
            <w:r w:rsidRPr="00330249">
              <w:rPr>
                <w:rFonts w:eastAsia="Times New Roman" w:cs="Times New Roman"/>
                <w:i/>
                <w:lang w:val="uk-UA" w:eastAsia="uk-UA"/>
              </w:rPr>
              <w:t>напр.</w:t>
            </w:r>
            <w:r w:rsidRPr="00330249">
              <w:rPr>
                <w:rFonts w:eastAsia="Times New Roman" w:cs="Times New Roman"/>
                <w:lang w:val="uk-UA" w:eastAsia="uk-UA"/>
              </w:rPr>
              <w:t xml:space="preserve"> синдром кисть-плече), деформуючі </w:t>
            </w:r>
            <w:proofErr w:type="spellStart"/>
            <w:r w:rsidRPr="00330249">
              <w:rPr>
                <w:rFonts w:eastAsia="Times New Roman" w:cs="Times New Roman"/>
                <w:lang w:val="uk-UA" w:eastAsia="uk-UA"/>
              </w:rPr>
              <w:t>дорсопатії</w:t>
            </w:r>
            <w:proofErr w:type="spellEnd"/>
            <w:r w:rsidRPr="00330249">
              <w:rPr>
                <w:rFonts w:eastAsia="Times New Roman" w:cs="Times New Roman"/>
                <w:lang w:val="uk-UA" w:eastAsia="uk-UA"/>
              </w:rPr>
              <w:t xml:space="preserve"> (</w:t>
            </w:r>
            <w:r w:rsidRPr="00330249">
              <w:rPr>
                <w:rFonts w:eastAsia="Times New Roman" w:cs="Times New Roman"/>
                <w:i/>
                <w:lang w:val="uk-UA" w:eastAsia="uk-UA"/>
              </w:rPr>
              <w:t>напр.</w:t>
            </w:r>
            <w:r w:rsidRPr="00330249">
              <w:rPr>
                <w:rFonts w:eastAsia="Times New Roman" w:cs="Times New Roman"/>
                <w:lang w:val="uk-UA" w:eastAsia="uk-UA"/>
              </w:rPr>
              <w:t xml:space="preserve"> кіфоз і лордоз, сколіоз, </w:t>
            </w:r>
            <w:proofErr w:type="spellStart"/>
            <w:r w:rsidRPr="00330249">
              <w:rPr>
                <w:rFonts w:eastAsia="Times New Roman" w:cs="Times New Roman"/>
                <w:lang w:val="uk-UA" w:eastAsia="uk-UA"/>
              </w:rPr>
              <w:t>спонділоліз</w:t>
            </w:r>
            <w:proofErr w:type="spellEnd"/>
            <w:r w:rsidRPr="00330249">
              <w:rPr>
                <w:rFonts w:eastAsia="Times New Roman" w:cs="Times New Roman"/>
                <w:lang w:val="uk-UA" w:eastAsia="uk-UA"/>
              </w:rPr>
              <w:t xml:space="preserve">, </w:t>
            </w:r>
            <w:proofErr w:type="spellStart"/>
            <w:r w:rsidRPr="00330249">
              <w:rPr>
                <w:rFonts w:eastAsia="Times New Roman" w:cs="Times New Roman"/>
                <w:lang w:val="uk-UA" w:eastAsia="uk-UA"/>
              </w:rPr>
              <w:t>спондилолістез</w:t>
            </w:r>
            <w:proofErr w:type="spellEnd"/>
            <w:r w:rsidRPr="00330249">
              <w:rPr>
                <w:rFonts w:eastAsia="Times New Roman" w:cs="Times New Roman"/>
                <w:lang w:val="uk-UA" w:eastAsia="uk-UA"/>
              </w:rPr>
              <w:t>, кривошия).</w:t>
            </w:r>
          </w:p>
        </w:tc>
      </w:tr>
      <w:tr w:rsidR="00330249" w:rsidRPr="00C700C6" w14:paraId="3446F4ED" w14:textId="77777777" w:rsidTr="00E359D5">
        <w:tc>
          <w:tcPr>
            <w:tcW w:w="9606" w:type="dxa"/>
            <w:tcBorders>
              <w:top w:val="nil"/>
              <w:left w:val="nil"/>
              <w:bottom w:val="nil"/>
              <w:right w:val="nil"/>
            </w:tcBorders>
            <w:tcMar>
              <w:top w:w="100" w:type="dxa"/>
              <w:left w:w="100" w:type="dxa"/>
              <w:bottom w:w="100" w:type="dxa"/>
              <w:right w:w="100" w:type="dxa"/>
            </w:tcMar>
          </w:tcPr>
          <w:p w14:paraId="0A713690"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Порушення вестибулярної функції, що мають відношення до реабілітації (</w:t>
            </w:r>
            <w:r w:rsidRPr="00330249">
              <w:rPr>
                <w:rFonts w:eastAsia="Times New Roman" w:cs="Times New Roman"/>
                <w:i/>
                <w:lang w:val="uk-UA" w:eastAsia="uk-UA"/>
              </w:rPr>
              <w:t>напр.</w:t>
            </w:r>
            <w:r w:rsidRPr="00330249">
              <w:rPr>
                <w:rFonts w:eastAsia="Times New Roman" w:cs="Times New Roman"/>
                <w:lang w:val="uk-UA" w:eastAsia="uk-UA"/>
              </w:rPr>
              <w:t xml:space="preserve"> головокружіння).</w:t>
            </w:r>
          </w:p>
        </w:tc>
      </w:tr>
      <w:tr w:rsidR="00330249" w:rsidRPr="00C700C6" w14:paraId="206AA864" w14:textId="77777777" w:rsidTr="00E359D5">
        <w:tc>
          <w:tcPr>
            <w:tcW w:w="9606" w:type="dxa"/>
            <w:tcBorders>
              <w:top w:val="nil"/>
              <w:left w:val="nil"/>
              <w:bottom w:val="nil"/>
              <w:right w:val="nil"/>
            </w:tcBorders>
            <w:tcMar>
              <w:top w:w="100" w:type="dxa"/>
              <w:left w:w="100" w:type="dxa"/>
              <w:bottom w:w="100" w:type="dxa"/>
              <w:right w:w="100" w:type="dxa"/>
            </w:tcMar>
          </w:tcPr>
          <w:p w14:paraId="212EEDEF"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 xml:space="preserve">Серцево-судинні захворювання: ішемічна хвороба серця, гострий інфаркт міокарда, серцева недостатність, захворювання клапанів, атеросклероз нижніх кінцівок, міокардит, підвищений артеріальний тиск, фібриляція передсердь, трансплантація серця, хвороба </w:t>
            </w:r>
            <w:proofErr w:type="spellStart"/>
            <w:r w:rsidRPr="00330249">
              <w:rPr>
                <w:rFonts w:eastAsia="Times New Roman" w:cs="Times New Roman"/>
                <w:lang w:val="uk-UA" w:eastAsia="uk-UA"/>
              </w:rPr>
              <w:t>Шагаса</w:t>
            </w:r>
            <w:proofErr w:type="spellEnd"/>
            <w:r w:rsidRPr="00330249">
              <w:rPr>
                <w:rFonts w:eastAsia="Times New Roman" w:cs="Times New Roman"/>
                <w:lang w:val="uk-UA" w:eastAsia="uk-UA"/>
              </w:rPr>
              <w:t xml:space="preserve"> з ураженням серця, ревматична хвороба серця.</w:t>
            </w:r>
          </w:p>
        </w:tc>
      </w:tr>
      <w:tr w:rsidR="00330249" w:rsidRPr="00C700C6" w14:paraId="1DD41F27" w14:textId="77777777" w:rsidTr="00E359D5">
        <w:tc>
          <w:tcPr>
            <w:tcW w:w="9606" w:type="dxa"/>
            <w:tcBorders>
              <w:top w:val="nil"/>
              <w:left w:val="nil"/>
              <w:bottom w:val="nil"/>
              <w:right w:val="nil"/>
            </w:tcBorders>
            <w:tcMar>
              <w:top w:w="100" w:type="dxa"/>
              <w:left w:w="100" w:type="dxa"/>
              <w:bottom w:w="100" w:type="dxa"/>
              <w:right w:w="100" w:type="dxa"/>
            </w:tcMar>
          </w:tcPr>
          <w:p w14:paraId="36CAD181"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Захворювання лімфатичної системи, що мають відношення до реабілітації (</w:t>
            </w:r>
            <w:r w:rsidRPr="00330249">
              <w:rPr>
                <w:rFonts w:eastAsia="Times New Roman" w:cs="Times New Roman"/>
                <w:i/>
                <w:lang w:val="uk-UA" w:eastAsia="uk-UA"/>
              </w:rPr>
              <w:t>напр.</w:t>
            </w:r>
            <w:r w:rsidRPr="00330249">
              <w:rPr>
                <w:rFonts w:eastAsia="Times New Roman" w:cs="Times New Roman"/>
                <w:lang w:val="uk-UA" w:eastAsia="uk-UA"/>
              </w:rPr>
              <w:t xml:space="preserve"> лімфедема внаслідок раку молочної залози та інша лімфедема).</w:t>
            </w:r>
          </w:p>
        </w:tc>
      </w:tr>
      <w:tr w:rsidR="00330249" w:rsidRPr="00C700C6" w14:paraId="59C5382C" w14:textId="77777777" w:rsidTr="00E359D5">
        <w:tc>
          <w:tcPr>
            <w:tcW w:w="9606" w:type="dxa"/>
            <w:tcBorders>
              <w:top w:val="nil"/>
              <w:left w:val="nil"/>
              <w:bottom w:val="nil"/>
              <w:right w:val="nil"/>
            </w:tcBorders>
            <w:tcMar>
              <w:top w:w="100" w:type="dxa"/>
              <w:left w:w="100" w:type="dxa"/>
              <w:bottom w:w="100" w:type="dxa"/>
              <w:right w:w="100" w:type="dxa"/>
            </w:tcMar>
          </w:tcPr>
          <w:p w14:paraId="6DBBD41C"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 xml:space="preserve">Захворювання респіраторної системи: астма, хронічне обструктивне захворювання легень, легенева гіпертензія, фіброз легень, трансплантація легень, </w:t>
            </w:r>
            <w:proofErr w:type="spellStart"/>
            <w:r w:rsidRPr="00330249">
              <w:rPr>
                <w:rFonts w:eastAsia="Times New Roman" w:cs="Times New Roman"/>
                <w:lang w:val="uk-UA" w:eastAsia="uk-UA"/>
              </w:rPr>
              <w:t>пневмоконіоз</w:t>
            </w:r>
            <w:proofErr w:type="spellEnd"/>
            <w:r w:rsidRPr="00330249">
              <w:rPr>
                <w:rFonts w:eastAsia="Times New Roman" w:cs="Times New Roman"/>
                <w:lang w:val="uk-UA" w:eastAsia="uk-UA"/>
              </w:rPr>
              <w:t xml:space="preserve">, </w:t>
            </w:r>
            <w:proofErr w:type="spellStart"/>
            <w:r w:rsidRPr="00330249">
              <w:rPr>
                <w:rFonts w:eastAsia="Times New Roman" w:cs="Times New Roman"/>
                <w:lang w:val="uk-UA" w:eastAsia="uk-UA"/>
              </w:rPr>
              <w:t>азбестоз</w:t>
            </w:r>
            <w:proofErr w:type="spellEnd"/>
            <w:r w:rsidRPr="00330249">
              <w:rPr>
                <w:rFonts w:eastAsia="Times New Roman" w:cs="Times New Roman"/>
                <w:lang w:val="uk-UA" w:eastAsia="uk-UA"/>
              </w:rPr>
              <w:t>.</w:t>
            </w:r>
          </w:p>
        </w:tc>
      </w:tr>
      <w:tr w:rsidR="00330249" w:rsidRPr="00C700C6" w14:paraId="330DEB7F" w14:textId="77777777" w:rsidTr="00E359D5">
        <w:tc>
          <w:tcPr>
            <w:tcW w:w="9606" w:type="dxa"/>
            <w:tcBorders>
              <w:top w:val="nil"/>
              <w:left w:val="nil"/>
              <w:bottom w:val="nil"/>
              <w:right w:val="nil"/>
            </w:tcBorders>
            <w:tcMar>
              <w:top w:w="100" w:type="dxa"/>
              <w:left w:w="100" w:type="dxa"/>
              <w:bottom w:w="100" w:type="dxa"/>
              <w:right w:w="100" w:type="dxa"/>
            </w:tcMar>
          </w:tcPr>
          <w:p w14:paraId="7E08CF84"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Ендокринні, харчові та метаболічні захворювання: цукровий діабет, ускладнення метаболічного синдрому, ожиріння, білково-енергетична недостатність.</w:t>
            </w:r>
          </w:p>
        </w:tc>
      </w:tr>
      <w:tr w:rsidR="00330249" w:rsidRPr="00C700C6" w14:paraId="619C93DF" w14:textId="77777777" w:rsidTr="00E359D5">
        <w:tc>
          <w:tcPr>
            <w:tcW w:w="9606" w:type="dxa"/>
            <w:tcBorders>
              <w:top w:val="nil"/>
              <w:left w:val="nil"/>
              <w:bottom w:val="nil"/>
              <w:right w:val="nil"/>
            </w:tcBorders>
            <w:tcMar>
              <w:top w:w="100" w:type="dxa"/>
              <w:left w:w="100" w:type="dxa"/>
              <w:bottom w:w="100" w:type="dxa"/>
              <w:right w:w="100" w:type="dxa"/>
            </w:tcMar>
          </w:tcPr>
          <w:p w14:paraId="38103A62"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 xml:space="preserve">Захворювання сечостатевої системи і шлунково-кишкового тракту: </w:t>
            </w:r>
            <w:r w:rsidRPr="00330249">
              <w:rPr>
                <w:rFonts w:eastAsia="Times New Roman" w:cs="Times New Roman"/>
                <w:i/>
                <w:lang w:val="uk-UA" w:eastAsia="uk-UA"/>
              </w:rPr>
              <w:t>напр.</w:t>
            </w:r>
            <w:r w:rsidRPr="00330249">
              <w:rPr>
                <w:rFonts w:eastAsia="Times New Roman" w:cs="Times New Roman"/>
                <w:lang w:val="uk-UA" w:eastAsia="uk-UA"/>
              </w:rPr>
              <w:t xml:space="preserve"> сфінктерні розлади сечового міхура, стресова дисфункція сечового міхура або кишківника, нейрогенна дисфункція сечового міхура і кишківника, синдром хронічного тазового </w:t>
            </w:r>
            <w:r w:rsidRPr="00330249">
              <w:rPr>
                <w:rFonts w:eastAsia="Times New Roman" w:cs="Times New Roman"/>
                <w:lang w:val="uk-UA" w:eastAsia="uk-UA"/>
              </w:rPr>
              <w:lastRenderedPageBreak/>
              <w:t>болю</w:t>
            </w:r>
            <w:r w:rsidRPr="00330249">
              <w:rPr>
                <w:rFonts w:ascii="Calibri" w:hAnsi="Calibri"/>
                <w:sz w:val="20"/>
                <w:szCs w:val="20"/>
                <w:lang w:val="uk-UA" w:eastAsia="uk-UA"/>
              </w:rPr>
              <w:t xml:space="preserve"> </w:t>
            </w:r>
            <w:r w:rsidRPr="00330249">
              <w:rPr>
                <w:rFonts w:eastAsia="Times New Roman" w:cs="Times New Roman"/>
                <w:lang w:val="uk-UA" w:eastAsia="uk-UA"/>
              </w:rPr>
              <w:t>статеві розлади, хронічна ниркова недостатність.</w:t>
            </w:r>
          </w:p>
        </w:tc>
      </w:tr>
      <w:tr w:rsidR="00330249" w:rsidRPr="00C700C6" w14:paraId="45143EA4" w14:textId="77777777" w:rsidTr="00E359D5">
        <w:tc>
          <w:tcPr>
            <w:tcW w:w="9606" w:type="dxa"/>
            <w:tcBorders>
              <w:top w:val="nil"/>
              <w:left w:val="nil"/>
              <w:bottom w:val="nil"/>
              <w:right w:val="nil"/>
            </w:tcBorders>
            <w:tcMar>
              <w:top w:w="100" w:type="dxa"/>
              <w:left w:w="100" w:type="dxa"/>
              <w:bottom w:w="100" w:type="dxa"/>
              <w:right w:w="100" w:type="dxa"/>
            </w:tcMar>
          </w:tcPr>
          <w:p w14:paraId="4EE1BCC9"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lastRenderedPageBreak/>
              <w:t>Хвороби шлунково-кишкового тракту, що мають відношення до реабілітації (</w:t>
            </w:r>
            <w:r w:rsidRPr="00330249">
              <w:rPr>
                <w:rFonts w:eastAsia="Times New Roman" w:cs="Times New Roman"/>
                <w:i/>
                <w:lang w:val="uk-UA" w:eastAsia="uk-UA"/>
              </w:rPr>
              <w:t>напр.</w:t>
            </w:r>
            <w:r w:rsidRPr="00330249">
              <w:rPr>
                <w:rFonts w:eastAsia="Times New Roman" w:cs="Times New Roman"/>
                <w:lang w:val="uk-UA" w:eastAsia="uk-UA"/>
              </w:rPr>
              <w:t xml:space="preserve"> неінфекційні запальні захворювання кишківника).</w:t>
            </w:r>
          </w:p>
        </w:tc>
      </w:tr>
      <w:tr w:rsidR="00330249" w:rsidRPr="00C700C6" w14:paraId="74E4B4AE" w14:textId="77777777" w:rsidTr="00E359D5">
        <w:tc>
          <w:tcPr>
            <w:tcW w:w="9606" w:type="dxa"/>
            <w:tcBorders>
              <w:top w:val="nil"/>
              <w:left w:val="nil"/>
              <w:bottom w:val="nil"/>
              <w:right w:val="nil"/>
            </w:tcBorders>
            <w:tcMar>
              <w:top w:w="100" w:type="dxa"/>
              <w:left w:w="100" w:type="dxa"/>
              <w:bottom w:w="100" w:type="dxa"/>
              <w:right w:w="100" w:type="dxa"/>
            </w:tcMar>
          </w:tcPr>
          <w:p w14:paraId="34B3E854"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Гематологічні захворювання: функціональні наслідки лейкемії, лімфоми, трансплантація кісткового мозку</w:t>
            </w:r>
          </w:p>
        </w:tc>
      </w:tr>
      <w:tr w:rsidR="00330249" w:rsidRPr="00C700C6" w14:paraId="30EF36C2" w14:textId="77777777" w:rsidTr="00E359D5">
        <w:tc>
          <w:tcPr>
            <w:tcW w:w="9606" w:type="dxa"/>
            <w:tcBorders>
              <w:top w:val="nil"/>
              <w:left w:val="nil"/>
              <w:bottom w:val="nil"/>
              <w:right w:val="nil"/>
            </w:tcBorders>
            <w:tcMar>
              <w:top w:w="100" w:type="dxa"/>
              <w:left w:w="100" w:type="dxa"/>
              <w:bottom w:w="100" w:type="dxa"/>
              <w:right w:w="100" w:type="dxa"/>
            </w:tcMar>
          </w:tcPr>
          <w:p w14:paraId="04F47312"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Функціональні наслідки раку, включаючи рак голови / шиї, рак молочної залози, рак тіла матки, рак яєчників, рак підшлункової залози, рак передміхурової залози, рак стравоходу</w:t>
            </w:r>
          </w:p>
        </w:tc>
      </w:tr>
      <w:tr w:rsidR="00330249" w:rsidRPr="00C700C6" w14:paraId="7F989ECC" w14:textId="77777777" w:rsidTr="00E359D5">
        <w:tc>
          <w:tcPr>
            <w:tcW w:w="9606" w:type="dxa"/>
            <w:tcBorders>
              <w:top w:val="nil"/>
              <w:left w:val="nil"/>
              <w:bottom w:val="nil"/>
              <w:right w:val="nil"/>
            </w:tcBorders>
            <w:tcMar>
              <w:top w:w="100" w:type="dxa"/>
              <w:left w:w="100" w:type="dxa"/>
              <w:bottom w:w="100" w:type="dxa"/>
              <w:right w:w="100" w:type="dxa"/>
            </w:tcMar>
          </w:tcPr>
          <w:p w14:paraId="64147350"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Наслідки деяких інфекційних та паразитарних захворювань, що мають відношення до реабілітації (</w:t>
            </w:r>
            <w:r w:rsidRPr="00330249">
              <w:rPr>
                <w:rFonts w:eastAsia="Times New Roman" w:cs="Times New Roman"/>
                <w:i/>
                <w:lang w:val="uk-UA" w:eastAsia="uk-UA"/>
              </w:rPr>
              <w:t>напр.</w:t>
            </w:r>
            <w:r w:rsidRPr="00330249">
              <w:rPr>
                <w:rFonts w:eastAsia="Times New Roman" w:cs="Times New Roman"/>
                <w:lang w:val="uk-UA" w:eastAsia="uk-UA"/>
              </w:rPr>
              <w:t xml:space="preserve"> наслідки прокази, наслідки поліомієліту, лімфатичний філяріоз, ВІЛ-</w:t>
            </w:r>
            <w:r w:rsidRPr="00330249">
              <w:rPr>
                <w:rFonts w:ascii="Calibri" w:hAnsi="Calibri"/>
                <w:sz w:val="20"/>
                <w:szCs w:val="20"/>
                <w:lang w:val="uk-UA" w:eastAsia="uk-UA"/>
              </w:rPr>
              <w:t xml:space="preserve"> </w:t>
            </w:r>
            <w:r w:rsidRPr="00330249">
              <w:rPr>
                <w:rFonts w:eastAsia="Times New Roman" w:cs="Times New Roman"/>
                <w:lang w:val="uk-UA" w:eastAsia="uk-UA"/>
              </w:rPr>
              <w:t>інфекція, що призводять до множинних інших захворювань, бруцельоз).</w:t>
            </w:r>
          </w:p>
        </w:tc>
      </w:tr>
      <w:tr w:rsidR="00330249" w:rsidRPr="00C700C6" w14:paraId="2EE20916" w14:textId="77777777" w:rsidTr="00E359D5">
        <w:tc>
          <w:tcPr>
            <w:tcW w:w="9606" w:type="dxa"/>
            <w:tcBorders>
              <w:top w:val="nil"/>
              <w:left w:val="nil"/>
              <w:bottom w:val="nil"/>
              <w:right w:val="nil"/>
            </w:tcBorders>
            <w:tcMar>
              <w:top w:w="100" w:type="dxa"/>
              <w:left w:w="100" w:type="dxa"/>
              <w:bottom w:w="100" w:type="dxa"/>
              <w:right w:w="100" w:type="dxa"/>
            </w:tcMar>
          </w:tcPr>
          <w:p w14:paraId="1D10F70A"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Хвороби щелеп, що мають відношення до ФРМ (</w:t>
            </w:r>
            <w:r w:rsidRPr="00330249">
              <w:rPr>
                <w:rFonts w:eastAsia="Times New Roman" w:cs="Times New Roman"/>
                <w:i/>
                <w:lang w:val="uk-UA" w:eastAsia="uk-UA"/>
              </w:rPr>
              <w:t>напр.</w:t>
            </w:r>
            <w:r w:rsidRPr="00330249">
              <w:rPr>
                <w:rFonts w:eastAsia="Times New Roman" w:cs="Times New Roman"/>
                <w:lang w:val="uk-UA" w:eastAsia="uk-UA"/>
              </w:rPr>
              <w:t xml:space="preserve"> порушення </w:t>
            </w:r>
            <w:proofErr w:type="spellStart"/>
            <w:r w:rsidRPr="00330249">
              <w:rPr>
                <w:rFonts w:eastAsia="Times New Roman" w:cs="Times New Roman"/>
                <w:lang w:val="uk-UA" w:eastAsia="uk-UA"/>
              </w:rPr>
              <w:t>скронево-нижньощелепового</w:t>
            </w:r>
            <w:proofErr w:type="spellEnd"/>
            <w:r w:rsidRPr="00330249">
              <w:rPr>
                <w:rFonts w:eastAsia="Times New Roman" w:cs="Times New Roman"/>
                <w:lang w:val="uk-UA" w:eastAsia="uk-UA"/>
              </w:rPr>
              <w:t xml:space="preserve"> суглобу)</w:t>
            </w:r>
          </w:p>
        </w:tc>
      </w:tr>
      <w:tr w:rsidR="00330249" w:rsidRPr="00C700C6" w14:paraId="37EC157F" w14:textId="77777777" w:rsidTr="00E359D5">
        <w:tc>
          <w:tcPr>
            <w:tcW w:w="9606" w:type="dxa"/>
            <w:tcBorders>
              <w:top w:val="nil"/>
              <w:left w:val="nil"/>
              <w:bottom w:val="nil"/>
              <w:right w:val="nil"/>
            </w:tcBorders>
            <w:tcMar>
              <w:top w:w="100" w:type="dxa"/>
              <w:left w:w="100" w:type="dxa"/>
              <w:bottom w:w="100" w:type="dxa"/>
              <w:right w:w="100" w:type="dxa"/>
            </w:tcMar>
          </w:tcPr>
          <w:p w14:paraId="30834B4A"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Ускладнення медичної та хірургічної допомоги, що мають відношення до реабілітації (</w:t>
            </w:r>
            <w:r w:rsidRPr="00330249">
              <w:rPr>
                <w:rFonts w:eastAsia="Times New Roman" w:cs="Times New Roman"/>
                <w:i/>
                <w:lang w:val="uk-UA" w:eastAsia="uk-UA"/>
              </w:rPr>
              <w:t>напр.</w:t>
            </w:r>
            <w:r w:rsidRPr="00330249">
              <w:rPr>
                <w:rFonts w:eastAsia="Times New Roman" w:cs="Times New Roman"/>
                <w:lang w:val="uk-UA" w:eastAsia="uk-UA"/>
              </w:rPr>
              <w:t xml:space="preserve"> променева терапія, яка веде до контрактур)</w:t>
            </w:r>
          </w:p>
        </w:tc>
      </w:tr>
      <w:tr w:rsidR="00330249" w:rsidRPr="00C700C6" w14:paraId="1143D466" w14:textId="77777777" w:rsidTr="00E359D5">
        <w:tc>
          <w:tcPr>
            <w:tcW w:w="9606" w:type="dxa"/>
            <w:tcBorders>
              <w:top w:val="nil"/>
              <w:left w:val="nil"/>
              <w:bottom w:val="nil"/>
              <w:right w:val="nil"/>
            </w:tcBorders>
            <w:tcMar>
              <w:top w:w="100" w:type="dxa"/>
              <w:left w:w="100" w:type="dxa"/>
              <w:bottom w:w="100" w:type="dxa"/>
              <w:right w:w="100" w:type="dxa"/>
            </w:tcMar>
          </w:tcPr>
          <w:p w14:paraId="77018B24"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Порушення, пов'язані з віком (</w:t>
            </w:r>
            <w:r w:rsidRPr="00330249">
              <w:rPr>
                <w:rFonts w:eastAsia="Times New Roman" w:cs="Times New Roman"/>
                <w:i/>
                <w:lang w:val="uk-UA" w:eastAsia="uk-UA"/>
              </w:rPr>
              <w:t>напр.</w:t>
            </w:r>
            <w:r w:rsidRPr="00330249">
              <w:rPr>
                <w:rFonts w:eastAsia="Times New Roman" w:cs="Times New Roman"/>
                <w:lang w:val="uk-UA" w:eastAsia="uk-UA"/>
              </w:rPr>
              <w:t xml:space="preserve"> втрата м'язів і атрофія - саркопенія, </w:t>
            </w:r>
            <w:proofErr w:type="spellStart"/>
            <w:r w:rsidRPr="00330249">
              <w:rPr>
                <w:rFonts w:eastAsia="Times New Roman" w:cs="Times New Roman"/>
                <w:lang w:val="uk-UA" w:eastAsia="uk-UA"/>
              </w:rPr>
              <w:t>сенільна</w:t>
            </w:r>
            <w:proofErr w:type="spellEnd"/>
            <w:r w:rsidRPr="00330249">
              <w:rPr>
                <w:rFonts w:eastAsia="Times New Roman" w:cs="Times New Roman"/>
                <w:lang w:val="uk-UA" w:eastAsia="uk-UA"/>
              </w:rPr>
              <w:t xml:space="preserve"> астенія і слабкість)</w:t>
            </w:r>
          </w:p>
        </w:tc>
      </w:tr>
      <w:tr w:rsidR="00330249" w:rsidRPr="00C700C6" w14:paraId="6B172074" w14:textId="77777777" w:rsidTr="00E359D5">
        <w:tc>
          <w:tcPr>
            <w:tcW w:w="9606" w:type="dxa"/>
            <w:tcBorders>
              <w:top w:val="nil"/>
              <w:left w:val="nil"/>
              <w:bottom w:val="nil"/>
              <w:right w:val="nil"/>
            </w:tcBorders>
            <w:tcMar>
              <w:top w:w="100" w:type="dxa"/>
              <w:left w:w="100" w:type="dxa"/>
              <w:bottom w:w="100" w:type="dxa"/>
              <w:right w:w="100" w:type="dxa"/>
            </w:tcMar>
          </w:tcPr>
          <w:p w14:paraId="72380B51"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Інші хвороби у дітей: вроджений сколіоз, ювенільний остеохондроз хребта (</w:t>
            </w:r>
            <w:r w:rsidRPr="00330249">
              <w:rPr>
                <w:rFonts w:eastAsia="Times New Roman" w:cs="Times New Roman"/>
                <w:i/>
                <w:lang w:val="uk-UA" w:eastAsia="uk-UA"/>
              </w:rPr>
              <w:t>напр.</w:t>
            </w:r>
            <w:r w:rsidRPr="00330249">
              <w:rPr>
                <w:rFonts w:eastAsia="Times New Roman" w:cs="Times New Roman"/>
                <w:lang w:val="uk-UA" w:eastAsia="uk-UA"/>
              </w:rPr>
              <w:t xml:space="preserve"> хвороба </w:t>
            </w:r>
            <w:proofErr w:type="spellStart"/>
            <w:r w:rsidRPr="00330249">
              <w:rPr>
                <w:rFonts w:eastAsia="Times New Roman" w:cs="Times New Roman"/>
                <w:lang w:val="uk-UA" w:eastAsia="uk-UA"/>
              </w:rPr>
              <w:t>Шейермана</w:t>
            </w:r>
            <w:proofErr w:type="spellEnd"/>
            <w:r w:rsidRPr="00330249">
              <w:rPr>
                <w:rFonts w:eastAsia="Times New Roman" w:cs="Times New Roman"/>
                <w:lang w:val="uk-UA" w:eastAsia="uk-UA"/>
              </w:rPr>
              <w:t>), вроджені вади розвитку (</w:t>
            </w:r>
            <w:r w:rsidRPr="00330249">
              <w:rPr>
                <w:rFonts w:eastAsia="Times New Roman" w:cs="Times New Roman"/>
                <w:i/>
                <w:lang w:val="uk-UA" w:eastAsia="uk-UA"/>
              </w:rPr>
              <w:t>напр.</w:t>
            </w:r>
            <w:r w:rsidRPr="00330249">
              <w:rPr>
                <w:rFonts w:eastAsia="Times New Roman" w:cs="Times New Roman"/>
                <w:lang w:val="uk-UA" w:eastAsia="uk-UA"/>
              </w:rPr>
              <w:t xml:space="preserve"> щілина губи, щілина піднебіння, вроджені аномалії серця), хромосомні аномалії (</w:t>
            </w:r>
            <w:r w:rsidRPr="00330249">
              <w:rPr>
                <w:rFonts w:eastAsia="Times New Roman" w:cs="Times New Roman"/>
                <w:i/>
                <w:lang w:val="uk-UA" w:eastAsia="uk-UA"/>
              </w:rPr>
              <w:t>напр.</w:t>
            </w:r>
            <w:r w:rsidRPr="00330249">
              <w:rPr>
                <w:rFonts w:eastAsia="Times New Roman" w:cs="Times New Roman"/>
                <w:lang w:val="uk-UA" w:eastAsia="uk-UA"/>
              </w:rPr>
              <w:t xml:space="preserve"> синдром Дауна)</w:t>
            </w:r>
          </w:p>
        </w:tc>
      </w:tr>
      <w:tr w:rsidR="00330249" w:rsidRPr="00C700C6" w14:paraId="7CBA5B45" w14:textId="77777777" w:rsidTr="00E359D5">
        <w:tc>
          <w:tcPr>
            <w:tcW w:w="9606" w:type="dxa"/>
            <w:tcBorders>
              <w:top w:val="nil"/>
              <w:left w:val="nil"/>
              <w:bottom w:val="single" w:sz="4" w:space="0" w:color="auto"/>
              <w:right w:val="nil"/>
            </w:tcBorders>
            <w:tcMar>
              <w:top w:w="100" w:type="dxa"/>
              <w:left w:w="100" w:type="dxa"/>
              <w:bottom w:w="100" w:type="dxa"/>
              <w:right w:w="100" w:type="dxa"/>
            </w:tcMar>
          </w:tcPr>
          <w:p w14:paraId="7144F00F" w14:textId="77777777" w:rsidR="00330249" w:rsidRPr="00330249" w:rsidRDefault="00330249" w:rsidP="00330249">
            <w:pPr>
              <w:ind w:left="292" w:hanging="142"/>
              <w:rPr>
                <w:rFonts w:eastAsia="Times New Roman" w:cs="Times New Roman"/>
                <w:lang w:val="uk-UA" w:eastAsia="uk-UA"/>
              </w:rPr>
            </w:pPr>
            <w:r w:rsidRPr="00330249">
              <w:rPr>
                <w:rFonts w:eastAsia="Times New Roman" w:cs="Times New Roman"/>
                <w:lang w:val="uk-UA" w:eastAsia="uk-UA"/>
              </w:rPr>
              <w:t>Розлади шкіри та підшкірної тканини, що мають відношення до ФРМ (</w:t>
            </w:r>
            <w:r w:rsidRPr="00330249">
              <w:rPr>
                <w:rFonts w:eastAsia="Times New Roman" w:cs="Times New Roman"/>
                <w:i/>
                <w:lang w:val="uk-UA" w:eastAsia="uk-UA"/>
              </w:rPr>
              <w:t>напр.</w:t>
            </w:r>
            <w:r w:rsidRPr="00330249">
              <w:rPr>
                <w:rFonts w:eastAsia="Times New Roman" w:cs="Times New Roman"/>
                <w:lang w:val="uk-UA" w:eastAsia="uk-UA"/>
              </w:rPr>
              <w:t xml:space="preserve"> пролежні)</w:t>
            </w:r>
          </w:p>
        </w:tc>
      </w:tr>
    </w:tbl>
    <w:p w14:paraId="144C4E98" w14:textId="77777777" w:rsidR="00330249" w:rsidRPr="00330249" w:rsidRDefault="00330249" w:rsidP="00330249">
      <w:pPr>
        <w:pBdr>
          <w:top w:val="nil"/>
          <w:left w:val="nil"/>
          <w:bottom w:val="nil"/>
          <w:right w:val="nil"/>
          <w:between w:val="nil"/>
        </w:pBdr>
        <w:jc w:val="left"/>
        <w:rPr>
          <w:rFonts w:eastAsia="Times New Roman" w:cs="Times New Roman"/>
          <w:color w:val="000000"/>
          <w:lang w:val="uk-UA" w:eastAsia="uk-UA"/>
        </w:rPr>
      </w:pPr>
    </w:p>
    <w:p w14:paraId="1419637A" w14:textId="77777777" w:rsidR="00330249" w:rsidRPr="00330249" w:rsidRDefault="00330249" w:rsidP="00330249">
      <w:pPr>
        <w:pageBreakBefore/>
        <w:spacing w:before="120" w:after="120"/>
        <w:jc w:val="center"/>
        <w:rPr>
          <w:rFonts w:cs="Times New Roman"/>
          <w:b/>
          <w:sz w:val="28"/>
          <w:lang w:val="uk-UA" w:eastAsia="sk-SK"/>
        </w:rPr>
      </w:pPr>
      <w:r w:rsidRPr="00330249">
        <w:rPr>
          <w:rFonts w:eastAsiaTheme="majorEastAsia" w:cs="Times New Roman"/>
          <w:b/>
          <w:i/>
          <w:iCs/>
          <w:spacing w:val="15"/>
          <w:sz w:val="28"/>
          <w:lang w:val="uk-UA"/>
        </w:rPr>
        <w:lastRenderedPageBreak/>
        <w:t>Додаток</w:t>
      </w:r>
      <w:r w:rsidRPr="00330249">
        <w:rPr>
          <w:rFonts w:eastAsiaTheme="majorEastAsia" w:cs="Times New Roman"/>
          <w:b/>
          <w:i/>
          <w:iCs/>
          <w:spacing w:val="15"/>
          <w:sz w:val="28"/>
          <w:lang w:val="ru-RU"/>
        </w:rPr>
        <w:t xml:space="preserve"> 3</w:t>
      </w:r>
      <w:r w:rsidRPr="00330249">
        <w:rPr>
          <w:rFonts w:eastAsiaTheme="majorEastAsia" w:cs="Times New Roman"/>
          <w:b/>
          <w:i/>
          <w:iCs/>
          <w:spacing w:val="15"/>
          <w:sz w:val="28"/>
          <w:lang w:val="uk-UA"/>
        </w:rPr>
        <w:t>А</w:t>
      </w:r>
      <w:r w:rsidRPr="00330249">
        <w:rPr>
          <w:rFonts w:cs="Times New Roman"/>
          <w:b/>
          <w:sz w:val="28"/>
          <w:lang w:val="ru-RU" w:eastAsia="sk-SK"/>
        </w:rPr>
        <w:t xml:space="preserve">: </w:t>
      </w:r>
      <w:r w:rsidRPr="00330249">
        <w:rPr>
          <w:rFonts w:cs="Times New Roman"/>
          <w:b/>
          <w:sz w:val="28"/>
          <w:lang w:val="uk-UA" w:eastAsia="sk-SK"/>
        </w:rPr>
        <w:t>Огляд оцінювань при остеоартриті</w:t>
      </w:r>
    </w:p>
    <w:p w14:paraId="2D0A0E99" w14:textId="77777777" w:rsidR="00330249" w:rsidRPr="00330249" w:rsidRDefault="00330249" w:rsidP="00330249">
      <w:pPr>
        <w:jc w:val="center"/>
        <w:rPr>
          <w:rFonts w:cs="Times New Roman"/>
          <w:lang w:val="uk-UA" w:eastAsia="tr-TR"/>
        </w:rPr>
      </w:pPr>
      <w:r w:rsidRPr="00330249">
        <w:rPr>
          <w:rFonts w:cs="Times New Roman"/>
          <w:lang w:val="uk-UA" w:eastAsia="tr-TR"/>
        </w:rPr>
        <w:t>З таксономії Міжнародної класифікації функціонування, обмеження життєдіяльності та здоров’я (МКФ) та якості життя (ЯЖ).</w:t>
      </w:r>
    </w:p>
    <w:p w14:paraId="75DEBDCC" w14:textId="77777777" w:rsidR="00330249" w:rsidRPr="00330249" w:rsidRDefault="00330249" w:rsidP="00330249">
      <w:pPr>
        <w:jc w:val="center"/>
        <w:rPr>
          <w:rFonts w:cs="Times New Roman"/>
          <w:b/>
          <w:bCs/>
          <w:u w:val="single"/>
          <w:lang w:val="uk-UA" w:eastAsia="sk-SK"/>
        </w:rPr>
      </w:pPr>
    </w:p>
    <w:tbl>
      <w:tblPr>
        <w:tblW w:w="9782" w:type="dxa"/>
        <w:tblInd w:w="2" w:type="dxa"/>
        <w:tblBorders>
          <w:top w:val="single" w:sz="8" w:space="0" w:color="000000"/>
          <w:bottom w:val="single" w:sz="8" w:space="0" w:color="000000"/>
          <w:insideH w:val="dotted" w:sz="4" w:space="0" w:color="auto"/>
        </w:tblBorders>
        <w:tblCellMar>
          <w:left w:w="0" w:type="dxa"/>
          <w:right w:w="0" w:type="dxa"/>
        </w:tblCellMar>
        <w:tblLook w:val="0020" w:firstRow="1" w:lastRow="0" w:firstColumn="0" w:lastColumn="0" w:noHBand="0" w:noVBand="0"/>
      </w:tblPr>
      <w:tblGrid>
        <w:gridCol w:w="3403"/>
        <w:gridCol w:w="6379"/>
      </w:tblGrid>
      <w:tr w:rsidR="00330249" w:rsidRPr="00330249" w14:paraId="60BBB937" w14:textId="77777777" w:rsidTr="00E359D5">
        <w:trPr>
          <w:trHeight w:val="324"/>
        </w:trPr>
        <w:tc>
          <w:tcPr>
            <w:tcW w:w="3403" w:type="dxa"/>
            <w:tcBorders>
              <w:top w:val="single" w:sz="8" w:space="0" w:color="000000"/>
              <w:bottom w:val="single" w:sz="8" w:space="0" w:color="000000"/>
            </w:tcBorders>
            <w:tcMar>
              <w:top w:w="15" w:type="dxa"/>
              <w:left w:w="69" w:type="dxa"/>
              <w:bottom w:w="0" w:type="dxa"/>
              <w:right w:w="69" w:type="dxa"/>
            </w:tcMar>
          </w:tcPr>
          <w:p w14:paraId="7D24407A" w14:textId="77777777" w:rsidR="00330249" w:rsidRPr="00330249" w:rsidRDefault="00330249" w:rsidP="00330249">
            <w:pPr>
              <w:jc w:val="left"/>
              <w:rPr>
                <w:lang w:val="uk-UA" w:eastAsia="tr-TR"/>
              </w:rPr>
            </w:pPr>
            <w:r w:rsidRPr="00330249">
              <w:rPr>
                <w:lang w:val="uk-UA" w:eastAsia="tr-TR"/>
              </w:rPr>
              <w:t>Домен, що оцінюється</w:t>
            </w:r>
          </w:p>
        </w:tc>
        <w:tc>
          <w:tcPr>
            <w:tcW w:w="6379" w:type="dxa"/>
            <w:tcBorders>
              <w:top w:val="single" w:sz="8" w:space="0" w:color="000000"/>
              <w:bottom w:val="single" w:sz="8" w:space="0" w:color="000000"/>
            </w:tcBorders>
            <w:tcMar>
              <w:top w:w="15" w:type="dxa"/>
              <w:left w:w="69" w:type="dxa"/>
              <w:bottom w:w="0" w:type="dxa"/>
              <w:right w:w="69" w:type="dxa"/>
            </w:tcMar>
          </w:tcPr>
          <w:p w14:paraId="72CA94CF" w14:textId="77777777" w:rsidR="00330249" w:rsidRPr="00330249" w:rsidRDefault="00330249" w:rsidP="00330249">
            <w:pPr>
              <w:jc w:val="left"/>
              <w:rPr>
                <w:lang w:eastAsia="tr-TR"/>
              </w:rPr>
            </w:pPr>
            <w:r w:rsidRPr="00330249">
              <w:rPr>
                <w:lang w:val="uk-UA" w:eastAsia="tr-TR"/>
              </w:rPr>
              <w:t>Метод / Інструмент оцінювання</w:t>
            </w:r>
          </w:p>
        </w:tc>
      </w:tr>
      <w:tr w:rsidR="00330249" w:rsidRPr="00330249" w14:paraId="68F860B4" w14:textId="77777777" w:rsidTr="00E359D5">
        <w:tc>
          <w:tcPr>
            <w:tcW w:w="3403" w:type="dxa"/>
            <w:tcBorders>
              <w:top w:val="single" w:sz="8" w:space="0" w:color="000000"/>
              <w:bottom w:val="nil"/>
              <w:right w:val="nil"/>
            </w:tcBorders>
            <w:tcMar>
              <w:top w:w="15" w:type="dxa"/>
              <w:left w:w="69" w:type="dxa"/>
              <w:bottom w:w="0" w:type="dxa"/>
              <w:right w:w="69" w:type="dxa"/>
            </w:tcMar>
          </w:tcPr>
          <w:p w14:paraId="1CBD621A" w14:textId="77777777" w:rsidR="00330249" w:rsidRPr="00330249" w:rsidRDefault="00330249" w:rsidP="00330249">
            <w:pPr>
              <w:spacing w:before="120" w:after="120"/>
              <w:rPr>
                <w:i/>
                <w:lang w:val="uk-UA" w:eastAsia="tr-TR"/>
              </w:rPr>
            </w:pPr>
            <w:r w:rsidRPr="00330249">
              <w:rPr>
                <w:i/>
                <w:lang w:val="uk-UA" w:eastAsia="tr-TR"/>
              </w:rPr>
              <w:t>Функції організму</w:t>
            </w:r>
          </w:p>
        </w:tc>
        <w:tc>
          <w:tcPr>
            <w:tcW w:w="6379" w:type="dxa"/>
            <w:tcBorders>
              <w:top w:val="single" w:sz="8" w:space="0" w:color="000000"/>
              <w:left w:val="nil"/>
              <w:bottom w:val="nil"/>
            </w:tcBorders>
            <w:tcMar>
              <w:top w:w="15" w:type="dxa"/>
              <w:left w:w="69" w:type="dxa"/>
              <w:bottom w:w="0" w:type="dxa"/>
              <w:right w:w="69" w:type="dxa"/>
            </w:tcMar>
          </w:tcPr>
          <w:p w14:paraId="2869413C" w14:textId="77777777" w:rsidR="00330249" w:rsidRPr="00330249" w:rsidRDefault="00330249" w:rsidP="00330249">
            <w:pPr>
              <w:spacing w:before="120" w:after="120"/>
              <w:rPr>
                <w:i/>
                <w:lang w:eastAsia="tr-TR"/>
              </w:rPr>
            </w:pPr>
            <w:r w:rsidRPr="00330249">
              <w:rPr>
                <w:i/>
                <w:lang w:eastAsia="tr-TR"/>
              </w:rPr>
              <w:t> </w:t>
            </w:r>
          </w:p>
        </w:tc>
      </w:tr>
      <w:tr w:rsidR="00330249" w:rsidRPr="00330249" w14:paraId="573484D9" w14:textId="77777777" w:rsidTr="00E359D5">
        <w:tc>
          <w:tcPr>
            <w:tcW w:w="3403" w:type="dxa"/>
            <w:tcBorders>
              <w:top w:val="nil"/>
              <w:bottom w:val="nil"/>
              <w:right w:val="nil"/>
            </w:tcBorders>
            <w:tcMar>
              <w:top w:w="15" w:type="dxa"/>
              <w:left w:w="69" w:type="dxa"/>
              <w:bottom w:w="0" w:type="dxa"/>
              <w:right w:w="69" w:type="dxa"/>
            </w:tcMar>
          </w:tcPr>
          <w:p w14:paraId="1BA2C54A" w14:textId="77777777" w:rsidR="00330249" w:rsidRPr="00330249" w:rsidRDefault="00330249" w:rsidP="00330249">
            <w:pPr>
              <w:rPr>
                <w:lang w:val="uk-UA" w:eastAsia="tr-TR"/>
              </w:rPr>
            </w:pPr>
            <w:r w:rsidRPr="00330249">
              <w:rPr>
                <w:lang w:val="uk-UA" w:eastAsia="tr-TR"/>
              </w:rPr>
              <w:t>Відчуття болю</w:t>
            </w:r>
          </w:p>
        </w:tc>
        <w:tc>
          <w:tcPr>
            <w:tcW w:w="6379" w:type="dxa"/>
            <w:tcBorders>
              <w:top w:val="nil"/>
              <w:left w:val="nil"/>
              <w:bottom w:val="nil"/>
            </w:tcBorders>
            <w:tcMar>
              <w:top w:w="15" w:type="dxa"/>
              <w:left w:w="69" w:type="dxa"/>
              <w:bottom w:w="0" w:type="dxa"/>
              <w:right w:w="69" w:type="dxa"/>
            </w:tcMar>
          </w:tcPr>
          <w:p w14:paraId="4E7770F0" w14:textId="77777777" w:rsidR="00330249" w:rsidRPr="00330249" w:rsidRDefault="00330249" w:rsidP="00330249">
            <w:pPr>
              <w:rPr>
                <w:lang w:eastAsia="tr-TR"/>
              </w:rPr>
            </w:pPr>
            <w:r w:rsidRPr="00330249">
              <w:rPr>
                <w:lang w:val="uk-UA" w:eastAsia="tr-TR"/>
              </w:rPr>
              <w:t>Візуальна аналогова шкала</w:t>
            </w:r>
            <w:r w:rsidRPr="00330249">
              <w:rPr>
                <w:lang w:eastAsia="tr-TR"/>
              </w:rPr>
              <w:t xml:space="preserve">, Numerical Rating Scale, Verbal Rating Scale, WOMAC-Pain, Multidimensional Pain Inventory, </w:t>
            </w:r>
            <w:r w:rsidRPr="00330249">
              <w:rPr>
                <w:lang w:val="uk-UA" w:eastAsia="tr-TR"/>
              </w:rPr>
              <w:t xml:space="preserve">Опитувальник болю </w:t>
            </w:r>
            <w:r w:rsidRPr="00330249">
              <w:rPr>
                <w:lang w:eastAsia="tr-TR"/>
              </w:rPr>
              <w:t>McGill, AIMS2-Pain, NHP-Pain, SF-36 Pain, AUSCAN-Pain</w:t>
            </w:r>
          </w:p>
        </w:tc>
      </w:tr>
      <w:tr w:rsidR="00330249" w:rsidRPr="00C700C6" w14:paraId="63FA3313" w14:textId="77777777" w:rsidTr="00E359D5">
        <w:tc>
          <w:tcPr>
            <w:tcW w:w="3403" w:type="dxa"/>
            <w:tcBorders>
              <w:top w:val="nil"/>
              <w:bottom w:val="nil"/>
              <w:right w:val="nil"/>
            </w:tcBorders>
            <w:tcMar>
              <w:top w:w="15" w:type="dxa"/>
              <w:left w:w="69" w:type="dxa"/>
              <w:bottom w:w="0" w:type="dxa"/>
              <w:right w:w="69" w:type="dxa"/>
            </w:tcMar>
          </w:tcPr>
          <w:p w14:paraId="14D9549F" w14:textId="77777777" w:rsidR="00330249" w:rsidRPr="00330249" w:rsidRDefault="00330249" w:rsidP="00330249">
            <w:pPr>
              <w:rPr>
                <w:lang w:val="uk-UA" w:eastAsia="tr-TR"/>
              </w:rPr>
            </w:pPr>
            <w:r w:rsidRPr="00330249">
              <w:rPr>
                <w:color w:val="000000"/>
                <w:szCs w:val="28"/>
                <w:lang w:val="uk-UA"/>
              </w:rPr>
              <w:t>Функції рухливості суглобу</w:t>
            </w:r>
          </w:p>
        </w:tc>
        <w:tc>
          <w:tcPr>
            <w:tcW w:w="6379" w:type="dxa"/>
            <w:tcBorders>
              <w:top w:val="nil"/>
              <w:left w:val="nil"/>
              <w:bottom w:val="nil"/>
            </w:tcBorders>
            <w:tcMar>
              <w:top w:w="15" w:type="dxa"/>
              <w:left w:w="69" w:type="dxa"/>
              <w:bottom w:w="0" w:type="dxa"/>
              <w:right w:w="69" w:type="dxa"/>
            </w:tcMar>
          </w:tcPr>
          <w:p w14:paraId="70901ECB" w14:textId="77777777" w:rsidR="00330249" w:rsidRPr="00330249" w:rsidRDefault="00330249" w:rsidP="00330249">
            <w:pPr>
              <w:rPr>
                <w:lang w:val="uk-UA" w:eastAsia="tr-TR"/>
              </w:rPr>
            </w:pPr>
            <w:r w:rsidRPr="00330249">
              <w:rPr>
                <w:lang w:val="uk-UA" w:eastAsia="tr-TR"/>
              </w:rPr>
              <w:t>Вимірювання об’єму рухів в суглобах гоніометрією</w:t>
            </w:r>
          </w:p>
        </w:tc>
      </w:tr>
      <w:tr w:rsidR="00330249" w:rsidRPr="00C700C6" w14:paraId="68D503B2" w14:textId="77777777" w:rsidTr="00E359D5">
        <w:tc>
          <w:tcPr>
            <w:tcW w:w="3403" w:type="dxa"/>
            <w:tcBorders>
              <w:top w:val="nil"/>
              <w:bottom w:val="nil"/>
              <w:right w:val="nil"/>
            </w:tcBorders>
            <w:tcMar>
              <w:top w:w="15" w:type="dxa"/>
              <w:left w:w="69" w:type="dxa"/>
              <w:bottom w:w="0" w:type="dxa"/>
              <w:right w:w="69" w:type="dxa"/>
            </w:tcMar>
          </w:tcPr>
          <w:p w14:paraId="10865E4F" w14:textId="77777777" w:rsidR="00330249" w:rsidRPr="00330249" w:rsidRDefault="00330249" w:rsidP="00330249">
            <w:pPr>
              <w:rPr>
                <w:lang w:val="uk-UA" w:eastAsia="tr-TR"/>
              </w:rPr>
            </w:pPr>
            <w:r w:rsidRPr="00330249">
              <w:rPr>
                <w:lang w:val="uk-UA" w:eastAsia="tr-TR"/>
              </w:rPr>
              <w:t>Функції м'язової сили</w:t>
            </w:r>
          </w:p>
        </w:tc>
        <w:tc>
          <w:tcPr>
            <w:tcW w:w="6379" w:type="dxa"/>
            <w:tcBorders>
              <w:top w:val="nil"/>
              <w:left w:val="nil"/>
              <w:bottom w:val="nil"/>
            </w:tcBorders>
            <w:tcMar>
              <w:top w:w="15" w:type="dxa"/>
              <w:left w:w="69" w:type="dxa"/>
              <w:bottom w:w="0" w:type="dxa"/>
              <w:right w:w="69" w:type="dxa"/>
            </w:tcMar>
          </w:tcPr>
          <w:p w14:paraId="0DDCC096" w14:textId="77777777" w:rsidR="00330249" w:rsidRPr="00330249" w:rsidRDefault="00330249" w:rsidP="00330249">
            <w:pPr>
              <w:rPr>
                <w:lang w:val="uk-UA" w:eastAsia="tr-TR"/>
              </w:rPr>
            </w:pPr>
            <w:r w:rsidRPr="00330249">
              <w:rPr>
                <w:lang w:val="uk-UA" w:eastAsia="tr-TR"/>
              </w:rPr>
              <w:t xml:space="preserve">Сила захвату, мануальний м’язовий тест, </w:t>
            </w:r>
            <w:proofErr w:type="spellStart"/>
            <w:r w:rsidRPr="00330249">
              <w:rPr>
                <w:lang w:val="uk-UA" w:eastAsia="tr-TR"/>
              </w:rPr>
              <w:t>ізокінетичний</w:t>
            </w:r>
            <w:proofErr w:type="spellEnd"/>
            <w:r w:rsidRPr="00330249">
              <w:rPr>
                <w:lang w:val="uk-UA" w:eastAsia="tr-TR"/>
              </w:rPr>
              <w:t xml:space="preserve"> тест</w:t>
            </w:r>
          </w:p>
        </w:tc>
      </w:tr>
      <w:tr w:rsidR="00330249" w:rsidRPr="00C700C6" w14:paraId="3C1A7C3F" w14:textId="77777777" w:rsidTr="00E359D5">
        <w:tc>
          <w:tcPr>
            <w:tcW w:w="3403" w:type="dxa"/>
            <w:tcBorders>
              <w:top w:val="nil"/>
              <w:bottom w:val="nil"/>
              <w:right w:val="nil"/>
            </w:tcBorders>
            <w:tcMar>
              <w:top w:w="15" w:type="dxa"/>
              <w:left w:w="69" w:type="dxa"/>
              <w:bottom w:w="0" w:type="dxa"/>
              <w:right w:w="69" w:type="dxa"/>
            </w:tcMar>
          </w:tcPr>
          <w:p w14:paraId="4EFBAF43" w14:textId="77777777" w:rsidR="00330249" w:rsidRPr="00330249" w:rsidRDefault="00330249" w:rsidP="00330249">
            <w:pPr>
              <w:rPr>
                <w:lang w:val="uk-UA" w:eastAsia="tr-TR"/>
              </w:rPr>
            </w:pPr>
            <w:r w:rsidRPr="00330249">
              <w:rPr>
                <w:lang w:val="uk-UA" w:eastAsia="tr-TR"/>
              </w:rPr>
              <w:t xml:space="preserve">Відчуття скутості м’язів </w:t>
            </w:r>
          </w:p>
        </w:tc>
        <w:tc>
          <w:tcPr>
            <w:tcW w:w="6379" w:type="dxa"/>
            <w:tcBorders>
              <w:top w:val="nil"/>
              <w:left w:val="nil"/>
              <w:bottom w:val="nil"/>
            </w:tcBorders>
            <w:tcMar>
              <w:top w:w="15" w:type="dxa"/>
              <w:left w:w="69" w:type="dxa"/>
              <w:bottom w:w="0" w:type="dxa"/>
              <w:right w:w="69" w:type="dxa"/>
            </w:tcMar>
          </w:tcPr>
          <w:p w14:paraId="287F70E3" w14:textId="77777777" w:rsidR="00330249" w:rsidRPr="00330249" w:rsidRDefault="00330249" w:rsidP="00330249">
            <w:pPr>
              <w:rPr>
                <w:lang w:val="uk-UA" w:eastAsia="tr-TR"/>
              </w:rPr>
            </w:pPr>
            <w:r w:rsidRPr="00330249">
              <w:rPr>
                <w:lang w:val="uk-UA" w:eastAsia="tr-TR"/>
              </w:rPr>
              <w:t xml:space="preserve">Тривалість ранкової скутості, </w:t>
            </w:r>
            <w:r w:rsidRPr="00330249">
              <w:rPr>
                <w:lang w:eastAsia="tr-TR"/>
              </w:rPr>
              <w:t>WOMAC</w:t>
            </w:r>
            <w:r w:rsidRPr="00330249">
              <w:rPr>
                <w:lang w:val="uk-UA" w:eastAsia="tr-TR"/>
              </w:rPr>
              <w:t>-</w:t>
            </w:r>
            <w:r w:rsidRPr="00330249">
              <w:rPr>
                <w:lang w:eastAsia="tr-TR"/>
              </w:rPr>
              <w:t>Stiffness</w:t>
            </w:r>
            <w:r w:rsidRPr="00330249">
              <w:rPr>
                <w:lang w:val="uk-UA" w:eastAsia="tr-TR"/>
              </w:rPr>
              <w:t xml:space="preserve">, </w:t>
            </w:r>
            <w:r w:rsidRPr="00330249">
              <w:rPr>
                <w:lang w:eastAsia="tr-TR"/>
              </w:rPr>
              <w:t>AUSCAN</w:t>
            </w:r>
            <w:r w:rsidRPr="00330249">
              <w:rPr>
                <w:lang w:val="uk-UA" w:eastAsia="tr-TR"/>
              </w:rPr>
              <w:t>-</w:t>
            </w:r>
            <w:r w:rsidRPr="00330249">
              <w:rPr>
                <w:lang w:eastAsia="tr-TR"/>
              </w:rPr>
              <w:t>Stiffness</w:t>
            </w:r>
          </w:p>
        </w:tc>
      </w:tr>
      <w:tr w:rsidR="00330249" w:rsidRPr="00330249" w14:paraId="19517242" w14:textId="77777777" w:rsidTr="00E359D5">
        <w:tc>
          <w:tcPr>
            <w:tcW w:w="3403" w:type="dxa"/>
            <w:tcBorders>
              <w:top w:val="nil"/>
              <w:bottom w:val="nil"/>
              <w:right w:val="nil"/>
            </w:tcBorders>
            <w:tcMar>
              <w:top w:w="15" w:type="dxa"/>
              <w:left w:w="69" w:type="dxa"/>
              <w:bottom w:w="0" w:type="dxa"/>
              <w:right w:w="69" w:type="dxa"/>
            </w:tcMar>
          </w:tcPr>
          <w:p w14:paraId="5F1D572C" w14:textId="77777777" w:rsidR="00330249" w:rsidRPr="00330249" w:rsidRDefault="00330249" w:rsidP="00330249">
            <w:pPr>
              <w:rPr>
                <w:lang w:val="uk-UA" w:eastAsia="tr-TR"/>
              </w:rPr>
            </w:pPr>
            <w:r w:rsidRPr="00330249">
              <w:rPr>
                <w:lang w:val="uk-UA" w:eastAsia="tr-TR"/>
              </w:rPr>
              <w:t>Функції енергії та спонукання до дій</w:t>
            </w:r>
          </w:p>
        </w:tc>
        <w:tc>
          <w:tcPr>
            <w:tcW w:w="6379" w:type="dxa"/>
            <w:tcBorders>
              <w:top w:val="nil"/>
              <w:left w:val="nil"/>
              <w:bottom w:val="nil"/>
            </w:tcBorders>
            <w:tcMar>
              <w:top w:w="15" w:type="dxa"/>
              <w:left w:w="69" w:type="dxa"/>
              <w:bottom w:w="0" w:type="dxa"/>
              <w:right w:w="69" w:type="dxa"/>
            </w:tcMar>
          </w:tcPr>
          <w:p w14:paraId="03A62E78" w14:textId="77777777" w:rsidR="00330249" w:rsidRPr="00330249" w:rsidRDefault="00330249" w:rsidP="00330249">
            <w:pPr>
              <w:rPr>
                <w:lang w:eastAsia="tr-TR"/>
              </w:rPr>
            </w:pPr>
            <w:r w:rsidRPr="00330249">
              <w:rPr>
                <w:lang w:eastAsia="tr-TR"/>
              </w:rPr>
              <w:t>Multidimensional Assessment of Fatigue Scale, VAS</w:t>
            </w:r>
          </w:p>
        </w:tc>
      </w:tr>
      <w:tr w:rsidR="00330249" w:rsidRPr="00330249" w14:paraId="560768A3" w14:textId="77777777" w:rsidTr="00E359D5">
        <w:tc>
          <w:tcPr>
            <w:tcW w:w="3403" w:type="dxa"/>
            <w:tcBorders>
              <w:top w:val="nil"/>
              <w:bottom w:val="nil"/>
              <w:right w:val="nil"/>
            </w:tcBorders>
            <w:tcMar>
              <w:top w:w="15" w:type="dxa"/>
              <w:left w:w="69" w:type="dxa"/>
              <w:bottom w:w="0" w:type="dxa"/>
              <w:right w:w="69" w:type="dxa"/>
            </w:tcMar>
          </w:tcPr>
          <w:p w14:paraId="64991E73" w14:textId="77777777" w:rsidR="00330249" w:rsidRPr="00330249" w:rsidRDefault="00330249" w:rsidP="00330249">
            <w:pPr>
              <w:rPr>
                <w:lang w:val="uk-UA" w:eastAsia="tr-TR"/>
              </w:rPr>
            </w:pPr>
            <w:r w:rsidRPr="00330249">
              <w:rPr>
                <w:lang w:val="uk-UA" w:eastAsia="tr-TR"/>
              </w:rPr>
              <w:t>Функції патерну ходьби</w:t>
            </w:r>
          </w:p>
        </w:tc>
        <w:tc>
          <w:tcPr>
            <w:tcW w:w="6379" w:type="dxa"/>
            <w:tcBorders>
              <w:top w:val="nil"/>
              <w:left w:val="nil"/>
              <w:bottom w:val="nil"/>
            </w:tcBorders>
            <w:tcMar>
              <w:top w:w="15" w:type="dxa"/>
              <w:left w:w="69" w:type="dxa"/>
              <w:bottom w:w="0" w:type="dxa"/>
              <w:right w:w="69" w:type="dxa"/>
            </w:tcMar>
          </w:tcPr>
          <w:p w14:paraId="6131FEC3" w14:textId="77777777" w:rsidR="00330249" w:rsidRPr="00330249" w:rsidRDefault="00330249" w:rsidP="00330249">
            <w:pPr>
              <w:rPr>
                <w:lang w:eastAsia="tr-TR"/>
              </w:rPr>
            </w:pPr>
            <w:r w:rsidRPr="00330249">
              <w:rPr>
                <w:lang w:val="uk-UA" w:eastAsia="tr-TR"/>
              </w:rPr>
              <w:t>Аналіз ходьби</w:t>
            </w:r>
          </w:p>
        </w:tc>
      </w:tr>
      <w:tr w:rsidR="00330249" w:rsidRPr="00330249" w14:paraId="3F82A257" w14:textId="77777777" w:rsidTr="00E359D5">
        <w:tc>
          <w:tcPr>
            <w:tcW w:w="3403" w:type="dxa"/>
            <w:tcBorders>
              <w:top w:val="nil"/>
              <w:bottom w:val="nil"/>
              <w:right w:val="nil"/>
            </w:tcBorders>
            <w:tcMar>
              <w:top w:w="15" w:type="dxa"/>
              <w:left w:w="69" w:type="dxa"/>
              <w:bottom w:w="0" w:type="dxa"/>
              <w:right w:w="69" w:type="dxa"/>
            </w:tcMar>
          </w:tcPr>
          <w:p w14:paraId="75462155" w14:textId="77777777" w:rsidR="00330249" w:rsidRPr="00330249" w:rsidRDefault="00330249" w:rsidP="00330249">
            <w:pPr>
              <w:rPr>
                <w:lang w:val="uk-UA" w:eastAsia="tr-TR"/>
              </w:rPr>
            </w:pPr>
            <w:r w:rsidRPr="00330249">
              <w:rPr>
                <w:lang w:val="uk-UA" w:eastAsia="tr-TR"/>
              </w:rPr>
              <w:t>Функція сну</w:t>
            </w:r>
          </w:p>
        </w:tc>
        <w:tc>
          <w:tcPr>
            <w:tcW w:w="6379" w:type="dxa"/>
            <w:tcBorders>
              <w:top w:val="nil"/>
              <w:left w:val="nil"/>
              <w:bottom w:val="nil"/>
            </w:tcBorders>
            <w:tcMar>
              <w:top w:w="15" w:type="dxa"/>
              <w:left w:w="69" w:type="dxa"/>
              <w:bottom w:w="0" w:type="dxa"/>
              <w:right w:w="69" w:type="dxa"/>
            </w:tcMar>
          </w:tcPr>
          <w:p w14:paraId="1E79BE34" w14:textId="77777777" w:rsidR="00330249" w:rsidRPr="00330249" w:rsidRDefault="00330249" w:rsidP="00330249">
            <w:pPr>
              <w:rPr>
                <w:lang w:eastAsia="tr-TR"/>
              </w:rPr>
            </w:pPr>
            <w:r w:rsidRPr="00330249">
              <w:rPr>
                <w:lang w:eastAsia="tr-TR"/>
              </w:rPr>
              <w:t>Medical Outcomes Study (MOS) Sleep measure</w:t>
            </w:r>
          </w:p>
        </w:tc>
      </w:tr>
      <w:tr w:rsidR="00330249" w:rsidRPr="00330249" w14:paraId="33DA928B" w14:textId="77777777" w:rsidTr="00E359D5">
        <w:tc>
          <w:tcPr>
            <w:tcW w:w="3403" w:type="dxa"/>
            <w:tcBorders>
              <w:top w:val="nil"/>
              <w:bottom w:val="nil"/>
              <w:right w:val="nil"/>
            </w:tcBorders>
            <w:tcMar>
              <w:top w:w="15" w:type="dxa"/>
              <w:left w:w="69" w:type="dxa"/>
              <w:bottom w:w="0" w:type="dxa"/>
              <w:right w:w="69" w:type="dxa"/>
            </w:tcMar>
          </w:tcPr>
          <w:p w14:paraId="119AA818" w14:textId="77777777" w:rsidR="00330249" w:rsidRPr="00330249" w:rsidRDefault="00330249" w:rsidP="00330249">
            <w:pPr>
              <w:rPr>
                <w:lang w:val="uk-UA" w:eastAsia="tr-TR"/>
              </w:rPr>
            </w:pPr>
            <w:r w:rsidRPr="00330249">
              <w:rPr>
                <w:lang w:val="uk-UA" w:eastAsia="tr-TR"/>
              </w:rPr>
              <w:t>Емоційні функції</w:t>
            </w:r>
          </w:p>
        </w:tc>
        <w:tc>
          <w:tcPr>
            <w:tcW w:w="6379" w:type="dxa"/>
            <w:tcBorders>
              <w:top w:val="nil"/>
              <w:left w:val="nil"/>
              <w:bottom w:val="nil"/>
            </w:tcBorders>
            <w:tcMar>
              <w:top w:w="15" w:type="dxa"/>
              <w:left w:w="69" w:type="dxa"/>
              <w:bottom w:w="0" w:type="dxa"/>
              <w:right w:w="69" w:type="dxa"/>
            </w:tcMar>
          </w:tcPr>
          <w:p w14:paraId="752F54F1" w14:textId="77777777" w:rsidR="00330249" w:rsidRPr="00330249" w:rsidRDefault="00330249" w:rsidP="00330249">
            <w:pPr>
              <w:rPr>
                <w:lang w:eastAsia="tr-TR"/>
              </w:rPr>
            </w:pPr>
            <w:r w:rsidRPr="00330249">
              <w:rPr>
                <w:lang w:eastAsia="tr-TR"/>
              </w:rPr>
              <w:t>Hospital Anxiety Depression Scale, Beck Depression Inventory</w:t>
            </w:r>
          </w:p>
        </w:tc>
      </w:tr>
      <w:tr w:rsidR="00330249" w:rsidRPr="00330249" w14:paraId="68609335" w14:textId="77777777" w:rsidTr="00E359D5">
        <w:tc>
          <w:tcPr>
            <w:tcW w:w="3403" w:type="dxa"/>
            <w:tcBorders>
              <w:top w:val="nil"/>
              <w:bottom w:val="nil"/>
              <w:right w:val="nil"/>
            </w:tcBorders>
            <w:tcMar>
              <w:top w:w="15" w:type="dxa"/>
              <w:left w:w="69" w:type="dxa"/>
              <w:bottom w:w="0" w:type="dxa"/>
              <w:right w:w="69" w:type="dxa"/>
            </w:tcMar>
          </w:tcPr>
          <w:p w14:paraId="6334B509" w14:textId="77777777" w:rsidR="00330249" w:rsidRPr="00330249" w:rsidRDefault="00330249" w:rsidP="00330249">
            <w:pPr>
              <w:spacing w:before="120" w:after="120"/>
              <w:rPr>
                <w:i/>
                <w:lang w:val="uk-UA" w:eastAsia="tr-TR"/>
              </w:rPr>
            </w:pPr>
            <w:r w:rsidRPr="00330249">
              <w:rPr>
                <w:i/>
                <w:lang w:val="uk-UA" w:eastAsia="tr-TR"/>
              </w:rPr>
              <w:t>Структури організму</w:t>
            </w:r>
          </w:p>
        </w:tc>
        <w:tc>
          <w:tcPr>
            <w:tcW w:w="6379" w:type="dxa"/>
            <w:tcBorders>
              <w:top w:val="nil"/>
              <w:left w:val="nil"/>
              <w:bottom w:val="nil"/>
            </w:tcBorders>
            <w:tcMar>
              <w:top w:w="15" w:type="dxa"/>
              <w:left w:w="69" w:type="dxa"/>
              <w:bottom w:w="0" w:type="dxa"/>
              <w:right w:w="69" w:type="dxa"/>
            </w:tcMar>
          </w:tcPr>
          <w:p w14:paraId="7812129A" w14:textId="77777777" w:rsidR="00330249" w:rsidRPr="00330249" w:rsidRDefault="00330249" w:rsidP="00330249">
            <w:pPr>
              <w:spacing w:before="120" w:after="120"/>
              <w:rPr>
                <w:i/>
                <w:lang w:eastAsia="tr-TR"/>
              </w:rPr>
            </w:pPr>
            <w:r w:rsidRPr="00330249">
              <w:rPr>
                <w:i/>
                <w:lang w:eastAsia="tr-TR"/>
              </w:rPr>
              <w:t> </w:t>
            </w:r>
          </w:p>
        </w:tc>
      </w:tr>
      <w:tr w:rsidR="00330249" w:rsidRPr="00C700C6" w14:paraId="09B0AEA2" w14:textId="77777777" w:rsidTr="00E359D5">
        <w:tc>
          <w:tcPr>
            <w:tcW w:w="3403" w:type="dxa"/>
            <w:tcBorders>
              <w:top w:val="nil"/>
              <w:bottom w:val="nil"/>
              <w:right w:val="nil"/>
            </w:tcBorders>
            <w:tcMar>
              <w:top w:w="15" w:type="dxa"/>
              <w:left w:w="69" w:type="dxa"/>
              <w:bottom w:w="0" w:type="dxa"/>
              <w:right w:w="69" w:type="dxa"/>
            </w:tcMar>
          </w:tcPr>
          <w:p w14:paraId="5BFC3C6F" w14:textId="77777777" w:rsidR="00330249" w:rsidRPr="00330249" w:rsidRDefault="00330249" w:rsidP="00330249">
            <w:pPr>
              <w:rPr>
                <w:lang w:val="uk-UA" w:eastAsia="tr-TR"/>
              </w:rPr>
            </w:pPr>
            <w:r w:rsidRPr="00330249">
              <w:rPr>
                <w:lang w:val="uk-UA" w:eastAsia="tr-TR"/>
              </w:rPr>
              <w:t>Структури, пов’язані з рухом</w:t>
            </w:r>
          </w:p>
        </w:tc>
        <w:tc>
          <w:tcPr>
            <w:tcW w:w="6379" w:type="dxa"/>
            <w:tcBorders>
              <w:top w:val="nil"/>
              <w:left w:val="nil"/>
              <w:bottom w:val="nil"/>
            </w:tcBorders>
            <w:tcMar>
              <w:top w:w="15" w:type="dxa"/>
              <w:left w:w="69" w:type="dxa"/>
              <w:bottom w:w="0" w:type="dxa"/>
              <w:right w:w="69" w:type="dxa"/>
            </w:tcMar>
          </w:tcPr>
          <w:p w14:paraId="76A7428A" w14:textId="77777777" w:rsidR="00330249" w:rsidRPr="00330249" w:rsidRDefault="00330249" w:rsidP="00330249">
            <w:pPr>
              <w:rPr>
                <w:lang w:val="uk-UA" w:eastAsia="tr-TR"/>
              </w:rPr>
            </w:pPr>
            <w:r w:rsidRPr="00330249">
              <w:rPr>
                <w:lang w:val="uk-UA" w:eastAsia="tr-TR"/>
              </w:rPr>
              <w:t>Деформація суглобів – шляхом фізикального обстеження або візуалізації</w:t>
            </w:r>
          </w:p>
        </w:tc>
      </w:tr>
      <w:tr w:rsidR="00330249" w:rsidRPr="00C700C6" w14:paraId="54567034" w14:textId="77777777" w:rsidTr="00E359D5">
        <w:tc>
          <w:tcPr>
            <w:tcW w:w="3403" w:type="dxa"/>
            <w:tcBorders>
              <w:top w:val="nil"/>
              <w:bottom w:val="nil"/>
              <w:right w:val="nil"/>
            </w:tcBorders>
            <w:tcMar>
              <w:top w:w="15" w:type="dxa"/>
              <w:left w:w="69" w:type="dxa"/>
              <w:bottom w:w="0" w:type="dxa"/>
              <w:right w:w="69" w:type="dxa"/>
            </w:tcMar>
          </w:tcPr>
          <w:p w14:paraId="5A283220" w14:textId="77777777" w:rsidR="00330249" w:rsidRPr="00330249" w:rsidRDefault="00330249" w:rsidP="00330249">
            <w:pPr>
              <w:rPr>
                <w:lang w:val="uk-UA" w:eastAsia="tr-TR"/>
              </w:rPr>
            </w:pPr>
            <w:r w:rsidRPr="00330249">
              <w:rPr>
                <w:lang w:val="uk-UA" w:eastAsia="tr-TR"/>
              </w:rPr>
              <w:t> </w:t>
            </w:r>
          </w:p>
        </w:tc>
        <w:tc>
          <w:tcPr>
            <w:tcW w:w="6379" w:type="dxa"/>
            <w:tcBorders>
              <w:top w:val="nil"/>
              <w:left w:val="nil"/>
              <w:bottom w:val="nil"/>
            </w:tcBorders>
            <w:tcMar>
              <w:top w:w="15" w:type="dxa"/>
              <w:left w:w="69" w:type="dxa"/>
              <w:bottom w:w="0" w:type="dxa"/>
              <w:right w:w="69" w:type="dxa"/>
            </w:tcMar>
          </w:tcPr>
          <w:p w14:paraId="5317D515" w14:textId="77777777" w:rsidR="00330249" w:rsidRPr="00330249" w:rsidRDefault="00330249" w:rsidP="00330249">
            <w:pPr>
              <w:rPr>
                <w:lang w:val="uk-UA" w:eastAsia="tr-TR"/>
              </w:rPr>
            </w:pPr>
            <w:r w:rsidRPr="00330249">
              <w:rPr>
                <w:lang w:val="uk-UA" w:eastAsia="tr-TR"/>
              </w:rPr>
              <w:t>Пошкодження суглобів шляхом візуалізації (</w:t>
            </w:r>
            <w:proofErr w:type="spellStart"/>
            <w:r w:rsidRPr="00330249">
              <w:rPr>
                <w:lang w:eastAsia="tr-TR"/>
              </w:rPr>
              <w:t>Kellgren</w:t>
            </w:r>
            <w:proofErr w:type="spellEnd"/>
            <w:r w:rsidRPr="00330249">
              <w:rPr>
                <w:lang w:val="uk-UA" w:eastAsia="tr-TR"/>
              </w:rPr>
              <w:t>-</w:t>
            </w:r>
            <w:r w:rsidRPr="00330249">
              <w:rPr>
                <w:lang w:eastAsia="tr-TR"/>
              </w:rPr>
              <w:t>Lawrence</w:t>
            </w:r>
            <w:r w:rsidRPr="00330249">
              <w:rPr>
                <w:lang w:val="uk-UA" w:eastAsia="tr-TR"/>
              </w:rPr>
              <w:t xml:space="preserve"> </w:t>
            </w:r>
            <w:r w:rsidRPr="00330249">
              <w:rPr>
                <w:lang w:eastAsia="tr-TR"/>
              </w:rPr>
              <w:t>grading</w:t>
            </w:r>
            <w:r w:rsidRPr="00330249">
              <w:rPr>
                <w:lang w:val="uk-UA" w:eastAsia="tr-TR"/>
              </w:rPr>
              <w:t xml:space="preserve"> </w:t>
            </w:r>
            <w:r w:rsidRPr="00330249">
              <w:rPr>
                <w:lang w:eastAsia="tr-TR"/>
              </w:rPr>
              <w:t>scale</w:t>
            </w:r>
            <w:r w:rsidRPr="00330249">
              <w:rPr>
                <w:lang w:val="uk-UA" w:eastAsia="tr-TR"/>
              </w:rPr>
              <w:t>)</w:t>
            </w:r>
          </w:p>
        </w:tc>
      </w:tr>
      <w:tr w:rsidR="00330249" w:rsidRPr="00C700C6" w14:paraId="1A29C022" w14:textId="77777777" w:rsidTr="00E359D5">
        <w:tc>
          <w:tcPr>
            <w:tcW w:w="9782" w:type="dxa"/>
            <w:gridSpan w:val="2"/>
            <w:tcBorders>
              <w:top w:val="nil"/>
              <w:bottom w:val="nil"/>
            </w:tcBorders>
            <w:tcMar>
              <w:top w:w="15" w:type="dxa"/>
              <w:left w:w="69" w:type="dxa"/>
              <w:bottom w:w="0" w:type="dxa"/>
              <w:right w:w="69" w:type="dxa"/>
            </w:tcMar>
          </w:tcPr>
          <w:p w14:paraId="131B521C" w14:textId="77777777" w:rsidR="00330249" w:rsidRPr="00330249" w:rsidRDefault="00330249" w:rsidP="00330249">
            <w:pPr>
              <w:spacing w:before="120" w:after="120"/>
              <w:rPr>
                <w:i/>
                <w:lang w:val="ru-RU" w:eastAsia="tr-TR"/>
              </w:rPr>
            </w:pPr>
            <w:r w:rsidRPr="00330249">
              <w:rPr>
                <w:i/>
                <w:lang w:val="uk-UA" w:eastAsia="tr-TR"/>
              </w:rPr>
              <w:t>Функції /Структури організму / Активність/Участь</w:t>
            </w:r>
            <w:r w:rsidRPr="00330249">
              <w:rPr>
                <w:i/>
                <w:lang w:eastAsia="tr-TR"/>
              </w:rPr>
              <w:t> </w:t>
            </w:r>
          </w:p>
        </w:tc>
      </w:tr>
      <w:tr w:rsidR="00330249" w:rsidRPr="00330249" w14:paraId="4D9E4673" w14:textId="77777777" w:rsidTr="00E359D5">
        <w:tc>
          <w:tcPr>
            <w:tcW w:w="3403" w:type="dxa"/>
            <w:tcBorders>
              <w:top w:val="nil"/>
              <w:bottom w:val="nil"/>
              <w:right w:val="nil"/>
            </w:tcBorders>
            <w:tcMar>
              <w:top w:w="15" w:type="dxa"/>
              <w:left w:w="69" w:type="dxa"/>
              <w:bottom w:w="0" w:type="dxa"/>
              <w:right w:w="69" w:type="dxa"/>
            </w:tcMar>
          </w:tcPr>
          <w:p w14:paraId="4EBCA886" w14:textId="77777777" w:rsidR="00330249" w:rsidRPr="00330249" w:rsidRDefault="00330249" w:rsidP="00330249">
            <w:pPr>
              <w:rPr>
                <w:lang w:val="uk-UA" w:eastAsia="tr-TR"/>
              </w:rPr>
            </w:pPr>
            <w:r w:rsidRPr="00330249">
              <w:rPr>
                <w:lang w:val="uk-UA" w:eastAsia="tr-TR"/>
              </w:rPr>
              <w:t xml:space="preserve">Важкість хвороби / стан </w:t>
            </w:r>
          </w:p>
        </w:tc>
        <w:tc>
          <w:tcPr>
            <w:tcW w:w="6379" w:type="dxa"/>
            <w:tcBorders>
              <w:top w:val="nil"/>
              <w:left w:val="nil"/>
              <w:bottom w:val="nil"/>
            </w:tcBorders>
            <w:tcMar>
              <w:top w:w="15" w:type="dxa"/>
              <w:left w:w="69" w:type="dxa"/>
              <w:bottom w:w="0" w:type="dxa"/>
              <w:right w:w="69" w:type="dxa"/>
            </w:tcMar>
          </w:tcPr>
          <w:p w14:paraId="369A0428" w14:textId="77777777" w:rsidR="00330249" w:rsidRPr="00330249" w:rsidRDefault="00330249" w:rsidP="00330249">
            <w:pPr>
              <w:rPr>
                <w:lang w:eastAsia="tr-TR"/>
              </w:rPr>
            </w:pPr>
            <w:r w:rsidRPr="00330249">
              <w:rPr>
                <w:lang w:val="uk-UA" w:eastAsia="tr-TR"/>
              </w:rPr>
              <w:t>Загальне оцінювання пацієнта</w:t>
            </w:r>
          </w:p>
        </w:tc>
      </w:tr>
      <w:tr w:rsidR="00330249" w:rsidRPr="00330249" w14:paraId="67AF316F" w14:textId="77777777" w:rsidTr="00E359D5">
        <w:tc>
          <w:tcPr>
            <w:tcW w:w="3403" w:type="dxa"/>
            <w:tcBorders>
              <w:top w:val="nil"/>
              <w:bottom w:val="nil"/>
              <w:right w:val="nil"/>
            </w:tcBorders>
            <w:tcMar>
              <w:top w:w="15" w:type="dxa"/>
              <w:left w:w="69" w:type="dxa"/>
              <w:bottom w:w="0" w:type="dxa"/>
              <w:right w:w="69" w:type="dxa"/>
            </w:tcMar>
          </w:tcPr>
          <w:p w14:paraId="4C019466" w14:textId="77777777" w:rsidR="00330249" w:rsidRPr="00330249" w:rsidRDefault="00330249" w:rsidP="00330249">
            <w:pPr>
              <w:rPr>
                <w:lang w:val="uk-UA" w:eastAsia="tr-TR"/>
              </w:rPr>
            </w:pPr>
            <w:r w:rsidRPr="00330249">
              <w:rPr>
                <w:lang w:val="uk-UA" w:eastAsia="tr-TR"/>
              </w:rPr>
              <w:t>Поєднання</w:t>
            </w:r>
          </w:p>
        </w:tc>
        <w:tc>
          <w:tcPr>
            <w:tcW w:w="6379" w:type="dxa"/>
            <w:tcBorders>
              <w:top w:val="nil"/>
              <w:left w:val="nil"/>
              <w:bottom w:val="nil"/>
            </w:tcBorders>
            <w:tcMar>
              <w:top w:w="15" w:type="dxa"/>
              <w:left w:w="69" w:type="dxa"/>
              <w:bottom w:w="0" w:type="dxa"/>
              <w:right w:w="69" w:type="dxa"/>
            </w:tcMar>
          </w:tcPr>
          <w:p w14:paraId="73A6F919" w14:textId="77777777" w:rsidR="00330249" w:rsidRPr="00330249" w:rsidRDefault="00330249" w:rsidP="00330249">
            <w:pPr>
              <w:rPr>
                <w:lang w:eastAsia="tr-TR"/>
              </w:rPr>
            </w:pPr>
            <w:r w:rsidRPr="00330249">
              <w:rPr>
                <w:lang w:eastAsia="tr-TR"/>
              </w:rPr>
              <w:t xml:space="preserve">WOMAC, Harris Hip Score, KOOS, </w:t>
            </w:r>
            <w:proofErr w:type="spellStart"/>
            <w:r w:rsidRPr="00330249">
              <w:rPr>
                <w:lang w:eastAsia="tr-TR"/>
              </w:rPr>
              <w:t>Lequesne</w:t>
            </w:r>
            <w:proofErr w:type="spellEnd"/>
            <w:r w:rsidRPr="00330249">
              <w:rPr>
                <w:lang w:eastAsia="tr-TR"/>
              </w:rPr>
              <w:t xml:space="preserve"> Index, AUSCAN, Oxford Knee Scale, Oxford Hip Scale, </w:t>
            </w:r>
          </w:p>
        </w:tc>
      </w:tr>
      <w:tr w:rsidR="00330249" w:rsidRPr="00330249" w14:paraId="2904A738" w14:textId="77777777" w:rsidTr="00E359D5">
        <w:tc>
          <w:tcPr>
            <w:tcW w:w="9782" w:type="dxa"/>
            <w:gridSpan w:val="2"/>
            <w:tcBorders>
              <w:top w:val="nil"/>
              <w:bottom w:val="nil"/>
            </w:tcBorders>
            <w:tcMar>
              <w:top w:w="15" w:type="dxa"/>
              <w:left w:w="69" w:type="dxa"/>
              <w:bottom w:w="0" w:type="dxa"/>
              <w:right w:w="69" w:type="dxa"/>
            </w:tcMar>
          </w:tcPr>
          <w:p w14:paraId="47086B2E" w14:textId="77777777" w:rsidR="00330249" w:rsidRPr="00330249" w:rsidRDefault="00330249" w:rsidP="00330249">
            <w:pPr>
              <w:spacing w:before="120" w:after="120"/>
              <w:rPr>
                <w:i/>
                <w:lang w:eastAsia="tr-TR"/>
              </w:rPr>
            </w:pPr>
            <w:r w:rsidRPr="00330249">
              <w:rPr>
                <w:i/>
                <w:lang w:val="uk-UA" w:eastAsia="tr-TR"/>
              </w:rPr>
              <w:t>Активність та Участь</w:t>
            </w:r>
            <w:r w:rsidRPr="00330249">
              <w:rPr>
                <w:i/>
                <w:lang w:eastAsia="tr-TR"/>
              </w:rPr>
              <w:t> </w:t>
            </w:r>
          </w:p>
        </w:tc>
      </w:tr>
      <w:tr w:rsidR="00330249" w:rsidRPr="00330249" w14:paraId="5F05E182" w14:textId="77777777" w:rsidTr="00E359D5">
        <w:trPr>
          <w:trHeight w:val="876"/>
        </w:trPr>
        <w:tc>
          <w:tcPr>
            <w:tcW w:w="3403" w:type="dxa"/>
            <w:tcBorders>
              <w:top w:val="nil"/>
              <w:bottom w:val="nil"/>
              <w:right w:val="nil"/>
            </w:tcBorders>
            <w:tcMar>
              <w:top w:w="15" w:type="dxa"/>
              <w:left w:w="69" w:type="dxa"/>
              <w:bottom w:w="0" w:type="dxa"/>
              <w:right w:w="69" w:type="dxa"/>
            </w:tcMar>
          </w:tcPr>
          <w:p w14:paraId="328FCB36" w14:textId="77777777" w:rsidR="00330249" w:rsidRPr="00330249" w:rsidRDefault="00330249" w:rsidP="00330249">
            <w:pPr>
              <w:rPr>
                <w:lang w:val="uk-UA" w:eastAsia="tr-TR"/>
              </w:rPr>
            </w:pPr>
            <w:r w:rsidRPr="00330249">
              <w:rPr>
                <w:lang w:val="uk-UA" w:eastAsia="tr-TR"/>
              </w:rPr>
              <w:t xml:space="preserve">Активність </w:t>
            </w:r>
          </w:p>
        </w:tc>
        <w:tc>
          <w:tcPr>
            <w:tcW w:w="6379" w:type="dxa"/>
            <w:tcBorders>
              <w:top w:val="nil"/>
              <w:left w:val="nil"/>
              <w:bottom w:val="nil"/>
            </w:tcBorders>
            <w:tcMar>
              <w:top w:w="15" w:type="dxa"/>
              <w:left w:w="69" w:type="dxa"/>
              <w:bottom w:w="0" w:type="dxa"/>
              <w:right w:w="69" w:type="dxa"/>
            </w:tcMar>
          </w:tcPr>
          <w:p w14:paraId="5173B57A" w14:textId="77777777" w:rsidR="00330249" w:rsidRPr="00330249" w:rsidRDefault="00330249" w:rsidP="00330249">
            <w:pPr>
              <w:rPr>
                <w:lang w:eastAsia="tr-TR"/>
              </w:rPr>
            </w:pPr>
            <w:r w:rsidRPr="00330249">
              <w:rPr>
                <w:lang w:eastAsia="tr-TR"/>
              </w:rPr>
              <w:t xml:space="preserve">WOMAC-Function, Health Assessment Questionnaire, AIMS2-Mobility, AIMS2-walking&amp;bending, AIMS2-hand&amp;finger function, AIMS2-arm function, AIMS2-selfcare, AIMS2-household tasks, Cochin Hand Scale, AUSCAN-Physical, </w:t>
            </w:r>
            <w:r w:rsidRPr="00330249">
              <w:t>Functional Index for Hand Osteoarthritis</w:t>
            </w:r>
          </w:p>
        </w:tc>
      </w:tr>
      <w:tr w:rsidR="00330249" w:rsidRPr="00330249" w14:paraId="28FECF04" w14:textId="77777777" w:rsidTr="00E359D5">
        <w:trPr>
          <w:trHeight w:val="477"/>
        </w:trPr>
        <w:tc>
          <w:tcPr>
            <w:tcW w:w="3403" w:type="dxa"/>
            <w:tcBorders>
              <w:top w:val="nil"/>
              <w:bottom w:val="nil"/>
              <w:right w:val="nil"/>
            </w:tcBorders>
            <w:tcMar>
              <w:top w:w="15" w:type="dxa"/>
              <w:left w:w="69" w:type="dxa"/>
              <w:bottom w:w="0" w:type="dxa"/>
              <w:right w:w="69" w:type="dxa"/>
            </w:tcMar>
          </w:tcPr>
          <w:p w14:paraId="7FA93068" w14:textId="77777777" w:rsidR="00330249" w:rsidRPr="00330249" w:rsidRDefault="00330249" w:rsidP="00330249">
            <w:pPr>
              <w:rPr>
                <w:lang w:val="uk-UA" w:eastAsia="tr-TR"/>
              </w:rPr>
            </w:pPr>
            <w:r w:rsidRPr="00330249">
              <w:rPr>
                <w:lang w:val="uk-UA" w:eastAsia="tr-TR"/>
              </w:rPr>
              <w:t>Участь</w:t>
            </w:r>
          </w:p>
        </w:tc>
        <w:tc>
          <w:tcPr>
            <w:tcW w:w="6379" w:type="dxa"/>
            <w:tcBorders>
              <w:top w:val="nil"/>
              <w:left w:val="nil"/>
              <w:bottom w:val="nil"/>
            </w:tcBorders>
            <w:tcMar>
              <w:top w:w="15" w:type="dxa"/>
              <w:left w:w="69" w:type="dxa"/>
              <w:bottom w:w="0" w:type="dxa"/>
              <w:right w:w="69" w:type="dxa"/>
            </w:tcMar>
          </w:tcPr>
          <w:p w14:paraId="18B31379" w14:textId="77777777" w:rsidR="00330249" w:rsidRPr="00330249" w:rsidRDefault="00330249" w:rsidP="00330249">
            <w:pPr>
              <w:rPr>
                <w:lang w:eastAsia="tr-TR"/>
              </w:rPr>
            </w:pPr>
            <w:r w:rsidRPr="00330249">
              <w:rPr>
                <w:lang w:eastAsia="tr-TR"/>
              </w:rPr>
              <w:t>AIMS2-social activity, AIMS2-support, AIMS2-work, Work Limitations Questionnaire</w:t>
            </w:r>
          </w:p>
        </w:tc>
      </w:tr>
      <w:tr w:rsidR="00330249" w:rsidRPr="00330249" w14:paraId="5BC8540E" w14:textId="77777777" w:rsidTr="00E359D5">
        <w:tc>
          <w:tcPr>
            <w:tcW w:w="3403" w:type="dxa"/>
            <w:tcBorders>
              <w:top w:val="nil"/>
              <w:bottom w:val="nil"/>
              <w:right w:val="nil"/>
            </w:tcBorders>
            <w:tcMar>
              <w:top w:w="15" w:type="dxa"/>
              <w:left w:w="69" w:type="dxa"/>
              <w:bottom w:w="0" w:type="dxa"/>
              <w:right w:w="69" w:type="dxa"/>
            </w:tcMar>
          </w:tcPr>
          <w:p w14:paraId="52589FEC" w14:textId="77777777" w:rsidR="00330249" w:rsidRPr="00330249" w:rsidRDefault="00330249" w:rsidP="00330249">
            <w:pPr>
              <w:rPr>
                <w:lang w:val="uk-UA" w:eastAsia="tr-TR"/>
              </w:rPr>
            </w:pPr>
            <w:r w:rsidRPr="00330249">
              <w:rPr>
                <w:lang w:val="uk-UA" w:eastAsia="tr-TR"/>
              </w:rPr>
              <w:t>Активність та Участь</w:t>
            </w:r>
          </w:p>
        </w:tc>
        <w:tc>
          <w:tcPr>
            <w:tcW w:w="6379" w:type="dxa"/>
            <w:tcBorders>
              <w:top w:val="nil"/>
              <w:left w:val="nil"/>
              <w:bottom w:val="nil"/>
            </w:tcBorders>
            <w:tcMar>
              <w:top w:w="15" w:type="dxa"/>
              <w:left w:w="69" w:type="dxa"/>
              <w:bottom w:w="0" w:type="dxa"/>
              <w:right w:w="69" w:type="dxa"/>
            </w:tcMar>
          </w:tcPr>
          <w:p w14:paraId="2CFC07EA" w14:textId="77777777" w:rsidR="00330249" w:rsidRPr="00330249" w:rsidRDefault="00330249" w:rsidP="00330249">
            <w:pPr>
              <w:rPr>
                <w:lang w:eastAsia="tr-TR"/>
              </w:rPr>
            </w:pPr>
            <w:r w:rsidRPr="00330249">
              <w:rPr>
                <w:lang w:eastAsia="tr-TR"/>
              </w:rPr>
              <w:t xml:space="preserve">London Handicap Scale, WHODAS II </w:t>
            </w:r>
          </w:p>
        </w:tc>
      </w:tr>
      <w:tr w:rsidR="00330249" w:rsidRPr="00330249" w14:paraId="4914BC90" w14:textId="77777777" w:rsidTr="00E359D5">
        <w:tc>
          <w:tcPr>
            <w:tcW w:w="9782" w:type="dxa"/>
            <w:gridSpan w:val="2"/>
            <w:tcBorders>
              <w:top w:val="nil"/>
              <w:bottom w:val="nil"/>
            </w:tcBorders>
            <w:tcMar>
              <w:top w:w="15" w:type="dxa"/>
              <w:left w:w="69" w:type="dxa"/>
              <w:bottom w:w="0" w:type="dxa"/>
              <w:right w:w="69" w:type="dxa"/>
            </w:tcMar>
          </w:tcPr>
          <w:p w14:paraId="2F4D71D5" w14:textId="77777777" w:rsidR="00330249" w:rsidRPr="00330249" w:rsidRDefault="00330249" w:rsidP="00330249">
            <w:pPr>
              <w:spacing w:before="120" w:after="120"/>
              <w:rPr>
                <w:i/>
                <w:lang w:eastAsia="tr-TR"/>
              </w:rPr>
            </w:pPr>
            <w:r w:rsidRPr="00330249">
              <w:rPr>
                <w:i/>
                <w:lang w:val="uk-UA" w:eastAsia="tr-TR"/>
              </w:rPr>
              <w:t>Фактори середовища</w:t>
            </w:r>
          </w:p>
        </w:tc>
      </w:tr>
      <w:tr w:rsidR="00330249" w:rsidRPr="00330249" w14:paraId="32D28C18" w14:textId="77777777" w:rsidTr="00E359D5">
        <w:tc>
          <w:tcPr>
            <w:tcW w:w="3403" w:type="dxa"/>
            <w:tcBorders>
              <w:top w:val="nil"/>
              <w:bottom w:val="nil"/>
              <w:right w:val="nil"/>
            </w:tcBorders>
            <w:tcMar>
              <w:top w:w="15" w:type="dxa"/>
              <w:left w:w="69" w:type="dxa"/>
              <w:bottom w:w="0" w:type="dxa"/>
              <w:right w:w="69" w:type="dxa"/>
            </w:tcMar>
          </w:tcPr>
          <w:p w14:paraId="3B92C564" w14:textId="77777777" w:rsidR="00330249" w:rsidRPr="00330249" w:rsidRDefault="00330249" w:rsidP="00330249">
            <w:pPr>
              <w:rPr>
                <w:lang w:val="uk-UA" w:eastAsia="tr-TR"/>
              </w:rPr>
            </w:pPr>
            <w:r w:rsidRPr="00330249">
              <w:rPr>
                <w:lang w:val="uk-UA" w:eastAsia="tr-TR"/>
              </w:rPr>
              <w:t>Найближчі родичі</w:t>
            </w:r>
          </w:p>
        </w:tc>
        <w:tc>
          <w:tcPr>
            <w:tcW w:w="6379" w:type="dxa"/>
            <w:tcBorders>
              <w:top w:val="nil"/>
              <w:left w:val="nil"/>
              <w:bottom w:val="nil"/>
            </w:tcBorders>
            <w:tcMar>
              <w:top w:w="15" w:type="dxa"/>
              <w:left w:w="69" w:type="dxa"/>
              <w:bottom w:w="0" w:type="dxa"/>
              <w:right w:w="69" w:type="dxa"/>
            </w:tcMar>
          </w:tcPr>
          <w:p w14:paraId="08AB6872" w14:textId="77777777" w:rsidR="00330249" w:rsidRPr="00330249" w:rsidRDefault="00330249" w:rsidP="00330249">
            <w:pPr>
              <w:rPr>
                <w:lang w:eastAsia="tr-TR"/>
              </w:rPr>
            </w:pPr>
            <w:r w:rsidRPr="00330249">
              <w:rPr>
                <w:lang w:val="uk-UA" w:eastAsia="tr-TR"/>
              </w:rPr>
              <w:t>Соціальний анамнез</w:t>
            </w:r>
          </w:p>
        </w:tc>
      </w:tr>
      <w:tr w:rsidR="00330249" w:rsidRPr="00330249" w14:paraId="1E542314" w14:textId="77777777" w:rsidTr="00E359D5">
        <w:tc>
          <w:tcPr>
            <w:tcW w:w="3403" w:type="dxa"/>
            <w:tcBorders>
              <w:top w:val="nil"/>
              <w:bottom w:val="nil"/>
              <w:right w:val="nil"/>
            </w:tcBorders>
            <w:tcMar>
              <w:top w:w="15" w:type="dxa"/>
              <w:left w:w="69" w:type="dxa"/>
              <w:bottom w:w="0" w:type="dxa"/>
              <w:right w:w="69" w:type="dxa"/>
            </w:tcMar>
          </w:tcPr>
          <w:p w14:paraId="525554C7" w14:textId="77777777" w:rsidR="00330249" w:rsidRPr="00330249" w:rsidRDefault="00330249" w:rsidP="00330249">
            <w:pPr>
              <w:rPr>
                <w:lang w:val="uk-UA" w:eastAsia="tr-TR"/>
              </w:rPr>
            </w:pPr>
            <w:r w:rsidRPr="00330249">
              <w:rPr>
                <w:lang w:val="uk-UA" w:eastAsia="tr-TR"/>
              </w:rPr>
              <w:t>Вироби та технології для особистого користування в повсякденному житті</w:t>
            </w:r>
          </w:p>
        </w:tc>
        <w:tc>
          <w:tcPr>
            <w:tcW w:w="6379" w:type="dxa"/>
            <w:tcBorders>
              <w:top w:val="nil"/>
              <w:left w:val="nil"/>
              <w:bottom w:val="nil"/>
            </w:tcBorders>
            <w:tcMar>
              <w:top w:w="15" w:type="dxa"/>
              <w:left w:w="69" w:type="dxa"/>
              <w:bottom w:w="0" w:type="dxa"/>
              <w:right w:w="69" w:type="dxa"/>
            </w:tcMar>
          </w:tcPr>
          <w:p w14:paraId="2EA22AE3" w14:textId="77777777" w:rsidR="00330249" w:rsidRPr="00330249" w:rsidRDefault="00330249" w:rsidP="00330249">
            <w:pPr>
              <w:rPr>
                <w:lang w:eastAsia="tr-TR"/>
              </w:rPr>
            </w:pPr>
            <w:r w:rsidRPr="00330249">
              <w:rPr>
                <w:lang w:val="uk-UA" w:eastAsia="tr-TR"/>
              </w:rPr>
              <w:t>Функціональний анамнез</w:t>
            </w:r>
            <w:r w:rsidRPr="00330249">
              <w:rPr>
                <w:lang w:eastAsia="tr-TR"/>
              </w:rPr>
              <w:t xml:space="preserve"> </w:t>
            </w:r>
          </w:p>
        </w:tc>
      </w:tr>
      <w:tr w:rsidR="00330249" w:rsidRPr="00330249" w14:paraId="696064A0" w14:textId="77777777" w:rsidTr="00E359D5">
        <w:tc>
          <w:tcPr>
            <w:tcW w:w="3403" w:type="dxa"/>
            <w:tcBorders>
              <w:top w:val="nil"/>
              <w:bottom w:val="nil"/>
              <w:right w:val="nil"/>
            </w:tcBorders>
            <w:tcMar>
              <w:top w:w="15" w:type="dxa"/>
              <w:left w:w="69" w:type="dxa"/>
              <w:bottom w:w="0" w:type="dxa"/>
              <w:right w:w="69" w:type="dxa"/>
            </w:tcMar>
          </w:tcPr>
          <w:p w14:paraId="1CD27D3A" w14:textId="77777777" w:rsidR="00330249" w:rsidRPr="00330249" w:rsidRDefault="00330249" w:rsidP="00330249">
            <w:pPr>
              <w:rPr>
                <w:lang w:val="uk-UA" w:eastAsia="tr-TR"/>
              </w:rPr>
            </w:pPr>
            <w:r w:rsidRPr="00330249">
              <w:rPr>
                <w:lang w:val="uk-UA" w:eastAsia="tr-TR"/>
              </w:rPr>
              <w:t xml:space="preserve">Послуги, системи та політика </w:t>
            </w:r>
            <w:r w:rsidRPr="00330249">
              <w:rPr>
                <w:lang w:val="uk-UA" w:eastAsia="tr-TR"/>
              </w:rPr>
              <w:lastRenderedPageBreak/>
              <w:t>охорони здоров’я</w:t>
            </w:r>
          </w:p>
        </w:tc>
        <w:tc>
          <w:tcPr>
            <w:tcW w:w="6379" w:type="dxa"/>
            <w:tcBorders>
              <w:top w:val="nil"/>
              <w:left w:val="nil"/>
              <w:bottom w:val="nil"/>
            </w:tcBorders>
            <w:tcMar>
              <w:top w:w="15" w:type="dxa"/>
              <w:left w:w="69" w:type="dxa"/>
              <w:bottom w:w="0" w:type="dxa"/>
              <w:right w:w="69" w:type="dxa"/>
            </w:tcMar>
          </w:tcPr>
          <w:p w14:paraId="521ACE12" w14:textId="77777777" w:rsidR="00330249" w:rsidRPr="00330249" w:rsidRDefault="00330249" w:rsidP="00330249">
            <w:pPr>
              <w:rPr>
                <w:lang w:eastAsia="tr-TR"/>
              </w:rPr>
            </w:pPr>
            <w:r w:rsidRPr="00330249">
              <w:rPr>
                <w:lang w:val="uk-UA" w:eastAsia="tr-TR"/>
              </w:rPr>
              <w:lastRenderedPageBreak/>
              <w:t>Соціальний анамнез</w:t>
            </w:r>
          </w:p>
        </w:tc>
      </w:tr>
      <w:tr w:rsidR="00330249" w:rsidRPr="00330249" w14:paraId="36CF5594" w14:textId="77777777" w:rsidTr="00E359D5">
        <w:tc>
          <w:tcPr>
            <w:tcW w:w="3403" w:type="dxa"/>
            <w:tcBorders>
              <w:top w:val="nil"/>
              <w:bottom w:val="nil"/>
              <w:right w:val="nil"/>
            </w:tcBorders>
            <w:tcMar>
              <w:top w:w="15" w:type="dxa"/>
              <w:left w:w="69" w:type="dxa"/>
              <w:bottom w:w="0" w:type="dxa"/>
              <w:right w:w="69" w:type="dxa"/>
            </w:tcMar>
          </w:tcPr>
          <w:p w14:paraId="32013108" w14:textId="77777777" w:rsidR="00330249" w:rsidRPr="00330249" w:rsidRDefault="00330249" w:rsidP="00330249">
            <w:pPr>
              <w:rPr>
                <w:lang w:val="uk-UA" w:eastAsia="tr-TR"/>
              </w:rPr>
            </w:pPr>
            <w:r w:rsidRPr="00330249">
              <w:rPr>
                <w:lang w:val="uk-UA" w:eastAsia="tr-TR"/>
              </w:rPr>
              <w:lastRenderedPageBreak/>
              <w:t>Проектування, будівництво та будівельні вироби та технології будівель загального користування</w:t>
            </w:r>
          </w:p>
        </w:tc>
        <w:tc>
          <w:tcPr>
            <w:tcW w:w="6379" w:type="dxa"/>
            <w:tcBorders>
              <w:top w:val="nil"/>
              <w:left w:val="nil"/>
              <w:bottom w:val="nil"/>
            </w:tcBorders>
            <w:tcMar>
              <w:top w:w="15" w:type="dxa"/>
              <w:left w:w="69" w:type="dxa"/>
              <w:bottom w:w="0" w:type="dxa"/>
              <w:right w:w="69" w:type="dxa"/>
            </w:tcMar>
          </w:tcPr>
          <w:p w14:paraId="72C2D0C0" w14:textId="77777777" w:rsidR="00330249" w:rsidRPr="00330249" w:rsidRDefault="00330249" w:rsidP="00330249">
            <w:pPr>
              <w:rPr>
                <w:lang w:eastAsia="tr-TR"/>
              </w:rPr>
            </w:pPr>
            <w:r w:rsidRPr="00330249">
              <w:rPr>
                <w:lang w:val="uk-UA" w:eastAsia="tr-TR"/>
              </w:rPr>
              <w:t>Соціальний анамнез</w:t>
            </w:r>
          </w:p>
        </w:tc>
      </w:tr>
      <w:tr w:rsidR="00330249" w:rsidRPr="00C700C6" w14:paraId="2EC5DBBE" w14:textId="77777777" w:rsidTr="00E359D5">
        <w:tc>
          <w:tcPr>
            <w:tcW w:w="9782" w:type="dxa"/>
            <w:gridSpan w:val="2"/>
            <w:tcBorders>
              <w:top w:val="nil"/>
              <w:bottom w:val="nil"/>
            </w:tcBorders>
            <w:tcMar>
              <w:top w:w="15" w:type="dxa"/>
              <w:left w:w="69" w:type="dxa"/>
              <w:bottom w:w="0" w:type="dxa"/>
              <w:right w:w="69" w:type="dxa"/>
            </w:tcMar>
          </w:tcPr>
          <w:p w14:paraId="4B12E41C" w14:textId="77777777" w:rsidR="00330249" w:rsidRPr="00330249" w:rsidRDefault="00330249" w:rsidP="00330249">
            <w:pPr>
              <w:spacing w:before="120" w:after="120"/>
              <w:rPr>
                <w:i/>
                <w:lang w:val="ru-RU" w:eastAsia="tr-TR"/>
              </w:rPr>
            </w:pPr>
            <w:r w:rsidRPr="00330249">
              <w:rPr>
                <w:i/>
                <w:lang w:val="uk-UA" w:eastAsia="tr-TR"/>
              </w:rPr>
              <w:t>ЯЖ/ ЯЖ, пов’язана зі здоров’ям</w:t>
            </w:r>
            <w:r w:rsidRPr="00330249">
              <w:rPr>
                <w:i/>
                <w:lang w:eastAsia="tr-TR"/>
              </w:rPr>
              <w:t> </w:t>
            </w:r>
          </w:p>
        </w:tc>
      </w:tr>
      <w:tr w:rsidR="00330249" w:rsidRPr="00330249" w14:paraId="61881819" w14:textId="77777777" w:rsidTr="00E359D5">
        <w:tc>
          <w:tcPr>
            <w:tcW w:w="3403" w:type="dxa"/>
            <w:tcBorders>
              <w:top w:val="nil"/>
              <w:bottom w:val="single" w:sz="8" w:space="0" w:color="000000"/>
              <w:right w:val="nil"/>
            </w:tcBorders>
            <w:tcMar>
              <w:top w:w="15" w:type="dxa"/>
              <w:left w:w="69" w:type="dxa"/>
              <w:bottom w:w="0" w:type="dxa"/>
              <w:right w:w="69" w:type="dxa"/>
            </w:tcMar>
          </w:tcPr>
          <w:p w14:paraId="778BCC21" w14:textId="77777777" w:rsidR="00330249" w:rsidRPr="00330249" w:rsidRDefault="00330249" w:rsidP="00330249">
            <w:pPr>
              <w:rPr>
                <w:lang w:val="uk-UA" w:eastAsia="tr-TR"/>
              </w:rPr>
            </w:pPr>
            <w:r w:rsidRPr="00330249">
              <w:rPr>
                <w:lang w:val="uk-UA" w:eastAsia="tr-TR"/>
              </w:rPr>
              <w:t> ЯЖ</w:t>
            </w:r>
          </w:p>
        </w:tc>
        <w:tc>
          <w:tcPr>
            <w:tcW w:w="6379" w:type="dxa"/>
            <w:tcBorders>
              <w:top w:val="nil"/>
              <w:left w:val="nil"/>
              <w:bottom w:val="single" w:sz="8" w:space="0" w:color="000000"/>
            </w:tcBorders>
            <w:tcMar>
              <w:top w:w="15" w:type="dxa"/>
              <w:left w:w="69" w:type="dxa"/>
              <w:bottom w:w="0" w:type="dxa"/>
              <w:right w:w="69" w:type="dxa"/>
            </w:tcMar>
          </w:tcPr>
          <w:p w14:paraId="49231276" w14:textId="77777777" w:rsidR="00330249" w:rsidRPr="00330249" w:rsidRDefault="00330249" w:rsidP="00330249">
            <w:pPr>
              <w:rPr>
                <w:lang w:eastAsia="tr-TR"/>
              </w:rPr>
            </w:pPr>
            <w:r w:rsidRPr="00330249">
              <w:rPr>
                <w:lang w:eastAsia="tr-TR"/>
              </w:rPr>
              <w:t xml:space="preserve">SF-36, NHP, </w:t>
            </w:r>
            <w:proofErr w:type="spellStart"/>
            <w:r w:rsidRPr="00330249">
              <w:rPr>
                <w:lang w:eastAsia="tr-TR"/>
              </w:rPr>
              <w:t>EuroQoL</w:t>
            </w:r>
            <w:proofErr w:type="spellEnd"/>
            <w:r w:rsidRPr="00330249">
              <w:rPr>
                <w:lang w:eastAsia="tr-TR"/>
              </w:rPr>
              <w:t xml:space="preserve">, WHOQOL-BREF, OAKHQOL, </w:t>
            </w:r>
            <w:proofErr w:type="spellStart"/>
            <w:r w:rsidRPr="00330249">
              <w:rPr>
                <w:lang w:eastAsia="tr-TR"/>
              </w:rPr>
              <w:t>OAQoL</w:t>
            </w:r>
            <w:proofErr w:type="spellEnd"/>
          </w:p>
        </w:tc>
      </w:tr>
    </w:tbl>
    <w:p w14:paraId="3D11721D" w14:textId="77777777" w:rsidR="00330249" w:rsidRPr="00330249" w:rsidRDefault="00330249" w:rsidP="00330249">
      <w:pPr>
        <w:rPr>
          <w:lang w:val="uk-UA"/>
        </w:rPr>
      </w:pPr>
      <w:r w:rsidRPr="00330249">
        <w:t>WOMAC: Western Ontario and McMaster Universities Arthritis Index</w:t>
      </w:r>
      <w:r w:rsidRPr="00330249">
        <w:rPr>
          <w:lang w:val="uk-UA"/>
        </w:rPr>
        <w:t xml:space="preserve"> (Індекс Артриту Університетів Західного Онтаріо та </w:t>
      </w:r>
      <w:proofErr w:type="spellStart"/>
      <w:r w:rsidRPr="00330249">
        <w:rPr>
          <w:lang w:val="uk-UA"/>
        </w:rPr>
        <w:t>МакМастера</w:t>
      </w:r>
      <w:proofErr w:type="spellEnd"/>
      <w:r w:rsidRPr="00330249">
        <w:rPr>
          <w:lang w:val="uk-UA"/>
        </w:rPr>
        <w:t>)</w:t>
      </w:r>
      <w:r w:rsidRPr="00330249">
        <w:t>; AIMS2: Arthritis Impact Measurement Scales 2</w:t>
      </w:r>
      <w:r w:rsidRPr="00330249">
        <w:rPr>
          <w:lang w:val="uk-UA"/>
        </w:rPr>
        <w:t xml:space="preserve"> (Шкала вимірювання впливу артриту 2)</w:t>
      </w:r>
      <w:r w:rsidRPr="00330249">
        <w:t>; NHP: Nottingham Health Profile</w:t>
      </w:r>
      <w:r w:rsidRPr="00330249">
        <w:rPr>
          <w:lang w:val="uk-UA"/>
        </w:rPr>
        <w:t xml:space="preserve"> (</w:t>
      </w:r>
      <w:proofErr w:type="spellStart"/>
      <w:r w:rsidRPr="00330249">
        <w:rPr>
          <w:lang w:val="uk-UA"/>
        </w:rPr>
        <w:t>Ноттингемський</w:t>
      </w:r>
      <w:proofErr w:type="spellEnd"/>
      <w:r w:rsidRPr="00330249">
        <w:rPr>
          <w:lang w:val="uk-UA"/>
        </w:rPr>
        <w:t xml:space="preserve"> профіль здоров’я)</w:t>
      </w:r>
      <w:r w:rsidRPr="00330249">
        <w:t>; SF-36: Medical Outcomes Study Short Form 36</w:t>
      </w:r>
      <w:r w:rsidRPr="00330249">
        <w:rPr>
          <w:lang w:val="uk-UA"/>
        </w:rPr>
        <w:t xml:space="preserve"> (Коротка форма дослідження медичних результатів 36)</w:t>
      </w:r>
      <w:r w:rsidRPr="00330249">
        <w:t>; AUSCAN: Australian/Canadian Hand Osteoarthritis Index</w:t>
      </w:r>
      <w:r w:rsidRPr="00330249">
        <w:rPr>
          <w:lang w:val="uk-UA"/>
        </w:rPr>
        <w:t xml:space="preserve"> (</w:t>
      </w:r>
      <w:proofErr w:type="spellStart"/>
      <w:r w:rsidRPr="00330249">
        <w:rPr>
          <w:lang w:val="uk-UA"/>
        </w:rPr>
        <w:t>Австралійсько</w:t>
      </w:r>
      <w:proofErr w:type="spellEnd"/>
      <w:r w:rsidRPr="00330249">
        <w:rPr>
          <w:lang w:val="uk-UA"/>
        </w:rPr>
        <w:t xml:space="preserve">-канадський індекс </w:t>
      </w:r>
      <w:proofErr w:type="spellStart"/>
      <w:r w:rsidRPr="00330249">
        <w:rPr>
          <w:lang w:val="uk-UA"/>
        </w:rPr>
        <w:t>остеоартриту</w:t>
      </w:r>
      <w:proofErr w:type="spellEnd"/>
      <w:r w:rsidRPr="00330249">
        <w:rPr>
          <w:lang w:val="uk-UA"/>
        </w:rPr>
        <w:t xml:space="preserve"> руки)</w:t>
      </w:r>
      <w:r w:rsidRPr="00330249">
        <w:t>; KOOS: Knee injury and Osteoarthritis Outcome Score</w:t>
      </w:r>
      <w:r w:rsidRPr="00330249">
        <w:rPr>
          <w:lang w:val="uk-UA"/>
        </w:rPr>
        <w:t xml:space="preserve"> (Оцінка результату травм та </w:t>
      </w:r>
      <w:proofErr w:type="spellStart"/>
      <w:r w:rsidRPr="00330249">
        <w:rPr>
          <w:lang w:val="uk-UA"/>
        </w:rPr>
        <w:t>остеоартриту</w:t>
      </w:r>
      <w:proofErr w:type="spellEnd"/>
      <w:r w:rsidRPr="00330249">
        <w:rPr>
          <w:lang w:val="uk-UA"/>
        </w:rPr>
        <w:t xml:space="preserve"> колінного суглобу)</w:t>
      </w:r>
      <w:r w:rsidRPr="00330249">
        <w:t>; WHODAS II: World Health Organization Disability Assessment Schedule II</w:t>
      </w:r>
      <w:r w:rsidRPr="00330249">
        <w:rPr>
          <w:lang w:val="uk-UA"/>
        </w:rPr>
        <w:t xml:space="preserve"> (Протокол оцінювання обмежень життєдіяльності ВООЗ ІІ)</w:t>
      </w:r>
      <w:r w:rsidRPr="00330249">
        <w:t>; WHOOQOL-BREF: World Health Organization Quality of Life-BREF; OAKHQOL: The osteoarthritis knee and hip quality of life questionnaire</w:t>
      </w:r>
      <w:r w:rsidRPr="00330249">
        <w:rPr>
          <w:lang w:val="uk-UA"/>
        </w:rPr>
        <w:t xml:space="preserve"> (Опитувальник якості життя при остеоартриті колінного та стегнового суглобів)</w:t>
      </w:r>
      <w:r w:rsidRPr="00330249">
        <w:t xml:space="preserve">; </w:t>
      </w:r>
      <w:proofErr w:type="spellStart"/>
      <w:r w:rsidRPr="00330249">
        <w:t>OAQoL</w:t>
      </w:r>
      <w:proofErr w:type="spellEnd"/>
      <w:r w:rsidRPr="00330249">
        <w:t>: Osteoarthritis Quality of Life scale</w:t>
      </w:r>
      <w:r w:rsidRPr="00330249">
        <w:rPr>
          <w:lang w:val="uk-UA"/>
        </w:rPr>
        <w:t xml:space="preserve"> (Шкала якості життя при остеоартриті)</w:t>
      </w:r>
    </w:p>
    <w:p w14:paraId="6153A61D" w14:textId="77777777" w:rsidR="00330249" w:rsidRPr="00330249" w:rsidRDefault="00330249" w:rsidP="00330249">
      <w:pPr>
        <w:rPr>
          <w:lang w:val="uk-UA"/>
        </w:rPr>
      </w:pPr>
    </w:p>
    <w:p w14:paraId="04924CC2" w14:textId="77777777" w:rsidR="00330249" w:rsidRPr="00330249" w:rsidRDefault="00330249" w:rsidP="00330249">
      <w:pPr>
        <w:pageBreakBefore/>
        <w:spacing w:before="120" w:after="120"/>
        <w:jc w:val="center"/>
        <w:rPr>
          <w:rFonts w:cs="Times New Roman"/>
          <w:b/>
          <w:sz w:val="28"/>
          <w:lang w:val="uk-UA" w:eastAsia="sk-SK"/>
        </w:rPr>
      </w:pPr>
      <w:r w:rsidRPr="00330249">
        <w:rPr>
          <w:rFonts w:eastAsiaTheme="majorEastAsia" w:cs="Times New Roman"/>
          <w:b/>
          <w:i/>
          <w:iCs/>
          <w:spacing w:val="15"/>
          <w:sz w:val="28"/>
          <w:lang w:val="uk-UA"/>
        </w:rPr>
        <w:lastRenderedPageBreak/>
        <w:t>Додаток</w:t>
      </w:r>
      <w:r w:rsidRPr="00330249">
        <w:rPr>
          <w:rFonts w:eastAsiaTheme="majorEastAsia" w:cs="Times New Roman"/>
          <w:b/>
          <w:i/>
          <w:iCs/>
          <w:spacing w:val="15"/>
          <w:sz w:val="28"/>
          <w:lang w:val="ru-RU"/>
        </w:rPr>
        <w:t xml:space="preserve"> 3Б. - </w:t>
      </w:r>
      <w:r w:rsidRPr="00330249">
        <w:rPr>
          <w:rFonts w:cs="Times New Roman"/>
          <w:b/>
          <w:sz w:val="28"/>
          <w:lang w:val="uk-UA" w:eastAsia="sk-SK"/>
        </w:rPr>
        <w:t>Огляд оцінювань при інсульті</w:t>
      </w:r>
    </w:p>
    <w:p w14:paraId="7B976F70" w14:textId="77777777" w:rsidR="00330249" w:rsidRPr="00330249" w:rsidRDefault="00330249" w:rsidP="00330249">
      <w:pPr>
        <w:spacing w:before="120" w:after="120"/>
        <w:jc w:val="center"/>
        <w:rPr>
          <w:lang w:val="uk-UA" w:eastAsia="tr-TR"/>
        </w:rPr>
      </w:pPr>
      <w:r w:rsidRPr="00330249">
        <w:rPr>
          <w:lang w:val="uk-UA" w:eastAsia="tr-TR"/>
        </w:rPr>
        <w:t>З таксономії Міжнародної класифікації функціонування, обмеження життєдіяльності та здоров’я (МКФ) та якості життя (ЯЖ)</w:t>
      </w:r>
    </w:p>
    <w:tbl>
      <w:tblPr>
        <w:tblW w:w="9253" w:type="dxa"/>
        <w:tblInd w:w="2" w:type="dxa"/>
        <w:tblBorders>
          <w:top w:val="double" w:sz="4" w:space="0" w:color="auto"/>
          <w:left w:val="single" w:sz="8" w:space="0" w:color="FFFFFF"/>
          <w:bottom w:val="double" w:sz="4" w:space="0" w:color="auto"/>
          <w:right w:val="single" w:sz="8" w:space="0" w:color="FFFFFF"/>
          <w:insideH w:val="dotted" w:sz="4" w:space="0" w:color="auto"/>
          <w:insideV w:val="single" w:sz="8" w:space="0" w:color="FFFFFF"/>
        </w:tblBorders>
        <w:tblLayout w:type="fixed"/>
        <w:tblCellMar>
          <w:left w:w="0" w:type="dxa"/>
          <w:right w:w="0" w:type="dxa"/>
        </w:tblCellMar>
        <w:tblLook w:val="0020" w:firstRow="1" w:lastRow="0" w:firstColumn="0" w:lastColumn="0" w:noHBand="0" w:noVBand="0"/>
      </w:tblPr>
      <w:tblGrid>
        <w:gridCol w:w="3018"/>
        <w:gridCol w:w="6235"/>
      </w:tblGrid>
      <w:tr w:rsidR="00330249" w:rsidRPr="00330249" w14:paraId="0272E9AF" w14:textId="77777777" w:rsidTr="00E359D5">
        <w:trPr>
          <w:trHeight w:val="396"/>
        </w:trPr>
        <w:tc>
          <w:tcPr>
            <w:tcW w:w="3018" w:type="dxa"/>
            <w:tcBorders>
              <w:top w:val="single" w:sz="8" w:space="0" w:color="auto"/>
              <w:bottom w:val="single" w:sz="8" w:space="0" w:color="000000"/>
            </w:tcBorders>
            <w:shd w:val="clear" w:color="auto" w:fill="auto"/>
            <w:tcMar>
              <w:top w:w="9" w:type="dxa"/>
              <w:left w:w="41" w:type="dxa"/>
              <w:bottom w:w="0" w:type="dxa"/>
              <w:right w:w="41" w:type="dxa"/>
            </w:tcMar>
          </w:tcPr>
          <w:p w14:paraId="7B9B0808" w14:textId="77777777" w:rsidR="00330249" w:rsidRPr="00330249" w:rsidRDefault="00330249" w:rsidP="00330249">
            <w:pPr>
              <w:rPr>
                <w:lang w:val="uk-UA" w:eastAsia="tr-TR"/>
              </w:rPr>
            </w:pPr>
            <w:r w:rsidRPr="00330249">
              <w:rPr>
                <w:lang w:val="uk-UA"/>
              </w:rPr>
              <w:t>Домен, що оцінюється</w:t>
            </w:r>
          </w:p>
        </w:tc>
        <w:tc>
          <w:tcPr>
            <w:tcW w:w="6235" w:type="dxa"/>
            <w:tcBorders>
              <w:top w:val="single" w:sz="8" w:space="0" w:color="auto"/>
              <w:bottom w:val="single" w:sz="8" w:space="0" w:color="000000"/>
            </w:tcBorders>
            <w:shd w:val="clear" w:color="auto" w:fill="auto"/>
            <w:tcMar>
              <w:top w:w="9" w:type="dxa"/>
              <w:left w:w="41" w:type="dxa"/>
              <w:bottom w:w="0" w:type="dxa"/>
              <w:right w:w="41" w:type="dxa"/>
            </w:tcMar>
          </w:tcPr>
          <w:p w14:paraId="05900DED" w14:textId="77777777" w:rsidR="00330249" w:rsidRPr="00330249" w:rsidRDefault="00330249" w:rsidP="00330249">
            <w:pPr>
              <w:rPr>
                <w:lang w:val="uk-UA" w:eastAsia="tr-TR"/>
              </w:rPr>
            </w:pPr>
            <w:r w:rsidRPr="00330249">
              <w:rPr>
                <w:lang w:val="uk-UA"/>
              </w:rPr>
              <w:t>Метод / Інструмент оцінювання</w:t>
            </w:r>
          </w:p>
        </w:tc>
      </w:tr>
      <w:tr w:rsidR="00330249" w:rsidRPr="00330249" w14:paraId="590EE95A" w14:textId="77777777" w:rsidTr="00E359D5">
        <w:trPr>
          <w:trHeight w:val="192"/>
        </w:trPr>
        <w:tc>
          <w:tcPr>
            <w:tcW w:w="9253" w:type="dxa"/>
            <w:gridSpan w:val="2"/>
            <w:tcBorders>
              <w:top w:val="single" w:sz="8" w:space="0" w:color="000000"/>
              <w:bottom w:val="nil"/>
            </w:tcBorders>
            <w:shd w:val="clear" w:color="auto" w:fill="auto"/>
            <w:tcMar>
              <w:top w:w="9" w:type="dxa"/>
              <w:left w:w="41" w:type="dxa"/>
              <w:bottom w:w="0" w:type="dxa"/>
              <w:right w:w="41" w:type="dxa"/>
            </w:tcMar>
          </w:tcPr>
          <w:p w14:paraId="0D7B94FA" w14:textId="77777777" w:rsidR="00330249" w:rsidRPr="00330249" w:rsidRDefault="00330249" w:rsidP="00330249">
            <w:pPr>
              <w:spacing w:before="120" w:after="120"/>
              <w:rPr>
                <w:lang w:eastAsia="tr-TR"/>
              </w:rPr>
            </w:pPr>
            <w:r w:rsidRPr="00330249">
              <w:rPr>
                <w:i/>
                <w:lang w:val="uk-UA" w:eastAsia="tr-TR"/>
              </w:rPr>
              <w:t>Функції організму</w:t>
            </w:r>
            <w:r w:rsidRPr="00330249">
              <w:rPr>
                <w:lang w:eastAsia="tr-TR"/>
              </w:rPr>
              <w:t> </w:t>
            </w:r>
          </w:p>
        </w:tc>
      </w:tr>
      <w:tr w:rsidR="00330249" w:rsidRPr="00330249" w14:paraId="1B0B9223" w14:textId="77777777" w:rsidTr="00E359D5">
        <w:trPr>
          <w:trHeight w:val="217"/>
        </w:trPr>
        <w:tc>
          <w:tcPr>
            <w:tcW w:w="3018" w:type="dxa"/>
            <w:tcBorders>
              <w:top w:val="nil"/>
              <w:left w:val="nil"/>
              <w:bottom w:val="nil"/>
              <w:right w:val="nil"/>
            </w:tcBorders>
            <w:shd w:val="clear" w:color="auto" w:fill="auto"/>
            <w:tcMar>
              <w:top w:w="9" w:type="dxa"/>
              <w:left w:w="41" w:type="dxa"/>
              <w:bottom w:w="0" w:type="dxa"/>
              <w:right w:w="41" w:type="dxa"/>
            </w:tcMar>
          </w:tcPr>
          <w:p w14:paraId="2C1B0AD2" w14:textId="77777777" w:rsidR="00330249" w:rsidRPr="00330249" w:rsidRDefault="00330249" w:rsidP="00330249">
            <w:pPr>
              <w:rPr>
                <w:lang w:val="uk-UA" w:eastAsia="tr-TR"/>
              </w:rPr>
            </w:pPr>
            <w:r w:rsidRPr="00330249">
              <w:rPr>
                <w:lang w:val="uk-UA" w:eastAsia="tr-TR"/>
              </w:rPr>
              <w:t>Функції свідомості</w:t>
            </w:r>
          </w:p>
        </w:tc>
        <w:tc>
          <w:tcPr>
            <w:tcW w:w="6235" w:type="dxa"/>
            <w:tcBorders>
              <w:top w:val="nil"/>
              <w:left w:val="nil"/>
              <w:bottom w:val="nil"/>
              <w:right w:val="nil"/>
            </w:tcBorders>
            <w:shd w:val="clear" w:color="auto" w:fill="auto"/>
            <w:tcMar>
              <w:top w:w="9" w:type="dxa"/>
              <w:left w:w="41" w:type="dxa"/>
              <w:bottom w:w="0" w:type="dxa"/>
              <w:right w:w="41" w:type="dxa"/>
            </w:tcMar>
          </w:tcPr>
          <w:p w14:paraId="247AEE10" w14:textId="77777777" w:rsidR="00330249" w:rsidRPr="00330249" w:rsidRDefault="00330249" w:rsidP="00330249">
            <w:pPr>
              <w:rPr>
                <w:lang w:val="uk-UA" w:eastAsia="tr-TR"/>
              </w:rPr>
            </w:pPr>
            <w:r w:rsidRPr="00330249">
              <w:rPr>
                <w:lang w:val="uk-UA" w:eastAsia="tr-TR"/>
              </w:rPr>
              <w:t>Шкала ком Глазго</w:t>
            </w:r>
          </w:p>
        </w:tc>
      </w:tr>
      <w:tr w:rsidR="00330249" w:rsidRPr="00330249" w14:paraId="74AABFBF" w14:textId="77777777" w:rsidTr="00E359D5">
        <w:trPr>
          <w:trHeight w:val="399"/>
        </w:trPr>
        <w:tc>
          <w:tcPr>
            <w:tcW w:w="3018" w:type="dxa"/>
            <w:tcBorders>
              <w:top w:val="nil"/>
              <w:left w:val="nil"/>
              <w:bottom w:val="nil"/>
              <w:right w:val="nil"/>
            </w:tcBorders>
            <w:shd w:val="clear" w:color="auto" w:fill="auto"/>
            <w:tcMar>
              <w:top w:w="9" w:type="dxa"/>
              <w:left w:w="41" w:type="dxa"/>
              <w:bottom w:w="0" w:type="dxa"/>
              <w:right w:w="41" w:type="dxa"/>
            </w:tcMar>
          </w:tcPr>
          <w:p w14:paraId="25F216A4" w14:textId="77777777" w:rsidR="00330249" w:rsidRPr="00330249" w:rsidRDefault="00330249" w:rsidP="00330249">
            <w:pPr>
              <w:rPr>
                <w:lang w:val="uk-UA" w:eastAsia="tr-TR"/>
              </w:rPr>
            </w:pPr>
            <w:r w:rsidRPr="00330249">
              <w:rPr>
                <w:lang w:val="uk-UA" w:eastAsia="tr-TR"/>
              </w:rPr>
              <w:t>Глобальні когнітивні функції</w:t>
            </w:r>
          </w:p>
        </w:tc>
        <w:tc>
          <w:tcPr>
            <w:tcW w:w="6235" w:type="dxa"/>
            <w:tcBorders>
              <w:top w:val="nil"/>
              <w:left w:val="nil"/>
              <w:bottom w:val="nil"/>
              <w:right w:val="nil"/>
            </w:tcBorders>
            <w:shd w:val="clear" w:color="auto" w:fill="auto"/>
            <w:tcMar>
              <w:top w:w="9" w:type="dxa"/>
              <w:left w:w="41" w:type="dxa"/>
              <w:bottom w:w="0" w:type="dxa"/>
              <w:right w:w="41" w:type="dxa"/>
            </w:tcMar>
          </w:tcPr>
          <w:p w14:paraId="535B67D2" w14:textId="77777777" w:rsidR="00330249" w:rsidRPr="00330249" w:rsidRDefault="00330249" w:rsidP="00330249">
            <w:pPr>
              <w:rPr>
                <w:lang w:eastAsia="tr-TR"/>
              </w:rPr>
            </w:pPr>
            <w:r w:rsidRPr="00330249">
              <w:rPr>
                <w:lang w:eastAsia="tr-TR"/>
              </w:rPr>
              <w:t xml:space="preserve">Mini-mental State Examination, Neurobehavioral Cognitive Status Examination </w:t>
            </w:r>
          </w:p>
        </w:tc>
      </w:tr>
      <w:tr w:rsidR="00330249" w:rsidRPr="00330249" w14:paraId="62E98C36" w14:textId="77777777" w:rsidTr="00E359D5">
        <w:trPr>
          <w:trHeight w:val="217"/>
        </w:trPr>
        <w:tc>
          <w:tcPr>
            <w:tcW w:w="3018" w:type="dxa"/>
            <w:tcBorders>
              <w:top w:val="nil"/>
              <w:left w:val="nil"/>
              <w:bottom w:val="nil"/>
              <w:right w:val="nil"/>
            </w:tcBorders>
            <w:shd w:val="clear" w:color="auto" w:fill="auto"/>
            <w:tcMar>
              <w:top w:w="9" w:type="dxa"/>
              <w:left w:w="41" w:type="dxa"/>
              <w:bottom w:w="0" w:type="dxa"/>
              <w:right w:w="41" w:type="dxa"/>
            </w:tcMar>
          </w:tcPr>
          <w:p w14:paraId="558B0822" w14:textId="77777777" w:rsidR="00330249" w:rsidRPr="00330249" w:rsidRDefault="00330249" w:rsidP="00330249">
            <w:pPr>
              <w:rPr>
                <w:lang w:val="uk-UA" w:eastAsia="tr-TR"/>
              </w:rPr>
            </w:pPr>
            <w:r w:rsidRPr="00330249">
              <w:rPr>
                <w:lang w:val="uk-UA" w:eastAsia="tr-TR"/>
              </w:rPr>
              <w:t>Функції пам'яті</w:t>
            </w:r>
          </w:p>
        </w:tc>
        <w:tc>
          <w:tcPr>
            <w:tcW w:w="6235" w:type="dxa"/>
            <w:tcBorders>
              <w:top w:val="nil"/>
              <w:left w:val="nil"/>
              <w:bottom w:val="nil"/>
              <w:right w:val="nil"/>
            </w:tcBorders>
            <w:shd w:val="clear" w:color="auto" w:fill="auto"/>
            <w:tcMar>
              <w:top w:w="9" w:type="dxa"/>
              <w:left w:w="41" w:type="dxa"/>
              <w:bottom w:w="0" w:type="dxa"/>
              <w:right w:w="41" w:type="dxa"/>
            </w:tcMar>
          </w:tcPr>
          <w:p w14:paraId="51C3E308" w14:textId="77777777" w:rsidR="00330249" w:rsidRPr="00330249" w:rsidRDefault="00330249" w:rsidP="00330249">
            <w:pPr>
              <w:rPr>
                <w:lang w:eastAsia="tr-TR"/>
              </w:rPr>
            </w:pPr>
            <w:proofErr w:type="spellStart"/>
            <w:r w:rsidRPr="00330249">
              <w:rPr>
                <w:lang w:eastAsia="tr-TR"/>
              </w:rPr>
              <w:t>Rivermead</w:t>
            </w:r>
            <w:proofErr w:type="spellEnd"/>
            <w:r w:rsidRPr="00330249">
              <w:rPr>
                <w:lang w:eastAsia="tr-TR"/>
              </w:rPr>
              <w:t xml:space="preserve"> Behavioural Memory Test </w:t>
            </w:r>
          </w:p>
        </w:tc>
      </w:tr>
      <w:tr w:rsidR="00330249" w:rsidRPr="00330249" w14:paraId="32C66D3F" w14:textId="77777777" w:rsidTr="00E359D5">
        <w:trPr>
          <w:trHeight w:val="192"/>
        </w:trPr>
        <w:tc>
          <w:tcPr>
            <w:tcW w:w="3018" w:type="dxa"/>
            <w:tcBorders>
              <w:top w:val="nil"/>
              <w:left w:val="nil"/>
              <w:bottom w:val="nil"/>
              <w:right w:val="nil"/>
            </w:tcBorders>
            <w:shd w:val="clear" w:color="auto" w:fill="auto"/>
            <w:tcMar>
              <w:top w:w="9" w:type="dxa"/>
              <w:left w:w="41" w:type="dxa"/>
              <w:bottom w:w="0" w:type="dxa"/>
              <w:right w:w="41" w:type="dxa"/>
            </w:tcMar>
          </w:tcPr>
          <w:p w14:paraId="34B4D972" w14:textId="77777777" w:rsidR="00330249" w:rsidRPr="00330249" w:rsidRDefault="00330249" w:rsidP="00330249">
            <w:pPr>
              <w:rPr>
                <w:lang w:val="uk-UA" w:eastAsia="tr-TR"/>
              </w:rPr>
            </w:pPr>
            <w:r w:rsidRPr="00330249">
              <w:rPr>
                <w:lang w:val="uk-UA" w:eastAsia="tr-TR"/>
              </w:rPr>
              <w:t>Функції уваги</w:t>
            </w:r>
          </w:p>
        </w:tc>
        <w:tc>
          <w:tcPr>
            <w:tcW w:w="6235" w:type="dxa"/>
            <w:tcBorders>
              <w:top w:val="nil"/>
              <w:left w:val="nil"/>
              <w:bottom w:val="nil"/>
              <w:right w:val="nil"/>
            </w:tcBorders>
            <w:shd w:val="clear" w:color="auto" w:fill="auto"/>
            <w:tcMar>
              <w:top w:w="9" w:type="dxa"/>
              <w:left w:w="41" w:type="dxa"/>
              <w:bottom w:w="0" w:type="dxa"/>
              <w:right w:w="41" w:type="dxa"/>
            </w:tcMar>
          </w:tcPr>
          <w:p w14:paraId="1906BE7C" w14:textId="77777777" w:rsidR="00330249" w:rsidRPr="00330249" w:rsidRDefault="00330249" w:rsidP="00330249">
            <w:pPr>
              <w:rPr>
                <w:lang w:eastAsia="tr-TR"/>
              </w:rPr>
            </w:pPr>
            <w:r w:rsidRPr="00330249">
              <w:rPr>
                <w:lang w:eastAsia="tr-TR"/>
              </w:rPr>
              <w:t>Behavioural Inattention Test, Star Cancellation Test</w:t>
            </w:r>
          </w:p>
        </w:tc>
      </w:tr>
      <w:tr w:rsidR="00330249" w:rsidRPr="00330249" w14:paraId="0A0FE75B" w14:textId="77777777" w:rsidTr="00E359D5">
        <w:trPr>
          <w:trHeight w:val="204"/>
        </w:trPr>
        <w:tc>
          <w:tcPr>
            <w:tcW w:w="3018" w:type="dxa"/>
            <w:tcBorders>
              <w:top w:val="nil"/>
              <w:left w:val="nil"/>
              <w:bottom w:val="nil"/>
              <w:right w:val="nil"/>
            </w:tcBorders>
            <w:shd w:val="clear" w:color="auto" w:fill="auto"/>
            <w:tcMar>
              <w:top w:w="9" w:type="dxa"/>
              <w:left w:w="41" w:type="dxa"/>
              <w:bottom w:w="0" w:type="dxa"/>
              <w:right w:w="41" w:type="dxa"/>
            </w:tcMar>
          </w:tcPr>
          <w:p w14:paraId="0159C755" w14:textId="77777777" w:rsidR="00330249" w:rsidRPr="00330249" w:rsidRDefault="00330249" w:rsidP="00330249">
            <w:pPr>
              <w:rPr>
                <w:lang w:val="uk-UA" w:eastAsia="tr-TR"/>
              </w:rPr>
            </w:pPr>
            <w:r w:rsidRPr="00330249">
              <w:rPr>
                <w:lang w:val="uk-UA" w:eastAsia="tr-TR"/>
              </w:rPr>
              <w:t>Функції зорового сприйняття</w:t>
            </w:r>
          </w:p>
        </w:tc>
        <w:tc>
          <w:tcPr>
            <w:tcW w:w="6235" w:type="dxa"/>
            <w:tcBorders>
              <w:top w:val="nil"/>
              <w:left w:val="nil"/>
              <w:bottom w:val="nil"/>
              <w:right w:val="nil"/>
            </w:tcBorders>
            <w:shd w:val="clear" w:color="auto" w:fill="auto"/>
            <w:tcMar>
              <w:top w:w="9" w:type="dxa"/>
              <w:left w:w="41" w:type="dxa"/>
              <w:bottom w:w="0" w:type="dxa"/>
              <w:right w:w="41" w:type="dxa"/>
            </w:tcMar>
          </w:tcPr>
          <w:p w14:paraId="6C40B941" w14:textId="77777777" w:rsidR="00330249" w:rsidRPr="00330249" w:rsidRDefault="00330249" w:rsidP="00330249">
            <w:pPr>
              <w:rPr>
                <w:lang w:eastAsia="tr-TR"/>
              </w:rPr>
            </w:pPr>
            <w:r w:rsidRPr="00330249">
              <w:rPr>
                <w:lang w:eastAsia="tr-TR"/>
              </w:rPr>
              <w:t>Motor-free Visual Perception Test</w:t>
            </w:r>
          </w:p>
        </w:tc>
      </w:tr>
      <w:tr w:rsidR="00330249" w:rsidRPr="00330249" w14:paraId="4A3305D2" w14:textId="77777777" w:rsidTr="00E359D5">
        <w:trPr>
          <w:trHeight w:val="204"/>
        </w:trPr>
        <w:tc>
          <w:tcPr>
            <w:tcW w:w="3018" w:type="dxa"/>
            <w:tcBorders>
              <w:top w:val="nil"/>
              <w:left w:val="nil"/>
              <w:bottom w:val="nil"/>
              <w:right w:val="nil"/>
            </w:tcBorders>
            <w:shd w:val="clear" w:color="auto" w:fill="auto"/>
            <w:tcMar>
              <w:top w:w="9" w:type="dxa"/>
              <w:left w:w="41" w:type="dxa"/>
              <w:bottom w:w="0" w:type="dxa"/>
              <w:right w:w="41" w:type="dxa"/>
            </w:tcMar>
          </w:tcPr>
          <w:p w14:paraId="1F2B4CED" w14:textId="77777777" w:rsidR="00330249" w:rsidRPr="00330249" w:rsidRDefault="00330249" w:rsidP="00330249">
            <w:pPr>
              <w:rPr>
                <w:lang w:val="uk-UA" w:eastAsia="tr-TR"/>
              </w:rPr>
            </w:pPr>
            <w:r w:rsidRPr="00330249">
              <w:rPr>
                <w:lang w:val="uk-UA" w:eastAsia="tr-TR"/>
              </w:rPr>
              <w:t>Психічні функції мовлення</w:t>
            </w:r>
          </w:p>
        </w:tc>
        <w:tc>
          <w:tcPr>
            <w:tcW w:w="6235" w:type="dxa"/>
            <w:tcBorders>
              <w:top w:val="nil"/>
              <w:left w:val="nil"/>
              <w:bottom w:val="nil"/>
              <w:right w:val="nil"/>
            </w:tcBorders>
            <w:shd w:val="clear" w:color="auto" w:fill="auto"/>
            <w:tcMar>
              <w:top w:w="9" w:type="dxa"/>
              <w:left w:w="41" w:type="dxa"/>
              <w:bottom w:w="0" w:type="dxa"/>
              <w:right w:w="41" w:type="dxa"/>
            </w:tcMar>
          </w:tcPr>
          <w:p w14:paraId="5B32E2C8" w14:textId="77777777" w:rsidR="00330249" w:rsidRPr="00330249" w:rsidRDefault="00330249" w:rsidP="00330249">
            <w:pPr>
              <w:rPr>
                <w:lang w:eastAsia="tr-TR"/>
              </w:rPr>
            </w:pPr>
            <w:r w:rsidRPr="00330249">
              <w:rPr>
                <w:lang w:eastAsia="tr-TR"/>
              </w:rPr>
              <w:t xml:space="preserve">Boston Diagnostic Aphasia Examination </w:t>
            </w:r>
          </w:p>
        </w:tc>
      </w:tr>
      <w:tr w:rsidR="00330249" w:rsidRPr="00330249" w14:paraId="4D5DF69D" w14:textId="77777777" w:rsidTr="00E359D5">
        <w:trPr>
          <w:trHeight w:val="192"/>
        </w:trPr>
        <w:tc>
          <w:tcPr>
            <w:tcW w:w="3018" w:type="dxa"/>
            <w:tcBorders>
              <w:top w:val="nil"/>
              <w:left w:val="nil"/>
              <w:bottom w:val="nil"/>
              <w:right w:val="nil"/>
            </w:tcBorders>
            <w:shd w:val="clear" w:color="auto" w:fill="auto"/>
            <w:tcMar>
              <w:top w:w="9" w:type="dxa"/>
              <w:left w:w="41" w:type="dxa"/>
              <w:bottom w:w="0" w:type="dxa"/>
              <w:right w:w="41" w:type="dxa"/>
            </w:tcMar>
          </w:tcPr>
          <w:p w14:paraId="22732A19" w14:textId="77777777" w:rsidR="00330249" w:rsidRPr="00330249" w:rsidRDefault="00330249" w:rsidP="00330249">
            <w:pPr>
              <w:rPr>
                <w:lang w:val="uk-UA" w:eastAsia="tr-TR"/>
              </w:rPr>
            </w:pPr>
            <w:r w:rsidRPr="00330249">
              <w:rPr>
                <w:lang w:val="uk-UA" w:eastAsia="tr-TR"/>
              </w:rPr>
              <w:t>Емоційні функції</w:t>
            </w:r>
          </w:p>
        </w:tc>
        <w:tc>
          <w:tcPr>
            <w:tcW w:w="6235" w:type="dxa"/>
            <w:tcBorders>
              <w:top w:val="nil"/>
              <w:left w:val="nil"/>
              <w:bottom w:val="nil"/>
              <w:right w:val="nil"/>
            </w:tcBorders>
            <w:shd w:val="clear" w:color="auto" w:fill="auto"/>
            <w:tcMar>
              <w:top w:w="9" w:type="dxa"/>
              <w:left w:w="41" w:type="dxa"/>
              <w:bottom w:w="0" w:type="dxa"/>
              <w:right w:w="41" w:type="dxa"/>
            </w:tcMar>
          </w:tcPr>
          <w:p w14:paraId="3722CEA2" w14:textId="77777777" w:rsidR="00330249" w:rsidRPr="00330249" w:rsidRDefault="00330249" w:rsidP="00330249">
            <w:pPr>
              <w:rPr>
                <w:lang w:eastAsia="tr-TR"/>
              </w:rPr>
            </w:pPr>
            <w:r w:rsidRPr="00330249">
              <w:rPr>
                <w:lang w:eastAsia="tr-TR"/>
              </w:rPr>
              <w:t xml:space="preserve">Beck Depression Inventory, Hospital Anxiety and Depression Scale </w:t>
            </w:r>
          </w:p>
        </w:tc>
      </w:tr>
      <w:tr w:rsidR="00330249" w:rsidRPr="00330249" w14:paraId="5E5404DA" w14:textId="77777777" w:rsidTr="00E359D5">
        <w:trPr>
          <w:trHeight w:val="192"/>
        </w:trPr>
        <w:tc>
          <w:tcPr>
            <w:tcW w:w="3018" w:type="dxa"/>
            <w:tcBorders>
              <w:top w:val="nil"/>
              <w:left w:val="nil"/>
              <w:bottom w:val="nil"/>
              <w:right w:val="nil"/>
            </w:tcBorders>
            <w:shd w:val="clear" w:color="auto" w:fill="auto"/>
            <w:tcMar>
              <w:top w:w="9" w:type="dxa"/>
              <w:left w:w="41" w:type="dxa"/>
              <w:bottom w:w="0" w:type="dxa"/>
              <w:right w:w="41" w:type="dxa"/>
            </w:tcMar>
          </w:tcPr>
          <w:p w14:paraId="28CAD61B" w14:textId="77777777" w:rsidR="00330249" w:rsidRPr="00330249" w:rsidRDefault="00330249" w:rsidP="00330249">
            <w:pPr>
              <w:rPr>
                <w:lang w:val="uk-UA" w:eastAsia="tr-TR"/>
              </w:rPr>
            </w:pPr>
            <w:r w:rsidRPr="00330249">
              <w:rPr>
                <w:lang w:val="uk-UA" w:eastAsia="tr-TR"/>
              </w:rPr>
              <w:t>Функції м'язової сили</w:t>
            </w:r>
          </w:p>
        </w:tc>
        <w:tc>
          <w:tcPr>
            <w:tcW w:w="6235" w:type="dxa"/>
            <w:tcBorders>
              <w:top w:val="nil"/>
              <w:left w:val="nil"/>
              <w:bottom w:val="nil"/>
              <w:right w:val="nil"/>
            </w:tcBorders>
            <w:shd w:val="clear" w:color="auto" w:fill="auto"/>
            <w:tcMar>
              <w:top w:w="9" w:type="dxa"/>
              <w:left w:w="41" w:type="dxa"/>
              <w:bottom w:w="0" w:type="dxa"/>
              <w:right w:w="41" w:type="dxa"/>
            </w:tcMar>
          </w:tcPr>
          <w:p w14:paraId="088480F6" w14:textId="77777777" w:rsidR="00330249" w:rsidRPr="00330249" w:rsidRDefault="00330249" w:rsidP="00330249">
            <w:pPr>
              <w:rPr>
                <w:lang w:eastAsia="tr-TR"/>
              </w:rPr>
            </w:pPr>
            <w:r w:rsidRPr="00330249">
              <w:rPr>
                <w:lang w:val="uk-UA" w:eastAsia="tr-TR"/>
              </w:rPr>
              <w:t>Мануальний м’язовий тест</w:t>
            </w:r>
          </w:p>
        </w:tc>
      </w:tr>
      <w:tr w:rsidR="00330249" w:rsidRPr="00C700C6" w14:paraId="4D502F60" w14:textId="77777777" w:rsidTr="00E359D5">
        <w:trPr>
          <w:trHeight w:val="192"/>
        </w:trPr>
        <w:tc>
          <w:tcPr>
            <w:tcW w:w="3018" w:type="dxa"/>
            <w:tcBorders>
              <w:top w:val="nil"/>
              <w:left w:val="nil"/>
              <w:bottom w:val="nil"/>
              <w:right w:val="nil"/>
            </w:tcBorders>
            <w:shd w:val="clear" w:color="auto" w:fill="auto"/>
            <w:tcMar>
              <w:top w:w="9" w:type="dxa"/>
              <w:left w:w="41" w:type="dxa"/>
              <w:bottom w:w="0" w:type="dxa"/>
              <w:right w:w="41" w:type="dxa"/>
            </w:tcMar>
          </w:tcPr>
          <w:p w14:paraId="584B14D5" w14:textId="77777777" w:rsidR="00330249" w:rsidRPr="00330249" w:rsidRDefault="00330249" w:rsidP="00330249">
            <w:pPr>
              <w:rPr>
                <w:lang w:val="uk-UA" w:eastAsia="tr-TR"/>
              </w:rPr>
            </w:pPr>
            <w:r w:rsidRPr="00330249">
              <w:rPr>
                <w:lang w:val="uk-UA" w:eastAsia="tr-TR"/>
              </w:rPr>
              <w:t>Функції м'язового тонусу</w:t>
            </w:r>
          </w:p>
        </w:tc>
        <w:tc>
          <w:tcPr>
            <w:tcW w:w="6235" w:type="dxa"/>
            <w:tcBorders>
              <w:top w:val="nil"/>
              <w:left w:val="nil"/>
              <w:bottom w:val="nil"/>
              <w:right w:val="nil"/>
            </w:tcBorders>
            <w:shd w:val="clear" w:color="auto" w:fill="auto"/>
            <w:tcMar>
              <w:top w:w="9" w:type="dxa"/>
              <w:left w:w="41" w:type="dxa"/>
              <w:bottom w:w="0" w:type="dxa"/>
              <w:right w:w="41" w:type="dxa"/>
            </w:tcMar>
          </w:tcPr>
          <w:p w14:paraId="536B0FF6" w14:textId="77777777" w:rsidR="00330249" w:rsidRPr="00330249" w:rsidRDefault="00330249" w:rsidP="00330249">
            <w:pPr>
              <w:rPr>
                <w:lang w:val="uk-UA" w:eastAsia="tr-TR"/>
              </w:rPr>
            </w:pPr>
            <w:r w:rsidRPr="00330249">
              <w:rPr>
                <w:lang w:val="uk-UA" w:eastAsia="tr-TR"/>
              </w:rPr>
              <w:t xml:space="preserve">Модифікована шкала </w:t>
            </w:r>
            <w:r w:rsidRPr="00330249">
              <w:rPr>
                <w:lang w:eastAsia="tr-TR"/>
              </w:rPr>
              <w:t>Ashworth</w:t>
            </w:r>
            <w:r w:rsidRPr="00330249">
              <w:rPr>
                <w:lang w:val="uk-UA" w:eastAsia="tr-TR"/>
              </w:rPr>
              <w:t xml:space="preserve">, Шкала </w:t>
            </w:r>
            <w:r w:rsidRPr="00330249">
              <w:rPr>
                <w:lang w:eastAsia="tr-TR"/>
              </w:rPr>
              <w:t>Tardieu</w:t>
            </w:r>
            <w:r w:rsidRPr="00330249">
              <w:rPr>
                <w:lang w:val="uk-UA" w:eastAsia="tr-TR"/>
              </w:rPr>
              <w:t xml:space="preserve"> </w:t>
            </w:r>
          </w:p>
        </w:tc>
      </w:tr>
      <w:tr w:rsidR="00330249" w:rsidRPr="00C700C6" w14:paraId="22F814A1" w14:textId="77777777" w:rsidTr="00E359D5">
        <w:trPr>
          <w:trHeight w:val="597"/>
        </w:trPr>
        <w:tc>
          <w:tcPr>
            <w:tcW w:w="3018" w:type="dxa"/>
            <w:tcBorders>
              <w:top w:val="nil"/>
              <w:left w:val="nil"/>
              <w:bottom w:val="nil"/>
              <w:right w:val="nil"/>
            </w:tcBorders>
            <w:shd w:val="clear" w:color="auto" w:fill="auto"/>
            <w:tcMar>
              <w:top w:w="9" w:type="dxa"/>
              <w:left w:w="41" w:type="dxa"/>
              <w:bottom w:w="0" w:type="dxa"/>
              <w:right w:w="41" w:type="dxa"/>
            </w:tcMar>
          </w:tcPr>
          <w:p w14:paraId="18365C01" w14:textId="77777777" w:rsidR="00330249" w:rsidRPr="00330249" w:rsidRDefault="00330249" w:rsidP="00330249">
            <w:pPr>
              <w:rPr>
                <w:lang w:val="uk-UA" w:eastAsia="tr-TR"/>
              </w:rPr>
            </w:pPr>
            <w:r w:rsidRPr="00330249">
              <w:rPr>
                <w:lang w:val="uk-UA" w:eastAsia="tr-TR"/>
              </w:rPr>
              <w:t>Функції контролю довільних рухів</w:t>
            </w:r>
          </w:p>
        </w:tc>
        <w:tc>
          <w:tcPr>
            <w:tcW w:w="6235" w:type="dxa"/>
            <w:tcBorders>
              <w:top w:val="nil"/>
              <w:left w:val="nil"/>
              <w:bottom w:val="nil"/>
              <w:right w:val="nil"/>
            </w:tcBorders>
            <w:shd w:val="clear" w:color="auto" w:fill="auto"/>
            <w:tcMar>
              <w:top w:w="9" w:type="dxa"/>
              <w:left w:w="41" w:type="dxa"/>
              <w:bottom w:w="0" w:type="dxa"/>
              <w:right w:w="41" w:type="dxa"/>
            </w:tcMar>
          </w:tcPr>
          <w:p w14:paraId="78745BF1" w14:textId="77777777" w:rsidR="00330249" w:rsidRPr="00330249" w:rsidRDefault="00330249" w:rsidP="00330249">
            <w:pPr>
              <w:rPr>
                <w:lang w:val="uk-UA" w:eastAsia="tr-TR"/>
              </w:rPr>
            </w:pPr>
            <w:proofErr w:type="spellStart"/>
            <w:r w:rsidRPr="00330249">
              <w:rPr>
                <w:lang w:eastAsia="tr-TR"/>
              </w:rPr>
              <w:t>Fugl</w:t>
            </w:r>
            <w:proofErr w:type="spellEnd"/>
            <w:r w:rsidRPr="00330249">
              <w:rPr>
                <w:lang w:val="uk-UA" w:eastAsia="tr-TR"/>
              </w:rPr>
              <w:t>-</w:t>
            </w:r>
            <w:r w:rsidRPr="00330249">
              <w:rPr>
                <w:lang w:eastAsia="tr-TR"/>
              </w:rPr>
              <w:t>Meyer</w:t>
            </w:r>
            <w:r w:rsidRPr="00330249">
              <w:rPr>
                <w:lang w:val="uk-UA" w:eastAsia="tr-TR"/>
              </w:rPr>
              <w:t xml:space="preserve"> </w:t>
            </w:r>
            <w:r w:rsidRPr="00330249">
              <w:rPr>
                <w:lang w:eastAsia="tr-TR"/>
              </w:rPr>
              <w:t>Assessment</w:t>
            </w:r>
            <w:r w:rsidRPr="00330249">
              <w:rPr>
                <w:lang w:val="uk-UA" w:eastAsia="tr-TR"/>
              </w:rPr>
              <w:t xml:space="preserve">, стадії моторного відновлення </w:t>
            </w:r>
            <w:proofErr w:type="spellStart"/>
            <w:r w:rsidRPr="00330249">
              <w:rPr>
                <w:lang w:eastAsia="tr-TR"/>
              </w:rPr>
              <w:t>Brunnstrom</w:t>
            </w:r>
            <w:proofErr w:type="spellEnd"/>
            <w:r w:rsidRPr="00330249">
              <w:rPr>
                <w:lang w:val="uk-UA" w:eastAsia="tr-TR"/>
              </w:rPr>
              <w:t>’</w:t>
            </w:r>
            <w:r w:rsidRPr="00330249">
              <w:rPr>
                <w:lang w:eastAsia="tr-TR"/>
              </w:rPr>
              <w:t>s</w:t>
            </w:r>
          </w:p>
        </w:tc>
      </w:tr>
      <w:tr w:rsidR="00330249" w:rsidRPr="00330249" w14:paraId="782ADC7C" w14:textId="77777777" w:rsidTr="00E359D5">
        <w:trPr>
          <w:trHeight w:val="217"/>
        </w:trPr>
        <w:tc>
          <w:tcPr>
            <w:tcW w:w="9253" w:type="dxa"/>
            <w:gridSpan w:val="2"/>
            <w:tcBorders>
              <w:top w:val="nil"/>
              <w:left w:val="nil"/>
              <w:bottom w:val="nil"/>
              <w:right w:val="nil"/>
            </w:tcBorders>
            <w:shd w:val="clear" w:color="auto" w:fill="auto"/>
            <w:tcMar>
              <w:top w:w="9" w:type="dxa"/>
              <w:left w:w="41" w:type="dxa"/>
              <w:bottom w:w="0" w:type="dxa"/>
              <w:right w:w="41" w:type="dxa"/>
            </w:tcMar>
          </w:tcPr>
          <w:p w14:paraId="223C2381" w14:textId="77777777" w:rsidR="00330249" w:rsidRPr="00330249" w:rsidRDefault="00330249" w:rsidP="00330249">
            <w:pPr>
              <w:spacing w:before="120" w:after="120"/>
              <w:rPr>
                <w:lang w:eastAsia="tr-TR"/>
              </w:rPr>
            </w:pPr>
            <w:r w:rsidRPr="00330249">
              <w:rPr>
                <w:i/>
                <w:lang w:val="uk-UA" w:eastAsia="tr-TR"/>
              </w:rPr>
              <w:t>Структури організму</w:t>
            </w:r>
          </w:p>
        </w:tc>
      </w:tr>
      <w:tr w:rsidR="00330249" w:rsidRPr="00330249" w14:paraId="602CAF0B" w14:textId="77777777" w:rsidTr="00E359D5">
        <w:trPr>
          <w:trHeight w:val="217"/>
        </w:trPr>
        <w:tc>
          <w:tcPr>
            <w:tcW w:w="3018" w:type="dxa"/>
            <w:tcBorders>
              <w:top w:val="nil"/>
              <w:left w:val="nil"/>
              <w:bottom w:val="nil"/>
              <w:right w:val="nil"/>
            </w:tcBorders>
            <w:shd w:val="clear" w:color="auto" w:fill="auto"/>
            <w:tcMar>
              <w:top w:w="9" w:type="dxa"/>
              <w:left w:w="41" w:type="dxa"/>
              <w:bottom w:w="0" w:type="dxa"/>
              <w:right w:w="41" w:type="dxa"/>
            </w:tcMar>
          </w:tcPr>
          <w:p w14:paraId="1F596BF9" w14:textId="77777777" w:rsidR="00330249" w:rsidRPr="00330249" w:rsidRDefault="00330249" w:rsidP="00330249">
            <w:pPr>
              <w:rPr>
                <w:lang w:val="uk-UA" w:eastAsia="tr-TR"/>
              </w:rPr>
            </w:pPr>
            <w:r w:rsidRPr="00330249">
              <w:rPr>
                <w:lang w:val="uk-UA" w:eastAsia="tr-TR"/>
              </w:rPr>
              <w:t>Структури мозку</w:t>
            </w:r>
          </w:p>
        </w:tc>
        <w:tc>
          <w:tcPr>
            <w:tcW w:w="6235" w:type="dxa"/>
            <w:tcBorders>
              <w:top w:val="nil"/>
              <w:left w:val="nil"/>
              <w:bottom w:val="nil"/>
              <w:right w:val="nil"/>
            </w:tcBorders>
            <w:shd w:val="clear" w:color="auto" w:fill="auto"/>
            <w:tcMar>
              <w:top w:w="9" w:type="dxa"/>
              <w:left w:w="41" w:type="dxa"/>
              <w:bottom w:w="0" w:type="dxa"/>
              <w:right w:w="41" w:type="dxa"/>
            </w:tcMar>
          </w:tcPr>
          <w:p w14:paraId="448FEABA" w14:textId="77777777" w:rsidR="00330249" w:rsidRPr="00330249" w:rsidRDefault="00330249" w:rsidP="00330249">
            <w:pPr>
              <w:rPr>
                <w:lang w:eastAsia="tr-TR"/>
              </w:rPr>
            </w:pPr>
            <w:r w:rsidRPr="00330249">
              <w:rPr>
                <w:lang w:val="uk-UA" w:eastAsia="tr-TR"/>
              </w:rPr>
              <w:t>Візуалізація</w:t>
            </w:r>
            <w:r w:rsidRPr="00330249">
              <w:rPr>
                <w:lang w:eastAsia="tr-TR"/>
              </w:rPr>
              <w:t xml:space="preserve">: </w:t>
            </w:r>
            <w:r w:rsidRPr="00330249">
              <w:rPr>
                <w:lang w:val="uk-UA" w:eastAsia="tr-TR"/>
              </w:rPr>
              <w:t>МРТ</w:t>
            </w:r>
            <w:r w:rsidRPr="00330249">
              <w:rPr>
                <w:lang w:eastAsia="tr-TR"/>
              </w:rPr>
              <w:t xml:space="preserve">, </w:t>
            </w:r>
            <w:r w:rsidRPr="00330249">
              <w:rPr>
                <w:lang w:val="uk-UA" w:eastAsia="tr-TR"/>
              </w:rPr>
              <w:t>КТ</w:t>
            </w:r>
          </w:p>
        </w:tc>
      </w:tr>
      <w:tr w:rsidR="00330249" w:rsidRPr="00C700C6" w14:paraId="6CD23B31" w14:textId="77777777" w:rsidTr="00E359D5">
        <w:trPr>
          <w:trHeight w:val="217"/>
        </w:trPr>
        <w:tc>
          <w:tcPr>
            <w:tcW w:w="3018" w:type="dxa"/>
            <w:tcBorders>
              <w:top w:val="nil"/>
              <w:left w:val="nil"/>
              <w:bottom w:val="nil"/>
              <w:right w:val="nil"/>
            </w:tcBorders>
            <w:shd w:val="clear" w:color="auto" w:fill="auto"/>
            <w:tcMar>
              <w:top w:w="9" w:type="dxa"/>
              <w:left w:w="41" w:type="dxa"/>
              <w:bottom w:w="0" w:type="dxa"/>
              <w:right w:w="41" w:type="dxa"/>
            </w:tcMar>
          </w:tcPr>
          <w:p w14:paraId="2D443228" w14:textId="77777777" w:rsidR="00330249" w:rsidRPr="00330249" w:rsidRDefault="00330249" w:rsidP="00330249">
            <w:pPr>
              <w:rPr>
                <w:lang w:val="uk-UA" w:eastAsia="tr-TR"/>
              </w:rPr>
            </w:pPr>
            <w:r w:rsidRPr="00330249">
              <w:rPr>
                <w:lang w:val="uk-UA" w:eastAsia="tr-TR"/>
              </w:rPr>
              <w:t>Структура верхньої кінцівки</w:t>
            </w:r>
          </w:p>
        </w:tc>
        <w:tc>
          <w:tcPr>
            <w:tcW w:w="6235" w:type="dxa"/>
            <w:tcBorders>
              <w:top w:val="nil"/>
              <w:left w:val="nil"/>
              <w:bottom w:val="nil"/>
              <w:right w:val="nil"/>
            </w:tcBorders>
            <w:shd w:val="clear" w:color="auto" w:fill="auto"/>
            <w:tcMar>
              <w:top w:w="9" w:type="dxa"/>
              <w:left w:w="41" w:type="dxa"/>
              <w:bottom w:w="0" w:type="dxa"/>
              <w:right w:w="41" w:type="dxa"/>
            </w:tcMar>
          </w:tcPr>
          <w:p w14:paraId="2C44F75B" w14:textId="77777777" w:rsidR="00330249" w:rsidRPr="00330249" w:rsidRDefault="00330249" w:rsidP="00330249">
            <w:pPr>
              <w:rPr>
                <w:lang w:val="uk-UA" w:eastAsia="tr-TR"/>
              </w:rPr>
            </w:pPr>
            <w:r w:rsidRPr="00330249">
              <w:rPr>
                <w:lang w:val="uk-UA" w:eastAsia="tr-TR"/>
              </w:rPr>
              <w:t xml:space="preserve">Контрактури суглобів, що визначається при </w:t>
            </w:r>
            <w:proofErr w:type="spellStart"/>
            <w:r w:rsidRPr="00330249">
              <w:rPr>
                <w:lang w:val="uk-UA" w:eastAsia="tr-TR"/>
              </w:rPr>
              <w:t>фізикальному</w:t>
            </w:r>
            <w:proofErr w:type="spellEnd"/>
            <w:r w:rsidRPr="00330249">
              <w:rPr>
                <w:lang w:val="uk-UA" w:eastAsia="tr-TR"/>
              </w:rPr>
              <w:t xml:space="preserve"> обстеженні</w:t>
            </w:r>
          </w:p>
        </w:tc>
      </w:tr>
      <w:tr w:rsidR="00330249" w:rsidRPr="00330249" w14:paraId="1DA98BC2" w14:textId="77777777" w:rsidTr="00E359D5">
        <w:trPr>
          <w:trHeight w:val="217"/>
        </w:trPr>
        <w:tc>
          <w:tcPr>
            <w:tcW w:w="3018" w:type="dxa"/>
            <w:tcBorders>
              <w:top w:val="nil"/>
              <w:left w:val="nil"/>
              <w:bottom w:val="nil"/>
              <w:right w:val="nil"/>
            </w:tcBorders>
            <w:shd w:val="clear" w:color="auto" w:fill="auto"/>
            <w:tcMar>
              <w:top w:w="9" w:type="dxa"/>
              <w:left w:w="41" w:type="dxa"/>
              <w:bottom w:w="0" w:type="dxa"/>
              <w:right w:w="41" w:type="dxa"/>
            </w:tcMar>
          </w:tcPr>
          <w:p w14:paraId="5835BE89" w14:textId="77777777" w:rsidR="00330249" w:rsidRPr="00330249" w:rsidRDefault="00330249" w:rsidP="00330249">
            <w:pPr>
              <w:rPr>
                <w:lang w:val="uk-UA" w:eastAsia="tr-TR"/>
              </w:rPr>
            </w:pPr>
            <w:r w:rsidRPr="00330249">
              <w:rPr>
                <w:lang w:val="uk-UA" w:eastAsia="tr-TR"/>
              </w:rPr>
              <w:t xml:space="preserve">Структура ділянок шкіри </w:t>
            </w:r>
          </w:p>
        </w:tc>
        <w:tc>
          <w:tcPr>
            <w:tcW w:w="6235" w:type="dxa"/>
            <w:tcBorders>
              <w:top w:val="nil"/>
              <w:left w:val="nil"/>
              <w:bottom w:val="nil"/>
              <w:right w:val="nil"/>
            </w:tcBorders>
            <w:shd w:val="clear" w:color="auto" w:fill="auto"/>
            <w:tcMar>
              <w:top w:w="9" w:type="dxa"/>
              <w:left w:w="41" w:type="dxa"/>
              <w:bottom w:w="0" w:type="dxa"/>
              <w:right w:w="41" w:type="dxa"/>
            </w:tcMar>
          </w:tcPr>
          <w:p w14:paraId="20DB71CD" w14:textId="77777777" w:rsidR="00330249" w:rsidRPr="00330249" w:rsidRDefault="00330249" w:rsidP="00330249">
            <w:pPr>
              <w:rPr>
                <w:lang w:eastAsia="tr-TR"/>
              </w:rPr>
            </w:pPr>
            <w:r w:rsidRPr="00330249">
              <w:rPr>
                <w:lang w:eastAsia="tr-TR"/>
              </w:rPr>
              <w:t>Pressure ulcer grading</w:t>
            </w:r>
          </w:p>
        </w:tc>
      </w:tr>
      <w:tr w:rsidR="00330249" w:rsidRPr="00C700C6" w14:paraId="2116133E" w14:textId="77777777" w:rsidTr="00E359D5">
        <w:trPr>
          <w:trHeight w:val="393"/>
        </w:trPr>
        <w:tc>
          <w:tcPr>
            <w:tcW w:w="3018" w:type="dxa"/>
            <w:tcBorders>
              <w:top w:val="nil"/>
              <w:left w:val="nil"/>
              <w:bottom w:val="nil"/>
              <w:right w:val="nil"/>
            </w:tcBorders>
            <w:shd w:val="clear" w:color="auto" w:fill="auto"/>
            <w:tcMar>
              <w:top w:w="9" w:type="dxa"/>
              <w:left w:w="41" w:type="dxa"/>
              <w:bottom w:w="0" w:type="dxa"/>
              <w:right w:w="41" w:type="dxa"/>
            </w:tcMar>
          </w:tcPr>
          <w:p w14:paraId="0C63537E" w14:textId="77777777" w:rsidR="00330249" w:rsidRPr="00330249" w:rsidRDefault="00330249" w:rsidP="00330249">
            <w:pPr>
              <w:rPr>
                <w:lang w:val="uk-UA" w:eastAsia="tr-TR"/>
              </w:rPr>
            </w:pPr>
            <w:r w:rsidRPr="00330249">
              <w:rPr>
                <w:lang w:val="uk-UA" w:eastAsia="tr-TR"/>
              </w:rPr>
              <w:t xml:space="preserve">Структури м’язів </w:t>
            </w:r>
          </w:p>
        </w:tc>
        <w:tc>
          <w:tcPr>
            <w:tcW w:w="6235" w:type="dxa"/>
            <w:tcBorders>
              <w:top w:val="nil"/>
              <w:left w:val="nil"/>
              <w:bottom w:val="nil"/>
              <w:right w:val="nil"/>
            </w:tcBorders>
            <w:shd w:val="clear" w:color="auto" w:fill="auto"/>
            <w:tcMar>
              <w:top w:w="9" w:type="dxa"/>
              <w:left w:w="41" w:type="dxa"/>
              <w:bottom w:w="0" w:type="dxa"/>
              <w:right w:w="41" w:type="dxa"/>
            </w:tcMar>
          </w:tcPr>
          <w:p w14:paraId="5986BD39" w14:textId="77777777" w:rsidR="00330249" w:rsidRPr="00330249" w:rsidRDefault="00330249" w:rsidP="00330249">
            <w:pPr>
              <w:rPr>
                <w:lang w:val="uk-UA" w:eastAsia="tr-TR"/>
              </w:rPr>
            </w:pPr>
            <w:r w:rsidRPr="00330249">
              <w:rPr>
                <w:lang w:val="uk-UA" w:eastAsia="tr-TR"/>
              </w:rPr>
              <w:t xml:space="preserve">Атрофія м’язів, що визначається при </w:t>
            </w:r>
            <w:proofErr w:type="spellStart"/>
            <w:r w:rsidRPr="00330249">
              <w:rPr>
                <w:lang w:val="uk-UA" w:eastAsia="tr-TR"/>
              </w:rPr>
              <w:t>фізикальному</w:t>
            </w:r>
            <w:proofErr w:type="spellEnd"/>
            <w:r w:rsidRPr="00330249">
              <w:rPr>
                <w:lang w:val="uk-UA" w:eastAsia="tr-TR"/>
              </w:rPr>
              <w:t xml:space="preserve"> обстеженні</w:t>
            </w:r>
          </w:p>
        </w:tc>
      </w:tr>
      <w:tr w:rsidR="00330249" w:rsidRPr="00C700C6" w14:paraId="2C80FB7D" w14:textId="77777777" w:rsidTr="00E359D5">
        <w:trPr>
          <w:trHeight w:val="217"/>
        </w:trPr>
        <w:tc>
          <w:tcPr>
            <w:tcW w:w="9253" w:type="dxa"/>
            <w:gridSpan w:val="2"/>
            <w:tcBorders>
              <w:top w:val="nil"/>
              <w:left w:val="nil"/>
              <w:bottom w:val="nil"/>
              <w:right w:val="nil"/>
            </w:tcBorders>
            <w:shd w:val="clear" w:color="auto" w:fill="auto"/>
            <w:tcMar>
              <w:top w:w="9" w:type="dxa"/>
              <w:left w:w="41" w:type="dxa"/>
              <w:bottom w:w="0" w:type="dxa"/>
              <w:right w:w="41" w:type="dxa"/>
            </w:tcMar>
          </w:tcPr>
          <w:p w14:paraId="66ECFBB3" w14:textId="77777777" w:rsidR="00330249" w:rsidRPr="00330249" w:rsidRDefault="00330249" w:rsidP="00330249">
            <w:pPr>
              <w:spacing w:before="120" w:after="120"/>
              <w:rPr>
                <w:lang w:val="ru-RU" w:eastAsia="tr-TR"/>
              </w:rPr>
            </w:pPr>
            <w:r w:rsidRPr="00330249">
              <w:rPr>
                <w:i/>
                <w:lang w:val="uk-UA" w:eastAsia="tr-TR"/>
              </w:rPr>
              <w:t>Функції /Структури організму / Активність/Участь</w:t>
            </w:r>
          </w:p>
        </w:tc>
      </w:tr>
      <w:tr w:rsidR="00330249" w:rsidRPr="00330249" w14:paraId="703D2C93" w14:textId="77777777" w:rsidTr="00E359D5">
        <w:trPr>
          <w:trHeight w:val="346"/>
        </w:trPr>
        <w:tc>
          <w:tcPr>
            <w:tcW w:w="3018" w:type="dxa"/>
            <w:tcBorders>
              <w:top w:val="nil"/>
              <w:left w:val="nil"/>
              <w:bottom w:val="nil"/>
              <w:right w:val="nil"/>
            </w:tcBorders>
            <w:shd w:val="clear" w:color="auto" w:fill="auto"/>
            <w:tcMar>
              <w:top w:w="9" w:type="dxa"/>
              <w:left w:w="41" w:type="dxa"/>
              <w:bottom w:w="0" w:type="dxa"/>
              <w:right w:w="41" w:type="dxa"/>
            </w:tcMar>
          </w:tcPr>
          <w:p w14:paraId="6B3CAEBE" w14:textId="77777777" w:rsidR="00330249" w:rsidRPr="00330249" w:rsidRDefault="00330249" w:rsidP="00330249">
            <w:pPr>
              <w:rPr>
                <w:lang w:val="uk-UA" w:eastAsia="tr-TR"/>
              </w:rPr>
            </w:pPr>
            <w:r w:rsidRPr="00330249">
              <w:rPr>
                <w:lang w:val="uk-UA" w:eastAsia="tr-TR"/>
              </w:rPr>
              <w:t>Комбіновані неврологічні функції</w:t>
            </w:r>
          </w:p>
        </w:tc>
        <w:tc>
          <w:tcPr>
            <w:tcW w:w="6235" w:type="dxa"/>
            <w:tcBorders>
              <w:top w:val="nil"/>
              <w:left w:val="nil"/>
              <w:bottom w:val="nil"/>
              <w:right w:val="nil"/>
            </w:tcBorders>
            <w:shd w:val="clear" w:color="auto" w:fill="auto"/>
            <w:tcMar>
              <w:top w:w="9" w:type="dxa"/>
              <w:left w:w="41" w:type="dxa"/>
              <w:bottom w:w="0" w:type="dxa"/>
              <w:right w:w="41" w:type="dxa"/>
            </w:tcMar>
          </w:tcPr>
          <w:p w14:paraId="1208A20B" w14:textId="77777777" w:rsidR="00330249" w:rsidRPr="00330249" w:rsidRDefault="00330249" w:rsidP="00330249">
            <w:pPr>
              <w:rPr>
                <w:lang w:eastAsia="tr-TR"/>
              </w:rPr>
            </w:pPr>
            <w:r w:rsidRPr="00330249">
              <w:rPr>
                <w:lang w:eastAsia="tr-TR"/>
              </w:rPr>
              <w:t xml:space="preserve">National Institutes of Health Stroke Scale, Canadian Neurological Scale </w:t>
            </w:r>
          </w:p>
        </w:tc>
      </w:tr>
      <w:tr w:rsidR="00330249" w:rsidRPr="00330249" w14:paraId="47DB3E16" w14:textId="77777777" w:rsidTr="00E359D5">
        <w:trPr>
          <w:trHeight w:val="239"/>
        </w:trPr>
        <w:tc>
          <w:tcPr>
            <w:tcW w:w="9253" w:type="dxa"/>
            <w:gridSpan w:val="2"/>
            <w:tcBorders>
              <w:top w:val="nil"/>
              <w:left w:val="nil"/>
              <w:bottom w:val="nil"/>
              <w:right w:val="nil"/>
            </w:tcBorders>
            <w:shd w:val="clear" w:color="auto" w:fill="auto"/>
            <w:tcMar>
              <w:top w:w="9" w:type="dxa"/>
              <w:left w:w="41" w:type="dxa"/>
              <w:bottom w:w="0" w:type="dxa"/>
              <w:right w:w="41" w:type="dxa"/>
            </w:tcMar>
          </w:tcPr>
          <w:p w14:paraId="75E40686" w14:textId="77777777" w:rsidR="00330249" w:rsidRPr="00330249" w:rsidRDefault="00330249" w:rsidP="00330249">
            <w:pPr>
              <w:spacing w:before="120" w:after="120"/>
              <w:rPr>
                <w:lang w:eastAsia="tr-TR"/>
              </w:rPr>
            </w:pPr>
            <w:r w:rsidRPr="00330249">
              <w:rPr>
                <w:i/>
                <w:lang w:val="uk-UA" w:eastAsia="tr-TR"/>
              </w:rPr>
              <w:t>Активність та Участь</w:t>
            </w:r>
            <w:r w:rsidRPr="00330249">
              <w:rPr>
                <w:lang w:eastAsia="tr-TR"/>
              </w:rPr>
              <w:t> </w:t>
            </w:r>
          </w:p>
        </w:tc>
      </w:tr>
      <w:tr w:rsidR="00330249" w:rsidRPr="00330249" w14:paraId="5D2E76ED" w14:textId="77777777" w:rsidTr="00E359D5">
        <w:trPr>
          <w:trHeight w:val="239"/>
        </w:trPr>
        <w:tc>
          <w:tcPr>
            <w:tcW w:w="3018" w:type="dxa"/>
            <w:tcBorders>
              <w:top w:val="nil"/>
              <w:left w:val="nil"/>
              <w:bottom w:val="nil"/>
              <w:right w:val="nil"/>
            </w:tcBorders>
            <w:shd w:val="clear" w:color="auto" w:fill="auto"/>
            <w:tcMar>
              <w:top w:w="9" w:type="dxa"/>
              <w:left w:w="41" w:type="dxa"/>
              <w:bottom w:w="0" w:type="dxa"/>
              <w:right w:w="41" w:type="dxa"/>
            </w:tcMar>
          </w:tcPr>
          <w:p w14:paraId="40E9B220" w14:textId="77777777" w:rsidR="00330249" w:rsidRPr="00330249" w:rsidRDefault="00330249" w:rsidP="00330249">
            <w:pPr>
              <w:rPr>
                <w:lang w:val="uk-UA" w:eastAsia="tr-TR"/>
              </w:rPr>
            </w:pPr>
            <w:r w:rsidRPr="00330249">
              <w:rPr>
                <w:lang w:val="uk-UA" w:eastAsia="tr-TR"/>
              </w:rPr>
              <w:t>Активність повсякденного життя</w:t>
            </w:r>
          </w:p>
        </w:tc>
        <w:tc>
          <w:tcPr>
            <w:tcW w:w="6235" w:type="dxa"/>
            <w:tcBorders>
              <w:top w:val="nil"/>
              <w:left w:val="nil"/>
              <w:bottom w:val="nil"/>
              <w:right w:val="nil"/>
            </w:tcBorders>
            <w:shd w:val="clear" w:color="auto" w:fill="auto"/>
            <w:tcMar>
              <w:top w:w="9" w:type="dxa"/>
              <w:left w:w="41" w:type="dxa"/>
              <w:bottom w:w="0" w:type="dxa"/>
              <w:right w:w="41" w:type="dxa"/>
            </w:tcMar>
          </w:tcPr>
          <w:p w14:paraId="60635130" w14:textId="77777777" w:rsidR="00330249" w:rsidRPr="00330249" w:rsidRDefault="00330249" w:rsidP="00330249">
            <w:pPr>
              <w:rPr>
                <w:lang w:eastAsia="tr-TR"/>
              </w:rPr>
            </w:pPr>
            <w:r w:rsidRPr="00330249">
              <w:rPr>
                <w:lang w:val="uk-UA" w:eastAsia="tr-TR"/>
              </w:rPr>
              <w:t xml:space="preserve">Індекс </w:t>
            </w:r>
            <w:proofErr w:type="spellStart"/>
            <w:r w:rsidRPr="00330249">
              <w:rPr>
                <w:lang w:val="uk-UA" w:eastAsia="tr-TR"/>
              </w:rPr>
              <w:t>Бартеля</w:t>
            </w:r>
            <w:proofErr w:type="spellEnd"/>
            <w:r w:rsidRPr="00330249">
              <w:rPr>
                <w:lang w:eastAsia="tr-TR"/>
              </w:rPr>
              <w:t>, FIM</w:t>
            </w:r>
          </w:p>
        </w:tc>
      </w:tr>
      <w:tr w:rsidR="00330249" w:rsidRPr="00330249" w14:paraId="31346957" w14:textId="77777777" w:rsidTr="00E359D5">
        <w:trPr>
          <w:trHeight w:val="217"/>
        </w:trPr>
        <w:tc>
          <w:tcPr>
            <w:tcW w:w="3018" w:type="dxa"/>
            <w:tcBorders>
              <w:top w:val="nil"/>
              <w:left w:val="nil"/>
              <w:bottom w:val="nil"/>
              <w:right w:val="nil"/>
            </w:tcBorders>
            <w:shd w:val="clear" w:color="auto" w:fill="auto"/>
            <w:tcMar>
              <w:top w:w="9" w:type="dxa"/>
              <w:left w:w="41" w:type="dxa"/>
              <w:bottom w:w="0" w:type="dxa"/>
              <w:right w:w="41" w:type="dxa"/>
            </w:tcMar>
          </w:tcPr>
          <w:p w14:paraId="5A954FCB" w14:textId="77777777" w:rsidR="00330249" w:rsidRPr="00330249" w:rsidRDefault="00330249" w:rsidP="00330249">
            <w:pPr>
              <w:rPr>
                <w:lang w:val="uk-UA" w:eastAsia="tr-TR"/>
              </w:rPr>
            </w:pPr>
            <w:r w:rsidRPr="00330249">
              <w:rPr>
                <w:lang w:val="uk-UA" w:eastAsia="tr-TR"/>
              </w:rPr>
              <w:t>Інструментальна активність повсякденного життя</w:t>
            </w:r>
          </w:p>
        </w:tc>
        <w:tc>
          <w:tcPr>
            <w:tcW w:w="6235" w:type="dxa"/>
            <w:tcBorders>
              <w:top w:val="nil"/>
              <w:left w:val="nil"/>
              <w:bottom w:val="nil"/>
              <w:right w:val="nil"/>
            </w:tcBorders>
            <w:shd w:val="clear" w:color="auto" w:fill="auto"/>
            <w:tcMar>
              <w:top w:w="9" w:type="dxa"/>
              <w:left w:w="41" w:type="dxa"/>
              <w:bottom w:w="0" w:type="dxa"/>
              <w:right w:w="41" w:type="dxa"/>
            </w:tcMar>
          </w:tcPr>
          <w:p w14:paraId="2D22F597" w14:textId="77777777" w:rsidR="00330249" w:rsidRPr="00330249" w:rsidRDefault="00330249" w:rsidP="00330249">
            <w:pPr>
              <w:rPr>
                <w:lang w:eastAsia="tr-TR"/>
              </w:rPr>
            </w:pPr>
            <w:proofErr w:type="spellStart"/>
            <w:r w:rsidRPr="00330249">
              <w:rPr>
                <w:lang w:eastAsia="tr-TR"/>
              </w:rPr>
              <w:t>Frenchay</w:t>
            </w:r>
            <w:proofErr w:type="spellEnd"/>
            <w:r w:rsidRPr="00330249">
              <w:rPr>
                <w:lang w:eastAsia="tr-TR"/>
              </w:rPr>
              <w:t xml:space="preserve"> Activities Index, </w:t>
            </w:r>
            <w:proofErr w:type="spellStart"/>
            <w:r w:rsidRPr="00330249">
              <w:rPr>
                <w:lang w:eastAsia="tr-TR"/>
              </w:rPr>
              <w:t>Rivermead</w:t>
            </w:r>
            <w:proofErr w:type="spellEnd"/>
            <w:r w:rsidRPr="00330249">
              <w:rPr>
                <w:lang w:eastAsia="tr-TR"/>
              </w:rPr>
              <w:t xml:space="preserve"> ADL Scale </w:t>
            </w:r>
          </w:p>
        </w:tc>
      </w:tr>
      <w:tr w:rsidR="00330249" w:rsidRPr="00330249" w14:paraId="7083F465" w14:textId="77777777" w:rsidTr="00E359D5">
        <w:trPr>
          <w:trHeight w:val="346"/>
        </w:trPr>
        <w:tc>
          <w:tcPr>
            <w:tcW w:w="3018" w:type="dxa"/>
            <w:tcBorders>
              <w:top w:val="nil"/>
              <w:left w:val="nil"/>
              <w:bottom w:val="nil"/>
              <w:right w:val="nil"/>
            </w:tcBorders>
            <w:shd w:val="clear" w:color="auto" w:fill="auto"/>
            <w:tcMar>
              <w:top w:w="9" w:type="dxa"/>
              <w:left w:w="41" w:type="dxa"/>
              <w:bottom w:w="0" w:type="dxa"/>
              <w:right w:w="41" w:type="dxa"/>
            </w:tcMar>
          </w:tcPr>
          <w:p w14:paraId="42B9ED05" w14:textId="77777777" w:rsidR="00330249" w:rsidRPr="00330249" w:rsidRDefault="00330249" w:rsidP="00330249">
            <w:pPr>
              <w:rPr>
                <w:lang w:val="uk-UA" w:eastAsia="tr-TR"/>
              </w:rPr>
            </w:pPr>
            <w:r w:rsidRPr="00330249">
              <w:rPr>
                <w:lang w:val="uk-UA" w:eastAsia="tr-TR"/>
              </w:rPr>
              <w:t>Мобільність</w:t>
            </w:r>
          </w:p>
        </w:tc>
        <w:tc>
          <w:tcPr>
            <w:tcW w:w="6235" w:type="dxa"/>
            <w:tcBorders>
              <w:top w:val="nil"/>
              <w:left w:val="nil"/>
              <w:bottom w:val="nil"/>
              <w:right w:val="nil"/>
            </w:tcBorders>
            <w:shd w:val="clear" w:color="auto" w:fill="auto"/>
            <w:tcMar>
              <w:top w:w="9" w:type="dxa"/>
              <w:left w:w="41" w:type="dxa"/>
              <w:bottom w:w="0" w:type="dxa"/>
              <w:right w:w="41" w:type="dxa"/>
            </w:tcMar>
          </w:tcPr>
          <w:p w14:paraId="71C6BE6B" w14:textId="77777777" w:rsidR="00330249" w:rsidRPr="00330249" w:rsidRDefault="00330249" w:rsidP="00330249">
            <w:pPr>
              <w:rPr>
                <w:lang w:eastAsia="tr-TR"/>
              </w:rPr>
            </w:pPr>
            <w:r w:rsidRPr="00330249">
              <w:rPr>
                <w:lang w:eastAsia="tr-TR"/>
              </w:rPr>
              <w:t xml:space="preserve">Berg Balance Scale, </w:t>
            </w:r>
            <w:proofErr w:type="spellStart"/>
            <w:r w:rsidRPr="00330249">
              <w:rPr>
                <w:lang w:eastAsia="tr-TR"/>
              </w:rPr>
              <w:t>Rivermead</w:t>
            </w:r>
            <w:proofErr w:type="spellEnd"/>
            <w:r w:rsidRPr="00330249">
              <w:rPr>
                <w:lang w:eastAsia="tr-TR"/>
              </w:rPr>
              <w:t xml:space="preserve"> Mobility Index, Timed Up and Go Test </w:t>
            </w:r>
          </w:p>
        </w:tc>
      </w:tr>
      <w:tr w:rsidR="00330249" w:rsidRPr="00330249" w14:paraId="5D5B208C" w14:textId="77777777" w:rsidTr="00E359D5">
        <w:trPr>
          <w:trHeight w:val="204"/>
        </w:trPr>
        <w:tc>
          <w:tcPr>
            <w:tcW w:w="3018" w:type="dxa"/>
            <w:tcBorders>
              <w:top w:val="nil"/>
              <w:left w:val="nil"/>
              <w:bottom w:val="nil"/>
              <w:right w:val="nil"/>
            </w:tcBorders>
            <w:shd w:val="clear" w:color="auto" w:fill="auto"/>
            <w:tcMar>
              <w:top w:w="9" w:type="dxa"/>
              <w:left w:w="41" w:type="dxa"/>
              <w:bottom w:w="0" w:type="dxa"/>
              <w:right w:w="41" w:type="dxa"/>
            </w:tcMar>
          </w:tcPr>
          <w:p w14:paraId="1143CBB1" w14:textId="77777777" w:rsidR="00330249" w:rsidRPr="00330249" w:rsidRDefault="00330249" w:rsidP="00330249">
            <w:pPr>
              <w:rPr>
                <w:lang w:val="uk-UA" w:eastAsia="tr-TR"/>
              </w:rPr>
            </w:pPr>
            <w:r w:rsidRPr="00330249">
              <w:rPr>
                <w:lang w:val="uk-UA" w:eastAsia="tr-TR"/>
              </w:rPr>
              <w:t>Спритність</w:t>
            </w:r>
          </w:p>
        </w:tc>
        <w:tc>
          <w:tcPr>
            <w:tcW w:w="6235" w:type="dxa"/>
            <w:tcBorders>
              <w:top w:val="nil"/>
              <w:left w:val="nil"/>
              <w:bottom w:val="nil"/>
              <w:right w:val="nil"/>
            </w:tcBorders>
            <w:shd w:val="clear" w:color="auto" w:fill="auto"/>
            <w:tcMar>
              <w:top w:w="9" w:type="dxa"/>
              <w:left w:w="41" w:type="dxa"/>
              <w:bottom w:w="0" w:type="dxa"/>
              <w:right w:w="41" w:type="dxa"/>
            </w:tcMar>
          </w:tcPr>
          <w:p w14:paraId="70EA08A9" w14:textId="77777777" w:rsidR="00330249" w:rsidRPr="00330249" w:rsidRDefault="00330249" w:rsidP="00330249">
            <w:pPr>
              <w:rPr>
                <w:lang w:eastAsia="tr-TR"/>
              </w:rPr>
            </w:pPr>
            <w:r w:rsidRPr="00330249">
              <w:rPr>
                <w:lang w:eastAsia="tr-TR"/>
              </w:rPr>
              <w:t xml:space="preserve">Nine Hole Peg Test </w:t>
            </w:r>
          </w:p>
        </w:tc>
      </w:tr>
      <w:tr w:rsidR="00330249" w:rsidRPr="00330249" w14:paraId="708FA82B" w14:textId="77777777" w:rsidTr="00E359D5">
        <w:trPr>
          <w:trHeight w:val="204"/>
        </w:trPr>
        <w:tc>
          <w:tcPr>
            <w:tcW w:w="3018" w:type="dxa"/>
            <w:tcBorders>
              <w:top w:val="nil"/>
              <w:left w:val="nil"/>
              <w:bottom w:val="nil"/>
              <w:right w:val="nil"/>
            </w:tcBorders>
            <w:shd w:val="clear" w:color="auto" w:fill="auto"/>
            <w:tcMar>
              <w:top w:w="9" w:type="dxa"/>
              <w:left w:w="41" w:type="dxa"/>
              <w:bottom w:w="0" w:type="dxa"/>
              <w:right w:w="41" w:type="dxa"/>
            </w:tcMar>
          </w:tcPr>
          <w:p w14:paraId="0BFC7D18" w14:textId="77777777" w:rsidR="00330249" w:rsidRPr="00330249" w:rsidRDefault="00330249" w:rsidP="00330249">
            <w:pPr>
              <w:rPr>
                <w:lang w:val="uk-UA" w:eastAsia="tr-TR"/>
              </w:rPr>
            </w:pPr>
            <w:r w:rsidRPr="00330249">
              <w:rPr>
                <w:lang w:val="uk-UA" w:eastAsia="tr-TR"/>
              </w:rPr>
              <w:t>Функція верхньої кінцівки</w:t>
            </w:r>
          </w:p>
        </w:tc>
        <w:tc>
          <w:tcPr>
            <w:tcW w:w="6235" w:type="dxa"/>
            <w:tcBorders>
              <w:top w:val="nil"/>
              <w:left w:val="nil"/>
              <w:bottom w:val="nil"/>
              <w:right w:val="nil"/>
            </w:tcBorders>
            <w:shd w:val="clear" w:color="auto" w:fill="auto"/>
            <w:tcMar>
              <w:top w:w="9" w:type="dxa"/>
              <w:left w:w="41" w:type="dxa"/>
              <w:bottom w:w="0" w:type="dxa"/>
              <w:right w:w="41" w:type="dxa"/>
            </w:tcMar>
          </w:tcPr>
          <w:p w14:paraId="7057BA36" w14:textId="77777777" w:rsidR="00330249" w:rsidRPr="00330249" w:rsidRDefault="00330249" w:rsidP="00330249">
            <w:pPr>
              <w:rPr>
                <w:lang w:eastAsia="tr-TR"/>
              </w:rPr>
            </w:pPr>
            <w:r w:rsidRPr="00330249">
              <w:rPr>
                <w:lang w:eastAsia="tr-TR"/>
              </w:rPr>
              <w:t>Motor Activity Log, ABILHAND</w:t>
            </w:r>
          </w:p>
        </w:tc>
      </w:tr>
      <w:tr w:rsidR="00330249" w:rsidRPr="00330249" w14:paraId="3B780201" w14:textId="77777777" w:rsidTr="00E359D5">
        <w:trPr>
          <w:trHeight w:val="514"/>
        </w:trPr>
        <w:tc>
          <w:tcPr>
            <w:tcW w:w="3018" w:type="dxa"/>
            <w:tcBorders>
              <w:top w:val="nil"/>
              <w:left w:val="nil"/>
              <w:bottom w:val="nil"/>
              <w:right w:val="nil"/>
            </w:tcBorders>
            <w:shd w:val="clear" w:color="auto" w:fill="auto"/>
            <w:tcMar>
              <w:top w:w="9" w:type="dxa"/>
              <w:left w:w="41" w:type="dxa"/>
              <w:bottom w:w="0" w:type="dxa"/>
              <w:right w:w="41" w:type="dxa"/>
            </w:tcMar>
          </w:tcPr>
          <w:p w14:paraId="523371E1" w14:textId="77777777" w:rsidR="00330249" w:rsidRPr="00330249" w:rsidRDefault="00330249" w:rsidP="00330249">
            <w:pPr>
              <w:rPr>
                <w:lang w:val="uk-UA" w:eastAsia="tr-TR"/>
              </w:rPr>
            </w:pPr>
            <w:r w:rsidRPr="00330249">
              <w:rPr>
                <w:lang w:val="uk-UA" w:eastAsia="tr-TR"/>
              </w:rPr>
              <w:t>Активність та участь</w:t>
            </w:r>
          </w:p>
        </w:tc>
        <w:tc>
          <w:tcPr>
            <w:tcW w:w="6235" w:type="dxa"/>
            <w:tcBorders>
              <w:top w:val="nil"/>
              <w:left w:val="nil"/>
              <w:bottom w:val="nil"/>
              <w:right w:val="nil"/>
            </w:tcBorders>
            <w:shd w:val="clear" w:color="auto" w:fill="auto"/>
            <w:tcMar>
              <w:top w:w="9" w:type="dxa"/>
              <w:left w:w="41" w:type="dxa"/>
              <w:bottom w:w="0" w:type="dxa"/>
              <w:right w:w="41" w:type="dxa"/>
            </w:tcMar>
          </w:tcPr>
          <w:p w14:paraId="1AA4B31C" w14:textId="77777777" w:rsidR="00330249" w:rsidRPr="00330249" w:rsidRDefault="00330249" w:rsidP="00330249">
            <w:pPr>
              <w:rPr>
                <w:lang w:eastAsia="tr-TR"/>
              </w:rPr>
            </w:pPr>
            <w:r w:rsidRPr="00330249">
              <w:rPr>
                <w:lang w:eastAsia="tr-TR"/>
              </w:rPr>
              <w:t xml:space="preserve">Modified Rankin Scale, London Handicap Scale, WHODAS II, Impact on Participation and Autonomy Questionnaire, Participation Profile, Participation Scale, </w:t>
            </w:r>
            <w:proofErr w:type="spellStart"/>
            <w:r w:rsidRPr="00330249">
              <w:rPr>
                <w:lang w:eastAsia="tr-TR"/>
              </w:rPr>
              <w:t>Keele</w:t>
            </w:r>
            <w:proofErr w:type="spellEnd"/>
            <w:r w:rsidRPr="00330249">
              <w:rPr>
                <w:lang w:eastAsia="tr-TR"/>
              </w:rPr>
              <w:t xml:space="preserve"> Assessment of Participation</w:t>
            </w:r>
          </w:p>
        </w:tc>
      </w:tr>
      <w:tr w:rsidR="00330249" w:rsidRPr="00330249" w14:paraId="22F1CC0D" w14:textId="77777777" w:rsidTr="00E359D5">
        <w:trPr>
          <w:trHeight w:val="180"/>
        </w:trPr>
        <w:tc>
          <w:tcPr>
            <w:tcW w:w="9253" w:type="dxa"/>
            <w:gridSpan w:val="2"/>
            <w:tcBorders>
              <w:top w:val="nil"/>
              <w:left w:val="nil"/>
              <w:bottom w:val="nil"/>
              <w:right w:val="nil"/>
            </w:tcBorders>
            <w:shd w:val="clear" w:color="auto" w:fill="auto"/>
            <w:tcMar>
              <w:top w:w="9" w:type="dxa"/>
              <w:left w:w="41" w:type="dxa"/>
              <w:bottom w:w="0" w:type="dxa"/>
              <w:right w:w="41" w:type="dxa"/>
            </w:tcMar>
          </w:tcPr>
          <w:p w14:paraId="05F1A91F" w14:textId="77777777" w:rsidR="00330249" w:rsidRPr="00330249" w:rsidRDefault="00330249" w:rsidP="00330249">
            <w:pPr>
              <w:spacing w:before="120" w:after="120"/>
              <w:rPr>
                <w:lang w:eastAsia="tr-TR"/>
              </w:rPr>
            </w:pPr>
            <w:r w:rsidRPr="00330249">
              <w:rPr>
                <w:i/>
                <w:lang w:val="uk-UA" w:eastAsia="tr-TR"/>
              </w:rPr>
              <w:t>Фактори середовища</w:t>
            </w:r>
          </w:p>
        </w:tc>
      </w:tr>
      <w:tr w:rsidR="00330249" w:rsidRPr="00330249" w14:paraId="15D86F06" w14:textId="77777777" w:rsidTr="00E359D5">
        <w:trPr>
          <w:trHeight w:val="180"/>
        </w:trPr>
        <w:tc>
          <w:tcPr>
            <w:tcW w:w="3018" w:type="dxa"/>
            <w:tcBorders>
              <w:top w:val="nil"/>
              <w:left w:val="nil"/>
              <w:bottom w:val="nil"/>
              <w:right w:val="nil"/>
            </w:tcBorders>
            <w:shd w:val="clear" w:color="auto" w:fill="auto"/>
            <w:tcMar>
              <w:top w:w="9" w:type="dxa"/>
              <w:left w:w="41" w:type="dxa"/>
              <w:bottom w:w="0" w:type="dxa"/>
              <w:right w:w="41" w:type="dxa"/>
            </w:tcMar>
          </w:tcPr>
          <w:p w14:paraId="312DD4A2" w14:textId="77777777" w:rsidR="00330249" w:rsidRPr="00330249" w:rsidRDefault="00330249" w:rsidP="00330249">
            <w:pPr>
              <w:rPr>
                <w:b/>
                <w:bCs/>
                <w:u w:val="single"/>
                <w:lang w:val="uk-UA" w:eastAsia="tr-TR"/>
              </w:rPr>
            </w:pPr>
            <w:r w:rsidRPr="00330249">
              <w:rPr>
                <w:lang w:val="uk-UA" w:eastAsia="tr-TR"/>
              </w:rPr>
              <w:lastRenderedPageBreak/>
              <w:t>Найближчі родичі</w:t>
            </w:r>
          </w:p>
        </w:tc>
        <w:tc>
          <w:tcPr>
            <w:tcW w:w="6235" w:type="dxa"/>
            <w:tcBorders>
              <w:top w:val="nil"/>
              <w:left w:val="nil"/>
              <w:bottom w:val="nil"/>
              <w:right w:val="nil"/>
            </w:tcBorders>
            <w:shd w:val="clear" w:color="auto" w:fill="auto"/>
            <w:tcMar>
              <w:top w:w="9" w:type="dxa"/>
              <w:left w:w="41" w:type="dxa"/>
              <w:bottom w:w="0" w:type="dxa"/>
              <w:right w:w="41" w:type="dxa"/>
            </w:tcMar>
          </w:tcPr>
          <w:p w14:paraId="46431063" w14:textId="77777777" w:rsidR="00330249" w:rsidRPr="00330249" w:rsidRDefault="00330249" w:rsidP="00330249">
            <w:pPr>
              <w:rPr>
                <w:lang w:eastAsia="tr-TR"/>
              </w:rPr>
            </w:pPr>
            <w:r w:rsidRPr="00330249">
              <w:rPr>
                <w:lang w:val="uk-UA" w:eastAsia="tr-TR"/>
              </w:rPr>
              <w:t>Соціальний анамнез</w:t>
            </w:r>
          </w:p>
        </w:tc>
      </w:tr>
      <w:tr w:rsidR="00330249" w:rsidRPr="00330249" w14:paraId="03447D35" w14:textId="77777777" w:rsidTr="00E359D5">
        <w:trPr>
          <w:trHeight w:val="180"/>
        </w:trPr>
        <w:tc>
          <w:tcPr>
            <w:tcW w:w="3018" w:type="dxa"/>
            <w:tcBorders>
              <w:top w:val="nil"/>
              <w:left w:val="nil"/>
              <w:bottom w:val="nil"/>
              <w:right w:val="nil"/>
            </w:tcBorders>
            <w:shd w:val="clear" w:color="auto" w:fill="auto"/>
            <w:tcMar>
              <w:top w:w="9" w:type="dxa"/>
              <w:left w:w="41" w:type="dxa"/>
              <w:bottom w:w="0" w:type="dxa"/>
              <w:right w:w="41" w:type="dxa"/>
            </w:tcMar>
          </w:tcPr>
          <w:p w14:paraId="2B27F07A" w14:textId="77777777" w:rsidR="00330249" w:rsidRPr="00330249" w:rsidRDefault="00330249" w:rsidP="00330249">
            <w:pPr>
              <w:rPr>
                <w:b/>
                <w:bCs/>
                <w:u w:val="single"/>
                <w:lang w:val="uk-UA" w:eastAsia="tr-TR"/>
              </w:rPr>
            </w:pPr>
            <w:r w:rsidRPr="00330249">
              <w:rPr>
                <w:lang w:val="uk-UA" w:eastAsia="tr-TR"/>
              </w:rPr>
              <w:t>Вироби та технології для особистого користування в повсякденному житті</w:t>
            </w:r>
          </w:p>
        </w:tc>
        <w:tc>
          <w:tcPr>
            <w:tcW w:w="6235" w:type="dxa"/>
            <w:tcBorders>
              <w:top w:val="nil"/>
              <w:left w:val="nil"/>
              <w:bottom w:val="nil"/>
              <w:right w:val="nil"/>
            </w:tcBorders>
            <w:shd w:val="clear" w:color="auto" w:fill="auto"/>
            <w:tcMar>
              <w:top w:w="9" w:type="dxa"/>
              <w:left w:w="41" w:type="dxa"/>
              <w:bottom w:w="0" w:type="dxa"/>
              <w:right w:w="41" w:type="dxa"/>
            </w:tcMar>
          </w:tcPr>
          <w:p w14:paraId="3641541C" w14:textId="77777777" w:rsidR="00330249" w:rsidRPr="00330249" w:rsidRDefault="00330249" w:rsidP="00330249">
            <w:pPr>
              <w:rPr>
                <w:lang w:eastAsia="tr-TR"/>
              </w:rPr>
            </w:pPr>
            <w:r w:rsidRPr="00330249">
              <w:rPr>
                <w:lang w:val="uk-UA" w:eastAsia="tr-TR"/>
              </w:rPr>
              <w:t>Функціональний анамнез</w:t>
            </w:r>
            <w:r w:rsidRPr="00330249">
              <w:rPr>
                <w:lang w:eastAsia="tr-TR"/>
              </w:rPr>
              <w:t xml:space="preserve"> </w:t>
            </w:r>
          </w:p>
        </w:tc>
      </w:tr>
      <w:tr w:rsidR="00330249" w:rsidRPr="00330249" w14:paraId="11ACD7D8" w14:textId="77777777" w:rsidTr="00E359D5">
        <w:trPr>
          <w:trHeight w:val="180"/>
        </w:trPr>
        <w:tc>
          <w:tcPr>
            <w:tcW w:w="3018" w:type="dxa"/>
            <w:tcBorders>
              <w:top w:val="nil"/>
              <w:left w:val="nil"/>
              <w:bottom w:val="nil"/>
              <w:right w:val="nil"/>
            </w:tcBorders>
            <w:shd w:val="clear" w:color="auto" w:fill="auto"/>
            <w:tcMar>
              <w:top w:w="9" w:type="dxa"/>
              <w:left w:w="41" w:type="dxa"/>
              <w:bottom w:w="0" w:type="dxa"/>
              <w:right w:w="41" w:type="dxa"/>
            </w:tcMar>
          </w:tcPr>
          <w:p w14:paraId="75841538" w14:textId="77777777" w:rsidR="00330249" w:rsidRPr="00330249" w:rsidRDefault="00330249" w:rsidP="00330249">
            <w:pPr>
              <w:rPr>
                <w:b/>
                <w:bCs/>
                <w:u w:val="single"/>
                <w:lang w:val="uk-UA" w:eastAsia="tr-TR"/>
              </w:rPr>
            </w:pPr>
            <w:r w:rsidRPr="00330249">
              <w:rPr>
                <w:lang w:val="uk-UA" w:eastAsia="tr-TR"/>
              </w:rPr>
              <w:t>Проектування, будівництво та будівельні вироби та технології будівель особистого користування</w:t>
            </w:r>
          </w:p>
        </w:tc>
        <w:tc>
          <w:tcPr>
            <w:tcW w:w="6235" w:type="dxa"/>
            <w:tcBorders>
              <w:top w:val="nil"/>
              <w:left w:val="nil"/>
              <w:bottom w:val="nil"/>
              <w:right w:val="nil"/>
            </w:tcBorders>
            <w:shd w:val="clear" w:color="auto" w:fill="auto"/>
            <w:tcMar>
              <w:top w:w="9" w:type="dxa"/>
              <w:left w:w="41" w:type="dxa"/>
              <w:bottom w:w="0" w:type="dxa"/>
              <w:right w:w="41" w:type="dxa"/>
            </w:tcMar>
          </w:tcPr>
          <w:p w14:paraId="672F03AC" w14:textId="77777777" w:rsidR="00330249" w:rsidRPr="00330249" w:rsidRDefault="00330249" w:rsidP="00330249">
            <w:pPr>
              <w:rPr>
                <w:lang w:eastAsia="tr-TR"/>
              </w:rPr>
            </w:pPr>
            <w:r w:rsidRPr="00330249">
              <w:rPr>
                <w:lang w:val="uk-UA" w:eastAsia="tr-TR"/>
              </w:rPr>
              <w:t>Соціальний анамнез</w:t>
            </w:r>
          </w:p>
        </w:tc>
      </w:tr>
      <w:tr w:rsidR="00330249" w:rsidRPr="00C700C6" w14:paraId="13154898" w14:textId="77777777" w:rsidTr="00E359D5">
        <w:trPr>
          <w:trHeight w:val="180"/>
        </w:trPr>
        <w:tc>
          <w:tcPr>
            <w:tcW w:w="9253" w:type="dxa"/>
            <w:gridSpan w:val="2"/>
            <w:tcBorders>
              <w:top w:val="nil"/>
              <w:left w:val="nil"/>
              <w:bottom w:val="nil"/>
              <w:right w:val="nil"/>
            </w:tcBorders>
            <w:shd w:val="clear" w:color="auto" w:fill="auto"/>
            <w:tcMar>
              <w:top w:w="9" w:type="dxa"/>
              <w:left w:w="41" w:type="dxa"/>
              <w:bottom w:w="0" w:type="dxa"/>
              <w:right w:w="41" w:type="dxa"/>
            </w:tcMar>
          </w:tcPr>
          <w:p w14:paraId="2EE144B3" w14:textId="77777777" w:rsidR="00330249" w:rsidRPr="00330249" w:rsidRDefault="00330249" w:rsidP="00330249">
            <w:pPr>
              <w:spacing w:before="120" w:after="120"/>
              <w:rPr>
                <w:lang w:val="ru-RU" w:eastAsia="tr-TR"/>
              </w:rPr>
            </w:pPr>
            <w:r w:rsidRPr="00330249">
              <w:rPr>
                <w:i/>
                <w:lang w:val="uk-UA" w:eastAsia="tr-TR"/>
              </w:rPr>
              <w:t xml:space="preserve">ЯЖ/ ЯЖ, пов’язана зі здоров’ям </w:t>
            </w:r>
            <w:r w:rsidRPr="00330249">
              <w:rPr>
                <w:lang w:eastAsia="tr-TR"/>
              </w:rPr>
              <w:t> </w:t>
            </w:r>
          </w:p>
        </w:tc>
      </w:tr>
      <w:tr w:rsidR="00330249" w:rsidRPr="00330249" w14:paraId="7BAA0E3D" w14:textId="77777777" w:rsidTr="00E359D5">
        <w:trPr>
          <w:trHeight w:val="521"/>
        </w:trPr>
        <w:tc>
          <w:tcPr>
            <w:tcW w:w="3018" w:type="dxa"/>
            <w:tcBorders>
              <w:top w:val="nil"/>
              <w:bottom w:val="single" w:sz="8" w:space="0" w:color="auto"/>
            </w:tcBorders>
            <w:shd w:val="clear" w:color="auto" w:fill="auto"/>
            <w:tcMar>
              <w:top w:w="9" w:type="dxa"/>
              <w:left w:w="41" w:type="dxa"/>
              <w:bottom w:w="0" w:type="dxa"/>
              <w:right w:w="41" w:type="dxa"/>
            </w:tcMar>
          </w:tcPr>
          <w:p w14:paraId="328EA039" w14:textId="77777777" w:rsidR="00330249" w:rsidRPr="00330249" w:rsidRDefault="00330249" w:rsidP="00330249">
            <w:pPr>
              <w:rPr>
                <w:lang w:val="uk-UA" w:eastAsia="tr-TR"/>
              </w:rPr>
            </w:pPr>
            <w:r w:rsidRPr="00330249">
              <w:rPr>
                <w:lang w:val="uk-UA" w:eastAsia="tr-TR"/>
              </w:rPr>
              <w:t> ЯЖ</w:t>
            </w:r>
          </w:p>
        </w:tc>
        <w:tc>
          <w:tcPr>
            <w:tcW w:w="6235" w:type="dxa"/>
            <w:tcBorders>
              <w:top w:val="nil"/>
              <w:bottom w:val="single" w:sz="8" w:space="0" w:color="auto"/>
            </w:tcBorders>
            <w:shd w:val="clear" w:color="auto" w:fill="auto"/>
            <w:tcMar>
              <w:top w:w="9" w:type="dxa"/>
              <w:left w:w="41" w:type="dxa"/>
              <w:bottom w:w="0" w:type="dxa"/>
              <w:right w:w="41" w:type="dxa"/>
            </w:tcMar>
          </w:tcPr>
          <w:p w14:paraId="24A57C9B" w14:textId="77777777" w:rsidR="00330249" w:rsidRPr="00330249" w:rsidRDefault="00330249" w:rsidP="00330249">
            <w:pPr>
              <w:rPr>
                <w:lang w:eastAsia="tr-TR"/>
              </w:rPr>
            </w:pPr>
            <w:r w:rsidRPr="00330249">
              <w:rPr>
                <w:lang w:eastAsia="tr-TR"/>
              </w:rPr>
              <w:t xml:space="preserve">SF-36, NHP, </w:t>
            </w:r>
            <w:proofErr w:type="spellStart"/>
            <w:r w:rsidRPr="00330249">
              <w:rPr>
                <w:lang w:eastAsia="tr-TR"/>
              </w:rPr>
              <w:t>EuroQoL</w:t>
            </w:r>
            <w:proofErr w:type="spellEnd"/>
            <w:r w:rsidRPr="00330249">
              <w:rPr>
                <w:lang w:eastAsia="tr-TR"/>
              </w:rPr>
              <w:t xml:space="preserve">, Stroke Impact Scale, Stroke Specific Quality of Life Scale, Stroke Adapted Sickness Impact Profile </w:t>
            </w:r>
          </w:p>
        </w:tc>
      </w:tr>
    </w:tbl>
    <w:p w14:paraId="45F12263" w14:textId="77777777" w:rsidR="00330249" w:rsidRPr="00330249" w:rsidRDefault="00330249" w:rsidP="00330249">
      <w:pPr>
        <w:rPr>
          <w:lang w:val="uk-UA"/>
        </w:rPr>
      </w:pPr>
      <w:r w:rsidRPr="00330249">
        <w:rPr>
          <w:color w:val="000000"/>
          <w:kern w:val="24"/>
          <w:lang w:val="uk-UA" w:eastAsia="tr-TR"/>
        </w:rPr>
        <w:t>МРТ</w:t>
      </w:r>
      <w:r w:rsidRPr="00330249">
        <w:rPr>
          <w:color w:val="000000"/>
          <w:kern w:val="24"/>
          <w:lang w:eastAsia="tr-TR"/>
        </w:rPr>
        <w:t xml:space="preserve">: </w:t>
      </w:r>
      <w:r w:rsidRPr="00330249">
        <w:rPr>
          <w:color w:val="000000"/>
          <w:kern w:val="24"/>
          <w:lang w:val="uk-UA" w:eastAsia="tr-TR"/>
        </w:rPr>
        <w:t>Магнітно-резонансна томографія</w:t>
      </w:r>
      <w:r w:rsidRPr="00330249">
        <w:rPr>
          <w:color w:val="000000"/>
          <w:kern w:val="24"/>
          <w:lang w:eastAsia="tr-TR"/>
        </w:rPr>
        <w:t xml:space="preserve">, </w:t>
      </w:r>
      <w:r w:rsidRPr="00330249">
        <w:rPr>
          <w:color w:val="000000"/>
          <w:kern w:val="24"/>
          <w:lang w:val="uk-UA" w:eastAsia="tr-TR"/>
        </w:rPr>
        <w:t>КТ</w:t>
      </w:r>
      <w:r w:rsidRPr="00330249">
        <w:rPr>
          <w:color w:val="000000"/>
          <w:kern w:val="24"/>
          <w:lang w:eastAsia="tr-TR"/>
        </w:rPr>
        <w:t xml:space="preserve">: </w:t>
      </w:r>
      <w:r w:rsidRPr="00330249">
        <w:rPr>
          <w:color w:val="000000"/>
          <w:kern w:val="24"/>
          <w:lang w:val="uk-UA" w:eastAsia="tr-TR"/>
        </w:rPr>
        <w:t>Комп’ютерна томографія</w:t>
      </w:r>
      <w:r w:rsidRPr="00330249">
        <w:rPr>
          <w:color w:val="000000"/>
          <w:kern w:val="24"/>
          <w:lang w:eastAsia="tr-TR"/>
        </w:rPr>
        <w:t>,</w:t>
      </w:r>
      <w:r w:rsidRPr="00330249">
        <w:t xml:space="preserve"> FIM: </w:t>
      </w:r>
      <w:r w:rsidRPr="00330249">
        <w:rPr>
          <w:color w:val="000000"/>
          <w:kern w:val="24"/>
          <w:lang w:eastAsia="tr-TR"/>
        </w:rPr>
        <w:t>Functional Independence Measure</w:t>
      </w:r>
      <w:r w:rsidRPr="00330249">
        <w:t xml:space="preserve">; </w:t>
      </w:r>
      <w:r w:rsidRPr="00330249">
        <w:rPr>
          <w:lang w:val="uk-UA"/>
        </w:rPr>
        <w:t>АПЖ</w:t>
      </w:r>
      <w:r w:rsidRPr="00330249">
        <w:t xml:space="preserve">: </w:t>
      </w:r>
      <w:r w:rsidRPr="00330249">
        <w:rPr>
          <w:lang w:val="uk-UA"/>
        </w:rPr>
        <w:t>Активності повсякденного життя</w:t>
      </w:r>
      <w:r w:rsidRPr="00330249">
        <w:t>; WHODAS II: World Health Organization Disability Assessment Schedule II</w:t>
      </w:r>
      <w:r w:rsidRPr="00330249">
        <w:rPr>
          <w:lang w:val="uk-UA"/>
        </w:rPr>
        <w:t xml:space="preserve"> </w:t>
      </w:r>
      <w:r w:rsidRPr="00330249">
        <w:t>(</w:t>
      </w:r>
      <w:proofErr w:type="spellStart"/>
      <w:r w:rsidRPr="00330249">
        <w:t>Протокол</w:t>
      </w:r>
      <w:proofErr w:type="spellEnd"/>
      <w:r w:rsidRPr="00330249">
        <w:t xml:space="preserve"> </w:t>
      </w:r>
      <w:proofErr w:type="spellStart"/>
      <w:r w:rsidRPr="00330249">
        <w:t>оцінювання</w:t>
      </w:r>
      <w:proofErr w:type="spellEnd"/>
      <w:r w:rsidRPr="00330249">
        <w:t xml:space="preserve"> </w:t>
      </w:r>
      <w:proofErr w:type="spellStart"/>
      <w:r w:rsidRPr="00330249">
        <w:t>обмежень</w:t>
      </w:r>
      <w:proofErr w:type="spellEnd"/>
      <w:r w:rsidRPr="00330249">
        <w:t xml:space="preserve"> </w:t>
      </w:r>
      <w:proofErr w:type="spellStart"/>
      <w:r w:rsidRPr="00330249">
        <w:t>життєдіяльності</w:t>
      </w:r>
      <w:proofErr w:type="spellEnd"/>
      <w:r w:rsidRPr="00330249">
        <w:t xml:space="preserve"> ВООЗ ІІ); SF-36: Medical Outcomes Study Short Form 36</w:t>
      </w:r>
      <w:r w:rsidRPr="00330249">
        <w:rPr>
          <w:lang w:val="uk-UA"/>
        </w:rPr>
        <w:t xml:space="preserve"> </w:t>
      </w:r>
      <w:r w:rsidRPr="00330249">
        <w:t>(</w:t>
      </w:r>
      <w:proofErr w:type="spellStart"/>
      <w:r w:rsidRPr="00330249">
        <w:t>Коротка</w:t>
      </w:r>
      <w:proofErr w:type="spellEnd"/>
      <w:r w:rsidRPr="00330249">
        <w:t xml:space="preserve"> </w:t>
      </w:r>
      <w:proofErr w:type="spellStart"/>
      <w:r w:rsidRPr="00330249">
        <w:t>форма</w:t>
      </w:r>
      <w:proofErr w:type="spellEnd"/>
      <w:r w:rsidRPr="00330249">
        <w:t xml:space="preserve"> </w:t>
      </w:r>
      <w:proofErr w:type="spellStart"/>
      <w:r w:rsidRPr="00330249">
        <w:t>дослідження</w:t>
      </w:r>
      <w:proofErr w:type="spellEnd"/>
      <w:r w:rsidRPr="00330249">
        <w:t xml:space="preserve"> </w:t>
      </w:r>
      <w:proofErr w:type="spellStart"/>
      <w:r w:rsidRPr="00330249">
        <w:t>медичних</w:t>
      </w:r>
      <w:proofErr w:type="spellEnd"/>
      <w:r w:rsidRPr="00330249">
        <w:t xml:space="preserve"> </w:t>
      </w:r>
      <w:proofErr w:type="spellStart"/>
      <w:r w:rsidRPr="00330249">
        <w:t>результатів</w:t>
      </w:r>
      <w:proofErr w:type="spellEnd"/>
      <w:r w:rsidRPr="00330249">
        <w:t xml:space="preserve"> 36</w:t>
      </w:r>
      <w:r w:rsidRPr="00330249">
        <w:rPr>
          <w:lang w:val="uk-UA"/>
        </w:rPr>
        <w:t>)</w:t>
      </w:r>
      <w:r w:rsidRPr="00330249">
        <w:t>; NHP: Nottingham Health Profile</w:t>
      </w:r>
      <w:r w:rsidRPr="00330249">
        <w:rPr>
          <w:lang w:val="uk-UA"/>
        </w:rPr>
        <w:t xml:space="preserve"> (</w:t>
      </w:r>
      <w:proofErr w:type="spellStart"/>
      <w:r w:rsidRPr="00330249">
        <w:rPr>
          <w:lang w:val="uk-UA"/>
        </w:rPr>
        <w:t>Ноттингемський</w:t>
      </w:r>
      <w:proofErr w:type="spellEnd"/>
      <w:r w:rsidRPr="00330249">
        <w:rPr>
          <w:lang w:val="uk-UA"/>
        </w:rPr>
        <w:t xml:space="preserve"> профіль здоров’я)</w:t>
      </w:r>
    </w:p>
    <w:p w14:paraId="5ECF7C44" w14:textId="77777777" w:rsidR="00C56507" w:rsidRDefault="00C56507" w:rsidP="00F56AD4">
      <w:pPr>
        <w:rPr>
          <w:lang w:val="uk-UA"/>
        </w:rPr>
      </w:pPr>
    </w:p>
    <w:p w14:paraId="09EA9A79" w14:textId="77777777" w:rsidR="00E359D5" w:rsidRDefault="00E359D5" w:rsidP="00F56AD4">
      <w:pPr>
        <w:rPr>
          <w:lang w:val="uk-UA"/>
        </w:rPr>
      </w:pPr>
    </w:p>
    <w:p w14:paraId="78227C6D" w14:textId="77777777" w:rsidR="00E359D5" w:rsidRPr="00E359D5" w:rsidRDefault="00E359D5" w:rsidP="00E359D5">
      <w:pPr>
        <w:pageBreakBefore/>
        <w:spacing w:before="120" w:after="120"/>
        <w:jc w:val="center"/>
        <w:rPr>
          <w:rFonts w:eastAsia="Times New Roman" w:cs="Times New Roman"/>
          <w:lang w:val="uk-UA" w:eastAsia="uk-UA"/>
        </w:rPr>
      </w:pPr>
      <w:r w:rsidRPr="00E359D5">
        <w:rPr>
          <w:rFonts w:eastAsia="Times New Roman" w:cs="Times New Roman"/>
          <w:b/>
          <w:sz w:val="28"/>
          <w:lang w:val="uk-UA" w:eastAsia="uk-UA"/>
        </w:rPr>
        <w:lastRenderedPageBreak/>
        <w:t>Додаток 3В - Оцінювання активності та участі / інструменти вимірювання</w:t>
      </w:r>
    </w:p>
    <w:tbl>
      <w:tblPr>
        <w:tblW w:w="9789" w:type="dxa"/>
        <w:tblInd w:w="-42" w:type="dxa"/>
        <w:tblBorders>
          <w:top w:val="nil"/>
          <w:left w:val="nil"/>
          <w:bottom w:val="nil"/>
          <w:right w:val="nil"/>
          <w:insideH w:val="nil"/>
          <w:insideV w:val="nil"/>
        </w:tblBorders>
        <w:shd w:val="clear" w:color="auto" w:fill="FFFF00"/>
        <w:tblLayout w:type="fixed"/>
        <w:tblLook w:val="0600" w:firstRow="0" w:lastRow="0" w:firstColumn="0" w:lastColumn="0" w:noHBand="1" w:noVBand="1"/>
      </w:tblPr>
      <w:tblGrid>
        <w:gridCol w:w="34"/>
        <w:gridCol w:w="2376"/>
        <w:gridCol w:w="5670"/>
        <w:gridCol w:w="1701"/>
        <w:gridCol w:w="8"/>
      </w:tblGrid>
      <w:tr w:rsidR="00E359D5" w:rsidRPr="00E359D5" w14:paraId="185E00F8" w14:textId="77777777" w:rsidTr="00E359D5">
        <w:trPr>
          <w:trHeight w:val="400"/>
        </w:trPr>
        <w:tc>
          <w:tcPr>
            <w:tcW w:w="2410" w:type="dxa"/>
            <w:gridSpan w:val="2"/>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center"/>
          </w:tcPr>
          <w:p w14:paraId="5E0C4E04" w14:textId="77777777" w:rsidR="00E359D5" w:rsidRPr="00E359D5" w:rsidRDefault="00E359D5" w:rsidP="00E359D5">
            <w:pPr>
              <w:spacing w:before="120" w:after="120"/>
              <w:jc w:val="left"/>
              <w:rPr>
                <w:rFonts w:eastAsia="Times New Roman" w:cs="Times New Roman"/>
                <w:lang w:val="uk-UA" w:eastAsia="uk-UA"/>
              </w:rPr>
            </w:pPr>
            <w:r w:rsidRPr="00E359D5">
              <w:rPr>
                <w:rFonts w:eastAsia="Times New Roman" w:cs="Times New Roman"/>
                <w:lang w:val="uk-UA" w:eastAsia="uk-UA"/>
              </w:rPr>
              <w:t>Інструменти</w:t>
            </w:r>
          </w:p>
        </w:tc>
        <w:tc>
          <w:tcPr>
            <w:tcW w:w="5670"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center"/>
          </w:tcPr>
          <w:p w14:paraId="1919E95D" w14:textId="77777777" w:rsidR="00E359D5" w:rsidRPr="00E359D5" w:rsidRDefault="00E359D5" w:rsidP="00E359D5">
            <w:pPr>
              <w:spacing w:before="120" w:after="120"/>
              <w:jc w:val="left"/>
              <w:rPr>
                <w:rFonts w:eastAsia="Times New Roman" w:cs="Times New Roman"/>
                <w:lang w:val="uk-UA" w:eastAsia="uk-UA"/>
              </w:rPr>
            </w:pPr>
            <w:r w:rsidRPr="00E359D5">
              <w:rPr>
                <w:rFonts w:eastAsia="Times New Roman" w:cs="Times New Roman"/>
                <w:lang w:val="uk-UA" w:eastAsia="uk-UA"/>
              </w:rPr>
              <w:t>Особливості</w:t>
            </w:r>
          </w:p>
        </w:tc>
        <w:tc>
          <w:tcPr>
            <w:tcW w:w="1709" w:type="dxa"/>
            <w:gridSpan w:val="2"/>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center"/>
          </w:tcPr>
          <w:p w14:paraId="121A5C92" w14:textId="77777777" w:rsidR="00E359D5" w:rsidRPr="00E359D5" w:rsidRDefault="00E359D5" w:rsidP="00E359D5">
            <w:pPr>
              <w:spacing w:before="120" w:after="120"/>
              <w:jc w:val="left"/>
              <w:rPr>
                <w:rFonts w:eastAsia="Times New Roman" w:cs="Times New Roman"/>
                <w:lang w:val="uk-UA" w:eastAsia="uk-UA"/>
              </w:rPr>
            </w:pPr>
            <w:r w:rsidRPr="00E359D5">
              <w:rPr>
                <w:rFonts w:eastAsia="Times New Roman" w:cs="Times New Roman"/>
                <w:lang w:val="uk-UA" w:eastAsia="uk-UA"/>
              </w:rPr>
              <w:t>Посилання</w:t>
            </w:r>
          </w:p>
        </w:tc>
      </w:tr>
      <w:tr w:rsidR="00E359D5" w:rsidRPr="00E359D5" w14:paraId="318CE2AE" w14:textId="77777777" w:rsidTr="00E359D5">
        <w:trPr>
          <w:trHeight w:val="1160"/>
        </w:trPr>
        <w:tc>
          <w:tcPr>
            <w:tcW w:w="2410" w:type="dxa"/>
            <w:gridSpan w:val="2"/>
            <w:tcBorders>
              <w:top w:val="single" w:sz="8" w:space="0" w:color="000000"/>
              <w:left w:val="nil"/>
              <w:bottom w:val="nil"/>
              <w:right w:val="nil"/>
            </w:tcBorders>
            <w:shd w:val="clear" w:color="auto" w:fill="auto"/>
            <w:tcMar>
              <w:top w:w="100" w:type="dxa"/>
              <w:left w:w="100" w:type="dxa"/>
              <w:bottom w:w="100" w:type="dxa"/>
              <w:right w:w="100" w:type="dxa"/>
            </w:tcMar>
          </w:tcPr>
          <w:p w14:paraId="6957D8D9"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Activity &amp; Participation Questionnaire (APQ-6)</w:t>
            </w:r>
          </w:p>
        </w:tc>
        <w:tc>
          <w:tcPr>
            <w:tcW w:w="5670" w:type="dxa"/>
            <w:tcBorders>
              <w:top w:val="single" w:sz="8" w:space="0" w:color="000000"/>
              <w:left w:val="nil"/>
              <w:bottom w:val="nil"/>
              <w:right w:val="nil"/>
            </w:tcBorders>
            <w:shd w:val="clear" w:color="auto" w:fill="auto"/>
            <w:tcMar>
              <w:top w:w="100" w:type="dxa"/>
              <w:left w:w="100" w:type="dxa"/>
              <w:bottom w:w="100" w:type="dxa"/>
              <w:right w:w="100" w:type="dxa"/>
            </w:tcMar>
          </w:tcPr>
          <w:p w14:paraId="6A26E3DB"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11 пунктів з 6 основними питаннями, які оцінюють навчальну, професійну та соціальну участь.</w:t>
            </w:r>
          </w:p>
        </w:tc>
        <w:tc>
          <w:tcPr>
            <w:tcW w:w="1709" w:type="dxa"/>
            <w:gridSpan w:val="2"/>
            <w:tcBorders>
              <w:top w:val="single" w:sz="8" w:space="0" w:color="000000"/>
              <w:left w:val="nil"/>
              <w:bottom w:val="nil"/>
              <w:right w:val="nil"/>
            </w:tcBorders>
            <w:shd w:val="clear" w:color="auto" w:fill="auto"/>
            <w:tcMar>
              <w:top w:w="100" w:type="dxa"/>
              <w:left w:w="100" w:type="dxa"/>
              <w:bottom w:w="100" w:type="dxa"/>
              <w:right w:w="100" w:type="dxa"/>
            </w:tcMar>
          </w:tcPr>
          <w:p w14:paraId="71003F64" w14:textId="77777777" w:rsidR="00E359D5" w:rsidRPr="00E359D5" w:rsidRDefault="00E359D5" w:rsidP="00E359D5">
            <w:pPr>
              <w:rPr>
                <w:rFonts w:eastAsia="Times New Roman" w:cs="Times New Roman"/>
                <w:lang w:eastAsia="uk-UA"/>
              </w:rPr>
            </w:pPr>
            <w:r w:rsidRPr="00E359D5">
              <w:rPr>
                <w:rFonts w:eastAsia="Times New Roman" w:cs="Times New Roman"/>
                <w:lang w:eastAsia="uk-UA"/>
              </w:rPr>
              <w:t xml:space="preserve">Stewart </w:t>
            </w:r>
            <w:r w:rsidRPr="00E359D5">
              <w:rPr>
                <w:rFonts w:eastAsia="Times New Roman" w:cs="Times New Roman"/>
                <w:i/>
                <w:lang w:eastAsia="uk-UA"/>
              </w:rPr>
              <w:t>et al.</w:t>
            </w:r>
            <w:r w:rsidRPr="00E359D5">
              <w:rPr>
                <w:rFonts w:eastAsia="Times New Roman" w:cs="Times New Roman"/>
                <w:vertAlign w:val="superscript"/>
                <w:lang w:eastAsia="uk-UA"/>
              </w:rPr>
              <w:t>54</w:t>
            </w:r>
          </w:p>
        </w:tc>
      </w:tr>
      <w:tr w:rsidR="00E359D5" w:rsidRPr="00E359D5" w14:paraId="50F62A6E" w14:textId="77777777" w:rsidTr="00E359D5">
        <w:trPr>
          <w:trHeight w:val="92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04E0F0BA"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Activity Card Sort (ACS)</w:t>
            </w:r>
          </w:p>
        </w:tc>
        <w:tc>
          <w:tcPr>
            <w:tcW w:w="5670" w:type="dxa"/>
            <w:tcBorders>
              <w:top w:val="nil"/>
              <w:left w:val="nil"/>
              <w:bottom w:val="nil"/>
              <w:right w:val="nil"/>
            </w:tcBorders>
            <w:shd w:val="clear" w:color="auto" w:fill="auto"/>
            <w:tcMar>
              <w:top w:w="100" w:type="dxa"/>
              <w:left w:w="100" w:type="dxa"/>
              <w:bottom w:w="100" w:type="dxa"/>
              <w:right w:w="100" w:type="dxa"/>
            </w:tcMar>
          </w:tcPr>
          <w:p w14:paraId="447FB5EF"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що оцінює участь особи в побутовій, дозвільній та соціальній активності (</w:t>
            </w:r>
            <w:r w:rsidRPr="00E359D5">
              <w:rPr>
                <w:rFonts w:eastAsia="Times New Roman" w:cs="Times New Roman"/>
                <w:i/>
                <w:lang w:val="uk-UA" w:eastAsia="uk-UA"/>
              </w:rPr>
              <w:t>напр.</w:t>
            </w:r>
            <w:r w:rsidRPr="00E359D5">
              <w:rPr>
                <w:rFonts w:eastAsia="Times New Roman" w:cs="Times New Roman"/>
                <w:lang w:val="uk-UA" w:eastAsia="uk-UA"/>
              </w:rPr>
              <w:t xml:space="preserve"> прибирання, здійснення покупок, керування транспортним засобом).</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72736BA9"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Baum </w:t>
            </w:r>
            <w:r w:rsidRPr="00E359D5">
              <w:rPr>
                <w:rFonts w:eastAsia="Times New Roman" w:cs="Times New Roman"/>
                <w:i/>
                <w:lang w:eastAsia="uk-UA"/>
              </w:rPr>
              <w:t>et al.</w:t>
            </w:r>
            <w:r w:rsidRPr="00E359D5">
              <w:rPr>
                <w:rFonts w:eastAsia="Times New Roman" w:cs="Times New Roman"/>
                <w:vertAlign w:val="superscript"/>
                <w:lang w:eastAsia="uk-UA"/>
              </w:rPr>
              <w:t>55</w:t>
            </w:r>
          </w:p>
        </w:tc>
      </w:tr>
      <w:tr w:rsidR="00E359D5" w:rsidRPr="00E359D5" w14:paraId="736C19DD" w14:textId="77777777" w:rsidTr="00E359D5">
        <w:trPr>
          <w:trHeight w:val="206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0EC69781"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Assessment of Life Habits (LIFE-H)</w:t>
            </w:r>
          </w:p>
        </w:tc>
        <w:tc>
          <w:tcPr>
            <w:tcW w:w="5670" w:type="dxa"/>
            <w:tcBorders>
              <w:top w:val="nil"/>
              <w:left w:val="nil"/>
              <w:bottom w:val="nil"/>
              <w:right w:val="nil"/>
            </w:tcBorders>
            <w:shd w:val="clear" w:color="auto" w:fill="auto"/>
            <w:tcMar>
              <w:top w:w="100" w:type="dxa"/>
              <w:left w:w="100" w:type="dxa"/>
              <w:bottom w:w="100" w:type="dxa"/>
              <w:right w:w="100" w:type="dxa"/>
            </w:tcMar>
          </w:tcPr>
          <w:p w14:paraId="73AEE5A9"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77 пунктів з 12 доменами, 6 з яких охоплюють соціальні ролі (обов’язки, міжособистісні відносини, суспільне життя, навчання, робота і відпочинок) та інші, які охоплюють комунікацію, харчування, особисту гігієну, пересування, фізичну підготовку і житло, де 92,7% пунктів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17AD6E45"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Fougeyrollas</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56</w:t>
            </w:r>
          </w:p>
        </w:tc>
      </w:tr>
      <w:tr w:rsidR="00E359D5" w:rsidRPr="00E359D5" w14:paraId="6EF507E5" w14:textId="77777777" w:rsidTr="00E359D5">
        <w:trPr>
          <w:trHeight w:val="226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15293A75"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Australian Community Participation Questionnaire (ACPQ)</w:t>
            </w:r>
          </w:p>
        </w:tc>
        <w:tc>
          <w:tcPr>
            <w:tcW w:w="5670" w:type="dxa"/>
            <w:tcBorders>
              <w:top w:val="nil"/>
              <w:left w:val="nil"/>
              <w:bottom w:val="nil"/>
              <w:right w:val="nil"/>
            </w:tcBorders>
            <w:shd w:val="clear" w:color="auto" w:fill="auto"/>
            <w:tcMar>
              <w:top w:w="100" w:type="dxa"/>
              <w:left w:w="100" w:type="dxa"/>
              <w:bottom w:w="100" w:type="dxa"/>
              <w:right w:w="100" w:type="dxa"/>
            </w:tcMar>
          </w:tcPr>
          <w:p w14:paraId="69B4680D"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30 пунктів з 14 доменами (контакт з найближчими та далекими родичами, друзями, сусідами і співпрацівниками, навчання, релігія, організоване суспільство, волонтерська та благодійна активність, інтерес до поточних справ, публічне висловлення думок, активність у спільноті, і політичний протест, де 97,6% пунктів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4908BADA"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Berry </w:t>
            </w:r>
            <w:r w:rsidRPr="00E359D5">
              <w:rPr>
                <w:rFonts w:eastAsia="Times New Roman" w:cs="Times New Roman"/>
                <w:i/>
                <w:lang w:eastAsia="uk-UA"/>
              </w:rPr>
              <w:t>et al.</w:t>
            </w:r>
            <w:r w:rsidRPr="00E359D5">
              <w:rPr>
                <w:rFonts w:eastAsia="Times New Roman" w:cs="Times New Roman"/>
                <w:vertAlign w:val="superscript"/>
                <w:lang w:eastAsia="uk-UA"/>
              </w:rPr>
              <w:t>57</w:t>
            </w:r>
          </w:p>
        </w:tc>
      </w:tr>
      <w:tr w:rsidR="00E359D5" w:rsidRPr="00E359D5" w14:paraId="5566CB82" w14:textId="77777777" w:rsidTr="00E359D5">
        <w:trPr>
          <w:trHeight w:val="122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493CE011"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Child and Adolescent Scale of Participation (CASP)</w:t>
            </w:r>
          </w:p>
        </w:tc>
        <w:tc>
          <w:tcPr>
            <w:tcW w:w="5670" w:type="dxa"/>
            <w:tcBorders>
              <w:top w:val="nil"/>
              <w:left w:val="nil"/>
              <w:bottom w:val="nil"/>
              <w:right w:val="nil"/>
            </w:tcBorders>
            <w:shd w:val="clear" w:color="auto" w:fill="auto"/>
            <w:tcMar>
              <w:top w:w="100" w:type="dxa"/>
              <w:left w:w="100" w:type="dxa"/>
              <w:bottom w:w="100" w:type="dxa"/>
              <w:right w:w="100" w:type="dxa"/>
            </w:tcMar>
          </w:tcPr>
          <w:p w14:paraId="3F6CBA07"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Шкала з 20 пунктів, яка оцінює соціальну участь (найближче середовище, школа та громада) дітей віком більш 3 років та підлітків з черепно-мозковою травмою.</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49296DD1"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Bedell</w:t>
            </w:r>
            <w:r w:rsidRPr="00E359D5">
              <w:rPr>
                <w:rFonts w:eastAsia="Times New Roman" w:cs="Times New Roman"/>
                <w:vertAlign w:val="superscript"/>
                <w:lang w:eastAsia="uk-UA"/>
              </w:rPr>
              <w:t>58</w:t>
            </w:r>
          </w:p>
        </w:tc>
      </w:tr>
      <w:tr w:rsidR="00E359D5" w:rsidRPr="00E359D5" w14:paraId="617185EC" w14:textId="77777777" w:rsidTr="00E359D5">
        <w:trPr>
          <w:trHeight w:val="134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639A193C"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Community Integration Questionnaire (CIQ)</w:t>
            </w:r>
          </w:p>
        </w:tc>
        <w:tc>
          <w:tcPr>
            <w:tcW w:w="5670" w:type="dxa"/>
            <w:tcBorders>
              <w:top w:val="nil"/>
              <w:left w:val="nil"/>
              <w:bottom w:val="nil"/>
              <w:right w:val="nil"/>
            </w:tcBorders>
            <w:shd w:val="clear" w:color="auto" w:fill="auto"/>
            <w:tcMar>
              <w:top w:w="100" w:type="dxa"/>
              <w:left w:w="100" w:type="dxa"/>
              <w:bottom w:w="100" w:type="dxa"/>
              <w:right w:w="100" w:type="dxa"/>
            </w:tcMar>
          </w:tcPr>
          <w:p w14:paraId="29C6F8ED"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 xml:space="preserve">Інструмент з 15 пунктів з 3 </w:t>
            </w:r>
            <w:proofErr w:type="spellStart"/>
            <w:r w:rsidRPr="00E359D5">
              <w:rPr>
                <w:rFonts w:eastAsia="Times New Roman" w:cs="Times New Roman"/>
                <w:lang w:val="uk-UA" w:eastAsia="uk-UA"/>
              </w:rPr>
              <w:t>субшкалами</w:t>
            </w:r>
            <w:proofErr w:type="spellEnd"/>
            <w:r w:rsidRPr="00E359D5">
              <w:rPr>
                <w:rFonts w:eastAsia="Times New Roman" w:cs="Times New Roman"/>
                <w:lang w:val="uk-UA" w:eastAsia="uk-UA"/>
              </w:rPr>
              <w:t>, що включають інтеграцію вдома, соціальну інтеграцію та продуктивну активність (школа, робота або волонтерська активність) постраждалих від черепно-мозкової травми.</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514865AD"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Willer</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59</w:t>
            </w:r>
          </w:p>
        </w:tc>
      </w:tr>
      <w:tr w:rsidR="00E359D5" w:rsidRPr="00E359D5" w14:paraId="0E7EAD7F" w14:textId="77777777" w:rsidTr="00E359D5">
        <w:trPr>
          <w:trHeight w:val="92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5B2B9409"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Community Living Skills Scale (CLSS)</w:t>
            </w:r>
          </w:p>
        </w:tc>
        <w:tc>
          <w:tcPr>
            <w:tcW w:w="5670" w:type="dxa"/>
            <w:tcBorders>
              <w:top w:val="nil"/>
              <w:left w:val="nil"/>
              <w:bottom w:val="nil"/>
              <w:right w:val="nil"/>
            </w:tcBorders>
            <w:shd w:val="clear" w:color="auto" w:fill="auto"/>
            <w:tcMar>
              <w:top w:w="100" w:type="dxa"/>
              <w:left w:w="100" w:type="dxa"/>
              <w:bottom w:w="100" w:type="dxa"/>
              <w:right w:w="100" w:type="dxa"/>
            </w:tcMar>
          </w:tcPr>
          <w:p w14:paraId="31DB0D4A"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Шкала з 57 пунктів, що оцінює функціональні властивості людей з хронічними психічними захворюваннями у спільноті.</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3B999890"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Smith </w:t>
            </w:r>
            <w:r w:rsidRPr="00E359D5">
              <w:rPr>
                <w:rFonts w:eastAsia="Times New Roman" w:cs="Times New Roman"/>
                <w:i/>
                <w:lang w:eastAsia="uk-UA"/>
              </w:rPr>
              <w:t>et al.</w:t>
            </w:r>
            <w:r w:rsidRPr="00E359D5">
              <w:rPr>
                <w:rFonts w:eastAsia="Times New Roman" w:cs="Times New Roman"/>
                <w:vertAlign w:val="superscript"/>
                <w:lang w:eastAsia="uk-UA"/>
              </w:rPr>
              <w:t>60</w:t>
            </w:r>
          </w:p>
        </w:tc>
      </w:tr>
      <w:tr w:rsidR="00E359D5" w:rsidRPr="00E359D5" w14:paraId="748617B2" w14:textId="77777777" w:rsidTr="00E359D5">
        <w:trPr>
          <w:trHeight w:val="150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2CD2AB2B"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lastRenderedPageBreak/>
              <w:t>Community Reintegration of Service Members (CRIS)</w:t>
            </w:r>
          </w:p>
        </w:tc>
        <w:tc>
          <w:tcPr>
            <w:tcW w:w="5670" w:type="dxa"/>
            <w:tcBorders>
              <w:top w:val="nil"/>
              <w:left w:val="nil"/>
              <w:bottom w:val="nil"/>
              <w:right w:val="nil"/>
            </w:tcBorders>
            <w:shd w:val="clear" w:color="auto" w:fill="auto"/>
            <w:tcMar>
              <w:top w:w="100" w:type="dxa"/>
              <w:left w:w="100" w:type="dxa"/>
              <w:bottom w:w="100" w:type="dxa"/>
              <w:right w:w="100" w:type="dxa"/>
            </w:tcMar>
          </w:tcPr>
          <w:p w14:paraId="28FD55C8"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28 пунктів, що оцінює ступінь, обмеження та задоволення від участі, де 83,1% пунктів по’вязані з компонентом МКФ «активність та участь», а також є деякі пункти, що стосуються факторів середовища.</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19D0A63C"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Resnik</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61</w:t>
            </w:r>
          </w:p>
        </w:tc>
      </w:tr>
      <w:tr w:rsidR="00E359D5" w:rsidRPr="00E359D5" w14:paraId="38012324" w14:textId="77777777" w:rsidTr="00E359D5">
        <w:trPr>
          <w:trHeight w:val="120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574807F1" w14:textId="77777777" w:rsidR="00E359D5" w:rsidRPr="00E359D5" w:rsidRDefault="00E359D5" w:rsidP="00E359D5">
            <w:pPr>
              <w:jc w:val="left"/>
              <w:rPr>
                <w:rFonts w:eastAsia="Times New Roman" w:cs="Times New Roman"/>
                <w:lang w:eastAsia="uk-UA"/>
              </w:rPr>
            </w:pPr>
            <w:proofErr w:type="spellStart"/>
            <w:r w:rsidRPr="00E359D5">
              <w:rPr>
                <w:rFonts w:eastAsia="Times New Roman" w:cs="Times New Roman"/>
                <w:lang w:eastAsia="uk-UA"/>
              </w:rPr>
              <w:t>Frenchay</w:t>
            </w:r>
            <w:proofErr w:type="spellEnd"/>
            <w:r w:rsidRPr="00E359D5">
              <w:rPr>
                <w:rFonts w:eastAsia="Times New Roman" w:cs="Times New Roman"/>
                <w:lang w:eastAsia="uk-UA"/>
              </w:rPr>
              <w:t xml:space="preserve"> Activities Index (FAI)</w:t>
            </w:r>
          </w:p>
        </w:tc>
        <w:tc>
          <w:tcPr>
            <w:tcW w:w="5670" w:type="dxa"/>
            <w:tcBorders>
              <w:top w:val="nil"/>
              <w:left w:val="nil"/>
              <w:bottom w:val="nil"/>
              <w:right w:val="nil"/>
            </w:tcBorders>
            <w:shd w:val="clear" w:color="auto" w:fill="auto"/>
            <w:tcMar>
              <w:top w:w="100" w:type="dxa"/>
              <w:left w:w="100" w:type="dxa"/>
              <w:bottom w:w="100" w:type="dxa"/>
              <w:right w:w="100" w:type="dxa"/>
            </w:tcMar>
          </w:tcPr>
          <w:p w14:paraId="01658132"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 xml:space="preserve">Інструмент з 15 пунктів з 3 </w:t>
            </w:r>
            <w:proofErr w:type="spellStart"/>
            <w:r w:rsidRPr="00E359D5">
              <w:rPr>
                <w:rFonts w:eastAsia="Times New Roman" w:cs="Times New Roman"/>
                <w:lang w:val="uk-UA" w:eastAsia="uk-UA"/>
              </w:rPr>
              <w:t>субшкалами</w:t>
            </w:r>
            <w:proofErr w:type="spellEnd"/>
            <w:r w:rsidRPr="00E359D5">
              <w:rPr>
                <w:rFonts w:eastAsia="Times New Roman" w:cs="Times New Roman"/>
                <w:lang w:val="uk-UA" w:eastAsia="uk-UA"/>
              </w:rPr>
              <w:t xml:space="preserve"> (робота/дозвілля, активності вдома та на відкритому повітрі), що охоплює 100% компоненту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2E1A0A12"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Holbrook </w:t>
            </w:r>
            <w:r w:rsidRPr="00E359D5">
              <w:rPr>
                <w:rFonts w:eastAsia="Times New Roman" w:cs="Times New Roman"/>
                <w:i/>
                <w:lang w:eastAsia="uk-UA"/>
              </w:rPr>
              <w:t>et al.</w:t>
            </w:r>
            <w:r w:rsidRPr="00E359D5">
              <w:rPr>
                <w:rFonts w:eastAsia="Times New Roman" w:cs="Times New Roman"/>
                <w:vertAlign w:val="superscript"/>
                <w:lang w:eastAsia="uk-UA"/>
              </w:rPr>
              <w:t>62</w:t>
            </w:r>
          </w:p>
        </w:tc>
      </w:tr>
      <w:tr w:rsidR="00E359D5" w:rsidRPr="00E359D5" w14:paraId="0874E3B9" w14:textId="77777777" w:rsidTr="00E359D5">
        <w:trPr>
          <w:trHeight w:val="122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1EADEFD0"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 xml:space="preserve">ICF Measure of Participation &amp; </w:t>
            </w:r>
            <w:proofErr w:type="spellStart"/>
            <w:r w:rsidRPr="00E359D5">
              <w:rPr>
                <w:rFonts w:eastAsia="Times New Roman" w:cs="Times New Roman"/>
                <w:lang w:eastAsia="uk-UA"/>
              </w:rPr>
              <w:t>ACTivities</w:t>
            </w:r>
            <w:proofErr w:type="spellEnd"/>
            <w:r w:rsidRPr="00E359D5">
              <w:rPr>
                <w:rFonts w:eastAsia="Times New Roman" w:cs="Times New Roman"/>
                <w:lang w:eastAsia="uk-UA"/>
              </w:rPr>
              <w:t xml:space="preserve"> Screener (IMPACT-S)</w:t>
            </w:r>
          </w:p>
        </w:tc>
        <w:tc>
          <w:tcPr>
            <w:tcW w:w="5670" w:type="dxa"/>
            <w:tcBorders>
              <w:top w:val="nil"/>
              <w:left w:val="nil"/>
              <w:bottom w:val="nil"/>
              <w:right w:val="nil"/>
            </w:tcBorders>
            <w:shd w:val="clear" w:color="auto" w:fill="auto"/>
            <w:tcMar>
              <w:top w:w="100" w:type="dxa"/>
              <w:left w:w="100" w:type="dxa"/>
              <w:bottom w:w="100" w:type="dxa"/>
              <w:right w:w="100" w:type="dxa"/>
            </w:tcMar>
          </w:tcPr>
          <w:p w14:paraId="11D5C48C"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33 пунктів на базі МКФ, який охоплює всі 9 розділів компоненту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50E1FB5C"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Post </w:t>
            </w:r>
            <w:r w:rsidRPr="00E359D5">
              <w:rPr>
                <w:rFonts w:eastAsia="Times New Roman" w:cs="Times New Roman"/>
                <w:i/>
                <w:lang w:eastAsia="uk-UA"/>
              </w:rPr>
              <w:t>et al.</w:t>
            </w:r>
            <w:r w:rsidRPr="00E359D5">
              <w:rPr>
                <w:rFonts w:eastAsia="Times New Roman" w:cs="Times New Roman"/>
                <w:vertAlign w:val="superscript"/>
                <w:lang w:eastAsia="uk-UA"/>
              </w:rPr>
              <w:t>63</w:t>
            </w:r>
          </w:p>
        </w:tc>
      </w:tr>
      <w:tr w:rsidR="00E359D5" w:rsidRPr="00E359D5" w14:paraId="4290F160" w14:textId="77777777" w:rsidTr="00E359D5">
        <w:trPr>
          <w:trHeight w:val="234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0750E7E2"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Impact on Participation and Autonomy Questionnaire (IPAQ)</w:t>
            </w:r>
          </w:p>
        </w:tc>
        <w:tc>
          <w:tcPr>
            <w:tcW w:w="5670" w:type="dxa"/>
            <w:tcBorders>
              <w:top w:val="nil"/>
              <w:left w:val="nil"/>
              <w:bottom w:val="nil"/>
              <w:right w:val="nil"/>
            </w:tcBorders>
            <w:shd w:val="clear" w:color="auto" w:fill="auto"/>
            <w:tcMar>
              <w:top w:w="100" w:type="dxa"/>
              <w:left w:w="100" w:type="dxa"/>
              <w:bottom w:w="100" w:type="dxa"/>
              <w:right w:w="100" w:type="dxa"/>
            </w:tcMar>
          </w:tcPr>
          <w:p w14:paraId="45DC7B01"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 xml:space="preserve">Інструмент з 41 пунктів з 5 </w:t>
            </w:r>
            <w:proofErr w:type="spellStart"/>
            <w:r w:rsidRPr="00E359D5">
              <w:rPr>
                <w:rFonts w:eastAsia="Times New Roman" w:cs="Times New Roman"/>
                <w:lang w:val="uk-UA" w:eastAsia="uk-UA"/>
              </w:rPr>
              <w:t>субшкалами</w:t>
            </w:r>
            <w:proofErr w:type="spellEnd"/>
            <w:r w:rsidRPr="00E359D5">
              <w:rPr>
                <w:rFonts w:eastAsia="Times New Roman" w:cs="Times New Roman"/>
                <w:lang w:val="uk-UA" w:eastAsia="uk-UA"/>
              </w:rPr>
              <w:t xml:space="preserve"> (Автономність в приміщенні, Автономність на відкритому повітрі, Роль в сім'ї, Взаємини і соціальне життя та Освіта і робота), що оцінює сприйняття обмежень життєдіяльності і автономії, де 94,3% пунктів по’вязані з компонентом МКФ «активність та участь» поряд з деякими пунктами, що відносяться до факторів середовища.</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3667AE27"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Cardol</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64</w:t>
            </w:r>
          </w:p>
        </w:tc>
      </w:tr>
      <w:tr w:rsidR="00E359D5" w:rsidRPr="00E359D5" w14:paraId="33C3AF75" w14:textId="77777777" w:rsidTr="00E359D5">
        <w:trPr>
          <w:trHeight w:val="136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4D88B63B" w14:textId="77777777" w:rsidR="00E359D5" w:rsidRPr="00E359D5" w:rsidRDefault="00E359D5" w:rsidP="00E359D5">
            <w:pPr>
              <w:jc w:val="left"/>
              <w:rPr>
                <w:rFonts w:eastAsia="Times New Roman" w:cs="Times New Roman"/>
                <w:lang w:eastAsia="uk-UA"/>
              </w:rPr>
            </w:pPr>
            <w:proofErr w:type="spellStart"/>
            <w:r w:rsidRPr="00E359D5">
              <w:rPr>
                <w:rFonts w:eastAsia="Times New Roman" w:cs="Times New Roman"/>
                <w:lang w:eastAsia="uk-UA"/>
              </w:rPr>
              <w:t>Keele</w:t>
            </w:r>
            <w:proofErr w:type="spellEnd"/>
            <w:r w:rsidRPr="00E359D5">
              <w:rPr>
                <w:rFonts w:eastAsia="Times New Roman" w:cs="Times New Roman"/>
                <w:lang w:eastAsia="uk-UA"/>
              </w:rPr>
              <w:t xml:space="preserve"> Assessment of Participation (KAP)</w:t>
            </w:r>
          </w:p>
        </w:tc>
        <w:tc>
          <w:tcPr>
            <w:tcW w:w="5670" w:type="dxa"/>
            <w:tcBorders>
              <w:top w:val="nil"/>
              <w:left w:val="nil"/>
              <w:bottom w:val="nil"/>
              <w:right w:val="nil"/>
            </w:tcBorders>
            <w:shd w:val="clear" w:color="auto" w:fill="auto"/>
            <w:tcMar>
              <w:top w:w="100" w:type="dxa"/>
              <w:left w:w="100" w:type="dxa"/>
              <w:bottom w:w="100" w:type="dxa"/>
              <w:right w:w="100" w:type="dxa"/>
            </w:tcMar>
          </w:tcPr>
          <w:p w14:paraId="10C3E4C8"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11 пунктів, що оцінює здатність переміщення, самообслуговування, активності повсякденного життя, освіту і соціальну активність, де 92% пунктів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462C7CFC"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Wilkie</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65</w:t>
            </w:r>
          </w:p>
        </w:tc>
      </w:tr>
      <w:tr w:rsidR="00E359D5" w:rsidRPr="00E359D5" w14:paraId="5B025227" w14:textId="77777777" w:rsidTr="00E359D5">
        <w:trPr>
          <w:trHeight w:val="120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752EE229"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Late Life Function and Disability Instrument (LLFDI)</w:t>
            </w:r>
          </w:p>
        </w:tc>
        <w:tc>
          <w:tcPr>
            <w:tcW w:w="5670" w:type="dxa"/>
            <w:tcBorders>
              <w:top w:val="nil"/>
              <w:left w:val="nil"/>
              <w:bottom w:val="nil"/>
              <w:right w:val="nil"/>
            </w:tcBorders>
            <w:shd w:val="clear" w:color="auto" w:fill="auto"/>
            <w:tcMar>
              <w:top w:w="100" w:type="dxa"/>
              <w:left w:w="100" w:type="dxa"/>
              <w:bottom w:w="100" w:type="dxa"/>
              <w:right w:w="100" w:type="dxa"/>
            </w:tcMar>
          </w:tcPr>
          <w:p w14:paraId="22A723C0"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48 пунктів, що покриває домени функцій та обмежень життєдіяльності, де 81,9% пунктів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0113431D"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Haley </w:t>
            </w:r>
            <w:r w:rsidRPr="00E359D5">
              <w:rPr>
                <w:rFonts w:eastAsia="Times New Roman" w:cs="Times New Roman"/>
                <w:i/>
                <w:lang w:eastAsia="uk-UA"/>
              </w:rPr>
              <w:t>et al.</w:t>
            </w:r>
            <w:r w:rsidRPr="00E359D5">
              <w:rPr>
                <w:rFonts w:eastAsia="Times New Roman" w:cs="Times New Roman"/>
                <w:vertAlign w:val="superscript"/>
                <w:lang w:eastAsia="uk-UA"/>
              </w:rPr>
              <w:t>66</w:t>
            </w:r>
          </w:p>
        </w:tc>
      </w:tr>
      <w:tr w:rsidR="00E359D5" w:rsidRPr="00E359D5" w14:paraId="21B56F66" w14:textId="77777777" w:rsidTr="00E359D5">
        <w:trPr>
          <w:trHeight w:val="138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031678DD"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Maastricht Social Participation Profile (MSPP)</w:t>
            </w:r>
          </w:p>
        </w:tc>
        <w:tc>
          <w:tcPr>
            <w:tcW w:w="5670" w:type="dxa"/>
            <w:tcBorders>
              <w:top w:val="nil"/>
              <w:left w:val="nil"/>
              <w:bottom w:val="nil"/>
              <w:right w:val="nil"/>
            </w:tcBorders>
            <w:shd w:val="clear" w:color="auto" w:fill="auto"/>
            <w:tcMar>
              <w:top w:w="100" w:type="dxa"/>
              <w:left w:w="100" w:type="dxa"/>
              <w:bottom w:w="100" w:type="dxa"/>
              <w:right w:w="100" w:type="dxa"/>
            </w:tcMar>
          </w:tcPr>
          <w:p w14:paraId="10277B4C"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 xml:space="preserve">Інструмент з 26 пунктів, що включає 4 </w:t>
            </w:r>
            <w:proofErr w:type="spellStart"/>
            <w:r w:rsidRPr="00E359D5">
              <w:rPr>
                <w:rFonts w:eastAsia="Times New Roman" w:cs="Times New Roman"/>
                <w:lang w:val="uk-UA" w:eastAsia="uk-UA"/>
              </w:rPr>
              <w:t>субшкали</w:t>
            </w:r>
            <w:proofErr w:type="spellEnd"/>
            <w:r w:rsidRPr="00E359D5">
              <w:rPr>
                <w:rFonts w:eastAsia="Times New Roman" w:cs="Times New Roman"/>
                <w:lang w:val="uk-UA" w:eastAsia="uk-UA"/>
              </w:rPr>
              <w:t xml:space="preserve"> (участь у споживанні, формальна, неформальна соціальна участь, що відноситься до родини та знайомих), де 88,6% пунктів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55B1D140"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Mars </w:t>
            </w:r>
            <w:r w:rsidRPr="00E359D5">
              <w:rPr>
                <w:rFonts w:eastAsia="Times New Roman" w:cs="Times New Roman"/>
                <w:i/>
                <w:lang w:eastAsia="uk-UA"/>
              </w:rPr>
              <w:t>et al.</w:t>
            </w:r>
            <w:r w:rsidRPr="00E359D5">
              <w:rPr>
                <w:rFonts w:eastAsia="Times New Roman" w:cs="Times New Roman"/>
                <w:vertAlign w:val="superscript"/>
                <w:lang w:eastAsia="uk-UA"/>
              </w:rPr>
              <w:t>67</w:t>
            </w:r>
          </w:p>
        </w:tc>
      </w:tr>
      <w:tr w:rsidR="00E359D5" w:rsidRPr="00E359D5" w14:paraId="0FC3B6B7" w14:textId="77777777" w:rsidTr="00E359D5">
        <w:trPr>
          <w:trHeight w:val="148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487F6C27"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Mayo-Portland Adaptability Inventory-4 (MPAI-4)</w:t>
            </w:r>
          </w:p>
        </w:tc>
        <w:tc>
          <w:tcPr>
            <w:tcW w:w="5670" w:type="dxa"/>
            <w:tcBorders>
              <w:top w:val="nil"/>
              <w:left w:val="nil"/>
              <w:bottom w:val="nil"/>
              <w:right w:val="nil"/>
            </w:tcBorders>
            <w:shd w:val="clear" w:color="auto" w:fill="auto"/>
            <w:tcMar>
              <w:top w:w="100" w:type="dxa"/>
              <w:left w:w="100" w:type="dxa"/>
              <w:bottom w:w="100" w:type="dxa"/>
              <w:right w:w="100" w:type="dxa"/>
            </w:tcMar>
          </w:tcPr>
          <w:p w14:paraId="5B64F4AD"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37 пунктів, що оцінює здатність, пристосування і участь, де тільки 46,9% пунктів по’вязані з компонентом МКФ «активність та участь»; однак, з деякими пунктами, що відносяться до факторів середовища та особистих факторів.</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4B0B68E3"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Malec</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68</w:t>
            </w:r>
          </w:p>
        </w:tc>
      </w:tr>
      <w:tr w:rsidR="00E359D5" w:rsidRPr="00E359D5" w14:paraId="2350B431" w14:textId="77777777" w:rsidTr="00E359D5">
        <w:trPr>
          <w:trHeight w:val="122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624553AF"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lastRenderedPageBreak/>
              <w:t>Measurement of a Person’s Habitual Physical Activity (MPHPA)</w:t>
            </w:r>
          </w:p>
        </w:tc>
        <w:tc>
          <w:tcPr>
            <w:tcW w:w="5670" w:type="dxa"/>
            <w:tcBorders>
              <w:top w:val="nil"/>
              <w:left w:val="nil"/>
              <w:bottom w:val="nil"/>
              <w:right w:val="nil"/>
            </w:tcBorders>
            <w:shd w:val="clear" w:color="auto" w:fill="auto"/>
            <w:tcMar>
              <w:top w:w="100" w:type="dxa"/>
              <w:left w:w="100" w:type="dxa"/>
              <w:bottom w:w="100" w:type="dxa"/>
              <w:right w:w="100" w:type="dxa"/>
            </w:tcMar>
          </w:tcPr>
          <w:p w14:paraId="18A84C2D"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 xml:space="preserve">Інструмент з 22 пунктів з 3 </w:t>
            </w:r>
            <w:proofErr w:type="spellStart"/>
            <w:r w:rsidRPr="00E359D5">
              <w:rPr>
                <w:rFonts w:eastAsia="Times New Roman" w:cs="Times New Roman"/>
                <w:lang w:val="uk-UA" w:eastAsia="uk-UA"/>
              </w:rPr>
              <w:t>субшкалами</w:t>
            </w:r>
            <w:proofErr w:type="spellEnd"/>
            <w:r w:rsidRPr="00E359D5">
              <w:rPr>
                <w:rFonts w:eastAsia="Times New Roman" w:cs="Times New Roman"/>
                <w:lang w:val="uk-UA" w:eastAsia="uk-UA"/>
              </w:rPr>
              <w:t xml:space="preserve"> (активності роботи, спорту та дозвілля), де 90,9% пунктів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0B7F0788"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Baecke</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69</w:t>
            </w:r>
          </w:p>
        </w:tc>
      </w:tr>
      <w:tr w:rsidR="00E359D5" w:rsidRPr="00E359D5" w14:paraId="06FEC135" w14:textId="77777777" w:rsidTr="00E359D5">
        <w:trPr>
          <w:trHeight w:val="134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6A1D6FB9"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Nordic Mobility-related Participation Outcome Evaluation of Assistive Device Intervention (NOMO)</w:t>
            </w:r>
          </w:p>
        </w:tc>
        <w:tc>
          <w:tcPr>
            <w:tcW w:w="5670" w:type="dxa"/>
            <w:tcBorders>
              <w:top w:val="nil"/>
              <w:left w:val="nil"/>
              <w:bottom w:val="nil"/>
              <w:right w:val="nil"/>
            </w:tcBorders>
            <w:shd w:val="clear" w:color="auto" w:fill="auto"/>
            <w:tcMar>
              <w:top w:w="100" w:type="dxa"/>
              <w:left w:w="100" w:type="dxa"/>
              <w:bottom w:w="100" w:type="dxa"/>
              <w:right w:w="100" w:type="dxa"/>
            </w:tcMar>
          </w:tcPr>
          <w:p w14:paraId="065407B1"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28 пунктів, який оцінює мобільність у зв'язку із залежністю, допомогою, частотою, складністю і участю, де 84,4% пунктів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60B7D1F6"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Brandt </w:t>
            </w:r>
            <w:r w:rsidRPr="00E359D5">
              <w:rPr>
                <w:rFonts w:eastAsia="Times New Roman" w:cs="Times New Roman"/>
                <w:i/>
                <w:lang w:eastAsia="uk-UA"/>
              </w:rPr>
              <w:t>et al.</w:t>
            </w:r>
            <w:r w:rsidRPr="00E359D5">
              <w:rPr>
                <w:rFonts w:eastAsia="Times New Roman" w:cs="Times New Roman"/>
                <w:vertAlign w:val="superscript"/>
                <w:lang w:eastAsia="uk-UA"/>
              </w:rPr>
              <w:t>70</w:t>
            </w:r>
          </w:p>
        </w:tc>
      </w:tr>
      <w:tr w:rsidR="00E359D5" w:rsidRPr="00E359D5" w14:paraId="688F44C4" w14:textId="77777777" w:rsidTr="00E359D5">
        <w:trPr>
          <w:trHeight w:val="146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7646C4E0"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Norwegian Function Assessment Scale (NFAS)</w:t>
            </w:r>
          </w:p>
        </w:tc>
        <w:tc>
          <w:tcPr>
            <w:tcW w:w="5670" w:type="dxa"/>
            <w:tcBorders>
              <w:top w:val="nil"/>
              <w:left w:val="nil"/>
              <w:bottom w:val="nil"/>
              <w:right w:val="nil"/>
            </w:tcBorders>
            <w:shd w:val="clear" w:color="auto" w:fill="auto"/>
            <w:tcMar>
              <w:top w:w="100" w:type="dxa"/>
              <w:left w:w="100" w:type="dxa"/>
              <w:bottom w:w="100" w:type="dxa"/>
              <w:right w:w="100" w:type="dxa"/>
            </w:tcMar>
          </w:tcPr>
          <w:p w14:paraId="13FBAF2D"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39 пунктів, що охоплює 7 доменів (стояння/ходьба, збирання/утримання, підйом/перенесення, сидіння, управління, комунікація/співробітництво і почуття, де 97,7% пунктів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397C171B"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Bushnik</w:t>
            </w:r>
            <w:r w:rsidRPr="00E359D5">
              <w:rPr>
                <w:rFonts w:eastAsia="Times New Roman" w:cs="Times New Roman"/>
                <w:vertAlign w:val="superscript"/>
                <w:lang w:eastAsia="uk-UA"/>
              </w:rPr>
              <w:t>71</w:t>
            </w:r>
          </w:p>
        </w:tc>
      </w:tr>
      <w:tr w:rsidR="00E359D5" w:rsidRPr="00E359D5" w14:paraId="04992585" w14:textId="77777777" w:rsidTr="00E359D5">
        <w:trPr>
          <w:trHeight w:val="122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5B4E0ADD"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Participation and Environment Measure for Children and Youth (PEM-CY)</w:t>
            </w:r>
          </w:p>
        </w:tc>
        <w:tc>
          <w:tcPr>
            <w:tcW w:w="5670" w:type="dxa"/>
            <w:tcBorders>
              <w:top w:val="nil"/>
              <w:left w:val="nil"/>
              <w:bottom w:val="nil"/>
              <w:right w:val="nil"/>
            </w:tcBorders>
            <w:shd w:val="clear" w:color="auto" w:fill="auto"/>
            <w:tcMar>
              <w:top w:w="100" w:type="dxa"/>
              <w:left w:w="100" w:type="dxa"/>
              <w:bottom w:w="100" w:type="dxa"/>
              <w:right w:w="100" w:type="dxa"/>
            </w:tcMar>
          </w:tcPr>
          <w:p w14:paraId="5C039D32"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що оцінює участь та фактори середовища у дітей та підлітків у віці від 5 до 17 років з обмеженням життєдіяльності або без неї.</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11B269FF"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Coster</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72</w:t>
            </w:r>
          </w:p>
        </w:tc>
      </w:tr>
      <w:tr w:rsidR="00E359D5" w:rsidRPr="00E359D5" w14:paraId="5E59F2B4" w14:textId="77777777" w:rsidTr="00E359D5">
        <w:trPr>
          <w:trHeight w:val="162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0241168B"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Participation Assessment With Recombined Tools-Objective (PART-O)</w:t>
            </w:r>
          </w:p>
        </w:tc>
        <w:tc>
          <w:tcPr>
            <w:tcW w:w="5670" w:type="dxa"/>
            <w:tcBorders>
              <w:top w:val="nil"/>
              <w:left w:val="nil"/>
              <w:bottom w:val="nil"/>
              <w:right w:val="nil"/>
            </w:tcBorders>
            <w:shd w:val="clear" w:color="auto" w:fill="auto"/>
            <w:tcMar>
              <w:top w:w="100" w:type="dxa"/>
              <w:left w:w="100" w:type="dxa"/>
              <w:bottom w:w="100" w:type="dxa"/>
              <w:right w:w="100" w:type="dxa"/>
            </w:tcMar>
          </w:tcPr>
          <w:p w14:paraId="160A80F4"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 xml:space="preserve">Інструмент з 17 пунктів, що включає в себе 3 </w:t>
            </w:r>
            <w:proofErr w:type="spellStart"/>
            <w:r w:rsidRPr="00E359D5">
              <w:rPr>
                <w:rFonts w:eastAsia="Times New Roman" w:cs="Times New Roman"/>
                <w:lang w:val="uk-UA" w:eastAsia="uk-UA"/>
              </w:rPr>
              <w:t>субшкали</w:t>
            </w:r>
            <w:proofErr w:type="spellEnd"/>
            <w:r w:rsidRPr="00E359D5">
              <w:rPr>
                <w:rFonts w:eastAsia="Times New Roman" w:cs="Times New Roman"/>
                <w:lang w:val="uk-UA" w:eastAsia="uk-UA"/>
              </w:rPr>
              <w:t>, що відносяться до продуктивності, соціальних відносин і заходам на відкритому повітрі, первинно розроблений для осіб з черепно-мозковою травмою, де 89,7% пунктів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2C01DBCC"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Whiteneck</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73</w:t>
            </w:r>
          </w:p>
        </w:tc>
      </w:tr>
      <w:tr w:rsidR="00E359D5" w:rsidRPr="00E359D5" w14:paraId="228569A6" w14:textId="77777777" w:rsidTr="00E359D5">
        <w:trPr>
          <w:trHeight w:val="148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3BC0DC2D"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Participation Enfranchisement (PE)</w:t>
            </w:r>
          </w:p>
        </w:tc>
        <w:tc>
          <w:tcPr>
            <w:tcW w:w="5670" w:type="dxa"/>
            <w:tcBorders>
              <w:top w:val="nil"/>
              <w:left w:val="nil"/>
              <w:bottom w:val="nil"/>
              <w:right w:val="nil"/>
            </w:tcBorders>
            <w:shd w:val="clear" w:color="auto" w:fill="auto"/>
            <w:tcMar>
              <w:top w:w="100" w:type="dxa"/>
              <w:left w:w="100" w:type="dxa"/>
              <w:bottom w:w="100" w:type="dxa"/>
              <w:right w:w="100" w:type="dxa"/>
            </w:tcMar>
          </w:tcPr>
          <w:p w14:paraId="70CB7CB1"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Опитувальник, що складається з 19 пунктів, який оцінює пересування, суспільну активність, враховуючи здатність робити вибір, очікування, обов’язки і цінності, де 85,7% пунктів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497B840B"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Heinemann </w:t>
            </w:r>
            <w:r w:rsidRPr="00E359D5">
              <w:rPr>
                <w:rFonts w:eastAsia="Times New Roman" w:cs="Times New Roman"/>
                <w:i/>
                <w:lang w:eastAsia="uk-UA"/>
              </w:rPr>
              <w:t>et al.</w:t>
            </w:r>
            <w:r w:rsidRPr="00E359D5">
              <w:rPr>
                <w:rFonts w:eastAsia="Times New Roman" w:cs="Times New Roman"/>
                <w:vertAlign w:val="superscript"/>
                <w:lang w:eastAsia="uk-UA"/>
              </w:rPr>
              <w:t>74</w:t>
            </w:r>
          </w:p>
        </w:tc>
      </w:tr>
      <w:tr w:rsidR="00E359D5" w:rsidRPr="00E359D5" w14:paraId="7133702B" w14:textId="77777777" w:rsidTr="00E359D5">
        <w:trPr>
          <w:trHeight w:val="194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7332BC00"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Participation Measure for Post-Acute Care (PM-PAC)</w:t>
            </w:r>
          </w:p>
        </w:tc>
        <w:tc>
          <w:tcPr>
            <w:tcW w:w="5670" w:type="dxa"/>
            <w:tcBorders>
              <w:top w:val="nil"/>
              <w:left w:val="nil"/>
              <w:bottom w:val="nil"/>
              <w:right w:val="nil"/>
            </w:tcBorders>
            <w:shd w:val="clear" w:color="auto" w:fill="auto"/>
            <w:tcMar>
              <w:top w:w="100" w:type="dxa"/>
              <w:left w:w="100" w:type="dxa"/>
              <w:bottom w:w="100" w:type="dxa"/>
              <w:right w:w="100" w:type="dxa"/>
            </w:tcMar>
          </w:tcPr>
          <w:p w14:paraId="7C633CC4"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51 пунктів із 9 доменами (Мобільність, Рольові функції, Домашнє життя/самообслуговування, Міжособистісні відносини, Громада, Соціальне та цивільне життя, Основні сфери життя, Комунікація, Освіта та робота), де 91,5% пунктів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061F1348"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Gandek</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75</w:t>
            </w:r>
          </w:p>
        </w:tc>
      </w:tr>
      <w:tr w:rsidR="00E359D5" w:rsidRPr="00E359D5" w14:paraId="4AC833C8" w14:textId="77777777" w:rsidTr="00E359D5">
        <w:trPr>
          <w:trHeight w:val="164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5D63189B"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Participation Objective, Participation Subjective (POPS)</w:t>
            </w:r>
          </w:p>
        </w:tc>
        <w:tc>
          <w:tcPr>
            <w:tcW w:w="5670" w:type="dxa"/>
            <w:tcBorders>
              <w:top w:val="nil"/>
              <w:left w:val="nil"/>
              <w:bottom w:val="nil"/>
              <w:right w:val="nil"/>
            </w:tcBorders>
            <w:shd w:val="clear" w:color="auto" w:fill="auto"/>
            <w:tcMar>
              <w:top w:w="100" w:type="dxa"/>
              <w:left w:w="100" w:type="dxa"/>
              <w:bottom w:w="100" w:type="dxa"/>
              <w:right w:w="100" w:type="dxa"/>
            </w:tcMar>
          </w:tcPr>
          <w:p w14:paraId="3DB3DD3B"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 xml:space="preserve">Інструмент з 26 пунктами на основі МКФ, що складається з 5 </w:t>
            </w:r>
            <w:proofErr w:type="spellStart"/>
            <w:r w:rsidRPr="00E359D5">
              <w:rPr>
                <w:rFonts w:eastAsia="Times New Roman" w:cs="Times New Roman"/>
                <w:lang w:val="uk-UA" w:eastAsia="uk-UA"/>
              </w:rPr>
              <w:t>субшкал</w:t>
            </w:r>
            <w:proofErr w:type="spellEnd"/>
            <w:r w:rsidRPr="00E359D5">
              <w:rPr>
                <w:rFonts w:eastAsia="Times New Roman" w:cs="Times New Roman"/>
                <w:lang w:val="uk-UA" w:eastAsia="uk-UA"/>
              </w:rPr>
              <w:t xml:space="preserve"> (домашнє життя, міжособистісні взаємодії та відносини, основні сфери життя, транспорт, громада, відпочинкове та цивільне життя), що покриває 100% компоненту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383B01FE"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Brown </w:t>
            </w:r>
            <w:r w:rsidRPr="00E359D5">
              <w:rPr>
                <w:rFonts w:eastAsia="Times New Roman" w:cs="Times New Roman"/>
                <w:i/>
                <w:lang w:eastAsia="uk-UA"/>
              </w:rPr>
              <w:t>et al.</w:t>
            </w:r>
            <w:r w:rsidRPr="00E359D5">
              <w:rPr>
                <w:rFonts w:eastAsia="Times New Roman" w:cs="Times New Roman"/>
                <w:vertAlign w:val="superscript"/>
                <w:lang w:eastAsia="uk-UA"/>
              </w:rPr>
              <w:t>76</w:t>
            </w:r>
          </w:p>
        </w:tc>
      </w:tr>
      <w:tr w:rsidR="00E359D5" w:rsidRPr="00E359D5" w14:paraId="3E7CDB0B" w14:textId="77777777" w:rsidTr="00E359D5">
        <w:trPr>
          <w:trHeight w:val="92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7D775692"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lastRenderedPageBreak/>
              <w:t>Participation Scale/P-scale</w:t>
            </w:r>
          </w:p>
        </w:tc>
        <w:tc>
          <w:tcPr>
            <w:tcW w:w="5670" w:type="dxa"/>
            <w:tcBorders>
              <w:top w:val="nil"/>
              <w:left w:val="nil"/>
              <w:bottom w:val="nil"/>
              <w:right w:val="nil"/>
            </w:tcBorders>
            <w:shd w:val="clear" w:color="auto" w:fill="auto"/>
            <w:tcMar>
              <w:top w:w="100" w:type="dxa"/>
              <w:left w:w="100" w:type="dxa"/>
              <w:bottom w:w="100" w:type="dxa"/>
              <w:right w:w="100" w:type="dxa"/>
            </w:tcMar>
          </w:tcPr>
          <w:p w14:paraId="664113DA"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18 пунктами, що оцінює соціальну участі, де 88,9% пунктів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69A372ED"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Van </w:t>
            </w:r>
            <w:proofErr w:type="spellStart"/>
            <w:r w:rsidRPr="00E359D5">
              <w:rPr>
                <w:rFonts w:eastAsia="Times New Roman" w:cs="Times New Roman"/>
                <w:lang w:eastAsia="uk-UA"/>
              </w:rPr>
              <w:t>Brakel</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77</w:t>
            </w:r>
          </w:p>
        </w:tc>
      </w:tr>
      <w:tr w:rsidR="00E359D5" w:rsidRPr="00E359D5" w14:paraId="68DBA0BA" w14:textId="77777777" w:rsidTr="00E359D5">
        <w:trPr>
          <w:trHeight w:val="178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56EC12E1"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Participation Survey/Mobility (PARTS/M)</w:t>
            </w:r>
          </w:p>
        </w:tc>
        <w:tc>
          <w:tcPr>
            <w:tcW w:w="5670" w:type="dxa"/>
            <w:tcBorders>
              <w:top w:val="nil"/>
              <w:left w:val="nil"/>
              <w:bottom w:val="nil"/>
              <w:right w:val="nil"/>
            </w:tcBorders>
            <w:shd w:val="clear" w:color="auto" w:fill="auto"/>
            <w:tcMar>
              <w:top w:w="100" w:type="dxa"/>
              <w:left w:w="100" w:type="dxa"/>
              <w:bottom w:w="100" w:type="dxa"/>
              <w:right w:w="100" w:type="dxa"/>
            </w:tcMar>
          </w:tcPr>
          <w:p w14:paraId="399D326E"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161 пунктами, що включає 6 доменів (Самообслуговування, Мобільність, Домашнє життя, Міжособистісні взаємодії та відносини, Основні сфери життя та Громадське, соціальне та цивільне життя), де 82,7% елементів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5EA486FE"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Gray</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78</w:t>
            </w:r>
          </w:p>
        </w:tc>
      </w:tr>
      <w:tr w:rsidR="00E359D5" w:rsidRPr="00E359D5" w14:paraId="5A2FE8CF" w14:textId="77777777" w:rsidTr="00E359D5">
        <w:trPr>
          <w:trHeight w:val="120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4CB1F356"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Pepper Assessment Tool for Disability (PAT-D)</w:t>
            </w:r>
          </w:p>
        </w:tc>
        <w:tc>
          <w:tcPr>
            <w:tcW w:w="5670" w:type="dxa"/>
            <w:tcBorders>
              <w:top w:val="nil"/>
              <w:left w:val="nil"/>
              <w:bottom w:val="nil"/>
              <w:right w:val="nil"/>
            </w:tcBorders>
            <w:shd w:val="clear" w:color="auto" w:fill="auto"/>
            <w:tcMar>
              <w:top w:w="100" w:type="dxa"/>
              <w:left w:w="100" w:type="dxa"/>
              <w:bottom w:w="100" w:type="dxa"/>
              <w:right w:w="100" w:type="dxa"/>
            </w:tcMar>
          </w:tcPr>
          <w:p w14:paraId="61D0F611"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 xml:space="preserve">Інструмент з 19 пунктами з 3 </w:t>
            </w:r>
            <w:proofErr w:type="spellStart"/>
            <w:r w:rsidRPr="00E359D5">
              <w:rPr>
                <w:rFonts w:eastAsia="Times New Roman" w:cs="Times New Roman"/>
                <w:lang w:val="uk-UA" w:eastAsia="uk-UA"/>
              </w:rPr>
              <w:t>субшкалами</w:t>
            </w:r>
            <w:proofErr w:type="spellEnd"/>
            <w:r w:rsidRPr="00E359D5">
              <w:rPr>
                <w:rFonts w:eastAsia="Times New Roman" w:cs="Times New Roman"/>
                <w:lang w:val="uk-UA" w:eastAsia="uk-UA"/>
              </w:rPr>
              <w:t xml:space="preserve"> (основні та інструментальні активності повсякденного життя та мобільність), який охоплює 100% компоненту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287CE37D"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Rejeski</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79</w:t>
            </w:r>
          </w:p>
        </w:tc>
      </w:tr>
      <w:tr w:rsidR="00E359D5" w:rsidRPr="00E359D5" w14:paraId="7F4E2169" w14:textId="77777777" w:rsidTr="00E359D5">
        <w:trPr>
          <w:trHeight w:val="150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7B032217"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Perceived Impact of Problem Profile (PIP)</w:t>
            </w:r>
          </w:p>
        </w:tc>
        <w:tc>
          <w:tcPr>
            <w:tcW w:w="5670" w:type="dxa"/>
            <w:tcBorders>
              <w:top w:val="nil"/>
              <w:left w:val="nil"/>
              <w:bottom w:val="nil"/>
              <w:right w:val="nil"/>
            </w:tcBorders>
            <w:shd w:val="clear" w:color="auto" w:fill="auto"/>
            <w:tcMar>
              <w:top w:w="100" w:type="dxa"/>
              <w:left w:w="100" w:type="dxa"/>
              <w:bottom w:w="100" w:type="dxa"/>
              <w:right w:w="100" w:type="dxa"/>
            </w:tcMar>
          </w:tcPr>
          <w:p w14:paraId="423FC4D7"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23 пунктами, який включає 5 доменів (самообслуговування, мобільність, взаємозв'язок, участь та психологічне благополуччя), що становить 80,6% позицій, пов’язаних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236F48F2"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Pallant</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80</w:t>
            </w:r>
          </w:p>
        </w:tc>
      </w:tr>
      <w:tr w:rsidR="00E359D5" w:rsidRPr="00E359D5" w14:paraId="1D7D2C24" w14:textId="77777777" w:rsidTr="00E359D5">
        <w:trPr>
          <w:trHeight w:val="148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7364AD81"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Psychosocial Adjustment to Illness Scale (PAIS)</w:t>
            </w:r>
          </w:p>
        </w:tc>
        <w:tc>
          <w:tcPr>
            <w:tcW w:w="5670" w:type="dxa"/>
            <w:tcBorders>
              <w:top w:val="nil"/>
              <w:left w:val="nil"/>
              <w:bottom w:val="nil"/>
              <w:right w:val="nil"/>
            </w:tcBorders>
            <w:shd w:val="clear" w:color="auto" w:fill="auto"/>
            <w:tcMar>
              <w:top w:w="100" w:type="dxa"/>
              <w:left w:w="100" w:type="dxa"/>
              <w:bottom w:w="100" w:type="dxa"/>
              <w:right w:w="100" w:type="dxa"/>
            </w:tcMar>
          </w:tcPr>
          <w:p w14:paraId="78613182"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46 пунктами та 7 доменами (охорона здоров'я, професійна активність, домашнє життя, стосунки - найближчі та дальні родичи, соціальне середовище і психологічний дискомфорт), розроблений для осіб з хронічними станами здоров'я</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43B54DF9"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Derogatis</w:t>
            </w:r>
            <w:r w:rsidRPr="00E359D5">
              <w:rPr>
                <w:rFonts w:eastAsia="Times New Roman" w:cs="Times New Roman"/>
                <w:vertAlign w:val="superscript"/>
                <w:lang w:eastAsia="uk-UA"/>
              </w:rPr>
              <w:t>81</w:t>
            </w:r>
          </w:p>
        </w:tc>
      </w:tr>
      <w:tr w:rsidR="00E359D5" w:rsidRPr="00E359D5" w14:paraId="4A54F949" w14:textId="77777777" w:rsidTr="00E359D5">
        <w:trPr>
          <w:trHeight w:val="66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66131D05"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Rating of Perceived Participation (ROPP)</w:t>
            </w:r>
          </w:p>
        </w:tc>
        <w:tc>
          <w:tcPr>
            <w:tcW w:w="5670" w:type="dxa"/>
            <w:tcBorders>
              <w:top w:val="nil"/>
              <w:left w:val="nil"/>
              <w:bottom w:val="nil"/>
              <w:right w:val="nil"/>
            </w:tcBorders>
            <w:shd w:val="clear" w:color="auto" w:fill="auto"/>
            <w:tcMar>
              <w:top w:w="100" w:type="dxa"/>
              <w:left w:w="100" w:type="dxa"/>
              <w:bottom w:w="100" w:type="dxa"/>
              <w:right w:w="100" w:type="dxa"/>
            </w:tcMar>
          </w:tcPr>
          <w:p w14:paraId="064D2EA6"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16 пунктами, який охоплює 100% компоненту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5A034402"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Sandström</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82</w:t>
            </w:r>
          </w:p>
        </w:tc>
      </w:tr>
      <w:tr w:rsidR="00E359D5" w:rsidRPr="00E359D5" w14:paraId="43C4035D" w14:textId="77777777" w:rsidTr="00E359D5">
        <w:trPr>
          <w:trHeight w:val="124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38EC4953"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Rehabilitation Activities Profile (RAP)</w:t>
            </w:r>
          </w:p>
        </w:tc>
        <w:tc>
          <w:tcPr>
            <w:tcW w:w="5670" w:type="dxa"/>
            <w:tcBorders>
              <w:top w:val="nil"/>
              <w:left w:val="nil"/>
              <w:bottom w:val="nil"/>
              <w:right w:val="nil"/>
            </w:tcBorders>
            <w:shd w:val="clear" w:color="auto" w:fill="auto"/>
            <w:tcMar>
              <w:top w:w="100" w:type="dxa"/>
              <w:left w:w="100" w:type="dxa"/>
              <w:bottom w:w="100" w:type="dxa"/>
              <w:right w:w="100" w:type="dxa"/>
            </w:tcMar>
          </w:tcPr>
          <w:p w14:paraId="5BC5CCE4"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71 пунктами, що включає 5 доменів (комунікація, мобільність, самообслуговування, заняття та відносини), де 93,8% елементів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4E523B91"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Jelles</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83</w:t>
            </w:r>
          </w:p>
        </w:tc>
      </w:tr>
      <w:tr w:rsidR="00E359D5" w:rsidRPr="00E359D5" w14:paraId="56039AB9" w14:textId="77777777" w:rsidTr="00E359D5">
        <w:trPr>
          <w:trHeight w:val="164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51C1F0E2"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Social-Functional Autonomy Measurement System (Social SMAF)</w:t>
            </w:r>
          </w:p>
        </w:tc>
        <w:tc>
          <w:tcPr>
            <w:tcW w:w="5670" w:type="dxa"/>
            <w:tcBorders>
              <w:top w:val="nil"/>
              <w:left w:val="nil"/>
              <w:bottom w:val="nil"/>
              <w:right w:val="nil"/>
            </w:tcBorders>
            <w:shd w:val="clear" w:color="auto" w:fill="auto"/>
            <w:tcMar>
              <w:top w:w="100" w:type="dxa"/>
              <w:left w:w="100" w:type="dxa"/>
              <w:bottom w:w="100" w:type="dxa"/>
              <w:right w:w="100" w:type="dxa"/>
            </w:tcMar>
          </w:tcPr>
          <w:p w14:paraId="1842EFBC"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35 пунктами, що оцінює психічні функції, комунікацію, мобільність, основні та інструментальні активності повсякденного життя та соціальне функціонування, де 80,5% пунктів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5AF3CCC5"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Pinsonnault </w:t>
            </w:r>
            <w:r w:rsidRPr="00E359D5">
              <w:rPr>
                <w:rFonts w:eastAsia="Times New Roman" w:cs="Times New Roman"/>
                <w:i/>
                <w:lang w:eastAsia="uk-UA"/>
              </w:rPr>
              <w:t>et al.</w:t>
            </w:r>
            <w:r w:rsidRPr="00E359D5">
              <w:rPr>
                <w:rFonts w:eastAsia="Times New Roman" w:cs="Times New Roman"/>
                <w:vertAlign w:val="superscript"/>
                <w:lang w:eastAsia="uk-UA"/>
              </w:rPr>
              <w:t>84</w:t>
            </w:r>
          </w:p>
        </w:tc>
      </w:tr>
      <w:tr w:rsidR="00E359D5" w:rsidRPr="00E359D5" w14:paraId="73728ED7" w14:textId="77777777" w:rsidTr="00E359D5">
        <w:trPr>
          <w:trHeight w:val="106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6353A065"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Social Participation Questionnaire (SPQ)</w:t>
            </w:r>
          </w:p>
        </w:tc>
        <w:tc>
          <w:tcPr>
            <w:tcW w:w="5670" w:type="dxa"/>
            <w:tcBorders>
              <w:top w:val="nil"/>
              <w:left w:val="nil"/>
              <w:bottom w:val="nil"/>
              <w:right w:val="nil"/>
            </w:tcBorders>
            <w:shd w:val="clear" w:color="auto" w:fill="auto"/>
            <w:tcMar>
              <w:top w:w="100" w:type="dxa"/>
              <w:left w:w="100" w:type="dxa"/>
              <w:bottom w:w="100" w:type="dxa"/>
              <w:right w:w="100" w:type="dxa"/>
            </w:tcMar>
          </w:tcPr>
          <w:p w14:paraId="1A3D1FD4"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Опитувальник з 22 пунктів, що оцінює соціальні відносини та залучення до соціальної активності, де 90,3% пунктів по’вязані із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35FAD964"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Densley</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85</w:t>
            </w:r>
          </w:p>
        </w:tc>
      </w:tr>
      <w:tr w:rsidR="00E359D5" w:rsidRPr="00E359D5" w14:paraId="3D325853" w14:textId="77777777" w:rsidTr="00E359D5">
        <w:trPr>
          <w:trHeight w:val="172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0CDED32E"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lastRenderedPageBreak/>
              <w:t>Socially Valued Role Classification Scale (SRCS)</w:t>
            </w:r>
          </w:p>
        </w:tc>
        <w:tc>
          <w:tcPr>
            <w:tcW w:w="5670" w:type="dxa"/>
            <w:tcBorders>
              <w:top w:val="nil"/>
              <w:left w:val="nil"/>
              <w:bottom w:val="nil"/>
              <w:right w:val="nil"/>
            </w:tcBorders>
            <w:shd w:val="clear" w:color="auto" w:fill="auto"/>
            <w:tcMar>
              <w:top w:w="100" w:type="dxa"/>
              <w:left w:w="100" w:type="dxa"/>
              <w:bottom w:w="100" w:type="dxa"/>
              <w:right w:w="100" w:type="dxa"/>
            </w:tcMar>
          </w:tcPr>
          <w:p w14:paraId="5B5855F7"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25 пунктів, що складається з 5 доменів (домашні завдання і самообслуговування, особистий розвиток і реабілітація, догляд за іншими, формальна освіта і навчання, а також робота), де 85,7% пунктів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66E6BECB"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Harris </w:t>
            </w:r>
            <w:r w:rsidRPr="00E359D5">
              <w:rPr>
                <w:rFonts w:eastAsia="Times New Roman" w:cs="Times New Roman"/>
                <w:i/>
                <w:lang w:eastAsia="uk-UA"/>
              </w:rPr>
              <w:t>at al.</w:t>
            </w:r>
            <w:r w:rsidRPr="00E359D5">
              <w:rPr>
                <w:rFonts w:eastAsia="Times New Roman" w:cs="Times New Roman"/>
                <w:vertAlign w:val="superscript"/>
                <w:lang w:eastAsia="uk-UA"/>
              </w:rPr>
              <w:t>86</w:t>
            </w:r>
          </w:p>
        </w:tc>
      </w:tr>
      <w:tr w:rsidR="00E359D5" w:rsidRPr="00E359D5" w14:paraId="075C62E4" w14:textId="77777777" w:rsidTr="00E359D5">
        <w:trPr>
          <w:trHeight w:val="122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4F73352E"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Stroke Impact Scale (SIS)</w:t>
            </w:r>
          </w:p>
        </w:tc>
        <w:tc>
          <w:tcPr>
            <w:tcW w:w="5670" w:type="dxa"/>
            <w:tcBorders>
              <w:top w:val="nil"/>
              <w:left w:val="nil"/>
              <w:bottom w:val="nil"/>
              <w:right w:val="nil"/>
            </w:tcBorders>
            <w:shd w:val="clear" w:color="auto" w:fill="auto"/>
            <w:tcMar>
              <w:top w:w="100" w:type="dxa"/>
              <w:left w:w="100" w:type="dxa"/>
              <w:bottom w:w="100" w:type="dxa"/>
              <w:right w:w="100" w:type="dxa"/>
            </w:tcMar>
          </w:tcPr>
          <w:p w14:paraId="11CBF510"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64</w:t>
            </w:r>
            <w:r w:rsidRPr="00E359D5">
              <w:rPr>
                <w:rFonts w:ascii="Calibri" w:hAnsi="Calibri"/>
                <w:sz w:val="20"/>
                <w:szCs w:val="20"/>
                <w:lang w:val="uk-UA" w:eastAsia="uk-UA"/>
              </w:rPr>
              <w:t xml:space="preserve"> </w:t>
            </w:r>
            <w:r w:rsidRPr="00E359D5">
              <w:rPr>
                <w:rFonts w:eastAsia="Times New Roman" w:cs="Times New Roman"/>
                <w:lang w:val="uk-UA" w:eastAsia="uk-UA"/>
              </w:rPr>
              <w:t>пунктів, розроблений для пацієнтів з інсультом, який охоплює 8 доменів (сила, функція кісті, комунікація, пам’ять, емоції, міркування, активності повсякденного життя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58852800"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Duncan </w:t>
            </w:r>
            <w:r w:rsidRPr="00E359D5">
              <w:rPr>
                <w:rFonts w:eastAsia="Times New Roman" w:cs="Times New Roman"/>
                <w:i/>
                <w:lang w:eastAsia="uk-UA"/>
              </w:rPr>
              <w:t>et al.</w:t>
            </w:r>
            <w:r w:rsidRPr="00E359D5">
              <w:rPr>
                <w:rFonts w:eastAsia="Times New Roman" w:cs="Times New Roman"/>
                <w:vertAlign w:val="superscript"/>
                <w:lang w:eastAsia="uk-UA"/>
              </w:rPr>
              <w:t>87</w:t>
            </w:r>
          </w:p>
        </w:tc>
      </w:tr>
      <w:tr w:rsidR="00E359D5" w:rsidRPr="00E359D5" w14:paraId="794C5742" w14:textId="77777777" w:rsidTr="00E359D5">
        <w:trPr>
          <w:trHeight w:val="164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7E4A84F7"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Sydney Psychosocial Reintegration Scale Version 2 (SPRS-2)</w:t>
            </w:r>
          </w:p>
        </w:tc>
        <w:tc>
          <w:tcPr>
            <w:tcW w:w="5670" w:type="dxa"/>
            <w:tcBorders>
              <w:top w:val="nil"/>
              <w:left w:val="nil"/>
              <w:bottom w:val="nil"/>
              <w:right w:val="nil"/>
            </w:tcBorders>
            <w:shd w:val="clear" w:color="auto" w:fill="auto"/>
            <w:tcMar>
              <w:top w:w="100" w:type="dxa"/>
              <w:left w:w="100" w:type="dxa"/>
              <w:bottom w:w="100" w:type="dxa"/>
              <w:right w:w="100" w:type="dxa"/>
            </w:tcMar>
          </w:tcPr>
          <w:p w14:paraId="0BDBE428"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12 пунктів, що складається з 3 доменів (робота/дозвілля, міжособистісні відносини та навички незалежного життя), спочатку розроблений для черепно-мозкової травми, де 96,2% елементів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0DCC7FB7"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Tate </w:t>
            </w:r>
            <w:r w:rsidRPr="00E359D5">
              <w:rPr>
                <w:rFonts w:eastAsia="Times New Roman" w:cs="Times New Roman"/>
                <w:i/>
                <w:lang w:eastAsia="uk-UA"/>
              </w:rPr>
              <w:t>et al.</w:t>
            </w:r>
            <w:r w:rsidRPr="00E359D5">
              <w:rPr>
                <w:rFonts w:eastAsia="Times New Roman" w:cs="Times New Roman"/>
                <w:vertAlign w:val="superscript"/>
                <w:lang w:eastAsia="uk-UA"/>
              </w:rPr>
              <w:t>88</w:t>
            </w:r>
          </w:p>
        </w:tc>
      </w:tr>
      <w:tr w:rsidR="00E359D5" w:rsidRPr="00E359D5" w14:paraId="1A31FE13" w14:textId="77777777" w:rsidTr="00E359D5">
        <w:trPr>
          <w:trHeight w:val="124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00BC7FA2"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Time Organisation and Participation Scale (TOPS)</w:t>
            </w:r>
          </w:p>
        </w:tc>
        <w:tc>
          <w:tcPr>
            <w:tcW w:w="5670" w:type="dxa"/>
            <w:tcBorders>
              <w:top w:val="nil"/>
              <w:left w:val="nil"/>
              <w:bottom w:val="nil"/>
              <w:right w:val="nil"/>
            </w:tcBorders>
            <w:shd w:val="clear" w:color="auto" w:fill="auto"/>
            <w:tcMar>
              <w:top w:w="100" w:type="dxa"/>
              <w:left w:w="100" w:type="dxa"/>
              <w:bottom w:w="100" w:type="dxa"/>
              <w:right w:w="100" w:type="dxa"/>
            </w:tcMar>
          </w:tcPr>
          <w:p w14:paraId="5A7918AE"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 xml:space="preserve">Інструмент з 32 пунктів з 3 </w:t>
            </w:r>
            <w:proofErr w:type="spellStart"/>
            <w:r w:rsidRPr="00E359D5">
              <w:rPr>
                <w:rFonts w:eastAsia="Times New Roman" w:cs="Times New Roman"/>
                <w:lang w:val="uk-UA" w:eastAsia="uk-UA"/>
              </w:rPr>
              <w:t>субшкалами</w:t>
            </w:r>
            <w:proofErr w:type="spellEnd"/>
            <w:r w:rsidRPr="00E359D5">
              <w:rPr>
                <w:rFonts w:eastAsia="Times New Roman" w:cs="Times New Roman"/>
                <w:lang w:val="uk-UA" w:eastAsia="uk-UA"/>
              </w:rPr>
              <w:t xml:space="preserve"> (виконання щоденних завдань, організація активності та емоційні відповіді), де 86,7% пунктів по’вязані з компонентом МКФ «активність та участь».</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72B4B934"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Rosenblum</w:t>
            </w:r>
            <w:r w:rsidRPr="00E359D5">
              <w:rPr>
                <w:rFonts w:eastAsia="Times New Roman" w:cs="Times New Roman"/>
                <w:vertAlign w:val="superscript"/>
                <w:lang w:eastAsia="uk-UA"/>
              </w:rPr>
              <w:t>89</w:t>
            </w:r>
          </w:p>
        </w:tc>
      </w:tr>
      <w:tr w:rsidR="00E359D5" w:rsidRPr="00E359D5" w14:paraId="3D395354" w14:textId="77777777" w:rsidTr="00E359D5">
        <w:trPr>
          <w:trHeight w:val="148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0AECCDE3"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Utrecht Scale for Evaluation of Rehabilitation-Participation (USER-Participation)</w:t>
            </w:r>
          </w:p>
        </w:tc>
        <w:tc>
          <w:tcPr>
            <w:tcW w:w="5670" w:type="dxa"/>
            <w:tcBorders>
              <w:top w:val="nil"/>
              <w:left w:val="nil"/>
              <w:bottom w:val="nil"/>
              <w:right w:val="nil"/>
            </w:tcBorders>
            <w:shd w:val="clear" w:color="auto" w:fill="auto"/>
            <w:tcMar>
              <w:top w:w="100" w:type="dxa"/>
              <w:left w:w="100" w:type="dxa"/>
              <w:bottom w:w="100" w:type="dxa"/>
              <w:right w:w="100" w:type="dxa"/>
            </w:tcMar>
          </w:tcPr>
          <w:p w14:paraId="39A32CAC"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32 пунктів, який охоплює 100% компоненту «активність та участь» МКФ і оцінює за допомогою рейтингових шкал частоту, обмеження і задоволення.</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43F58698"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Post </w:t>
            </w:r>
            <w:r w:rsidRPr="00E359D5">
              <w:rPr>
                <w:rFonts w:eastAsia="Times New Roman" w:cs="Times New Roman"/>
                <w:i/>
                <w:lang w:eastAsia="uk-UA"/>
              </w:rPr>
              <w:t>et al.</w:t>
            </w:r>
            <w:r w:rsidRPr="00E359D5">
              <w:rPr>
                <w:rFonts w:eastAsia="Times New Roman" w:cs="Times New Roman"/>
                <w:vertAlign w:val="superscript"/>
                <w:lang w:eastAsia="uk-UA"/>
              </w:rPr>
              <w:t>90</w:t>
            </w:r>
          </w:p>
        </w:tc>
      </w:tr>
      <w:tr w:rsidR="00E359D5" w:rsidRPr="00E359D5" w14:paraId="761CD6F9" w14:textId="77777777" w:rsidTr="00E359D5">
        <w:trPr>
          <w:trHeight w:val="120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5B3E9CC0"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WHO Disability Assessment Schedule 2.0 (WHODAS 2.0)</w:t>
            </w:r>
          </w:p>
        </w:tc>
        <w:tc>
          <w:tcPr>
            <w:tcW w:w="5670" w:type="dxa"/>
            <w:tcBorders>
              <w:top w:val="nil"/>
              <w:left w:val="nil"/>
              <w:bottom w:val="nil"/>
              <w:right w:val="nil"/>
            </w:tcBorders>
            <w:shd w:val="clear" w:color="auto" w:fill="auto"/>
            <w:tcMar>
              <w:top w:w="100" w:type="dxa"/>
              <w:left w:w="100" w:type="dxa"/>
              <w:bottom w:w="100" w:type="dxa"/>
              <w:right w:w="100" w:type="dxa"/>
            </w:tcMar>
          </w:tcPr>
          <w:p w14:paraId="0C10466C"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цілком на основі МКФ з 36 пунктами у 6 доменах (розуміння та спілкування, пересування, самообслуговування, взаємодія з іншими, активності життя та участь у суспільстві.</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676A5A73" w14:textId="77777777" w:rsidR="00E359D5" w:rsidRPr="00E359D5" w:rsidRDefault="00E359D5" w:rsidP="00E359D5">
            <w:pPr>
              <w:rPr>
                <w:rFonts w:eastAsia="Times New Roman" w:cs="Times New Roman"/>
                <w:lang w:val="uk-UA" w:eastAsia="uk-UA"/>
              </w:rPr>
            </w:pPr>
            <w:proofErr w:type="spellStart"/>
            <w:r w:rsidRPr="00E359D5">
              <w:rPr>
                <w:rFonts w:eastAsia="Times New Roman" w:cs="Times New Roman"/>
                <w:lang w:eastAsia="uk-UA"/>
              </w:rPr>
              <w:t>Üstün</w:t>
            </w:r>
            <w:proofErr w:type="spellEnd"/>
            <w:r w:rsidRPr="00E359D5">
              <w:rPr>
                <w:rFonts w:eastAsia="Times New Roman" w:cs="Times New Roman"/>
                <w:lang w:eastAsia="uk-UA"/>
              </w:rPr>
              <w:t xml:space="preserve"> </w:t>
            </w:r>
            <w:r w:rsidRPr="00E359D5">
              <w:rPr>
                <w:rFonts w:eastAsia="Times New Roman" w:cs="Times New Roman"/>
                <w:i/>
                <w:lang w:eastAsia="uk-UA"/>
              </w:rPr>
              <w:t>et al.</w:t>
            </w:r>
            <w:r w:rsidRPr="00E359D5">
              <w:rPr>
                <w:rFonts w:eastAsia="Times New Roman" w:cs="Times New Roman"/>
                <w:vertAlign w:val="superscript"/>
                <w:lang w:eastAsia="uk-UA"/>
              </w:rPr>
              <w:t>91</w:t>
            </w:r>
          </w:p>
        </w:tc>
      </w:tr>
      <w:tr w:rsidR="00E359D5" w:rsidRPr="00E359D5" w14:paraId="2511B997" w14:textId="77777777" w:rsidTr="00E359D5">
        <w:trPr>
          <w:trHeight w:val="360"/>
        </w:trPr>
        <w:tc>
          <w:tcPr>
            <w:tcW w:w="9789" w:type="dxa"/>
            <w:gridSpan w:val="5"/>
            <w:tcBorders>
              <w:top w:val="nil"/>
              <w:left w:val="nil"/>
              <w:bottom w:val="nil"/>
              <w:right w:val="nil"/>
            </w:tcBorders>
            <w:shd w:val="clear" w:color="auto" w:fill="auto"/>
            <w:tcMar>
              <w:top w:w="100" w:type="dxa"/>
              <w:left w:w="100" w:type="dxa"/>
              <w:bottom w:w="100" w:type="dxa"/>
              <w:right w:w="100" w:type="dxa"/>
            </w:tcMar>
          </w:tcPr>
          <w:p w14:paraId="4B700F8F" w14:textId="77777777" w:rsidR="00E359D5" w:rsidRPr="00E359D5" w:rsidRDefault="00E359D5" w:rsidP="00E359D5">
            <w:pPr>
              <w:spacing w:before="120" w:after="120"/>
              <w:jc w:val="left"/>
              <w:rPr>
                <w:rFonts w:eastAsia="Times New Roman" w:cs="Times New Roman"/>
                <w:lang w:val="uk-UA" w:eastAsia="uk-UA"/>
              </w:rPr>
            </w:pPr>
            <w:r w:rsidRPr="00E359D5">
              <w:rPr>
                <w:rFonts w:eastAsia="Times New Roman" w:cs="Times New Roman"/>
                <w:lang w:val="uk-UA" w:eastAsia="uk-UA"/>
              </w:rPr>
              <w:t>Нещодавно розроблені інструменти</w:t>
            </w:r>
          </w:p>
        </w:tc>
      </w:tr>
      <w:tr w:rsidR="00E359D5" w:rsidRPr="00E359D5" w14:paraId="6CDA0B82" w14:textId="77777777" w:rsidTr="00E359D5">
        <w:trPr>
          <w:trHeight w:val="124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3409AB20"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Oxford Participation and Activities Questionnaire (Ox-PAQ)</w:t>
            </w:r>
          </w:p>
        </w:tc>
        <w:tc>
          <w:tcPr>
            <w:tcW w:w="5670" w:type="dxa"/>
            <w:tcBorders>
              <w:top w:val="nil"/>
              <w:left w:val="nil"/>
              <w:bottom w:val="nil"/>
              <w:right w:val="nil"/>
            </w:tcBorders>
            <w:shd w:val="clear" w:color="auto" w:fill="auto"/>
            <w:tcMar>
              <w:top w:w="100" w:type="dxa"/>
              <w:left w:w="100" w:type="dxa"/>
              <w:bottom w:w="100" w:type="dxa"/>
              <w:right w:w="100" w:type="dxa"/>
            </w:tcMar>
          </w:tcPr>
          <w:p w14:paraId="71F6B939"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з 23 пунктів на базі МКФ з 3 доменами, що оцінюють рутинну активність, емоційне благополуччя та соціальне залучення.</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212CAE4E"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Kelly </w:t>
            </w:r>
            <w:r w:rsidRPr="00E359D5">
              <w:rPr>
                <w:rFonts w:eastAsia="Times New Roman" w:cs="Times New Roman"/>
                <w:i/>
                <w:lang w:eastAsia="uk-UA"/>
              </w:rPr>
              <w:t>et al.</w:t>
            </w:r>
            <w:r w:rsidRPr="00E359D5">
              <w:rPr>
                <w:rFonts w:eastAsia="Times New Roman" w:cs="Times New Roman"/>
                <w:vertAlign w:val="superscript"/>
                <w:lang w:eastAsia="uk-UA"/>
              </w:rPr>
              <w:t>92</w:t>
            </w:r>
          </w:p>
          <w:p w14:paraId="4A279DB5"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Morley </w:t>
            </w:r>
            <w:r w:rsidRPr="00E359D5">
              <w:rPr>
                <w:rFonts w:eastAsia="Times New Roman" w:cs="Times New Roman"/>
                <w:i/>
                <w:lang w:eastAsia="uk-UA"/>
              </w:rPr>
              <w:t>et al.</w:t>
            </w:r>
            <w:r w:rsidRPr="00E359D5">
              <w:rPr>
                <w:rFonts w:eastAsia="Times New Roman" w:cs="Times New Roman"/>
                <w:vertAlign w:val="superscript"/>
                <w:lang w:eastAsia="uk-UA"/>
              </w:rPr>
              <w:t>93</w:t>
            </w:r>
          </w:p>
        </w:tc>
      </w:tr>
      <w:tr w:rsidR="00E359D5" w:rsidRPr="00E359D5" w14:paraId="17661B98" w14:textId="77777777" w:rsidTr="00E359D5">
        <w:trPr>
          <w:trHeight w:val="1620"/>
        </w:trPr>
        <w:tc>
          <w:tcPr>
            <w:tcW w:w="2410" w:type="dxa"/>
            <w:gridSpan w:val="2"/>
            <w:tcBorders>
              <w:top w:val="nil"/>
              <w:left w:val="nil"/>
              <w:bottom w:val="nil"/>
              <w:right w:val="nil"/>
            </w:tcBorders>
            <w:shd w:val="clear" w:color="auto" w:fill="auto"/>
            <w:tcMar>
              <w:top w:w="100" w:type="dxa"/>
              <w:left w:w="100" w:type="dxa"/>
              <w:bottom w:w="100" w:type="dxa"/>
              <w:right w:w="100" w:type="dxa"/>
            </w:tcMar>
          </w:tcPr>
          <w:p w14:paraId="03F86381" w14:textId="77777777" w:rsidR="00E359D5" w:rsidRPr="00E359D5" w:rsidRDefault="00E359D5" w:rsidP="00E359D5">
            <w:pPr>
              <w:jc w:val="left"/>
              <w:rPr>
                <w:rFonts w:eastAsia="Times New Roman" w:cs="Times New Roman"/>
                <w:lang w:eastAsia="uk-UA"/>
              </w:rPr>
            </w:pPr>
            <w:r w:rsidRPr="00E359D5">
              <w:rPr>
                <w:rFonts w:eastAsia="Times New Roman" w:cs="Times New Roman"/>
                <w:lang w:eastAsia="uk-UA"/>
              </w:rPr>
              <w:t>Ghent Participation Scale (GPS).</w:t>
            </w:r>
          </w:p>
        </w:tc>
        <w:tc>
          <w:tcPr>
            <w:tcW w:w="5670" w:type="dxa"/>
            <w:tcBorders>
              <w:top w:val="nil"/>
              <w:left w:val="nil"/>
              <w:bottom w:val="nil"/>
              <w:right w:val="nil"/>
            </w:tcBorders>
            <w:shd w:val="clear" w:color="auto" w:fill="auto"/>
            <w:tcMar>
              <w:top w:w="100" w:type="dxa"/>
              <w:left w:w="100" w:type="dxa"/>
              <w:bottom w:w="100" w:type="dxa"/>
              <w:right w:w="100" w:type="dxa"/>
            </w:tcMar>
          </w:tcPr>
          <w:p w14:paraId="6B0E0747" w14:textId="77777777" w:rsidR="00E359D5" w:rsidRPr="00E359D5" w:rsidRDefault="00E359D5" w:rsidP="00E359D5">
            <w:pPr>
              <w:rPr>
                <w:rFonts w:eastAsia="Times New Roman" w:cs="Times New Roman"/>
                <w:lang w:val="uk-UA" w:eastAsia="uk-UA"/>
              </w:rPr>
            </w:pPr>
            <w:r w:rsidRPr="00E359D5">
              <w:rPr>
                <w:rFonts w:eastAsia="Times New Roman" w:cs="Times New Roman"/>
                <w:lang w:val="uk-UA" w:eastAsia="uk-UA"/>
              </w:rPr>
              <w:t>Інструмент на базі МКФ, що включає 15 суб’єктивних компонентів, що мають відношення до активності, яка є важливою для особи та 2 об’єктивних компоненти, що стосуються обмежень активності.</w:t>
            </w:r>
          </w:p>
        </w:tc>
        <w:tc>
          <w:tcPr>
            <w:tcW w:w="1709" w:type="dxa"/>
            <w:gridSpan w:val="2"/>
            <w:tcBorders>
              <w:top w:val="nil"/>
              <w:left w:val="nil"/>
              <w:bottom w:val="nil"/>
              <w:right w:val="nil"/>
            </w:tcBorders>
            <w:shd w:val="clear" w:color="auto" w:fill="auto"/>
            <w:tcMar>
              <w:top w:w="100" w:type="dxa"/>
              <w:left w:w="100" w:type="dxa"/>
              <w:bottom w:w="100" w:type="dxa"/>
              <w:right w:w="100" w:type="dxa"/>
            </w:tcMar>
          </w:tcPr>
          <w:p w14:paraId="143A3092" w14:textId="77777777" w:rsidR="00E359D5" w:rsidRPr="00E359D5" w:rsidRDefault="00E359D5" w:rsidP="00E359D5">
            <w:pPr>
              <w:rPr>
                <w:rFonts w:eastAsia="Times New Roman" w:cs="Times New Roman"/>
                <w:lang w:val="uk-UA" w:eastAsia="uk-UA"/>
              </w:rPr>
            </w:pPr>
            <w:r w:rsidRPr="00E359D5">
              <w:rPr>
                <w:rFonts w:eastAsia="Times New Roman" w:cs="Times New Roman"/>
                <w:lang w:eastAsia="uk-UA"/>
              </w:rPr>
              <w:t xml:space="preserve">Van de </w:t>
            </w:r>
            <w:proofErr w:type="spellStart"/>
            <w:r w:rsidRPr="00E359D5">
              <w:rPr>
                <w:rFonts w:eastAsia="Times New Roman" w:cs="Times New Roman"/>
                <w:lang w:eastAsia="uk-UA"/>
              </w:rPr>
              <w:t>Velde</w:t>
            </w:r>
            <w:proofErr w:type="spellEnd"/>
            <w:r w:rsidRPr="00E359D5">
              <w:rPr>
                <w:rFonts w:eastAsia="Times New Roman" w:cs="Times New Roman"/>
                <w:i/>
                <w:lang w:eastAsia="uk-UA"/>
              </w:rPr>
              <w:t xml:space="preserve"> et al.</w:t>
            </w:r>
            <w:r w:rsidRPr="00E359D5">
              <w:rPr>
                <w:rFonts w:eastAsia="Times New Roman" w:cs="Times New Roman"/>
                <w:vertAlign w:val="superscript"/>
                <w:lang w:eastAsia="uk-UA"/>
              </w:rPr>
              <w:t>94</w:t>
            </w:r>
          </w:p>
        </w:tc>
      </w:tr>
      <w:tr w:rsidR="00E359D5" w:rsidRPr="00C700C6" w14:paraId="5F4EF0A1" w14:textId="77777777" w:rsidTr="00E359D5">
        <w:tblPrEx>
          <w:tblBorders>
            <w:top w:val="single" w:sz="4" w:space="0" w:color="000000"/>
            <w:left w:val="none" w:sz="0" w:space="0" w:color="auto"/>
            <w:bottom w:val="single" w:sz="4" w:space="0" w:color="000000"/>
            <w:right w:val="none" w:sz="0" w:space="0" w:color="auto"/>
            <w:insideH w:val="none" w:sz="0" w:space="0" w:color="auto"/>
            <w:insideV w:val="none" w:sz="0" w:space="0" w:color="auto"/>
          </w:tblBorders>
          <w:shd w:val="clear" w:color="auto" w:fill="auto"/>
          <w:tblLook w:val="0000" w:firstRow="0" w:lastRow="0" w:firstColumn="0" w:lastColumn="0" w:noHBand="0" w:noVBand="0"/>
        </w:tblPrEx>
        <w:trPr>
          <w:gridBefore w:val="1"/>
          <w:gridAfter w:val="1"/>
          <w:wBefore w:w="34" w:type="dxa"/>
          <w:wAfter w:w="8" w:type="dxa"/>
        </w:trPr>
        <w:tc>
          <w:tcPr>
            <w:tcW w:w="9747" w:type="dxa"/>
            <w:gridSpan w:val="3"/>
            <w:shd w:val="clear" w:color="auto" w:fill="auto"/>
          </w:tcPr>
          <w:p w14:paraId="2576F2D7" w14:textId="77777777" w:rsidR="00E359D5" w:rsidRPr="00E359D5" w:rsidRDefault="00E359D5" w:rsidP="00E359D5">
            <w:pPr>
              <w:rPr>
                <w:rFonts w:eastAsia="Times New Roman" w:cs="Times New Roman"/>
                <w:lang w:val="az-Cyrl-AZ" w:eastAsia="uk-UA"/>
              </w:rPr>
            </w:pPr>
            <w:r w:rsidRPr="00E359D5">
              <w:rPr>
                <w:rFonts w:eastAsia="Times New Roman" w:cs="Times New Roman"/>
                <w:lang w:val="az-Cyrl-AZ" w:eastAsia="uk-UA"/>
              </w:rPr>
              <w:lastRenderedPageBreak/>
              <w:t xml:space="preserve">Джерело для відсоткових значень охоплення вмісту стосовно МКФ: Ballert </w:t>
            </w:r>
            <w:r w:rsidRPr="00E359D5">
              <w:rPr>
                <w:rFonts w:eastAsia="Times New Roman" w:cs="Times New Roman"/>
                <w:i/>
                <w:lang w:val="az-Cyrl-AZ" w:eastAsia="uk-UA"/>
              </w:rPr>
              <w:t>et al.</w:t>
            </w:r>
            <w:r w:rsidRPr="00E359D5">
              <w:rPr>
                <w:rFonts w:eastAsia="Times New Roman" w:cs="Times New Roman"/>
                <w:vertAlign w:val="superscript"/>
                <w:lang w:val="az-Cyrl-AZ" w:eastAsia="uk-UA"/>
              </w:rPr>
              <w:t>95</w:t>
            </w:r>
            <w:r w:rsidRPr="00E359D5">
              <w:rPr>
                <w:rFonts w:eastAsia="Times New Roman" w:cs="Times New Roman"/>
                <w:lang w:val="az-Cyrl-AZ" w:eastAsia="uk-UA"/>
              </w:rPr>
              <w:t>.</w:t>
            </w:r>
          </w:p>
        </w:tc>
      </w:tr>
    </w:tbl>
    <w:p w14:paraId="7272381D" w14:textId="77777777" w:rsidR="00E359D5" w:rsidRPr="00E359D5" w:rsidRDefault="00E359D5" w:rsidP="00E359D5">
      <w:pPr>
        <w:ind w:left="142"/>
        <w:jc w:val="left"/>
        <w:rPr>
          <w:rFonts w:eastAsia="Times New Roman" w:cs="Times New Roman"/>
          <w:lang w:val="ru-RU" w:eastAsia="uk-UA"/>
        </w:rPr>
      </w:pPr>
    </w:p>
    <w:p w14:paraId="52C49DC8" w14:textId="77777777" w:rsidR="00E359D5" w:rsidRPr="00E359D5" w:rsidRDefault="00E359D5" w:rsidP="00E359D5">
      <w:pPr>
        <w:pageBreakBefore/>
        <w:pBdr>
          <w:top w:val="nil"/>
          <w:left w:val="nil"/>
          <w:bottom w:val="nil"/>
          <w:right w:val="nil"/>
          <w:between w:val="nil"/>
        </w:pBdr>
        <w:spacing w:before="120" w:after="120"/>
        <w:jc w:val="center"/>
        <w:rPr>
          <w:rFonts w:eastAsia="Times New Roman" w:cs="Times New Roman"/>
          <w:b/>
          <w:color w:val="000000"/>
          <w:lang w:val="ru-RU" w:eastAsia="ru-RU"/>
        </w:rPr>
      </w:pPr>
      <w:r w:rsidRPr="00E359D5">
        <w:rPr>
          <w:rFonts w:eastAsia="Times New Roman" w:cs="Times New Roman"/>
          <w:b/>
          <w:color w:val="000000"/>
          <w:sz w:val="28"/>
          <w:lang w:val="uk-UA" w:eastAsia="ru-RU"/>
        </w:rPr>
        <w:lastRenderedPageBreak/>
        <w:t xml:space="preserve">Додаток 4А - Втручання в </w:t>
      </w:r>
      <w:r w:rsidRPr="00E359D5">
        <w:rPr>
          <w:rFonts w:eastAsia="Times New Roman" w:cs="Times New Roman"/>
          <w:b/>
          <w:color w:val="000000"/>
          <w:sz w:val="28"/>
          <w:lang w:val="ru-RU" w:eastAsia="ru-RU"/>
        </w:rPr>
        <w:t>ФРМ</w:t>
      </w: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1"/>
        <w:gridCol w:w="7229"/>
      </w:tblGrid>
      <w:tr w:rsidR="00E359D5" w:rsidRPr="00C700C6" w14:paraId="7066F91E" w14:textId="77777777" w:rsidTr="00E359D5">
        <w:tc>
          <w:tcPr>
            <w:tcW w:w="2411" w:type="dxa"/>
            <w:vMerge w:val="restart"/>
            <w:tcBorders>
              <w:left w:val="nil"/>
              <w:bottom w:val="nil"/>
              <w:right w:val="nil"/>
            </w:tcBorders>
            <w:shd w:val="clear" w:color="auto" w:fill="auto"/>
          </w:tcPr>
          <w:p w14:paraId="5BE5F68B"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Медичні втручання</w:t>
            </w:r>
          </w:p>
        </w:tc>
        <w:tc>
          <w:tcPr>
            <w:tcW w:w="7229" w:type="dxa"/>
            <w:tcBorders>
              <w:left w:val="nil"/>
              <w:bottom w:val="nil"/>
              <w:right w:val="nil"/>
            </w:tcBorders>
            <w:shd w:val="clear" w:color="auto" w:fill="auto"/>
          </w:tcPr>
          <w:p w14:paraId="20301A20"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 xml:space="preserve">Медикаментозне лікування, спрямоване на відновлення або поліпшення структур та/або функцій організму,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знеболювальна терапія, протизапальна терапія, регуляція м’язового тонусу, поліпшення пізнавальних функцій, поліпшення фізичного функціонування, поліпшення здоров'я кісток, лікування депресії або розладів настрою, лікування розладів сечового міхура, кишківника, або сексуальної дисфункції, або інших наслідків або ускладнень неврологічних станів, що призводять до обмежень життєдіяльності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гетеротопна</w:t>
            </w:r>
            <w:proofErr w:type="spellEnd"/>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осіфікація</w:t>
            </w:r>
            <w:proofErr w:type="spellEnd"/>
            <w:r w:rsidRPr="00E359D5">
              <w:rPr>
                <w:rFonts w:eastAsia="Times New Roman" w:cs="Times New Roman"/>
                <w:color w:val="000000"/>
                <w:lang w:val="uk-UA" w:eastAsia="ru-RU"/>
              </w:rPr>
              <w:t xml:space="preserve">, вегетативна </w:t>
            </w:r>
            <w:proofErr w:type="spellStart"/>
            <w:r w:rsidRPr="00E359D5">
              <w:rPr>
                <w:rFonts w:eastAsia="Times New Roman" w:cs="Times New Roman"/>
                <w:color w:val="000000"/>
                <w:lang w:val="uk-UA" w:eastAsia="ru-RU"/>
              </w:rPr>
              <w:t>дизрефлексія</w:t>
            </w:r>
            <w:proofErr w:type="spellEnd"/>
            <w:r w:rsidRPr="00E359D5">
              <w:rPr>
                <w:rFonts w:eastAsia="Times New Roman" w:cs="Times New Roman"/>
                <w:color w:val="000000"/>
                <w:lang w:val="uk-UA" w:eastAsia="ru-RU"/>
              </w:rPr>
              <w:t xml:space="preserve">, ортостатична </w:t>
            </w:r>
            <w:proofErr w:type="spellStart"/>
            <w:r w:rsidRPr="00E359D5">
              <w:rPr>
                <w:rFonts w:eastAsia="Times New Roman" w:cs="Times New Roman"/>
                <w:color w:val="000000"/>
                <w:lang w:val="uk-UA" w:eastAsia="ru-RU"/>
              </w:rPr>
              <w:t>гіпотензія</w:t>
            </w:r>
            <w:proofErr w:type="spellEnd"/>
            <w:r w:rsidRPr="00E359D5">
              <w:rPr>
                <w:rFonts w:eastAsia="Times New Roman" w:cs="Times New Roman"/>
                <w:color w:val="000000"/>
                <w:lang w:val="uk-UA" w:eastAsia="ru-RU"/>
              </w:rPr>
              <w:t>)</w:t>
            </w:r>
          </w:p>
        </w:tc>
      </w:tr>
      <w:tr w:rsidR="00E359D5" w:rsidRPr="00C700C6" w14:paraId="45E2A6AD" w14:textId="77777777" w:rsidTr="00E359D5">
        <w:tc>
          <w:tcPr>
            <w:tcW w:w="2411" w:type="dxa"/>
            <w:vMerge/>
            <w:tcBorders>
              <w:top w:val="nil"/>
              <w:left w:val="nil"/>
              <w:bottom w:val="nil"/>
              <w:right w:val="nil"/>
            </w:tcBorders>
            <w:shd w:val="clear" w:color="auto" w:fill="auto"/>
          </w:tcPr>
          <w:p w14:paraId="396FD648"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127C4EAB"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Практичні процедури, включаючи ін'єкції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анестетиків, кортикостероїдів, внутрішньосуглобові ін’єкції гіалуронової кислоти, або епідуральні, або ін’єкції у тригерні точки), </w:t>
            </w:r>
            <w:proofErr w:type="spellStart"/>
            <w:r w:rsidRPr="00E359D5">
              <w:rPr>
                <w:rFonts w:eastAsia="Times New Roman" w:cs="Times New Roman"/>
                <w:color w:val="000000"/>
                <w:lang w:val="uk-UA" w:eastAsia="ru-RU"/>
              </w:rPr>
              <w:t>нейротерапія</w:t>
            </w:r>
            <w:proofErr w:type="spellEnd"/>
            <w:r w:rsidRPr="00E359D5">
              <w:rPr>
                <w:rFonts w:eastAsia="Times New Roman" w:cs="Times New Roman"/>
                <w:color w:val="000000"/>
                <w:lang w:val="uk-UA" w:eastAsia="ru-RU"/>
              </w:rPr>
              <w:t>, регенеративна ін'єкційна терапія/</w:t>
            </w:r>
            <w:r w:rsidRPr="00E359D5">
              <w:rPr>
                <w:rFonts w:eastAsia="Times New Roman" w:cs="Times New Roman"/>
                <w:color w:val="212121"/>
                <w:lang w:val="uk-UA" w:eastAsia="ru-RU"/>
              </w:rPr>
              <w:t xml:space="preserve"> </w:t>
            </w:r>
            <w:r w:rsidRPr="00E359D5">
              <w:rPr>
                <w:rFonts w:eastAsia="Times New Roman" w:cs="Times New Roman"/>
                <w:color w:val="000000"/>
                <w:lang w:val="uk-UA" w:eastAsia="ru-RU"/>
              </w:rPr>
              <w:t>підходи тканинної інженерії / біологічна терапія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пролотерапія</w:t>
            </w:r>
            <w:proofErr w:type="spellEnd"/>
            <w:r w:rsidRPr="00E359D5">
              <w:rPr>
                <w:rFonts w:eastAsia="Times New Roman" w:cs="Times New Roman"/>
                <w:color w:val="000000"/>
                <w:lang w:val="uk-UA" w:eastAsia="ru-RU"/>
              </w:rPr>
              <w:t xml:space="preserve"> з декстрозою, плазма, збагачена тромбоцитами, </w:t>
            </w:r>
            <w:proofErr w:type="spellStart"/>
            <w:r w:rsidRPr="00E359D5">
              <w:rPr>
                <w:rFonts w:eastAsia="Times New Roman" w:cs="Times New Roman"/>
                <w:color w:val="000000"/>
                <w:lang w:val="uk-UA" w:eastAsia="ru-RU"/>
              </w:rPr>
              <w:t>аутологічна</w:t>
            </w:r>
            <w:proofErr w:type="spellEnd"/>
            <w:r w:rsidRPr="00E359D5">
              <w:rPr>
                <w:rFonts w:eastAsia="Times New Roman" w:cs="Times New Roman"/>
                <w:color w:val="000000"/>
                <w:lang w:val="uk-UA" w:eastAsia="ru-RU"/>
              </w:rPr>
              <w:t xml:space="preserve"> кондиційована сироватка, </w:t>
            </w:r>
            <w:proofErr w:type="spellStart"/>
            <w:r w:rsidRPr="00E359D5">
              <w:rPr>
                <w:rFonts w:eastAsia="Times New Roman" w:cs="Times New Roman"/>
                <w:color w:val="000000"/>
                <w:lang w:val="uk-UA" w:eastAsia="ru-RU"/>
              </w:rPr>
              <w:t>аутологічний</w:t>
            </w:r>
            <w:proofErr w:type="spellEnd"/>
            <w:r w:rsidRPr="00E359D5">
              <w:rPr>
                <w:rFonts w:eastAsia="Times New Roman" w:cs="Times New Roman"/>
                <w:color w:val="000000"/>
                <w:lang w:val="uk-UA" w:eastAsia="ru-RU"/>
              </w:rPr>
              <w:t xml:space="preserve"> білковий розчин, </w:t>
            </w:r>
            <w:proofErr w:type="spellStart"/>
            <w:r w:rsidRPr="00E359D5">
              <w:rPr>
                <w:rFonts w:eastAsia="Times New Roman" w:cs="Times New Roman"/>
                <w:color w:val="000000"/>
                <w:lang w:val="uk-UA" w:eastAsia="ru-RU"/>
              </w:rPr>
              <w:t>аутологічні</w:t>
            </w:r>
            <w:proofErr w:type="spellEnd"/>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мезенхімальні</w:t>
            </w:r>
            <w:proofErr w:type="spellEnd"/>
            <w:r w:rsidRPr="00E359D5">
              <w:rPr>
                <w:rFonts w:eastAsia="Times New Roman" w:cs="Times New Roman"/>
                <w:color w:val="000000"/>
                <w:lang w:val="uk-UA" w:eastAsia="ru-RU"/>
              </w:rPr>
              <w:t xml:space="preserve"> або інші стовбурові клітини), введення ботулотоксину, </w:t>
            </w:r>
            <w:proofErr w:type="spellStart"/>
            <w:r w:rsidRPr="00E359D5">
              <w:rPr>
                <w:rFonts w:eastAsia="Times New Roman" w:cs="Times New Roman"/>
                <w:color w:val="000000"/>
                <w:lang w:val="uk-UA" w:eastAsia="ru-RU"/>
              </w:rPr>
              <w:t>озоно</w:t>
            </w:r>
            <w:proofErr w:type="spellEnd"/>
            <w:r w:rsidRPr="00E359D5">
              <w:rPr>
                <w:rFonts w:eastAsia="Times New Roman" w:cs="Times New Roman"/>
                <w:color w:val="000000"/>
                <w:lang w:val="uk-UA" w:eastAsia="ru-RU"/>
              </w:rPr>
              <w:t>-киснева терапія / ін’єкції, блокади нервів та інші методи введення лікарських засобів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іонофорез, </w:t>
            </w:r>
            <w:proofErr w:type="spellStart"/>
            <w:r w:rsidRPr="00E359D5">
              <w:rPr>
                <w:rFonts w:eastAsia="Times New Roman" w:cs="Times New Roman"/>
                <w:color w:val="000000"/>
                <w:lang w:val="uk-UA" w:eastAsia="ru-RU"/>
              </w:rPr>
              <w:t>фонофорез</w:t>
            </w:r>
            <w:proofErr w:type="spellEnd"/>
            <w:r w:rsidRPr="00E359D5">
              <w:rPr>
                <w:rFonts w:eastAsia="Times New Roman" w:cs="Times New Roman"/>
                <w:color w:val="000000"/>
                <w:lang w:val="uk-UA" w:eastAsia="ru-RU"/>
              </w:rPr>
              <w:t xml:space="preserve">, використання інтратекальних помп для введення </w:t>
            </w:r>
            <w:proofErr w:type="spellStart"/>
            <w:r w:rsidRPr="00E359D5">
              <w:rPr>
                <w:rFonts w:eastAsia="Times New Roman" w:cs="Times New Roman"/>
                <w:color w:val="000000"/>
                <w:lang w:val="uk-UA" w:eastAsia="ru-RU"/>
              </w:rPr>
              <w:t>баклофену</w:t>
            </w:r>
            <w:proofErr w:type="spellEnd"/>
            <w:r w:rsidRPr="00E359D5">
              <w:rPr>
                <w:rFonts w:eastAsia="Times New Roman" w:cs="Times New Roman"/>
                <w:color w:val="000000"/>
                <w:lang w:val="uk-UA" w:eastAsia="ru-RU"/>
              </w:rPr>
              <w:t xml:space="preserve"> тощо).</w:t>
            </w:r>
          </w:p>
        </w:tc>
      </w:tr>
      <w:tr w:rsidR="00E359D5" w:rsidRPr="00C700C6" w14:paraId="3C94DBAE" w14:textId="77777777" w:rsidTr="00E359D5">
        <w:tc>
          <w:tcPr>
            <w:tcW w:w="2411" w:type="dxa"/>
            <w:vMerge/>
            <w:tcBorders>
              <w:top w:val="nil"/>
              <w:left w:val="nil"/>
              <w:bottom w:val="nil"/>
              <w:right w:val="nil"/>
            </w:tcBorders>
            <w:shd w:val="clear" w:color="auto" w:fill="auto"/>
          </w:tcPr>
          <w:p w14:paraId="2321094D"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456E8944"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Оцінювання та аналіз результатів втручань, включаючи електроміографію та діагностичне ультразвукове дослідження</w:t>
            </w:r>
          </w:p>
        </w:tc>
      </w:tr>
      <w:tr w:rsidR="00E359D5" w:rsidRPr="00E359D5" w14:paraId="7115A229" w14:textId="77777777" w:rsidTr="00E359D5">
        <w:tc>
          <w:tcPr>
            <w:tcW w:w="2411" w:type="dxa"/>
            <w:vMerge/>
            <w:tcBorders>
              <w:top w:val="nil"/>
              <w:left w:val="nil"/>
              <w:bottom w:val="nil"/>
              <w:right w:val="nil"/>
            </w:tcBorders>
            <w:shd w:val="clear" w:color="auto" w:fill="auto"/>
          </w:tcPr>
          <w:p w14:paraId="35BC8438"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1C29224D"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Прогнозування</w:t>
            </w:r>
          </w:p>
        </w:tc>
      </w:tr>
      <w:tr w:rsidR="00E359D5" w:rsidRPr="00E359D5" w14:paraId="7957B5B6" w14:textId="77777777" w:rsidTr="00E359D5">
        <w:tc>
          <w:tcPr>
            <w:tcW w:w="2411" w:type="dxa"/>
            <w:vMerge w:val="restart"/>
            <w:tcBorders>
              <w:top w:val="nil"/>
              <w:left w:val="nil"/>
              <w:bottom w:val="nil"/>
              <w:right w:val="nil"/>
            </w:tcBorders>
            <w:shd w:val="clear" w:color="auto" w:fill="auto"/>
          </w:tcPr>
          <w:p w14:paraId="65FAF5F4"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Втручання ФРМ з фізичними агентами та терапевтичними вправами</w:t>
            </w:r>
          </w:p>
        </w:tc>
        <w:tc>
          <w:tcPr>
            <w:tcW w:w="7229" w:type="dxa"/>
            <w:tcBorders>
              <w:top w:val="nil"/>
              <w:left w:val="nil"/>
              <w:bottom w:val="nil"/>
              <w:right w:val="nil"/>
            </w:tcBorders>
            <w:shd w:val="clear" w:color="auto" w:fill="auto"/>
          </w:tcPr>
          <w:p w14:paraId="67BA839B"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Кінезіотерапія та терапевтичні вправи</w:t>
            </w:r>
          </w:p>
        </w:tc>
      </w:tr>
      <w:tr w:rsidR="00E359D5" w:rsidRPr="00C700C6" w14:paraId="5BF64FCD" w14:textId="77777777" w:rsidTr="00E359D5">
        <w:tc>
          <w:tcPr>
            <w:tcW w:w="2411" w:type="dxa"/>
            <w:vMerge/>
            <w:tcBorders>
              <w:top w:val="nil"/>
              <w:left w:val="nil"/>
              <w:bottom w:val="nil"/>
              <w:right w:val="nil"/>
            </w:tcBorders>
            <w:shd w:val="clear" w:color="auto" w:fill="auto"/>
          </w:tcPr>
          <w:p w14:paraId="34E2F03E"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01274E5F"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 xml:space="preserve">Техніки </w:t>
            </w:r>
            <w:proofErr w:type="spellStart"/>
            <w:r w:rsidRPr="00E359D5">
              <w:rPr>
                <w:rFonts w:eastAsia="Times New Roman" w:cs="Times New Roman"/>
                <w:color w:val="000000"/>
                <w:lang w:val="uk-UA" w:eastAsia="ru-RU"/>
              </w:rPr>
              <w:t>нейрофасілітації</w:t>
            </w:r>
            <w:proofErr w:type="spellEnd"/>
            <w:r w:rsidRPr="00E359D5">
              <w:rPr>
                <w:rFonts w:eastAsia="Times New Roman" w:cs="Times New Roman"/>
                <w:color w:val="000000"/>
                <w:lang w:val="uk-UA" w:eastAsia="ru-RU"/>
              </w:rPr>
              <w:t xml:space="preserve">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нейророзвиткові втручання / підходи Bobath, </w:t>
            </w:r>
            <w:proofErr w:type="spellStart"/>
            <w:r w:rsidRPr="00E359D5">
              <w:rPr>
                <w:rFonts w:eastAsia="Times New Roman" w:cs="Times New Roman"/>
                <w:color w:val="000000"/>
                <w:lang w:val="uk-UA" w:eastAsia="ru-RU"/>
              </w:rPr>
              <w:t>Brunnstrom</w:t>
            </w:r>
            <w:proofErr w:type="spellEnd"/>
            <w:r w:rsidRPr="00E359D5">
              <w:rPr>
                <w:rFonts w:eastAsia="Times New Roman" w:cs="Times New Roman"/>
                <w:color w:val="000000"/>
                <w:lang w:val="uk-UA" w:eastAsia="ru-RU"/>
              </w:rPr>
              <w:t xml:space="preserve">, техніка </w:t>
            </w:r>
            <w:proofErr w:type="spellStart"/>
            <w:r w:rsidRPr="00E359D5">
              <w:rPr>
                <w:rFonts w:eastAsia="Times New Roman" w:cs="Times New Roman"/>
                <w:color w:val="000000"/>
                <w:lang w:val="uk-UA" w:eastAsia="ru-RU"/>
              </w:rPr>
              <w:t>Rood</w:t>
            </w:r>
            <w:proofErr w:type="spellEnd"/>
            <w:r w:rsidRPr="00E359D5">
              <w:rPr>
                <w:rFonts w:eastAsia="Times New Roman" w:cs="Times New Roman"/>
                <w:color w:val="000000"/>
                <w:lang w:val="uk-UA" w:eastAsia="ru-RU"/>
              </w:rPr>
              <w:t xml:space="preserve">, пропріоцептивна нейром’язова фасілітація, терапія з сенсорної інтеграції, </w:t>
            </w:r>
            <w:proofErr w:type="spellStart"/>
            <w:r w:rsidRPr="00E359D5">
              <w:rPr>
                <w:rFonts w:eastAsia="Times New Roman" w:cs="Times New Roman"/>
                <w:color w:val="000000"/>
                <w:lang w:val="en-US" w:eastAsia="ru-RU"/>
              </w:rPr>
              <w:t>Vojta</w:t>
            </w:r>
            <w:proofErr w:type="spellEnd"/>
            <w:r w:rsidRPr="00E359D5">
              <w:rPr>
                <w:rFonts w:eastAsia="Times New Roman" w:cs="Times New Roman"/>
                <w:color w:val="000000"/>
                <w:lang w:val="uk-UA" w:eastAsia="ru-RU"/>
              </w:rPr>
              <w:t>-терапія), а також практика повторюваних завдань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терапія примусовими рухами)</w:t>
            </w:r>
          </w:p>
        </w:tc>
      </w:tr>
      <w:tr w:rsidR="00E359D5" w:rsidRPr="00C700C6" w14:paraId="45F61851" w14:textId="77777777" w:rsidTr="00E359D5">
        <w:tc>
          <w:tcPr>
            <w:tcW w:w="2411" w:type="dxa"/>
            <w:vMerge/>
            <w:tcBorders>
              <w:top w:val="nil"/>
              <w:left w:val="nil"/>
              <w:bottom w:val="nil"/>
              <w:right w:val="nil"/>
            </w:tcBorders>
            <w:shd w:val="clear" w:color="auto" w:fill="auto"/>
          </w:tcPr>
          <w:p w14:paraId="13605BA5"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72A884A8"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Вібраційна терапія, як втручання за допомогою вправ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вібрація всього тіла)</w:t>
            </w:r>
          </w:p>
        </w:tc>
      </w:tr>
      <w:tr w:rsidR="00E359D5" w:rsidRPr="00C700C6" w14:paraId="29ED79A5" w14:textId="77777777" w:rsidTr="00E359D5">
        <w:tc>
          <w:tcPr>
            <w:tcW w:w="2411" w:type="dxa"/>
            <w:vMerge/>
            <w:tcBorders>
              <w:top w:val="nil"/>
              <w:left w:val="nil"/>
              <w:bottom w:val="nil"/>
              <w:right w:val="nil"/>
            </w:tcBorders>
            <w:shd w:val="clear" w:color="auto" w:fill="auto"/>
          </w:tcPr>
          <w:p w14:paraId="0D0FBBDD"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2FA6B7FF"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Комп’ютерні ігри з використанням систем віртуальної реальності / ігрових консолей / відеоігор</w:t>
            </w:r>
          </w:p>
        </w:tc>
      </w:tr>
      <w:tr w:rsidR="00E359D5" w:rsidRPr="00C700C6" w14:paraId="5963B4B9" w14:textId="77777777" w:rsidTr="00E359D5">
        <w:tc>
          <w:tcPr>
            <w:tcW w:w="2411" w:type="dxa"/>
            <w:vMerge/>
            <w:tcBorders>
              <w:top w:val="nil"/>
              <w:left w:val="nil"/>
              <w:bottom w:val="nil"/>
              <w:right w:val="nil"/>
            </w:tcBorders>
            <w:shd w:val="clear" w:color="auto" w:fill="auto"/>
          </w:tcPr>
          <w:p w14:paraId="166077C6"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0DDFAFB0"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Медитативні рухові терапії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цигун</w:t>
            </w:r>
            <w:proofErr w:type="spellEnd"/>
            <w:r w:rsidRPr="00E359D5">
              <w:rPr>
                <w:rFonts w:eastAsia="Times New Roman" w:cs="Times New Roman"/>
                <w:color w:val="000000"/>
                <w:lang w:val="uk-UA" w:eastAsia="ru-RU"/>
              </w:rPr>
              <w:t>, йога та тай-чи)</w:t>
            </w:r>
          </w:p>
        </w:tc>
      </w:tr>
      <w:tr w:rsidR="00E359D5" w:rsidRPr="00C700C6" w14:paraId="06702267" w14:textId="77777777" w:rsidTr="00E359D5">
        <w:tc>
          <w:tcPr>
            <w:tcW w:w="2411" w:type="dxa"/>
            <w:vMerge/>
            <w:tcBorders>
              <w:top w:val="nil"/>
              <w:left w:val="nil"/>
              <w:bottom w:val="nil"/>
              <w:right w:val="nil"/>
            </w:tcBorders>
            <w:shd w:val="clear" w:color="auto" w:fill="auto"/>
          </w:tcPr>
          <w:p w14:paraId="6119097A"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188D7938"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 xml:space="preserve">Техніки мануальної терапії для зворотно скутих суглобів і пов'язаних </w:t>
            </w:r>
            <w:proofErr w:type="spellStart"/>
            <w:r w:rsidRPr="00E359D5">
              <w:rPr>
                <w:rFonts w:eastAsia="Times New Roman" w:cs="Times New Roman"/>
                <w:color w:val="000000"/>
                <w:lang w:val="uk-UA" w:eastAsia="ru-RU"/>
              </w:rPr>
              <w:t>дисфункцій</w:t>
            </w:r>
            <w:proofErr w:type="spellEnd"/>
            <w:r w:rsidRPr="00E359D5">
              <w:rPr>
                <w:rFonts w:eastAsia="Times New Roman" w:cs="Times New Roman"/>
                <w:color w:val="000000"/>
                <w:lang w:val="uk-UA" w:eastAsia="ru-RU"/>
              </w:rPr>
              <w:t xml:space="preserve"> м’яких тканин, а також мануальні тракції (можливі також тракції з використанням пристроїв)</w:t>
            </w:r>
          </w:p>
        </w:tc>
      </w:tr>
      <w:tr w:rsidR="00E359D5" w:rsidRPr="00C700C6" w14:paraId="1F51C61A" w14:textId="77777777" w:rsidTr="00E359D5">
        <w:tc>
          <w:tcPr>
            <w:tcW w:w="2411" w:type="dxa"/>
            <w:vMerge/>
            <w:tcBorders>
              <w:top w:val="nil"/>
              <w:left w:val="nil"/>
              <w:bottom w:val="nil"/>
              <w:right w:val="nil"/>
            </w:tcBorders>
            <w:shd w:val="clear" w:color="auto" w:fill="auto"/>
          </w:tcPr>
          <w:p w14:paraId="16E480B8"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572AC844"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Маневри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специфічні </w:t>
            </w:r>
            <w:proofErr w:type="spellStart"/>
            <w:r w:rsidRPr="00E359D5">
              <w:rPr>
                <w:rFonts w:eastAsia="Times New Roman" w:cs="Times New Roman"/>
                <w:color w:val="000000"/>
                <w:lang w:val="uk-UA" w:eastAsia="ru-RU"/>
              </w:rPr>
              <w:t>репозиційні</w:t>
            </w:r>
            <w:proofErr w:type="spellEnd"/>
            <w:r w:rsidRPr="00E359D5">
              <w:rPr>
                <w:rFonts w:eastAsia="Times New Roman" w:cs="Times New Roman"/>
                <w:color w:val="000000"/>
                <w:lang w:val="uk-UA" w:eastAsia="ru-RU"/>
              </w:rPr>
              <w:t xml:space="preserve"> маневри - </w:t>
            </w:r>
            <w:proofErr w:type="spellStart"/>
            <w:r w:rsidRPr="00E359D5">
              <w:rPr>
                <w:rFonts w:eastAsia="Times New Roman" w:cs="Times New Roman"/>
                <w:color w:val="000000"/>
                <w:lang w:val="uk-UA" w:eastAsia="ru-RU"/>
              </w:rPr>
              <w:t>Epley</w:t>
            </w:r>
            <w:proofErr w:type="spellEnd"/>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Liberatory</w:t>
            </w:r>
            <w:proofErr w:type="spellEnd"/>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Semont</w:t>
            </w:r>
            <w:proofErr w:type="spellEnd"/>
            <w:r w:rsidRPr="00E359D5">
              <w:rPr>
                <w:rFonts w:eastAsia="Times New Roman" w:cs="Times New Roman"/>
                <w:color w:val="000000"/>
                <w:lang w:val="uk-UA" w:eastAsia="ru-RU"/>
              </w:rPr>
              <w:t xml:space="preserve"> в контексті реабілітації вестибулярних розладів / головокружіння; фізичні контр-маневри для лікування ортостатичної </w:t>
            </w:r>
            <w:proofErr w:type="spellStart"/>
            <w:r w:rsidRPr="00E359D5">
              <w:rPr>
                <w:rFonts w:eastAsia="Times New Roman" w:cs="Times New Roman"/>
                <w:color w:val="000000"/>
                <w:lang w:val="uk-UA" w:eastAsia="ru-RU"/>
              </w:rPr>
              <w:t>гіпотензії</w:t>
            </w:r>
            <w:proofErr w:type="spellEnd"/>
            <w:r w:rsidRPr="00E359D5">
              <w:rPr>
                <w:rFonts w:eastAsia="Times New Roman" w:cs="Times New Roman"/>
                <w:color w:val="000000"/>
                <w:lang w:val="uk-UA" w:eastAsia="ru-RU"/>
              </w:rPr>
              <w:t>)</w:t>
            </w:r>
          </w:p>
        </w:tc>
      </w:tr>
      <w:tr w:rsidR="00E359D5" w:rsidRPr="00C700C6" w14:paraId="4FA1153D" w14:textId="77777777" w:rsidTr="00E359D5">
        <w:tc>
          <w:tcPr>
            <w:tcW w:w="2411" w:type="dxa"/>
            <w:vMerge/>
            <w:tcBorders>
              <w:top w:val="nil"/>
              <w:left w:val="nil"/>
              <w:bottom w:val="nil"/>
              <w:right w:val="nil"/>
            </w:tcBorders>
            <w:shd w:val="clear" w:color="auto" w:fill="auto"/>
          </w:tcPr>
          <w:p w14:paraId="1F298E6B"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1849507A"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Дихальна фізична терапія - методи та техніки гігієни дихальних шляхів, інгаляційна терапія, дихальні вправи</w:t>
            </w:r>
          </w:p>
        </w:tc>
      </w:tr>
      <w:tr w:rsidR="00E359D5" w:rsidRPr="00E359D5" w14:paraId="1E3D5036" w14:textId="77777777" w:rsidTr="00E359D5">
        <w:tc>
          <w:tcPr>
            <w:tcW w:w="2411" w:type="dxa"/>
            <w:vMerge/>
            <w:tcBorders>
              <w:top w:val="nil"/>
              <w:left w:val="nil"/>
              <w:bottom w:val="nil"/>
              <w:right w:val="nil"/>
            </w:tcBorders>
            <w:shd w:val="clear" w:color="auto" w:fill="auto"/>
          </w:tcPr>
          <w:p w14:paraId="71B8927C"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50D88A45"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Втручання з використанням масажу</w:t>
            </w:r>
          </w:p>
        </w:tc>
      </w:tr>
      <w:tr w:rsidR="00E359D5" w:rsidRPr="00C700C6" w14:paraId="14A1D2D6" w14:textId="77777777" w:rsidTr="00E359D5">
        <w:tc>
          <w:tcPr>
            <w:tcW w:w="2411" w:type="dxa"/>
            <w:vMerge/>
            <w:tcBorders>
              <w:top w:val="nil"/>
              <w:left w:val="nil"/>
              <w:bottom w:val="nil"/>
              <w:right w:val="nil"/>
            </w:tcBorders>
            <w:shd w:val="clear" w:color="auto" w:fill="auto"/>
          </w:tcPr>
          <w:p w14:paraId="313AE49C"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3B6108F8"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Електротерапія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методи електростимуляції - TENS, FES, NMES, стимуляція спинного мозку).</w:t>
            </w:r>
          </w:p>
        </w:tc>
      </w:tr>
      <w:tr w:rsidR="00E359D5" w:rsidRPr="00C700C6" w14:paraId="16C99B58" w14:textId="77777777" w:rsidTr="00E359D5">
        <w:tc>
          <w:tcPr>
            <w:tcW w:w="2411" w:type="dxa"/>
            <w:vMerge/>
            <w:tcBorders>
              <w:top w:val="nil"/>
              <w:left w:val="nil"/>
              <w:bottom w:val="nil"/>
              <w:right w:val="nil"/>
            </w:tcBorders>
            <w:shd w:val="clear" w:color="auto" w:fill="auto"/>
          </w:tcPr>
          <w:p w14:paraId="1F220CD3"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7852AD27"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roofErr w:type="spellStart"/>
            <w:r w:rsidRPr="00E359D5">
              <w:rPr>
                <w:rFonts w:eastAsia="Times New Roman" w:cs="Times New Roman"/>
                <w:color w:val="000000"/>
                <w:lang w:val="uk-UA" w:eastAsia="ru-RU"/>
              </w:rPr>
              <w:t>Нейромодуляція</w:t>
            </w:r>
            <w:proofErr w:type="spellEnd"/>
            <w:r w:rsidRPr="00E359D5">
              <w:rPr>
                <w:rFonts w:eastAsia="Times New Roman" w:cs="Times New Roman"/>
                <w:color w:val="000000"/>
                <w:lang w:val="uk-UA" w:eastAsia="ru-RU"/>
              </w:rPr>
              <w:t xml:space="preserve"> / </w:t>
            </w:r>
            <w:proofErr w:type="spellStart"/>
            <w:r w:rsidRPr="00E359D5">
              <w:rPr>
                <w:rFonts w:eastAsia="Times New Roman" w:cs="Times New Roman"/>
                <w:color w:val="000000"/>
                <w:lang w:val="uk-UA" w:eastAsia="ru-RU"/>
              </w:rPr>
              <w:t>неінвазивні</w:t>
            </w:r>
            <w:proofErr w:type="spellEnd"/>
            <w:r w:rsidRPr="00E359D5">
              <w:rPr>
                <w:rFonts w:eastAsia="Times New Roman" w:cs="Times New Roman"/>
                <w:color w:val="000000"/>
                <w:lang w:val="uk-UA" w:eastAsia="ru-RU"/>
              </w:rPr>
              <w:t xml:space="preserve"> методи стимуляції мозку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tDCS</w:t>
            </w:r>
            <w:proofErr w:type="spellEnd"/>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rTMS</w:t>
            </w:r>
            <w:proofErr w:type="spellEnd"/>
            <w:r w:rsidRPr="00E359D5">
              <w:rPr>
                <w:rFonts w:eastAsia="Times New Roman" w:cs="Times New Roman"/>
                <w:color w:val="000000"/>
                <w:lang w:val="uk-UA" w:eastAsia="ru-RU"/>
              </w:rPr>
              <w:t>, CES, RINCE)</w:t>
            </w:r>
          </w:p>
        </w:tc>
      </w:tr>
      <w:tr w:rsidR="00E359D5" w:rsidRPr="00C700C6" w14:paraId="249F38BC" w14:textId="77777777" w:rsidTr="00E359D5">
        <w:tc>
          <w:tcPr>
            <w:tcW w:w="2411" w:type="dxa"/>
            <w:vMerge/>
            <w:tcBorders>
              <w:top w:val="nil"/>
              <w:left w:val="nil"/>
              <w:bottom w:val="nil"/>
              <w:right w:val="nil"/>
            </w:tcBorders>
            <w:shd w:val="clear" w:color="auto" w:fill="auto"/>
          </w:tcPr>
          <w:p w14:paraId="4F594148"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2E2A377B"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Магнітотерапія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PEMF для полегшення болю, репарації кісток та хрящів, загоювання ран, використання магнітних стільців у контексті </w:t>
            </w:r>
            <w:proofErr w:type="spellStart"/>
            <w:r w:rsidRPr="00E359D5">
              <w:rPr>
                <w:rFonts w:eastAsia="Times New Roman" w:cs="Times New Roman"/>
                <w:color w:val="000000"/>
                <w:lang w:val="uk-UA" w:eastAsia="ru-RU"/>
              </w:rPr>
              <w:t>урогінекологічної</w:t>
            </w:r>
            <w:proofErr w:type="spellEnd"/>
            <w:r w:rsidRPr="00E359D5">
              <w:rPr>
                <w:rFonts w:eastAsia="Times New Roman" w:cs="Times New Roman"/>
                <w:color w:val="000000"/>
                <w:lang w:val="uk-UA" w:eastAsia="ru-RU"/>
              </w:rPr>
              <w:t xml:space="preserve"> реабілітації)</w:t>
            </w:r>
          </w:p>
        </w:tc>
      </w:tr>
      <w:tr w:rsidR="00E359D5" w:rsidRPr="00C700C6" w14:paraId="0E8F2006" w14:textId="77777777" w:rsidTr="00E359D5">
        <w:tc>
          <w:tcPr>
            <w:tcW w:w="2411" w:type="dxa"/>
            <w:vMerge/>
            <w:tcBorders>
              <w:top w:val="nil"/>
              <w:left w:val="nil"/>
              <w:bottom w:val="nil"/>
              <w:right w:val="nil"/>
            </w:tcBorders>
            <w:shd w:val="clear" w:color="auto" w:fill="auto"/>
          </w:tcPr>
          <w:p w14:paraId="0B504FFA"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2318EED5"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 xml:space="preserve">Інші методи фізичної терапії, у тому числі ультразвукова, </w:t>
            </w:r>
            <w:proofErr w:type="spellStart"/>
            <w:r w:rsidRPr="00E359D5">
              <w:rPr>
                <w:rFonts w:eastAsia="Times New Roman" w:cs="Times New Roman"/>
                <w:color w:val="000000"/>
                <w:lang w:val="uk-UA" w:eastAsia="ru-RU"/>
              </w:rPr>
              <w:t>екстракорпоральна</w:t>
            </w:r>
            <w:proofErr w:type="spellEnd"/>
            <w:r w:rsidRPr="00E359D5">
              <w:rPr>
                <w:rFonts w:eastAsia="Times New Roman" w:cs="Times New Roman"/>
                <w:color w:val="000000"/>
                <w:lang w:val="uk-UA" w:eastAsia="ru-RU"/>
              </w:rPr>
              <w:t xml:space="preserve"> ударно-хвильова терапія, застосування тепла та холоду, короткохвильова діатермія, </w:t>
            </w:r>
            <w:proofErr w:type="spellStart"/>
            <w:r w:rsidRPr="00E359D5">
              <w:rPr>
                <w:rFonts w:eastAsia="Times New Roman" w:cs="Times New Roman"/>
                <w:color w:val="000000"/>
                <w:lang w:val="uk-UA" w:eastAsia="ru-RU"/>
              </w:rPr>
              <w:t>текартерапія</w:t>
            </w:r>
            <w:proofErr w:type="spellEnd"/>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озонотерапія</w:t>
            </w:r>
            <w:proofErr w:type="spellEnd"/>
            <w:r w:rsidRPr="00E359D5">
              <w:rPr>
                <w:rFonts w:eastAsia="Times New Roman" w:cs="Times New Roman"/>
                <w:color w:val="000000"/>
                <w:lang w:val="uk-UA" w:eastAsia="ru-RU"/>
              </w:rPr>
              <w:t xml:space="preserve"> тощо.</w:t>
            </w:r>
          </w:p>
        </w:tc>
      </w:tr>
      <w:tr w:rsidR="00E359D5" w:rsidRPr="00C700C6" w14:paraId="472F6A17" w14:textId="77777777" w:rsidTr="00E359D5">
        <w:tc>
          <w:tcPr>
            <w:tcW w:w="2411" w:type="dxa"/>
            <w:vMerge/>
            <w:tcBorders>
              <w:top w:val="nil"/>
              <w:left w:val="nil"/>
              <w:bottom w:val="nil"/>
              <w:right w:val="nil"/>
            </w:tcBorders>
            <w:shd w:val="clear" w:color="auto" w:fill="auto"/>
          </w:tcPr>
          <w:p w14:paraId="23CC33F7" w14:textId="77777777" w:rsidR="00E359D5" w:rsidRPr="00E359D5" w:rsidRDefault="00E359D5" w:rsidP="00E359D5">
            <w:pPr>
              <w:pBdr>
                <w:top w:val="nil"/>
                <w:left w:val="nil"/>
                <w:bottom w:val="nil"/>
                <w:right w:val="nil"/>
                <w:between w:val="nil"/>
              </w:pBdr>
              <w:ind w:left="33"/>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6BF23D88"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Фототерапія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терапія з використанням УФ випромінювання, лазерна терапія, включаючи лазеротерапію низької та високої інтенсивності)</w:t>
            </w:r>
          </w:p>
        </w:tc>
      </w:tr>
      <w:tr w:rsidR="00E359D5" w:rsidRPr="00E359D5" w14:paraId="43DF428A" w14:textId="77777777" w:rsidTr="00E359D5">
        <w:tc>
          <w:tcPr>
            <w:tcW w:w="2411" w:type="dxa"/>
            <w:vMerge/>
            <w:tcBorders>
              <w:top w:val="nil"/>
              <w:left w:val="nil"/>
              <w:bottom w:val="nil"/>
              <w:right w:val="nil"/>
            </w:tcBorders>
            <w:shd w:val="clear" w:color="auto" w:fill="auto"/>
          </w:tcPr>
          <w:p w14:paraId="0105CC8D"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5684E8AE"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Гідротерапія та бальнеотерапія</w:t>
            </w:r>
          </w:p>
        </w:tc>
      </w:tr>
      <w:tr w:rsidR="00E359D5" w:rsidRPr="00E359D5" w14:paraId="1A701AA0" w14:textId="77777777" w:rsidTr="00E359D5">
        <w:tc>
          <w:tcPr>
            <w:tcW w:w="2411" w:type="dxa"/>
            <w:vMerge/>
            <w:tcBorders>
              <w:top w:val="nil"/>
              <w:left w:val="nil"/>
              <w:bottom w:val="nil"/>
              <w:right w:val="nil"/>
            </w:tcBorders>
            <w:shd w:val="clear" w:color="auto" w:fill="auto"/>
          </w:tcPr>
          <w:p w14:paraId="67087994"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4B2D0D9D"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Кліматотерапія</w:t>
            </w:r>
          </w:p>
        </w:tc>
      </w:tr>
      <w:tr w:rsidR="00E359D5" w:rsidRPr="00C700C6" w14:paraId="632FDF00" w14:textId="77777777" w:rsidTr="00E359D5">
        <w:tc>
          <w:tcPr>
            <w:tcW w:w="2411" w:type="dxa"/>
            <w:vMerge/>
            <w:tcBorders>
              <w:top w:val="nil"/>
              <w:left w:val="nil"/>
              <w:bottom w:val="nil"/>
              <w:right w:val="nil"/>
            </w:tcBorders>
            <w:shd w:val="clear" w:color="auto" w:fill="auto"/>
          </w:tcPr>
          <w:p w14:paraId="59BA36C1"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57D360A8"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Активності, пов'язані з допомогою тварин та терапія з допомогою тварин (</w:t>
            </w:r>
            <w:r w:rsidRPr="00E359D5">
              <w:rPr>
                <w:rFonts w:eastAsia="Times New Roman" w:cs="Times New Roman"/>
                <w:i/>
                <w:color w:val="000000"/>
                <w:lang w:val="uk-UA" w:eastAsia="ru-RU"/>
              </w:rPr>
              <w:t xml:space="preserve">напр., </w:t>
            </w:r>
            <w:r w:rsidRPr="00E359D5">
              <w:rPr>
                <w:rFonts w:eastAsia="Times New Roman" w:cs="Times New Roman"/>
                <w:color w:val="000000"/>
                <w:lang w:val="uk-UA" w:eastAsia="ru-RU"/>
              </w:rPr>
              <w:t>іпотерапія, використання службових тварин)</w:t>
            </w:r>
          </w:p>
        </w:tc>
      </w:tr>
      <w:tr w:rsidR="00E359D5" w:rsidRPr="00C700C6" w14:paraId="15FB10AB" w14:textId="77777777" w:rsidTr="00E359D5">
        <w:tc>
          <w:tcPr>
            <w:tcW w:w="2411" w:type="dxa"/>
            <w:vMerge/>
            <w:tcBorders>
              <w:top w:val="nil"/>
              <w:left w:val="nil"/>
              <w:bottom w:val="nil"/>
              <w:right w:val="nil"/>
            </w:tcBorders>
            <w:shd w:val="clear" w:color="auto" w:fill="auto"/>
          </w:tcPr>
          <w:p w14:paraId="3E8AF843"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74630671" w14:textId="77777777" w:rsidR="00E359D5" w:rsidRPr="00E359D5" w:rsidRDefault="00E359D5" w:rsidP="00E359D5">
            <w:pPr>
              <w:pBdr>
                <w:top w:val="nil"/>
                <w:left w:val="nil"/>
                <w:bottom w:val="nil"/>
                <w:right w:val="nil"/>
                <w:between w:val="nil"/>
              </w:pBdr>
              <w:ind w:left="33"/>
              <w:jc w:val="left"/>
              <w:rPr>
                <w:rFonts w:eastAsia="Times New Roman" w:cs="Times New Roman"/>
                <w:color w:val="000000"/>
                <w:lang w:val="uk-UA" w:eastAsia="ru-RU"/>
              </w:rPr>
            </w:pPr>
            <w:proofErr w:type="spellStart"/>
            <w:r w:rsidRPr="00E359D5">
              <w:rPr>
                <w:rFonts w:eastAsia="Times New Roman" w:cs="Times New Roman"/>
                <w:color w:val="000000"/>
                <w:lang w:val="uk-UA" w:eastAsia="ru-RU"/>
              </w:rPr>
              <w:t>Лімфотерапія</w:t>
            </w:r>
            <w:proofErr w:type="spellEnd"/>
            <w:r w:rsidRPr="00E359D5">
              <w:rPr>
                <w:rFonts w:eastAsia="Times New Roman" w:cs="Times New Roman"/>
                <w:color w:val="000000"/>
                <w:lang w:val="uk-UA" w:eastAsia="ru-RU"/>
              </w:rPr>
              <w:t xml:space="preserve"> (ручний лімфатичний дренаж, переміжна пневматична компресія, перев’язування, </w:t>
            </w:r>
            <w:proofErr w:type="spellStart"/>
            <w:r w:rsidRPr="00E359D5">
              <w:rPr>
                <w:rFonts w:eastAsia="Times New Roman" w:cs="Times New Roman"/>
                <w:color w:val="000000"/>
                <w:lang w:val="uk-UA" w:eastAsia="ru-RU"/>
              </w:rPr>
              <w:t>кінезіотейпування</w:t>
            </w:r>
            <w:proofErr w:type="spellEnd"/>
            <w:r w:rsidRPr="00E359D5">
              <w:rPr>
                <w:rFonts w:eastAsia="Times New Roman" w:cs="Times New Roman"/>
                <w:color w:val="000000"/>
                <w:lang w:val="uk-UA" w:eastAsia="ru-RU"/>
              </w:rPr>
              <w:t>)</w:t>
            </w:r>
          </w:p>
        </w:tc>
      </w:tr>
      <w:tr w:rsidR="00E359D5" w:rsidRPr="00E359D5" w14:paraId="5FB45DB2" w14:textId="77777777" w:rsidTr="00E359D5">
        <w:tc>
          <w:tcPr>
            <w:tcW w:w="2411" w:type="dxa"/>
            <w:vMerge/>
            <w:tcBorders>
              <w:top w:val="nil"/>
              <w:left w:val="nil"/>
              <w:bottom w:val="nil"/>
              <w:right w:val="nil"/>
            </w:tcBorders>
            <w:shd w:val="clear" w:color="auto" w:fill="auto"/>
          </w:tcPr>
          <w:p w14:paraId="5BBB2E16"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36E3E426"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Гіпербарична оксигенотерапія при пролежнях, виразках пальців, загоєнні переломів та при неврологічних станах, пов’язаних з ішемією (інсульт, ЧМТ, параліч лицьового нерву)</w:t>
            </w:r>
          </w:p>
        </w:tc>
      </w:tr>
      <w:tr w:rsidR="00E359D5" w:rsidRPr="00C700C6" w14:paraId="5AAADC8D" w14:textId="77777777" w:rsidTr="00E359D5">
        <w:tc>
          <w:tcPr>
            <w:tcW w:w="2411" w:type="dxa"/>
            <w:vMerge/>
            <w:tcBorders>
              <w:top w:val="nil"/>
              <w:left w:val="nil"/>
              <w:bottom w:val="nil"/>
              <w:right w:val="nil"/>
            </w:tcBorders>
            <w:shd w:val="clear" w:color="auto" w:fill="auto"/>
          </w:tcPr>
          <w:p w14:paraId="257B51FA"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0704B545"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Акупунктура та інші підходи комплементарної та альтернативної медицини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використання банок)</w:t>
            </w:r>
          </w:p>
        </w:tc>
      </w:tr>
      <w:tr w:rsidR="00E359D5" w:rsidRPr="00C700C6" w14:paraId="3EC3EB58" w14:textId="77777777" w:rsidTr="00E359D5">
        <w:tc>
          <w:tcPr>
            <w:tcW w:w="2411" w:type="dxa"/>
            <w:vMerge w:val="restart"/>
            <w:tcBorders>
              <w:top w:val="nil"/>
              <w:left w:val="nil"/>
              <w:bottom w:val="nil"/>
              <w:right w:val="nil"/>
            </w:tcBorders>
            <w:shd w:val="clear" w:color="auto" w:fill="auto"/>
          </w:tcPr>
          <w:p w14:paraId="67DBE7CF"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Ерготерапія</w:t>
            </w:r>
          </w:p>
        </w:tc>
        <w:tc>
          <w:tcPr>
            <w:tcW w:w="7229" w:type="dxa"/>
            <w:tcBorders>
              <w:top w:val="nil"/>
              <w:left w:val="nil"/>
              <w:bottom w:val="nil"/>
              <w:right w:val="nil"/>
            </w:tcBorders>
            <w:shd w:val="clear" w:color="auto" w:fill="auto"/>
          </w:tcPr>
          <w:p w14:paraId="7A58E130"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 xml:space="preserve">Аналіз і навчання </w:t>
            </w:r>
            <w:proofErr w:type="spellStart"/>
            <w:r w:rsidRPr="00E359D5">
              <w:rPr>
                <w:rFonts w:eastAsia="Times New Roman" w:cs="Times New Roman"/>
                <w:color w:val="000000"/>
                <w:lang w:val="uk-UA" w:eastAsia="ru-RU"/>
              </w:rPr>
              <w:t>активностям</w:t>
            </w:r>
            <w:proofErr w:type="spellEnd"/>
            <w:r w:rsidRPr="00E359D5">
              <w:rPr>
                <w:rFonts w:eastAsia="Times New Roman" w:cs="Times New Roman"/>
                <w:color w:val="000000"/>
                <w:lang w:val="uk-UA" w:eastAsia="ru-RU"/>
              </w:rPr>
              <w:t xml:space="preserve"> повсякденного життя і заняттям</w:t>
            </w:r>
          </w:p>
        </w:tc>
      </w:tr>
      <w:tr w:rsidR="00E359D5" w:rsidRPr="00C700C6" w14:paraId="60C5A5EC" w14:textId="77777777" w:rsidTr="00E359D5">
        <w:tc>
          <w:tcPr>
            <w:tcW w:w="2411" w:type="dxa"/>
            <w:vMerge/>
            <w:tcBorders>
              <w:top w:val="nil"/>
              <w:left w:val="nil"/>
              <w:bottom w:val="nil"/>
              <w:right w:val="nil"/>
            </w:tcBorders>
            <w:shd w:val="clear" w:color="auto" w:fill="auto"/>
          </w:tcPr>
          <w:p w14:paraId="7D286103"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111EAC53"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Навчання пацієнта навичкам подолання бар'єрів у виконанні активностей повсякденного життя</w:t>
            </w:r>
          </w:p>
        </w:tc>
      </w:tr>
      <w:tr w:rsidR="00E359D5" w:rsidRPr="00C700C6" w14:paraId="517C72C7" w14:textId="77777777" w:rsidTr="00E359D5">
        <w:tc>
          <w:tcPr>
            <w:tcW w:w="2411" w:type="dxa"/>
            <w:vMerge/>
            <w:tcBorders>
              <w:top w:val="nil"/>
              <w:left w:val="nil"/>
              <w:bottom w:val="nil"/>
              <w:right w:val="nil"/>
            </w:tcBorders>
            <w:shd w:val="clear" w:color="auto" w:fill="auto"/>
          </w:tcPr>
          <w:p w14:paraId="197B2A4D"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25127E1A"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Навчання при наявності порушених функцій та пізнання</w:t>
            </w:r>
          </w:p>
        </w:tc>
      </w:tr>
      <w:tr w:rsidR="00E359D5" w:rsidRPr="00C700C6" w14:paraId="4E467BF1" w14:textId="77777777" w:rsidTr="00E359D5">
        <w:tc>
          <w:tcPr>
            <w:tcW w:w="2411" w:type="dxa"/>
            <w:vMerge/>
            <w:tcBorders>
              <w:top w:val="nil"/>
              <w:left w:val="nil"/>
              <w:bottom w:val="nil"/>
              <w:right w:val="nil"/>
            </w:tcBorders>
            <w:shd w:val="clear" w:color="auto" w:fill="auto"/>
          </w:tcPr>
          <w:p w14:paraId="2E4C1323"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3786ED33"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Навчання стратегіям для обминання когнітивних порушень</w:t>
            </w:r>
          </w:p>
        </w:tc>
      </w:tr>
      <w:tr w:rsidR="00E359D5" w:rsidRPr="00C700C6" w14:paraId="772EF639" w14:textId="77777777" w:rsidTr="00E359D5">
        <w:tc>
          <w:tcPr>
            <w:tcW w:w="2411" w:type="dxa"/>
            <w:vMerge/>
            <w:tcBorders>
              <w:top w:val="nil"/>
              <w:left w:val="nil"/>
              <w:bottom w:val="nil"/>
              <w:right w:val="nil"/>
            </w:tcBorders>
            <w:shd w:val="clear" w:color="auto" w:fill="auto"/>
          </w:tcPr>
          <w:p w14:paraId="010DB228"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057867B3"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Реабілітаційні втручання для керування транспортним засобом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оцінка за допомогою симулятора керування, оцінка всередині транспортного засобу, тестування за кермом, перенавчання)</w:t>
            </w:r>
          </w:p>
        </w:tc>
      </w:tr>
      <w:tr w:rsidR="00E359D5" w:rsidRPr="00C700C6" w14:paraId="58375552" w14:textId="77777777" w:rsidTr="00E359D5">
        <w:tc>
          <w:tcPr>
            <w:tcW w:w="2411" w:type="dxa"/>
            <w:vMerge/>
            <w:tcBorders>
              <w:top w:val="nil"/>
              <w:left w:val="nil"/>
              <w:bottom w:val="nil"/>
              <w:right w:val="nil"/>
            </w:tcBorders>
            <w:shd w:val="clear" w:color="auto" w:fill="auto"/>
          </w:tcPr>
          <w:p w14:paraId="5FA8D6E2" w14:textId="77777777" w:rsidR="00E359D5" w:rsidRPr="00E359D5" w:rsidRDefault="00E359D5" w:rsidP="00E359D5">
            <w:pPr>
              <w:pBdr>
                <w:top w:val="nil"/>
                <w:left w:val="nil"/>
                <w:bottom w:val="nil"/>
                <w:right w:val="nil"/>
                <w:between w:val="nil"/>
              </w:pBdr>
              <w:jc w:val="left"/>
              <w:rPr>
                <w:rFonts w:eastAsia="Times New Roman" w:cs="Times New Roman"/>
                <w:i/>
                <w:color w:val="000000"/>
                <w:lang w:val="uk-UA" w:eastAsia="ru-RU"/>
              </w:rPr>
            </w:pPr>
          </w:p>
        </w:tc>
        <w:tc>
          <w:tcPr>
            <w:tcW w:w="7229" w:type="dxa"/>
            <w:tcBorders>
              <w:top w:val="nil"/>
              <w:left w:val="nil"/>
              <w:bottom w:val="nil"/>
              <w:right w:val="nil"/>
            </w:tcBorders>
            <w:shd w:val="clear" w:color="auto" w:fill="auto"/>
          </w:tcPr>
          <w:p w14:paraId="6B488586"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Підтримка порушених структур тіла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ортезування)</w:t>
            </w:r>
          </w:p>
        </w:tc>
      </w:tr>
      <w:tr w:rsidR="00E359D5" w:rsidRPr="00C700C6" w14:paraId="6BCC5FFB" w14:textId="77777777" w:rsidTr="00E359D5">
        <w:tc>
          <w:tcPr>
            <w:tcW w:w="2411" w:type="dxa"/>
            <w:vMerge/>
            <w:tcBorders>
              <w:top w:val="nil"/>
              <w:left w:val="nil"/>
              <w:bottom w:val="nil"/>
              <w:right w:val="nil"/>
            </w:tcBorders>
            <w:shd w:val="clear" w:color="auto" w:fill="auto"/>
          </w:tcPr>
          <w:p w14:paraId="5DD11D81" w14:textId="77777777" w:rsidR="00E359D5" w:rsidRPr="00E359D5" w:rsidRDefault="00E359D5" w:rsidP="00E359D5">
            <w:pPr>
              <w:pBdr>
                <w:top w:val="nil"/>
                <w:left w:val="nil"/>
                <w:bottom w:val="nil"/>
                <w:right w:val="nil"/>
                <w:between w:val="nil"/>
              </w:pBdr>
              <w:jc w:val="left"/>
              <w:rPr>
                <w:rFonts w:eastAsia="Times New Roman" w:cs="Times New Roman"/>
                <w:i/>
                <w:color w:val="000000"/>
                <w:lang w:val="uk-UA" w:eastAsia="ru-RU"/>
              </w:rPr>
            </w:pPr>
          </w:p>
        </w:tc>
        <w:tc>
          <w:tcPr>
            <w:tcW w:w="7229" w:type="dxa"/>
            <w:tcBorders>
              <w:top w:val="nil"/>
              <w:left w:val="nil"/>
              <w:bottom w:val="nil"/>
              <w:right w:val="nil"/>
            </w:tcBorders>
            <w:shd w:val="clear" w:color="auto" w:fill="auto"/>
          </w:tcPr>
          <w:p w14:paraId="3A65BB39"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Ергономічні втручання для сприяння функціонуванню</w:t>
            </w:r>
          </w:p>
        </w:tc>
      </w:tr>
      <w:tr w:rsidR="00E359D5" w:rsidRPr="00C700C6" w14:paraId="22503EFF" w14:textId="77777777" w:rsidTr="00E359D5">
        <w:tc>
          <w:tcPr>
            <w:tcW w:w="2411" w:type="dxa"/>
            <w:vMerge/>
            <w:tcBorders>
              <w:top w:val="nil"/>
              <w:left w:val="nil"/>
              <w:bottom w:val="nil"/>
              <w:right w:val="nil"/>
            </w:tcBorders>
            <w:shd w:val="clear" w:color="auto" w:fill="auto"/>
          </w:tcPr>
          <w:p w14:paraId="1A8B1E11"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660D2BA5"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Налаштування середовища на роботі та вдома</w:t>
            </w:r>
          </w:p>
        </w:tc>
      </w:tr>
      <w:tr w:rsidR="00E359D5" w:rsidRPr="00C700C6" w14:paraId="7DD98A8E" w14:textId="77777777" w:rsidTr="00E359D5">
        <w:tc>
          <w:tcPr>
            <w:tcW w:w="2411" w:type="dxa"/>
            <w:vMerge/>
            <w:tcBorders>
              <w:top w:val="nil"/>
              <w:left w:val="nil"/>
              <w:bottom w:val="nil"/>
              <w:right w:val="nil"/>
            </w:tcBorders>
            <w:shd w:val="clear" w:color="auto" w:fill="auto"/>
          </w:tcPr>
          <w:p w14:paraId="7B8D7F3F"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7E578014"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Втручання з метою повернення до роботи / втручання з управління обмеженням життєдіяльності з питань роботи (спрямовані на особу та роботу) в контексті професійної або заняттєвої реабілітації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консультування, заохочення, навчання, професійній </w:t>
            </w:r>
            <w:proofErr w:type="spellStart"/>
            <w:r w:rsidRPr="00E359D5">
              <w:rPr>
                <w:rFonts w:eastAsia="Times New Roman" w:cs="Times New Roman"/>
                <w:color w:val="000000"/>
                <w:lang w:val="uk-UA" w:eastAsia="ru-RU"/>
              </w:rPr>
              <w:t>коучинг</w:t>
            </w:r>
            <w:proofErr w:type="spellEnd"/>
            <w:r w:rsidRPr="00E359D5">
              <w:rPr>
                <w:rFonts w:eastAsia="Times New Roman" w:cs="Times New Roman"/>
                <w:color w:val="000000"/>
                <w:lang w:val="uk-UA" w:eastAsia="ru-RU"/>
              </w:rPr>
              <w:t>, підтримка в рамках професії, психосоціальне консультування, тренування навичок з подолання, терапія вирішення проблем та професійні/заняттєві навчальні втручання, а також спілкування з або між роботодавцями / менеджерами, рівними консультантами і фахівцями охорони здоров'я додатково до інших втручань, спрямованих на зниження обмежень активності і обмежень можливості участі, застосування допоміжних технологій та налаштування робочого місця</w:t>
            </w:r>
          </w:p>
        </w:tc>
      </w:tr>
      <w:tr w:rsidR="00E359D5" w:rsidRPr="00C700C6" w14:paraId="3D5220B7" w14:textId="77777777" w:rsidTr="00E359D5">
        <w:tc>
          <w:tcPr>
            <w:tcW w:w="2411" w:type="dxa"/>
            <w:vMerge/>
            <w:tcBorders>
              <w:top w:val="nil"/>
              <w:left w:val="nil"/>
              <w:bottom w:val="nil"/>
              <w:right w:val="nil"/>
            </w:tcBorders>
            <w:shd w:val="clear" w:color="auto" w:fill="auto"/>
          </w:tcPr>
          <w:p w14:paraId="1DA55D34"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6BF551DB"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Терапія з допомогою природи / садівнича терапія</w:t>
            </w:r>
          </w:p>
        </w:tc>
      </w:tr>
      <w:tr w:rsidR="00E359D5" w:rsidRPr="00E359D5" w14:paraId="5A8CFFE1" w14:textId="77777777" w:rsidTr="00E359D5">
        <w:tc>
          <w:tcPr>
            <w:tcW w:w="2411" w:type="dxa"/>
            <w:vMerge/>
            <w:tcBorders>
              <w:top w:val="nil"/>
              <w:left w:val="nil"/>
              <w:bottom w:val="nil"/>
              <w:right w:val="nil"/>
            </w:tcBorders>
            <w:shd w:val="clear" w:color="auto" w:fill="auto"/>
          </w:tcPr>
          <w:p w14:paraId="12BDE486"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19F4AC91"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Арт- / музико- / танцювальна терапія</w:t>
            </w:r>
          </w:p>
        </w:tc>
      </w:tr>
      <w:tr w:rsidR="00E359D5" w:rsidRPr="00C700C6" w14:paraId="4074213D" w14:textId="77777777" w:rsidTr="00E359D5">
        <w:tc>
          <w:tcPr>
            <w:tcW w:w="2411" w:type="dxa"/>
            <w:vMerge/>
            <w:tcBorders>
              <w:top w:val="nil"/>
              <w:left w:val="nil"/>
              <w:bottom w:val="nil"/>
              <w:right w:val="nil"/>
            </w:tcBorders>
            <w:shd w:val="clear" w:color="auto" w:fill="auto"/>
          </w:tcPr>
          <w:p w14:paraId="6E414655"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593424C9"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 xml:space="preserve">Сприяння доступу до інформаційних технологій та їх </w:t>
            </w:r>
            <w:r w:rsidRPr="00E359D5">
              <w:rPr>
                <w:rFonts w:eastAsia="Times New Roman" w:cs="Times New Roman"/>
                <w:color w:val="000000"/>
                <w:lang w:val="uk-UA" w:eastAsia="ru-RU"/>
              </w:rPr>
              <w:lastRenderedPageBreak/>
              <w:t xml:space="preserve">використання, включаючи </w:t>
            </w:r>
            <w:proofErr w:type="spellStart"/>
            <w:r w:rsidRPr="00E359D5">
              <w:rPr>
                <w:rFonts w:eastAsia="Times New Roman" w:cs="Times New Roman"/>
                <w:color w:val="000000"/>
                <w:lang w:val="uk-UA" w:eastAsia="ru-RU"/>
              </w:rPr>
              <w:t>телемоніторинг</w:t>
            </w:r>
            <w:proofErr w:type="spellEnd"/>
            <w:r w:rsidRPr="00E359D5">
              <w:rPr>
                <w:rFonts w:eastAsia="Times New Roman" w:cs="Times New Roman"/>
                <w:color w:val="000000"/>
                <w:lang w:val="uk-UA" w:eastAsia="ru-RU"/>
              </w:rPr>
              <w:t xml:space="preserve"> та </w:t>
            </w:r>
            <w:proofErr w:type="spellStart"/>
            <w:r w:rsidRPr="00E359D5">
              <w:rPr>
                <w:rFonts w:eastAsia="Times New Roman" w:cs="Times New Roman"/>
                <w:color w:val="000000"/>
                <w:lang w:val="uk-UA" w:eastAsia="ru-RU"/>
              </w:rPr>
              <w:t>телереабілітаційні</w:t>
            </w:r>
            <w:proofErr w:type="spellEnd"/>
            <w:r w:rsidRPr="00E359D5">
              <w:rPr>
                <w:rFonts w:eastAsia="Times New Roman" w:cs="Times New Roman"/>
                <w:color w:val="000000"/>
                <w:lang w:val="uk-UA" w:eastAsia="ru-RU"/>
              </w:rPr>
              <w:t xml:space="preserve"> втручання</w:t>
            </w:r>
          </w:p>
        </w:tc>
      </w:tr>
      <w:tr w:rsidR="00E359D5" w:rsidRPr="00E359D5" w14:paraId="2CE6930D" w14:textId="77777777" w:rsidTr="00E359D5">
        <w:tc>
          <w:tcPr>
            <w:tcW w:w="2411" w:type="dxa"/>
            <w:vMerge/>
            <w:tcBorders>
              <w:top w:val="nil"/>
              <w:left w:val="nil"/>
              <w:bottom w:val="nil"/>
              <w:right w:val="nil"/>
            </w:tcBorders>
            <w:shd w:val="clear" w:color="auto" w:fill="auto"/>
          </w:tcPr>
          <w:p w14:paraId="422C026B"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2D6593DF"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Технології «розумного будинку»</w:t>
            </w:r>
          </w:p>
        </w:tc>
      </w:tr>
      <w:tr w:rsidR="00E359D5" w:rsidRPr="00E359D5" w14:paraId="05F333BF" w14:textId="77777777" w:rsidTr="00E359D5">
        <w:tc>
          <w:tcPr>
            <w:tcW w:w="2411" w:type="dxa"/>
            <w:vMerge/>
            <w:tcBorders>
              <w:top w:val="nil"/>
              <w:left w:val="nil"/>
              <w:bottom w:val="nil"/>
              <w:right w:val="nil"/>
            </w:tcBorders>
            <w:shd w:val="clear" w:color="auto" w:fill="auto"/>
          </w:tcPr>
          <w:p w14:paraId="24A426AD"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486C833A"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Підвищення мотивації</w:t>
            </w:r>
          </w:p>
        </w:tc>
      </w:tr>
      <w:tr w:rsidR="00E359D5" w:rsidRPr="00C700C6" w14:paraId="56687D69" w14:textId="77777777" w:rsidTr="00E359D5">
        <w:tc>
          <w:tcPr>
            <w:tcW w:w="2411" w:type="dxa"/>
            <w:tcBorders>
              <w:top w:val="nil"/>
              <w:left w:val="nil"/>
              <w:bottom w:val="nil"/>
              <w:right w:val="nil"/>
            </w:tcBorders>
            <w:shd w:val="clear" w:color="auto" w:fill="auto"/>
          </w:tcPr>
          <w:p w14:paraId="5E14DA89"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Терапія мови та мовлення в рамках комплексних спеціалізованих програм ФРМ</w:t>
            </w:r>
          </w:p>
        </w:tc>
        <w:tc>
          <w:tcPr>
            <w:tcW w:w="7229" w:type="dxa"/>
            <w:tcBorders>
              <w:top w:val="nil"/>
              <w:left w:val="nil"/>
              <w:bottom w:val="nil"/>
              <w:right w:val="nil"/>
            </w:tcBorders>
            <w:shd w:val="clear" w:color="auto" w:fill="auto"/>
          </w:tcPr>
          <w:p w14:paraId="6110A3CB"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На додаток до традиційних методів терапії мови та мовлення, застосування інноваційних підходів до розладів мови та мовлення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застосування технологій </w:t>
            </w:r>
            <w:proofErr w:type="spellStart"/>
            <w:r w:rsidRPr="00E359D5">
              <w:rPr>
                <w:rFonts w:eastAsia="Times New Roman" w:cs="Times New Roman"/>
                <w:color w:val="000000"/>
                <w:lang w:val="uk-UA" w:eastAsia="ru-RU"/>
              </w:rPr>
              <w:t>телемедицини</w:t>
            </w:r>
            <w:proofErr w:type="spellEnd"/>
            <w:r w:rsidRPr="00E359D5">
              <w:rPr>
                <w:rFonts w:eastAsia="Times New Roman" w:cs="Times New Roman"/>
                <w:color w:val="000000"/>
                <w:lang w:val="uk-UA" w:eastAsia="ru-RU"/>
              </w:rPr>
              <w:t>)</w:t>
            </w:r>
          </w:p>
        </w:tc>
      </w:tr>
      <w:tr w:rsidR="00E359D5" w:rsidRPr="00C700C6" w14:paraId="03764CC4" w14:textId="77777777" w:rsidTr="00E359D5">
        <w:tc>
          <w:tcPr>
            <w:tcW w:w="2411" w:type="dxa"/>
            <w:tcBorders>
              <w:top w:val="nil"/>
              <w:left w:val="nil"/>
              <w:bottom w:val="nil"/>
              <w:right w:val="nil"/>
            </w:tcBorders>
            <w:shd w:val="clear" w:color="auto" w:fill="auto"/>
          </w:tcPr>
          <w:p w14:paraId="019FF6BF"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Менеджмент дисфагії</w:t>
            </w:r>
          </w:p>
        </w:tc>
        <w:tc>
          <w:tcPr>
            <w:tcW w:w="7229" w:type="dxa"/>
            <w:tcBorders>
              <w:top w:val="nil"/>
              <w:left w:val="nil"/>
              <w:bottom w:val="nil"/>
              <w:right w:val="nil"/>
            </w:tcBorders>
            <w:shd w:val="clear" w:color="auto" w:fill="auto"/>
          </w:tcPr>
          <w:p w14:paraId="70C9A971"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Покращення порушених функцій, використання компенсаційних втручань для сприяння ковтанню та адаптаційних засобів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використання специфічних поз, маневрів при ковтанні, модифікація консистенції і розміру болюсу, вправи для задіяних структур, теплова / тактильна стимуляція, NMES, поживні зонди, </w:t>
            </w:r>
            <w:proofErr w:type="spellStart"/>
            <w:r w:rsidRPr="00E359D5">
              <w:rPr>
                <w:rFonts w:eastAsia="Times New Roman" w:cs="Times New Roman"/>
                <w:color w:val="000000"/>
                <w:lang w:val="uk-UA" w:eastAsia="ru-RU"/>
              </w:rPr>
              <w:t>внутрішньоротові</w:t>
            </w:r>
            <w:proofErr w:type="spellEnd"/>
            <w:r w:rsidRPr="00E359D5">
              <w:rPr>
                <w:rFonts w:eastAsia="Times New Roman" w:cs="Times New Roman"/>
                <w:color w:val="000000"/>
                <w:lang w:val="uk-UA" w:eastAsia="ru-RU"/>
              </w:rPr>
              <w:t xml:space="preserve"> протези)</w:t>
            </w:r>
          </w:p>
        </w:tc>
      </w:tr>
      <w:tr w:rsidR="00E359D5" w:rsidRPr="00C700C6" w14:paraId="51B571A5" w14:textId="77777777" w:rsidTr="00E359D5">
        <w:tc>
          <w:tcPr>
            <w:tcW w:w="2411" w:type="dxa"/>
            <w:tcBorders>
              <w:top w:val="nil"/>
              <w:left w:val="nil"/>
              <w:bottom w:val="nil"/>
              <w:right w:val="nil"/>
            </w:tcBorders>
            <w:shd w:val="clear" w:color="auto" w:fill="auto"/>
          </w:tcPr>
          <w:p w14:paraId="6C6BABD4"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Нейропсихологічні втручання</w:t>
            </w:r>
          </w:p>
        </w:tc>
        <w:tc>
          <w:tcPr>
            <w:tcW w:w="7229" w:type="dxa"/>
            <w:tcBorders>
              <w:top w:val="nil"/>
              <w:left w:val="nil"/>
              <w:bottom w:val="nil"/>
              <w:right w:val="nil"/>
            </w:tcBorders>
            <w:shd w:val="clear" w:color="auto" w:fill="auto"/>
          </w:tcPr>
          <w:p w14:paraId="79ABDFCB"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Когнітивне ретренування, когнітивна стимуляція та комп'ютерні інтервенції в контексті когнітивної реабілітації</w:t>
            </w:r>
          </w:p>
        </w:tc>
      </w:tr>
      <w:tr w:rsidR="00E359D5" w:rsidRPr="00C700C6" w14:paraId="68B0EF89" w14:textId="77777777" w:rsidTr="00E359D5">
        <w:tc>
          <w:tcPr>
            <w:tcW w:w="2411" w:type="dxa"/>
            <w:tcBorders>
              <w:top w:val="nil"/>
              <w:left w:val="nil"/>
              <w:bottom w:val="nil"/>
              <w:right w:val="nil"/>
            </w:tcBorders>
            <w:shd w:val="clear" w:color="auto" w:fill="auto"/>
          </w:tcPr>
          <w:p w14:paraId="38D5AD5F"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Психологічні втручання, включно з консультуванням пацієнтів та їх родин / доглядачів</w:t>
            </w:r>
          </w:p>
        </w:tc>
        <w:tc>
          <w:tcPr>
            <w:tcW w:w="7229" w:type="dxa"/>
            <w:tcBorders>
              <w:top w:val="nil"/>
              <w:left w:val="nil"/>
              <w:bottom w:val="nil"/>
              <w:right w:val="nil"/>
            </w:tcBorders>
            <w:shd w:val="clear" w:color="auto" w:fill="auto"/>
          </w:tcPr>
          <w:p w14:paraId="7868D499"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Когнітивні або поведінкові техніки</w:t>
            </w:r>
            <w:r w:rsidRPr="00E359D5">
              <w:rPr>
                <w:rFonts w:eastAsia="Times New Roman" w:cs="Times New Roman"/>
                <w:b/>
                <w:color w:val="000000"/>
                <w:lang w:val="uk-UA" w:eastAsia="ru-RU"/>
              </w:rPr>
              <w:t xml:space="preserve">, </w:t>
            </w:r>
            <w:r w:rsidRPr="00E359D5">
              <w:rPr>
                <w:rFonts w:eastAsia="Times New Roman" w:cs="Times New Roman"/>
                <w:color w:val="000000"/>
                <w:lang w:val="uk-UA" w:eastAsia="ru-RU"/>
              </w:rPr>
              <w:t>включаючи</w:t>
            </w:r>
            <w:r w:rsidRPr="00E359D5">
              <w:rPr>
                <w:rFonts w:eastAsia="Times New Roman" w:cs="Times New Roman"/>
                <w:b/>
                <w:color w:val="000000"/>
                <w:lang w:val="uk-UA" w:eastAsia="ru-RU"/>
              </w:rPr>
              <w:t xml:space="preserve"> </w:t>
            </w:r>
            <w:r w:rsidRPr="00E359D5">
              <w:rPr>
                <w:rFonts w:eastAsia="Times New Roman" w:cs="Times New Roman"/>
                <w:color w:val="000000"/>
                <w:lang w:val="uk-UA" w:eastAsia="ru-RU"/>
              </w:rPr>
              <w:t>додаткові та альтернативні методи втручання</w:t>
            </w:r>
            <w:r w:rsidRPr="00E359D5">
              <w:rPr>
                <w:rFonts w:eastAsia="Times New Roman" w:cs="Times New Roman"/>
                <w:b/>
                <w:color w:val="000000"/>
                <w:lang w:val="uk-UA" w:eastAsia="ru-RU"/>
              </w:rPr>
              <w:t xml:space="preserve"> </w:t>
            </w:r>
            <w:r w:rsidRPr="00E359D5">
              <w:rPr>
                <w:rFonts w:eastAsia="Times New Roman" w:cs="Times New Roman"/>
                <w:color w:val="000000"/>
                <w:lang w:val="uk-UA" w:eastAsia="ru-RU"/>
              </w:rPr>
              <w:t>(</w:t>
            </w:r>
            <w:r w:rsidRPr="00E359D5">
              <w:rPr>
                <w:rFonts w:eastAsia="Times New Roman" w:cs="Times New Roman"/>
                <w:i/>
                <w:color w:val="000000"/>
                <w:lang w:val="uk-UA" w:eastAsia="ru-RU"/>
              </w:rPr>
              <w:t>напр.</w:t>
            </w:r>
            <w:r w:rsidRPr="00E359D5">
              <w:rPr>
                <w:rFonts w:eastAsia="Times New Roman" w:cs="Times New Roman"/>
                <w:b/>
                <w:color w:val="000000"/>
                <w:lang w:val="uk-UA" w:eastAsia="ru-RU"/>
              </w:rPr>
              <w:t xml:space="preserve"> </w:t>
            </w:r>
            <w:proofErr w:type="spellStart"/>
            <w:r w:rsidRPr="00E359D5">
              <w:rPr>
                <w:rFonts w:eastAsia="Times New Roman" w:cs="Times New Roman"/>
                <w:color w:val="000000"/>
                <w:lang w:val="uk-UA" w:eastAsia="ru-RU"/>
              </w:rPr>
              <w:t>когнітивно</w:t>
            </w:r>
            <w:proofErr w:type="spellEnd"/>
            <w:r w:rsidRPr="00E359D5">
              <w:rPr>
                <w:rFonts w:eastAsia="Times New Roman" w:cs="Times New Roman"/>
                <w:color w:val="000000"/>
                <w:lang w:val="uk-UA" w:eastAsia="ru-RU"/>
              </w:rPr>
              <w:t xml:space="preserve">-поведінкова терапія, </w:t>
            </w:r>
            <w:proofErr w:type="spellStart"/>
            <w:r w:rsidRPr="00E359D5">
              <w:rPr>
                <w:rFonts w:eastAsia="Times New Roman" w:cs="Times New Roman"/>
                <w:color w:val="000000"/>
                <w:lang w:val="uk-UA" w:eastAsia="ru-RU"/>
              </w:rPr>
              <w:t>Acceptance</w:t>
            </w:r>
            <w:proofErr w:type="spellEnd"/>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and</w:t>
            </w:r>
            <w:proofErr w:type="spellEnd"/>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commitment</w:t>
            </w:r>
            <w:proofErr w:type="spellEnd"/>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therapy</w:t>
            </w:r>
            <w:proofErr w:type="spellEnd"/>
            <w:r w:rsidRPr="00E359D5">
              <w:rPr>
                <w:rFonts w:eastAsia="Times New Roman" w:cs="Times New Roman"/>
                <w:color w:val="000000"/>
                <w:lang w:val="uk-UA" w:eastAsia="ru-RU"/>
              </w:rPr>
              <w:t xml:space="preserve">, стратегії релаксації, </w:t>
            </w:r>
            <w:proofErr w:type="spellStart"/>
            <w:r w:rsidRPr="00E359D5">
              <w:rPr>
                <w:rFonts w:eastAsia="Times New Roman" w:cs="Times New Roman"/>
                <w:color w:val="000000"/>
                <w:lang w:val="uk-UA" w:eastAsia="ru-RU"/>
              </w:rPr>
              <w:t>майндфулнес</w:t>
            </w:r>
            <w:proofErr w:type="spellEnd"/>
            <w:r w:rsidRPr="00E359D5">
              <w:rPr>
                <w:rFonts w:eastAsia="Times New Roman" w:cs="Times New Roman"/>
                <w:color w:val="000000"/>
                <w:lang w:val="uk-UA" w:eastAsia="ru-RU"/>
              </w:rPr>
              <w:t xml:space="preserve"> терапія, медитація, гіпноз, біологічний зворотній зв'язок, дзеркальна терапія, керовані образи)</w:t>
            </w:r>
          </w:p>
        </w:tc>
      </w:tr>
      <w:tr w:rsidR="00E359D5" w:rsidRPr="00E359D5" w14:paraId="5E870055" w14:textId="77777777" w:rsidTr="00E359D5">
        <w:tc>
          <w:tcPr>
            <w:tcW w:w="2411" w:type="dxa"/>
            <w:vMerge w:val="restart"/>
            <w:tcBorders>
              <w:top w:val="nil"/>
              <w:left w:val="nil"/>
              <w:bottom w:val="nil"/>
              <w:right w:val="nil"/>
            </w:tcBorders>
            <w:shd w:val="clear" w:color="auto" w:fill="auto"/>
          </w:tcPr>
          <w:p w14:paraId="66E241A5"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roofErr w:type="spellStart"/>
            <w:r w:rsidRPr="00E359D5">
              <w:rPr>
                <w:rFonts w:eastAsia="Times New Roman" w:cs="Times New Roman"/>
                <w:color w:val="000000"/>
                <w:lang w:val="uk-UA" w:eastAsia="ru-RU"/>
              </w:rPr>
              <w:t>Нутрітивна</w:t>
            </w:r>
            <w:proofErr w:type="spellEnd"/>
            <w:r w:rsidRPr="00E359D5">
              <w:rPr>
                <w:rFonts w:eastAsia="Times New Roman" w:cs="Times New Roman"/>
                <w:color w:val="000000"/>
                <w:lang w:val="uk-UA" w:eastAsia="ru-RU"/>
              </w:rPr>
              <w:t xml:space="preserve"> терапія</w:t>
            </w:r>
          </w:p>
        </w:tc>
        <w:tc>
          <w:tcPr>
            <w:tcW w:w="7229" w:type="dxa"/>
            <w:tcBorders>
              <w:top w:val="nil"/>
              <w:left w:val="nil"/>
              <w:bottom w:val="nil"/>
              <w:right w:val="nil"/>
            </w:tcBorders>
            <w:shd w:val="clear" w:color="auto" w:fill="auto"/>
          </w:tcPr>
          <w:p w14:paraId="10FD3FD8"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Дієтичні втручання</w:t>
            </w:r>
          </w:p>
        </w:tc>
      </w:tr>
      <w:tr w:rsidR="00E359D5" w:rsidRPr="00C700C6" w14:paraId="4EF2B339" w14:textId="77777777" w:rsidTr="00E359D5">
        <w:tc>
          <w:tcPr>
            <w:tcW w:w="2411" w:type="dxa"/>
            <w:vMerge/>
            <w:tcBorders>
              <w:top w:val="nil"/>
              <w:left w:val="nil"/>
              <w:bottom w:val="nil"/>
              <w:right w:val="nil"/>
            </w:tcBorders>
            <w:shd w:val="clear" w:color="auto" w:fill="auto"/>
          </w:tcPr>
          <w:p w14:paraId="7C24A5ED"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24FE6844"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Поради та консультування з питань харчування</w:t>
            </w:r>
          </w:p>
        </w:tc>
      </w:tr>
      <w:tr w:rsidR="00E359D5" w:rsidRPr="00C700C6" w14:paraId="3F5DFB8F" w14:textId="77777777" w:rsidTr="00E359D5">
        <w:tc>
          <w:tcPr>
            <w:tcW w:w="2411" w:type="dxa"/>
            <w:tcBorders>
              <w:top w:val="nil"/>
              <w:left w:val="nil"/>
              <w:bottom w:val="nil"/>
              <w:right w:val="nil"/>
            </w:tcBorders>
            <w:shd w:val="clear" w:color="auto" w:fill="auto"/>
          </w:tcPr>
          <w:p w14:paraId="4FD2663A"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Обладнання при обмеженнях життєдіяльності, допоміжні технології, протезування, ортезування, технічні та допоміжні засоби</w:t>
            </w:r>
          </w:p>
        </w:tc>
        <w:tc>
          <w:tcPr>
            <w:tcW w:w="7229" w:type="dxa"/>
            <w:tcBorders>
              <w:top w:val="nil"/>
              <w:left w:val="nil"/>
              <w:bottom w:val="nil"/>
              <w:right w:val="nil"/>
            </w:tcBorders>
            <w:shd w:val="clear" w:color="auto" w:fill="auto"/>
          </w:tcPr>
          <w:p w14:paraId="55A894B6"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 xml:space="preserve">Допоміжні технології*, починаючи від </w:t>
            </w:r>
            <w:proofErr w:type="spellStart"/>
            <w:r w:rsidRPr="00E359D5">
              <w:rPr>
                <w:rFonts w:eastAsia="Times New Roman" w:cs="Times New Roman"/>
                <w:color w:val="000000"/>
                <w:lang w:val="uk-UA" w:eastAsia="ru-RU"/>
              </w:rPr>
              <w:t>низькотехнологічних</w:t>
            </w:r>
            <w:proofErr w:type="spellEnd"/>
            <w:r w:rsidRPr="00E359D5">
              <w:rPr>
                <w:rFonts w:eastAsia="Times New Roman" w:cs="Times New Roman"/>
                <w:color w:val="000000"/>
                <w:lang w:val="uk-UA" w:eastAsia="ru-RU"/>
              </w:rPr>
              <w:t xml:space="preserve"> засобів, таких як тростини до високотехнологічного обладнання або систем, таких як моторизовані візки або комп'ютеризовані системи (системи комунікації,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телемоніторинг</w:t>
            </w:r>
            <w:proofErr w:type="spellEnd"/>
            <w:r w:rsidRPr="00E359D5">
              <w:rPr>
                <w:rFonts w:eastAsia="Times New Roman" w:cs="Times New Roman"/>
                <w:color w:val="000000"/>
                <w:lang w:val="uk-UA" w:eastAsia="ru-RU"/>
              </w:rPr>
              <w:t xml:space="preserve"> чи </w:t>
            </w:r>
            <w:proofErr w:type="spellStart"/>
            <w:r w:rsidRPr="00E359D5">
              <w:rPr>
                <w:rFonts w:eastAsia="Times New Roman" w:cs="Times New Roman"/>
                <w:color w:val="000000"/>
                <w:lang w:val="uk-UA" w:eastAsia="ru-RU"/>
              </w:rPr>
              <w:t>телереабілітація</w:t>
            </w:r>
            <w:proofErr w:type="spellEnd"/>
            <w:r w:rsidRPr="00E359D5">
              <w:rPr>
                <w:rFonts w:eastAsia="Times New Roman" w:cs="Times New Roman"/>
                <w:color w:val="000000"/>
                <w:lang w:val="uk-UA" w:eastAsia="ru-RU"/>
              </w:rPr>
              <w:t xml:space="preserve"> - згадані вище) та інші в практиці реабілітації, включаючи </w:t>
            </w:r>
            <w:proofErr w:type="spellStart"/>
            <w:r w:rsidRPr="00E359D5">
              <w:rPr>
                <w:rFonts w:eastAsia="Times New Roman" w:cs="Times New Roman"/>
                <w:color w:val="000000"/>
                <w:lang w:val="uk-UA" w:eastAsia="ru-RU"/>
              </w:rPr>
              <w:t>роботизовані</w:t>
            </w:r>
            <w:proofErr w:type="spellEnd"/>
            <w:r w:rsidRPr="00E359D5">
              <w:rPr>
                <w:rFonts w:eastAsia="Times New Roman" w:cs="Times New Roman"/>
                <w:color w:val="000000"/>
                <w:lang w:val="uk-UA" w:eastAsia="ru-RU"/>
              </w:rPr>
              <w:t xml:space="preserve"> втручання (</w:t>
            </w:r>
            <w:proofErr w:type="spellStart"/>
            <w:r w:rsidRPr="00E359D5">
              <w:rPr>
                <w:rFonts w:eastAsia="Times New Roman" w:cs="Times New Roman"/>
                <w:color w:val="000000"/>
                <w:lang w:val="uk-UA" w:eastAsia="ru-RU"/>
              </w:rPr>
              <w:t>роботизована</w:t>
            </w:r>
            <w:proofErr w:type="spellEnd"/>
            <w:r w:rsidRPr="00E359D5">
              <w:rPr>
                <w:rFonts w:eastAsia="Times New Roman" w:cs="Times New Roman"/>
                <w:color w:val="000000"/>
                <w:lang w:val="uk-UA" w:eastAsia="ru-RU"/>
              </w:rPr>
              <w:t xml:space="preserve"> реабілітація)</w:t>
            </w:r>
          </w:p>
        </w:tc>
      </w:tr>
      <w:tr w:rsidR="00E359D5" w:rsidRPr="00C700C6" w14:paraId="5AEFC741" w14:textId="77777777" w:rsidTr="00E359D5">
        <w:tc>
          <w:tcPr>
            <w:tcW w:w="2411" w:type="dxa"/>
            <w:vMerge w:val="restart"/>
            <w:tcBorders>
              <w:top w:val="nil"/>
              <w:left w:val="nil"/>
              <w:bottom w:val="nil"/>
              <w:right w:val="nil"/>
            </w:tcBorders>
            <w:shd w:val="clear" w:color="auto" w:fill="auto"/>
          </w:tcPr>
          <w:p w14:paraId="138876F1"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Пацієнти, родини / доглядачі, навчання професіоналів, включаючи навчання самоорганізації</w:t>
            </w:r>
          </w:p>
        </w:tc>
        <w:tc>
          <w:tcPr>
            <w:tcW w:w="7229" w:type="dxa"/>
            <w:tcBorders>
              <w:top w:val="nil"/>
              <w:left w:val="nil"/>
              <w:bottom w:val="nil"/>
              <w:right w:val="nil"/>
            </w:tcBorders>
            <w:shd w:val="clear" w:color="auto" w:fill="auto"/>
          </w:tcPr>
          <w:p w14:paraId="7547B4CB" w14:textId="77777777" w:rsidR="00E359D5" w:rsidRPr="00E359D5" w:rsidRDefault="00E359D5" w:rsidP="00E359D5">
            <w:pPr>
              <w:pBdr>
                <w:top w:val="nil"/>
                <w:left w:val="nil"/>
                <w:bottom w:val="nil"/>
                <w:right w:val="nil"/>
                <w:between w:val="nil"/>
              </w:pBdr>
              <w:ind w:left="33"/>
              <w:jc w:val="left"/>
              <w:rPr>
                <w:rFonts w:eastAsia="Times New Roman" w:cs="Times New Roman"/>
                <w:i/>
                <w:color w:val="000000"/>
                <w:lang w:val="uk-UA" w:eastAsia="ru-RU"/>
              </w:rPr>
            </w:pPr>
            <w:r w:rsidRPr="00E359D5">
              <w:rPr>
                <w:rFonts w:eastAsia="Times New Roman" w:cs="Times New Roman"/>
                <w:color w:val="000000"/>
                <w:lang w:val="uk-UA" w:eastAsia="ru-RU"/>
              </w:rPr>
              <w:t>Навчальні втручання для пацієнтів, включаючи навчання самоорганізації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школа спини)</w:t>
            </w:r>
          </w:p>
        </w:tc>
      </w:tr>
      <w:tr w:rsidR="00E359D5" w:rsidRPr="00C700C6" w14:paraId="304D35B8" w14:textId="77777777" w:rsidTr="00E359D5">
        <w:trPr>
          <w:trHeight w:val="533"/>
        </w:trPr>
        <w:tc>
          <w:tcPr>
            <w:tcW w:w="2411" w:type="dxa"/>
            <w:vMerge/>
            <w:tcBorders>
              <w:top w:val="nil"/>
              <w:left w:val="nil"/>
              <w:bottom w:val="nil"/>
              <w:right w:val="nil"/>
            </w:tcBorders>
            <w:shd w:val="clear" w:color="auto" w:fill="auto"/>
          </w:tcPr>
          <w:p w14:paraId="3BBBFE07" w14:textId="77777777" w:rsidR="00E359D5" w:rsidRPr="00E359D5" w:rsidRDefault="00E359D5" w:rsidP="00E359D5">
            <w:pPr>
              <w:pBdr>
                <w:top w:val="nil"/>
                <w:left w:val="nil"/>
                <w:bottom w:val="nil"/>
                <w:right w:val="nil"/>
                <w:between w:val="nil"/>
              </w:pBdr>
              <w:ind w:left="33"/>
              <w:jc w:val="left"/>
              <w:rPr>
                <w:rFonts w:eastAsia="Times New Roman" w:cs="Times New Roman"/>
                <w:i/>
                <w:color w:val="000000"/>
                <w:lang w:val="uk-UA" w:eastAsia="ru-RU"/>
              </w:rPr>
            </w:pPr>
          </w:p>
        </w:tc>
        <w:tc>
          <w:tcPr>
            <w:tcW w:w="7229" w:type="dxa"/>
            <w:tcBorders>
              <w:top w:val="nil"/>
              <w:left w:val="nil"/>
              <w:bottom w:val="nil"/>
              <w:right w:val="nil"/>
            </w:tcBorders>
            <w:shd w:val="clear" w:color="auto" w:fill="auto"/>
          </w:tcPr>
          <w:p w14:paraId="360D1E39"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Навчальні втручання для родин / доглядачів (</w:t>
            </w:r>
            <w:r w:rsidRPr="00E359D5">
              <w:rPr>
                <w:rFonts w:eastAsia="Times New Roman" w:cs="Times New Roman"/>
                <w:i/>
                <w:color w:val="000000"/>
                <w:lang w:val="uk-UA" w:eastAsia="ru-RU"/>
              </w:rPr>
              <w:t xml:space="preserve">напр. </w:t>
            </w:r>
            <w:r w:rsidRPr="00E359D5">
              <w:rPr>
                <w:rFonts w:eastAsia="Times New Roman" w:cs="Times New Roman"/>
                <w:color w:val="000000"/>
                <w:lang w:val="uk-UA" w:eastAsia="ru-RU"/>
              </w:rPr>
              <w:t>втручання, орієнтовані на родину)</w:t>
            </w:r>
          </w:p>
        </w:tc>
      </w:tr>
      <w:tr w:rsidR="00E359D5" w:rsidRPr="00C700C6" w14:paraId="1671F7F8" w14:textId="77777777" w:rsidTr="00E359D5">
        <w:trPr>
          <w:trHeight w:val="653"/>
        </w:trPr>
        <w:tc>
          <w:tcPr>
            <w:tcW w:w="2411" w:type="dxa"/>
            <w:vMerge/>
            <w:tcBorders>
              <w:top w:val="nil"/>
              <w:left w:val="nil"/>
              <w:bottom w:val="nil"/>
              <w:right w:val="nil"/>
            </w:tcBorders>
            <w:shd w:val="clear" w:color="auto" w:fill="auto"/>
          </w:tcPr>
          <w:p w14:paraId="1D12927C"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6C8A7330"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Навчальні втручання для професіоналів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тренінги з доказової медицини, тренінги з досліджень, БМО / БПР)</w:t>
            </w:r>
          </w:p>
        </w:tc>
      </w:tr>
      <w:tr w:rsidR="00E359D5" w:rsidRPr="00C700C6" w14:paraId="2EB138C3" w14:textId="77777777" w:rsidTr="00E359D5">
        <w:tc>
          <w:tcPr>
            <w:tcW w:w="2411" w:type="dxa"/>
            <w:vMerge w:val="restart"/>
            <w:tcBorders>
              <w:top w:val="nil"/>
              <w:left w:val="nil"/>
              <w:bottom w:val="single" w:sz="4" w:space="0" w:color="000000"/>
              <w:right w:val="nil"/>
            </w:tcBorders>
            <w:shd w:val="clear" w:color="auto" w:fill="auto"/>
          </w:tcPr>
          <w:p w14:paraId="2D429E91"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 xml:space="preserve">ФРМ / реабілітаційне </w:t>
            </w:r>
            <w:proofErr w:type="spellStart"/>
            <w:r w:rsidRPr="00E359D5">
              <w:rPr>
                <w:rFonts w:eastAsia="Times New Roman" w:cs="Times New Roman"/>
                <w:color w:val="000000"/>
                <w:lang w:val="uk-UA" w:eastAsia="ru-RU"/>
              </w:rPr>
              <w:t>медсестринство</w:t>
            </w:r>
            <w:proofErr w:type="spellEnd"/>
            <w:r w:rsidRPr="00E359D5">
              <w:rPr>
                <w:rFonts w:eastAsia="Times New Roman" w:cs="Times New Roman"/>
                <w:color w:val="000000"/>
                <w:lang w:val="uk-UA" w:eastAsia="ru-RU"/>
              </w:rPr>
              <w:t xml:space="preserve"> </w:t>
            </w:r>
          </w:p>
        </w:tc>
        <w:tc>
          <w:tcPr>
            <w:tcW w:w="7229" w:type="dxa"/>
            <w:tcBorders>
              <w:top w:val="nil"/>
              <w:left w:val="nil"/>
              <w:bottom w:val="nil"/>
              <w:right w:val="nil"/>
            </w:tcBorders>
            <w:shd w:val="clear" w:color="auto" w:fill="auto"/>
          </w:tcPr>
          <w:p w14:paraId="6FC9E05D"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r w:rsidRPr="00E359D5">
              <w:rPr>
                <w:rFonts w:eastAsia="Times New Roman" w:cs="Times New Roman"/>
                <w:color w:val="000000"/>
                <w:lang w:val="uk-UA" w:eastAsia="ru-RU"/>
              </w:rPr>
              <w:t>Догляд, навчання та допомога з питань безпеки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запобігання падінню в лікарнях), догляд за шкірою, сечовим міхуром та кишківником, харчування, сон</w:t>
            </w:r>
            <w:r w:rsidRPr="00E359D5">
              <w:rPr>
                <w:rFonts w:eastAsia="Times New Roman" w:cs="Times New Roman"/>
                <w:color w:val="212121"/>
                <w:lang w:val="uk-UA" w:eastAsia="ru-RU"/>
              </w:rPr>
              <w:t xml:space="preserve"> </w:t>
            </w:r>
            <w:r w:rsidRPr="00E359D5">
              <w:rPr>
                <w:rFonts w:eastAsia="Times New Roman" w:cs="Times New Roman"/>
                <w:color w:val="000000"/>
                <w:lang w:val="uk-UA" w:eastAsia="ru-RU"/>
              </w:rPr>
              <w:t>і адаптація до зміненого способу життя</w:t>
            </w:r>
          </w:p>
        </w:tc>
      </w:tr>
      <w:tr w:rsidR="00E359D5" w:rsidRPr="00C700C6" w14:paraId="7F85BE92" w14:textId="77777777" w:rsidTr="00E359D5">
        <w:tc>
          <w:tcPr>
            <w:tcW w:w="2411" w:type="dxa"/>
            <w:vMerge/>
            <w:tcBorders>
              <w:top w:val="single" w:sz="4" w:space="0" w:color="000000"/>
              <w:left w:val="nil"/>
              <w:right w:val="nil"/>
            </w:tcBorders>
            <w:shd w:val="clear" w:color="auto" w:fill="auto"/>
          </w:tcPr>
          <w:p w14:paraId="5FDB56BF"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tc>
        <w:tc>
          <w:tcPr>
            <w:tcW w:w="7229" w:type="dxa"/>
            <w:tcBorders>
              <w:top w:val="nil"/>
              <w:left w:val="nil"/>
              <w:bottom w:val="nil"/>
              <w:right w:val="nil"/>
            </w:tcBorders>
            <w:shd w:val="clear" w:color="auto" w:fill="auto"/>
          </w:tcPr>
          <w:p w14:paraId="7C9BC948" w14:textId="77777777" w:rsidR="00E359D5" w:rsidRPr="00E359D5" w:rsidRDefault="00E359D5" w:rsidP="00E359D5">
            <w:pPr>
              <w:pBdr>
                <w:top w:val="nil"/>
                <w:left w:val="nil"/>
                <w:bottom w:val="nil"/>
                <w:right w:val="nil"/>
                <w:between w:val="nil"/>
              </w:pBdr>
              <w:ind w:left="33"/>
              <w:jc w:val="left"/>
              <w:rPr>
                <w:rFonts w:eastAsia="Times New Roman" w:cs="Times New Roman"/>
                <w:color w:val="000000"/>
                <w:lang w:val="uk-UA" w:eastAsia="ru-RU"/>
              </w:rPr>
            </w:pPr>
            <w:r w:rsidRPr="00E359D5">
              <w:rPr>
                <w:rFonts w:eastAsia="Times New Roman" w:cs="Times New Roman"/>
                <w:color w:val="000000"/>
                <w:lang w:val="uk-UA" w:eastAsia="ru-RU"/>
              </w:rPr>
              <w:t>Кейс-менеджмент шляхом комунікації між реабілітаційною командою, пацієнтом та родиною</w:t>
            </w:r>
          </w:p>
        </w:tc>
      </w:tr>
      <w:tr w:rsidR="00E359D5" w:rsidRPr="00C700C6" w14:paraId="222144BE" w14:textId="77777777" w:rsidTr="00E359D5">
        <w:tc>
          <w:tcPr>
            <w:tcW w:w="2411" w:type="dxa"/>
            <w:vMerge/>
            <w:tcBorders>
              <w:left w:val="nil"/>
              <w:bottom w:val="single" w:sz="4" w:space="0" w:color="000000"/>
              <w:right w:val="nil"/>
            </w:tcBorders>
            <w:shd w:val="clear" w:color="auto" w:fill="auto"/>
          </w:tcPr>
          <w:p w14:paraId="48ECEB23" w14:textId="77777777" w:rsidR="00E359D5" w:rsidRPr="00E359D5" w:rsidRDefault="00E359D5" w:rsidP="00E359D5">
            <w:pPr>
              <w:pBdr>
                <w:top w:val="nil"/>
                <w:left w:val="nil"/>
                <w:bottom w:val="nil"/>
                <w:right w:val="nil"/>
                <w:between w:val="nil"/>
              </w:pBdr>
              <w:ind w:left="33"/>
              <w:jc w:val="left"/>
              <w:rPr>
                <w:rFonts w:eastAsia="Times New Roman" w:cs="Times New Roman"/>
                <w:color w:val="000000"/>
                <w:lang w:val="uk-UA" w:eastAsia="ru-RU"/>
              </w:rPr>
            </w:pPr>
          </w:p>
        </w:tc>
        <w:tc>
          <w:tcPr>
            <w:tcW w:w="7229" w:type="dxa"/>
            <w:tcBorders>
              <w:top w:val="nil"/>
              <w:left w:val="nil"/>
              <w:bottom w:val="single" w:sz="4" w:space="0" w:color="000000"/>
              <w:right w:val="nil"/>
            </w:tcBorders>
            <w:shd w:val="clear" w:color="auto" w:fill="auto"/>
          </w:tcPr>
          <w:p w14:paraId="4405808C" w14:textId="77777777" w:rsidR="00E359D5" w:rsidRPr="00E359D5" w:rsidRDefault="00E359D5" w:rsidP="00E359D5">
            <w:pPr>
              <w:pBdr>
                <w:top w:val="nil"/>
                <w:left w:val="nil"/>
                <w:bottom w:val="nil"/>
                <w:right w:val="nil"/>
                <w:between w:val="nil"/>
              </w:pBdr>
              <w:ind w:left="33"/>
              <w:jc w:val="left"/>
              <w:rPr>
                <w:rFonts w:eastAsia="Times New Roman" w:cs="Times New Roman"/>
                <w:color w:val="000000"/>
                <w:lang w:val="uk-UA" w:eastAsia="ru-RU"/>
              </w:rPr>
            </w:pPr>
            <w:r w:rsidRPr="00E359D5">
              <w:rPr>
                <w:rFonts w:eastAsia="Times New Roman" w:cs="Times New Roman"/>
                <w:color w:val="000000"/>
                <w:lang w:val="uk-UA" w:eastAsia="ru-RU"/>
              </w:rPr>
              <w:t>Сприяння виписці / пересуванню між закладами</w:t>
            </w:r>
          </w:p>
        </w:tc>
      </w:tr>
      <w:tr w:rsidR="00E359D5" w:rsidRPr="00E359D5" w14:paraId="2D7F19B5" w14:textId="77777777" w:rsidTr="00E359D5">
        <w:tc>
          <w:tcPr>
            <w:tcW w:w="9640" w:type="dxa"/>
            <w:gridSpan w:val="2"/>
            <w:tcBorders>
              <w:left w:val="nil"/>
              <w:bottom w:val="nil"/>
              <w:right w:val="nil"/>
            </w:tcBorders>
            <w:shd w:val="clear" w:color="auto" w:fill="auto"/>
          </w:tcPr>
          <w:p w14:paraId="7156E43E" w14:textId="77777777" w:rsidR="00E359D5" w:rsidRPr="00E359D5" w:rsidRDefault="00E359D5" w:rsidP="00E359D5">
            <w:pPr>
              <w:pBdr>
                <w:top w:val="nil"/>
                <w:left w:val="nil"/>
                <w:bottom w:val="nil"/>
                <w:right w:val="nil"/>
                <w:between w:val="nil"/>
              </w:pBdr>
              <w:spacing w:after="120"/>
              <w:rPr>
                <w:rFonts w:eastAsia="Times New Roman" w:cs="Times New Roman"/>
                <w:color w:val="000000"/>
                <w:lang w:val="uk-UA" w:eastAsia="ru-RU"/>
              </w:rPr>
            </w:pPr>
            <w:r w:rsidRPr="00E359D5">
              <w:rPr>
                <w:rFonts w:eastAsia="Times New Roman" w:cs="Times New Roman"/>
                <w:color w:val="000000"/>
                <w:lang w:val="uk-UA" w:eastAsia="ru-RU"/>
              </w:rPr>
              <w:t>* Визначення допоміжної технології: «</w:t>
            </w:r>
            <w:r w:rsidRPr="00E359D5">
              <w:rPr>
                <w:rFonts w:eastAsia="Times New Roman" w:cs="Times New Roman"/>
                <w:i/>
                <w:color w:val="000000"/>
                <w:lang w:val="uk-UA" w:eastAsia="ru-RU"/>
              </w:rPr>
              <w:t>Будь-який предмет, частина обладнання або виріб, незалежно від того, придбаний він комерційно, модифікований або налаштований, і який використовується для збільшення, підтримки або поліпшення функціональних можливостей людей з обмеженням життєдіяльності</w:t>
            </w:r>
            <w:r w:rsidRPr="00E359D5">
              <w:rPr>
                <w:rFonts w:eastAsia="Times New Roman" w:cs="Times New Roman"/>
                <w:color w:val="000000"/>
                <w:lang w:val="uk-UA" w:eastAsia="ru-RU"/>
              </w:rPr>
              <w:t>». (</w:t>
            </w:r>
            <w:proofErr w:type="spellStart"/>
            <w:r w:rsidRPr="00E359D5">
              <w:rPr>
                <w:rFonts w:eastAsia="Times New Roman" w:cs="Times New Roman"/>
                <w:color w:val="000000"/>
                <w:lang w:val="uk-UA" w:eastAsia="ru-RU"/>
              </w:rPr>
              <w:t>Assistive</w:t>
            </w:r>
            <w:proofErr w:type="spellEnd"/>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Technology</w:t>
            </w:r>
            <w:proofErr w:type="spellEnd"/>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Act</w:t>
            </w:r>
            <w:proofErr w:type="spellEnd"/>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United</w:t>
            </w:r>
            <w:proofErr w:type="spellEnd"/>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lastRenderedPageBreak/>
              <w:t>States</w:t>
            </w:r>
            <w:proofErr w:type="spellEnd"/>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Congress</w:t>
            </w:r>
            <w:proofErr w:type="spellEnd"/>
            <w:r w:rsidRPr="00E359D5">
              <w:rPr>
                <w:rFonts w:eastAsia="Times New Roman" w:cs="Times New Roman"/>
                <w:color w:val="000000"/>
                <w:lang w:val="uk-UA" w:eastAsia="ru-RU"/>
              </w:rPr>
              <w:t xml:space="preserve"> 2004. </w:t>
            </w:r>
            <w:proofErr w:type="spellStart"/>
            <w:r w:rsidRPr="00E359D5">
              <w:rPr>
                <w:rFonts w:eastAsia="Times New Roman" w:cs="Times New Roman"/>
                <w:color w:val="000000"/>
                <w:lang w:val="uk-UA" w:eastAsia="ru-RU"/>
              </w:rPr>
              <w:t>Public</w:t>
            </w:r>
            <w:proofErr w:type="spellEnd"/>
            <w:r w:rsidRPr="00E359D5">
              <w:rPr>
                <w:rFonts w:eastAsia="Times New Roman" w:cs="Times New Roman"/>
                <w:color w:val="000000"/>
                <w:lang w:val="uk-UA" w:eastAsia="ru-RU"/>
              </w:rPr>
              <w:t xml:space="preserve"> </w:t>
            </w:r>
            <w:proofErr w:type="spellStart"/>
            <w:r w:rsidRPr="00E359D5">
              <w:rPr>
                <w:rFonts w:eastAsia="Times New Roman" w:cs="Times New Roman"/>
                <w:color w:val="000000"/>
                <w:lang w:val="uk-UA" w:eastAsia="ru-RU"/>
              </w:rPr>
              <w:t>Law</w:t>
            </w:r>
            <w:proofErr w:type="spellEnd"/>
            <w:r w:rsidRPr="00E359D5">
              <w:rPr>
                <w:rFonts w:eastAsia="Times New Roman" w:cs="Times New Roman"/>
                <w:color w:val="000000"/>
                <w:lang w:val="uk-UA" w:eastAsia="ru-RU"/>
              </w:rPr>
              <w:t xml:space="preserve"> 108-364.Available </w:t>
            </w:r>
            <w:proofErr w:type="spellStart"/>
            <w:r w:rsidRPr="00E359D5">
              <w:rPr>
                <w:rFonts w:eastAsia="Times New Roman" w:cs="Times New Roman"/>
                <w:color w:val="000000"/>
                <w:lang w:val="uk-UA" w:eastAsia="ru-RU"/>
              </w:rPr>
              <w:t>from</w:t>
            </w:r>
            <w:proofErr w:type="spellEnd"/>
            <w:r w:rsidRPr="00E359D5">
              <w:rPr>
                <w:rFonts w:eastAsia="Times New Roman" w:cs="Times New Roman"/>
                <w:color w:val="000000"/>
                <w:lang w:val="uk-UA" w:eastAsia="ru-RU"/>
              </w:rPr>
              <w:t xml:space="preserve">: </w:t>
            </w:r>
            <w:hyperlink r:id="rId12" w:history="1">
              <w:r w:rsidRPr="00E359D5">
                <w:rPr>
                  <w:rFonts w:eastAsia="Times New Roman" w:cs="Times New Roman"/>
                  <w:color w:val="0000FF"/>
                  <w:u w:val="single"/>
                  <w:lang w:val="uk-UA" w:eastAsia="ru-RU"/>
                </w:rPr>
                <w:t>www.ataporg.org/atap/atact_law.pdf</w:t>
              </w:r>
            </w:hyperlink>
            <w:r w:rsidRPr="00E359D5">
              <w:rPr>
                <w:rFonts w:eastAsia="Times New Roman" w:cs="Times New Roman"/>
                <w:color w:val="000000"/>
                <w:lang w:val="uk-UA" w:eastAsia="ru-RU"/>
              </w:rPr>
              <w:t>)</w:t>
            </w:r>
          </w:p>
        </w:tc>
      </w:tr>
      <w:tr w:rsidR="00E359D5" w:rsidRPr="00E359D5" w14:paraId="1AAB483E" w14:textId="77777777" w:rsidTr="00E359D5">
        <w:tc>
          <w:tcPr>
            <w:tcW w:w="9640" w:type="dxa"/>
            <w:gridSpan w:val="2"/>
            <w:tcBorders>
              <w:top w:val="nil"/>
              <w:left w:val="nil"/>
              <w:bottom w:val="nil"/>
              <w:right w:val="nil"/>
            </w:tcBorders>
            <w:shd w:val="clear" w:color="auto" w:fill="auto"/>
          </w:tcPr>
          <w:p w14:paraId="0009FFE9" w14:textId="77777777" w:rsidR="00E359D5" w:rsidRPr="00E359D5" w:rsidRDefault="00E359D5" w:rsidP="00E359D5">
            <w:pPr>
              <w:pBdr>
                <w:top w:val="nil"/>
                <w:left w:val="nil"/>
                <w:bottom w:val="nil"/>
                <w:right w:val="nil"/>
                <w:between w:val="nil"/>
              </w:pBdr>
              <w:spacing w:after="120"/>
              <w:rPr>
                <w:rFonts w:eastAsia="Times New Roman" w:cs="Times New Roman"/>
                <w:color w:val="000000"/>
                <w:lang w:val="uk-UA" w:eastAsia="ru-RU"/>
              </w:rPr>
            </w:pPr>
            <w:r w:rsidRPr="00E359D5">
              <w:rPr>
                <w:rFonts w:eastAsia="Times New Roman" w:cs="Times New Roman"/>
                <w:color w:val="000000"/>
                <w:lang w:val="uk-UA" w:eastAsia="ru-RU"/>
              </w:rPr>
              <w:lastRenderedPageBreak/>
              <w:t xml:space="preserve">CES: краніальна електротерапевтична стимуляція; БМО: безперервна медична освіта; БПР: безперервний професійний розвиток; FES: функціональна електростимуляція; NMES: нервово-м’язова електростимуляція; RINCE: неінвазійна кортикальна електростимуляція зі зниженим імпедансом; TENS: крізьшкірна </w:t>
            </w:r>
            <w:proofErr w:type="spellStart"/>
            <w:r w:rsidRPr="00E359D5">
              <w:rPr>
                <w:rFonts w:eastAsia="Times New Roman" w:cs="Times New Roman"/>
                <w:color w:val="000000"/>
                <w:lang w:val="uk-UA" w:eastAsia="ru-RU"/>
              </w:rPr>
              <w:t>електронейростимуляція</w:t>
            </w:r>
            <w:proofErr w:type="spellEnd"/>
            <w:r w:rsidRPr="00E359D5">
              <w:rPr>
                <w:rFonts w:eastAsia="Times New Roman" w:cs="Times New Roman"/>
                <w:color w:val="000000"/>
                <w:lang w:val="uk-UA" w:eastAsia="ru-RU"/>
              </w:rPr>
              <w:t xml:space="preserve">; PEMF: імпульсне електромагнітне поле; </w:t>
            </w:r>
            <w:proofErr w:type="spellStart"/>
            <w:r w:rsidRPr="00E359D5">
              <w:rPr>
                <w:rFonts w:eastAsia="Times New Roman" w:cs="Times New Roman"/>
                <w:color w:val="000000"/>
                <w:lang w:val="uk-UA" w:eastAsia="ru-RU"/>
              </w:rPr>
              <w:t>tDCS</w:t>
            </w:r>
            <w:proofErr w:type="spellEnd"/>
            <w:r w:rsidRPr="00E359D5">
              <w:rPr>
                <w:rFonts w:eastAsia="Times New Roman" w:cs="Times New Roman"/>
                <w:color w:val="000000"/>
                <w:lang w:val="uk-UA" w:eastAsia="ru-RU"/>
              </w:rPr>
              <w:t xml:space="preserve">: транскраніальна стимуляція постійним струмом; ЧМТ: черепно-мозкова травма; </w:t>
            </w:r>
            <w:proofErr w:type="spellStart"/>
            <w:r w:rsidRPr="00E359D5">
              <w:rPr>
                <w:rFonts w:eastAsia="Times New Roman" w:cs="Times New Roman"/>
                <w:color w:val="000000"/>
                <w:lang w:val="uk-UA" w:eastAsia="ru-RU"/>
              </w:rPr>
              <w:t>rTMS</w:t>
            </w:r>
            <w:proofErr w:type="spellEnd"/>
            <w:r w:rsidRPr="00E359D5">
              <w:rPr>
                <w:rFonts w:eastAsia="Times New Roman" w:cs="Times New Roman"/>
                <w:color w:val="000000"/>
                <w:lang w:val="uk-UA" w:eastAsia="ru-RU"/>
              </w:rPr>
              <w:t>: повторювальна транскраніальна магнітна стимуляція; УФ: ультрафіолетовий</w:t>
            </w:r>
          </w:p>
        </w:tc>
      </w:tr>
      <w:tr w:rsidR="00E359D5" w:rsidRPr="00C700C6" w14:paraId="52A0EA7B" w14:textId="77777777" w:rsidTr="00E359D5">
        <w:tc>
          <w:tcPr>
            <w:tcW w:w="9640" w:type="dxa"/>
            <w:gridSpan w:val="2"/>
            <w:tcBorders>
              <w:top w:val="nil"/>
              <w:left w:val="nil"/>
              <w:bottom w:val="nil"/>
              <w:right w:val="nil"/>
            </w:tcBorders>
            <w:shd w:val="clear" w:color="auto" w:fill="auto"/>
          </w:tcPr>
          <w:p w14:paraId="37FF27A6" w14:textId="77777777" w:rsidR="00E359D5" w:rsidRPr="00E359D5" w:rsidRDefault="00E359D5" w:rsidP="00E359D5">
            <w:pPr>
              <w:pBdr>
                <w:top w:val="nil"/>
                <w:left w:val="nil"/>
                <w:bottom w:val="nil"/>
                <w:right w:val="nil"/>
                <w:between w:val="nil"/>
              </w:pBdr>
              <w:spacing w:after="120"/>
              <w:rPr>
                <w:rFonts w:eastAsia="Times New Roman" w:cs="Times New Roman"/>
                <w:color w:val="000000"/>
                <w:lang w:val="uk-UA" w:eastAsia="ru-RU"/>
              </w:rPr>
            </w:pPr>
            <w:r w:rsidRPr="00E359D5">
              <w:rPr>
                <w:rFonts w:eastAsia="Times New Roman" w:cs="Times New Roman"/>
                <w:color w:val="000000"/>
                <w:lang w:val="uk-UA" w:eastAsia="ru-RU"/>
              </w:rPr>
              <w:t>Можливо перекриття перерахованих втручань щодо підзаголовків в лівому стовпцю (</w:t>
            </w:r>
            <w:r w:rsidRPr="00E359D5">
              <w:rPr>
                <w:rFonts w:eastAsia="Times New Roman" w:cs="Times New Roman"/>
                <w:i/>
                <w:color w:val="000000"/>
                <w:lang w:val="uk-UA" w:eastAsia="ru-RU"/>
              </w:rPr>
              <w:t>напр.</w:t>
            </w:r>
            <w:r w:rsidRPr="00E359D5">
              <w:rPr>
                <w:rFonts w:eastAsia="Times New Roman" w:cs="Times New Roman"/>
                <w:color w:val="000000"/>
                <w:lang w:val="uk-UA" w:eastAsia="ru-RU"/>
              </w:rPr>
              <w:t xml:space="preserve"> деякі фізичні втручання можуть відноситись до ерготерапії або навпаки, психологічні втручання можуть також ставитися до різних областей практики).</w:t>
            </w:r>
          </w:p>
        </w:tc>
      </w:tr>
      <w:tr w:rsidR="00E359D5" w:rsidRPr="00C700C6" w14:paraId="600808AA" w14:textId="77777777" w:rsidTr="00E359D5">
        <w:tc>
          <w:tcPr>
            <w:tcW w:w="9640" w:type="dxa"/>
            <w:gridSpan w:val="2"/>
            <w:tcBorders>
              <w:top w:val="nil"/>
              <w:left w:val="nil"/>
              <w:right w:val="nil"/>
            </w:tcBorders>
            <w:shd w:val="clear" w:color="auto" w:fill="auto"/>
          </w:tcPr>
          <w:p w14:paraId="02505CE2" w14:textId="77777777" w:rsidR="00E359D5" w:rsidRPr="00E359D5" w:rsidRDefault="00E359D5" w:rsidP="00E359D5">
            <w:pPr>
              <w:pBdr>
                <w:top w:val="nil"/>
                <w:left w:val="nil"/>
                <w:bottom w:val="nil"/>
                <w:right w:val="nil"/>
                <w:between w:val="nil"/>
              </w:pBdr>
              <w:rPr>
                <w:rFonts w:eastAsia="Times New Roman" w:cs="Times New Roman"/>
                <w:color w:val="000000"/>
                <w:lang w:val="uk-UA" w:eastAsia="ru-RU"/>
              </w:rPr>
            </w:pPr>
            <w:r w:rsidRPr="00E359D5">
              <w:rPr>
                <w:rFonts w:eastAsia="Times New Roman" w:cs="Times New Roman"/>
                <w:color w:val="000000"/>
                <w:lang w:val="uk-UA" w:eastAsia="ru-RU"/>
              </w:rPr>
              <w:t xml:space="preserve">Адаптовано / </w:t>
            </w:r>
            <w:proofErr w:type="spellStart"/>
            <w:r w:rsidRPr="00E359D5">
              <w:rPr>
                <w:rFonts w:eastAsia="Times New Roman" w:cs="Times New Roman"/>
                <w:color w:val="000000"/>
                <w:lang w:val="uk-UA" w:eastAsia="ru-RU"/>
              </w:rPr>
              <w:t>переглянуто</w:t>
            </w:r>
            <w:proofErr w:type="spellEnd"/>
            <w:r w:rsidRPr="00E359D5">
              <w:rPr>
                <w:rFonts w:eastAsia="Times New Roman" w:cs="Times New Roman"/>
                <w:color w:val="000000"/>
                <w:lang w:val="uk-UA" w:eastAsia="ru-RU"/>
              </w:rPr>
              <w:t xml:space="preserve"> /розширено / доповнено з Білої книги з ФРМ в Європі</w:t>
            </w:r>
            <w:r w:rsidRPr="00E359D5">
              <w:rPr>
                <w:rFonts w:eastAsia="Times New Roman" w:cs="Times New Roman"/>
                <w:color w:val="000000"/>
                <w:vertAlign w:val="superscript"/>
                <w:lang w:val="uk-UA" w:eastAsia="ru-RU"/>
              </w:rPr>
              <w:t>1,2</w:t>
            </w:r>
            <w:r w:rsidRPr="00E359D5">
              <w:rPr>
                <w:rFonts w:eastAsia="Times New Roman" w:cs="Times New Roman"/>
                <w:color w:val="000000"/>
                <w:lang w:val="uk-UA" w:eastAsia="ru-RU"/>
              </w:rPr>
              <w:t>, а також з пізніших публікацій щодо сфери компетентностей лікарів ФРМ</w:t>
            </w:r>
            <w:r w:rsidRPr="00E359D5">
              <w:rPr>
                <w:rFonts w:eastAsia="Times New Roman" w:cs="Times New Roman"/>
                <w:color w:val="000000"/>
                <w:vertAlign w:val="superscript"/>
                <w:lang w:val="uk-UA" w:eastAsia="ru-RU"/>
              </w:rPr>
              <w:t>18</w:t>
            </w:r>
            <w:r w:rsidRPr="00E359D5">
              <w:rPr>
                <w:rFonts w:eastAsia="Times New Roman" w:cs="Times New Roman"/>
                <w:color w:val="000000"/>
                <w:lang w:val="uk-UA" w:eastAsia="ru-RU"/>
              </w:rPr>
              <w:t>. Література, яка є доказом концепції використання ФРМ-втручань, доданих до попереднього списку втручань з Білої книги</w:t>
            </w:r>
            <w:r w:rsidRPr="00E359D5">
              <w:rPr>
                <w:rFonts w:eastAsia="Times New Roman" w:cs="Times New Roman"/>
                <w:color w:val="000000"/>
                <w:vertAlign w:val="superscript"/>
                <w:lang w:val="uk-UA" w:eastAsia="ru-RU"/>
              </w:rPr>
              <w:t>1,2</w:t>
            </w:r>
            <w:r w:rsidRPr="00E359D5">
              <w:rPr>
                <w:rFonts w:eastAsia="Times New Roman" w:cs="Times New Roman"/>
                <w:color w:val="000000"/>
                <w:lang w:val="uk-UA" w:eastAsia="ru-RU"/>
              </w:rPr>
              <w:t>, може бути знайденою в додаткових посиланнях, включаючи вибрані огляди / систематичні огляди (і кілька інших видів досліджень, які служать хорошими прикладами по конкретному втручанню у разі відсутності оглядів).</w:t>
            </w:r>
          </w:p>
        </w:tc>
      </w:tr>
    </w:tbl>
    <w:p w14:paraId="2F41554D" w14:textId="77777777" w:rsidR="00E359D5" w:rsidRPr="00E359D5" w:rsidRDefault="00E359D5" w:rsidP="00E359D5">
      <w:pPr>
        <w:pBdr>
          <w:top w:val="nil"/>
          <w:left w:val="nil"/>
          <w:bottom w:val="nil"/>
          <w:right w:val="nil"/>
          <w:between w:val="nil"/>
        </w:pBdr>
        <w:jc w:val="left"/>
        <w:rPr>
          <w:rFonts w:eastAsia="Times New Roman" w:cs="Times New Roman"/>
          <w:color w:val="000000"/>
          <w:lang w:val="uk-UA" w:eastAsia="ru-RU"/>
        </w:rPr>
      </w:pPr>
    </w:p>
    <w:p w14:paraId="0834DA2B" w14:textId="77777777" w:rsidR="00E359D5" w:rsidRDefault="00E359D5" w:rsidP="00F56AD4">
      <w:pPr>
        <w:rPr>
          <w:lang w:val="uk-UA"/>
        </w:rPr>
      </w:pPr>
    </w:p>
    <w:p w14:paraId="390DA584" w14:textId="77777777" w:rsidR="00E359D5" w:rsidRPr="00E359D5" w:rsidRDefault="00E359D5" w:rsidP="00E359D5">
      <w:pPr>
        <w:pageBreakBefore/>
        <w:pBdr>
          <w:top w:val="nil"/>
          <w:left w:val="nil"/>
          <w:bottom w:val="nil"/>
          <w:right w:val="nil"/>
          <w:between w:val="nil"/>
        </w:pBdr>
        <w:spacing w:before="120" w:after="120"/>
        <w:jc w:val="center"/>
        <w:rPr>
          <w:rFonts w:eastAsia="Times New Roman" w:cs="Times New Roman"/>
          <w:b/>
          <w:color w:val="000000"/>
          <w:sz w:val="28"/>
          <w:lang w:val="uk-UA" w:eastAsia="uk-UA"/>
        </w:rPr>
      </w:pPr>
      <w:r w:rsidRPr="00E359D5">
        <w:rPr>
          <w:rFonts w:eastAsia="Times New Roman" w:cs="Times New Roman"/>
          <w:b/>
          <w:color w:val="000000"/>
          <w:sz w:val="28"/>
          <w:lang w:val="uk-UA" w:eastAsia="uk-UA"/>
        </w:rPr>
        <w:lastRenderedPageBreak/>
        <w:t xml:space="preserve">Додаток 4Б - </w:t>
      </w:r>
      <w:proofErr w:type="spellStart"/>
      <w:r w:rsidRPr="00E359D5">
        <w:rPr>
          <w:rFonts w:eastAsia="Times New Roman" w:cs="Times New Roman"/>
          <w:b/>
          <w:color w:val="000000"/>
          <w:sz w:val="28"/>
          <w:lang w:val="uk-UA" w:eastAsia="uk-UA"/>
        </w:rPr>
        <w:t>Нейромодуляція</w:t>
      </w:r>
      <w:proofErr w:type="spellEnd"/>
    </w:p>
    <w:p w14:paraId="5B938F1F" w14:textId="77777777" w:rsidR="00E359D5" w:rsidRPr="00E359D5" w:rsidRDefault="00E359D5" w:rsidP="00E359D5">
      <w:pPr>
        <w:pBdr>
          <w:top w:val="nil"/>
          <w:left w:val="nil"/>
          <w:bottom w:val="nil"/>
          <w:right w:val="nil"/>
          <w:between w:val="nil"/>
        </w:pBdr>
        <w:spacing w:before="120" w:after="120"/>
        <w:ind w:firstLine="284"/>
        <w:rPr>
          <w:rFonts w:eastAsia="Times New Roman" w:cs="Times New Roman"/>
          <w:color w:val="000000"/>
          <w:lang w:val="uk-UA" w:eastAsia="uk-UA"/>
        </w:rPr>
      </w:pPr>
      <w:proofErr w:type="spellStart"/>
      <w:r w:rsidRPr="00E359D5">
        <w:rPr>
          <w:rFonts w:eastAsia="Times New Roman" w:cs="Times New Roman"/>
          <w:color w:val="000000"/>
          <w:lang w:val="uk-UA" w:eastAsia="uk-UA"/>
        </w:rPr>
        <w:t>Нейромодуляція</w:t>
      </w:r>
      <w:proofErr w:type="spellEnd"/>
      <w:r w:rsidRPr="00E359D5">
        <w:rPr>
          <w:rFonts w:eastAsia="Times New Roman" w:cs="Times New Roman"/>
          <w:color w:val="000000"/>
          <w:lang w:val="uk-UA" w:eastAsia="uk-UA"/>
        </w:rPr>
        <w:t xml:space="preserve">, як важливе втручання ФРМ, що спрямоване на властивості функціонування на різних рівнях, включаючи порушення, обмеження діяльності та обмеження участі (з </w:t>
      </w:r>
      <w:proofErr w:type="spellStart"/>
      <w:r w:rsidRPr="00E359D5">
        <w:rPr>
          <w:rFonts w:eastAsia="Times New Roman" w:cs="Times New Roman"/>
          <w:color w:val="000000"/>
          <w:lang w:val="en-US" w:eastAsia="uk-UA"/>
        </w:rPr>
        <w:t>Grabljevec</w:t>
      </w:r>
      <w:proofErr w:type="spellEnd"/>
      <w:r w:rsidRPr="00E359D5">
        <w:rPr>
          <w:rFonts w:eastAsia="Times New Roman" w:cs="Times New Roman"/>
          <w:color w:val="000000"/>
          <w:lang w:val="uk-UA" w:eastAsia="uk-UA"/>
        </w:rPr>
        <w:t>).</w:t>
      </w:r>
      <w:r w:rsidRPr="00E359D5">
        <w:rPr>
          <w:rFonts w:eastAsia="Times New Roman" w:cs="Times New Roman"/>
          <w:color w:val="000000"/>
          <w:vertAlign w:val="superscript"/>
          <w:lang w:val="uk-UA" w:eastAsia="uk-UA"/>
        </w:rPr>
        <w:t>98</w:t>
      </w:r>
    </w:p>
    <w:tbl>
      <w:tblPr>
        <w:tblW w:w="9747" w:type="dxa"/>
        <w:tblBorders>
          <w:top w:val="single" w:sz="4" w:space="0" w:color="000000"/>
          <w:bottom w:val="single" w:sz="4" w:space="0" w:color="000000"/>
          <w:insideH w:val="single" w:sz="4" w:space="0" w:color="000000"/>
          <w:insideV w:val="single" w:sz="4" w:space="0" w:color="000000"/>
        </w:tblBorders>
        <w:tblLayout w:type="fixed"/>
        <w:tblLook w:val="0000" w:firstRow="0" w:lastRow="0" w:firstColumn="0" w:lastColumn="0" w:noHBand="0" w:noVBand="0"/>
      </w:tblPr>
      <w:tblGrid>
        <w:gridCol w:w="9747"/>
      </w:tblGrid>
      <w:tr w:rsidR="00E359D5" w:rsidRPr="00C700C6" w14:paraId="110D689F" w14:textId="77777777" w:rsidTr="00E359D5">
        <w:tc>
          <w:tcPr>
            <w:tcW w:w="9747" w:type="dxa"/>
            <w:tcBorders>
              <w:bottom w:val="nil"/>
            </w:tcBorders>
            <w:shd w:val="clear" w:color="auto" w:fill="auto"/>
            <w:vAlign w:val="center"/>
          </w:tcPr>
          <w:p w14:paraId="46E66DC1" w14:textId="77777777" w:rsidR="00E359D5" w:rsidRPr="00E359D5" w:rsidRDefault="00E359D5" w:rsidP="00E359D5">
            <w:pPr>
              <w:pBdr>
                <w:top w:val="nil"/>
                <w:left w:val="nil"/>
                <w:bottom w:val="nil"/>
                <w:right w:val="nil"/>
                <w:between w:val="nil"/>
              </w:pBdr>
              <w:ind w:left="284" w:hanging="284"/>
              <w:rPr>
                <w:rFonts w:eastAsia="Times New Roman" w:cs="Times New Roman"/>
                <w:color w:val="000000"/>
                <w:lang w:val="uk-UA" w:eastAsia="uk-UA"/>
              </w:rPr>
            </w:pPr>
            <w:proofErr w:type="spellStart"/>
            <w:r w:rsidRPr="00E359D5">
              <w:rPr>
                <w:rFonts w:eastAsia="Times New Roman" w:cs="Times New Roman"/>
                <w:color w:val="000000"/>
                <w:lang w:val="uk-UA" w:eastAsia="uk-UA"/>
              </w:rPr>
              <w:t>Нейромодуляція</w:t>
            </w:r>
            <w:proofErr w:type="spellEnd"/>
            <w:r w:rsidRPr="00E359D5">
              <w:rPr>
                <w:rFonts w:eastAsia="Times New Roman" w:cs="Times New Roman"/>
                <w:color w:val="000000"/>
                <w:lang w:val="uk-UA" w:eastAsia="uk-UA"/>
              </w:rPr>
              <w:t xml:space="preserve"> представляє будь-який метод, що використовує </w:t>
            </w:r>
            <w:proofErr w:type="spellStart"/>
            <w:r w:rsidRPr="00E359D5">
              <w:rPr>
                <w:rFonts w:eastAsia="Times New Roman" w:cs="Times New Roman"/>
                <w:lang w:val="uk-UA" w:eastAsia="uk-UA"/>
              </w:rPr>
              <w:t>неінвазивний</w:t>
            </w:r>
            <w:proofErr w:type="spellEnd"/>
            <w:r w:rsidRPr="00E359D5">
              <w:rPr>
                <w:rFonts w:eastAsia="Times New Roman" w:cs="Times New Roman"/>
                <w:color w:val="000000"/>
                <w:lang w:val="uk-UA" w:eastAsia="uk-UA"/>
              </w:rPr>
              <w:t xml:space="preserve"> або </w:t>
            </w:r>
            <w:proofErr w:type="spellStart"/>
            <w:r w:rsidRPr="00E359D5">
              <w:rPr>
                <w:rFonts w:eastAsia="Times New Roman" w:cs="Times New Roman"/>
                <w:color w:val="000000"/>
                <w:lang w:val="uk-UA" w:eastAsia="uk-UA"/>
              </w:rPr>
              <w:t>інваз</w:t>
            </w:r>
            <w:r w:rsidRPr="00E359D5">
              <w:rPr>
                <w:rFonts w:eastAsia="Times New Roman" w:cs="Times New Roman"/>
                <w:lang w:val="uk-UA" w:eastAsia="uk-UA"/>
              </w:rPr>
              <w:t>ивний</w:t>
            </w:r>
            <w:proofErr w:type="spellEnd"/>
            <w:r w:rsidRPr="00E359D5">
              <w:rPr>
                <w:rFonts w:eastAsia="Times New Roman" w:cs="Times New Roman"/>
                <w:color w:val="000000"/>
                <w:lang w:val="uk-UA" w:eastAsia="uk-UA"/>
              </w:rPr>
              <w:t xml:space="preserve"> підхід, з метою впливу на адаптацію, пластичність, структурні зміни центральної або периферичної нервової системи. Різноманітні методи застосовуються на різних стадіях після </w:t>
            </w:r>
            <w:proofErr w:type="spellStart"/>
            <w:r w:rsidRPr="00E359D5">
              <w:rPr>
                <w:rFonts w:eastAsia="Times New Roman" w:cs="Times New Roman"/>
                <w:color w:val="000000"/>
                <w:lang w:val="uk-UA" w:eastAsia="uk-UA"/>
              </w:rPr>
              <w:t>нейронального</w:t>
            </w:r>
            <w:proofErr w:type="spellEnd"/>
            <w:r w:rsidRPr="00E359D5">
              <w:rPr>
                <w:rFonts w:eastAsia="Times New Roman" w:cs="Times New Roman"/>
                <w:color w:val="000000"/>
                <w:lang w:val="uk-UA" w:eastAsia="uk-UA"/>
              </w:rPr>
              <w:t xml:space="preserve"> пошкодження з різними терапевтичними цілями, які працюють на рівні структур і функцій організму, а також активності та участі.</w:t>
            </w:r>
          </w:p>
        </w:tc>
      </w:tr>
      <w:tr w:rsidR="00E359D5" w:rsidRPr="00E359D5" w14:paraId="7A2F2085" w14:textId="77777777" w:rsidTr="00E359D5">
        <w:tc>
          <w:tcPr>
            <w:tcW w:w="9747" w:type="dxa"/>
            <w:tcBorders>
              <w:top w:val="nil"/>
              <w:left w:val="nil"/>
              <w:bottom w:val="nil"/>
              <w:right w:val="nil"/>
            </w:tcBorders>
            <w:shd w:val="clear" w:color="auto" w:fill="auto"/>
            <w:vAlign w:val="center"/>
          </w:tcPr>
          <w:p w14:paraId="4A7357A1" w14:textId="77777777" w:rsidR="00E359D5" w:rsidRPr="00E359D5" w:rsidRDefault="00E359D5" w:rsidP="00E359D5">
            <w:pPr>
              <w:pBdr>
                <w:top w:val="nil"/>
                <w:left w:val="nil"/>
                <w:bottom w:val="nil"/>
                <w:right w:val="nil"/>
                <w:between w:val="nil"/>
              </w:pBdr>
              <w:ind w:left="284" w:hanging="284"/>
              <w:rPr>
                <w:rFonts w:eastAsia="Times New Roman" w:cs="Times New Roman"/>
                <w:color w:val="000000"/>
                <w:lang w:val="uk-UA" w:eastAsia="uk-UA"/>
              </w:rPr>
            </w:pPr>
            <w:r w:rsidRPr="00E359D5">
              <w:rPr>
                <w:rFonts w:eastAsia="Times New Roman" w:cs="Times New Roman"/>
                <w:color w:val="000000"/>
                <w:lang w:val="uk-UA" w:eastAsia="uk-UA"/>
              </w:rPr>
              <w:t>Орієнтовані на специфічний / окрему частину / центр в мозку для лікування рухових порушень</w:t>
            </w:r>
          </w:p>
          <w:p w14:paraId="45F59A59" w14:textId="77777777" w:rsidR="00E359D5" w:rsidRPr="00E359D5" w:rsidRDefault="00E359D5" w:rsidP="00825FB0">
            <w:pPr>
              <w:numPr>
                <w:ilvl w:val="0"/>
                <w:numId w:val="10"/>
              </w:numPr>
              <w:pBdr>
                <w:top w:val="nil"/>
                <w:left w:val="nil"/>
                <w:bottom w:val="nil"/>
                <w:right w:val="nil"/>
                <w:between w:val="nil"/>
              </w:pBdr>
              <w:contextualSpacing/>
              <w:jc w:val="left"/>
              <w:rPr>
                <w:rFonts w:ascii="Calibri" w:hAnsi="Calibri"/>
                <w:color w:val="000000"/>
                <w:lang w:val="uk-UA" w:eastAsia="uk-UA"/>
              </w:rPr>
            </w:pPr>
            <w:r w:rsidRPr="00E359D5">
              <w:rPr>
                <w:rFonts w:eastAsia="Times New Roman" w:cs="Times New Roman"/>
                <w:color w:val="000000"/>
                <w:lang w:val="uk-UA" w:eastAsia="uk-UA"/>
              </w:rPr>
              <w:t>Глибока стимуляція мозку (DBS)</w:t>
            </w:r>
          </w:p>
        </w:tc>
      </w:tr>
      <w:tr w:rsidR="00E359D5" w:rsidRPr="00E359D5" w14:paraId="337E71A2" w14:textId="77777777" w:rsidTr="00E359D5">
        <w:tc>
          <w:tcPr>
            <w:tcW w:w="9747" w:type="dxa"/>
            <w:tcBorders>
              <w:top w:val="nil"/>
              <w:left w:val="nil"/>
              <w:bottom w:val="nil"/>
              <w:right w:val="nil"/>
            </w:tcBorders>
            <w:shd w:val="clear" w:color="auto" w:fill="auto"/>
            <w:vAlign w:val="center"/>
          </w:tcPr>
          <w:p w14:paraId="7CFF867F" w14:textId="77777777" w:rsidR="00E359D5" w:rsidRPr="00E359D5" w:rsidRDefault="00E359D5" w:rsidP="00E359D5">
            <w:pPr>
              <w:pBdr>
                <w:top w:val="nil"/>
                <w:left w:val="nil"/>
                <w:bottom w:val="nil"/>
                <w:right w:val="nil"/>
                <w:between w:val="nil"/>
              </w:pBdr>
              <w:ind w:left="284" w:hanging="284"/>
              <w:rPr>
                <w:rFonts w:eastAsia="Times New Roman" w:cs="Times New Roman"/>
                <w:color w:val="000000"/>
                <w:lang w:val="uk-UA" w:eastAsia="uk-UA"/>
              </w:rPr>
            </w:pPr>
            <w:r w:rsidRPr="00E359D5">
              <w:rPr>
                <w:rFonts w:eastAsia="Times New Roman" w:cs="Times New Roman"/>
                <w:color w:val="000000"/>
                <w:lang w:val="uk-UA" w:eastAsia="uk-UA"/>
              </w:rPr>
              <w:t xml:space="preserve">Орієнтовані на більшу площу кіркової та підкіркової тканини мозку з метою індукції «модуляції» через </w:t>
            </w:r>
            <w:proofErr w:type="spellStart"/>
            <w:r w:rsidRPr="00E359D5">
              <w:rPr>
                <w:rFonts w:eastAsia="Times New Roman" w:cs="Times New Roman"/>
                <w:color w:val="000000"/>
                <w:lang w:val="uk-UA" w:eastAsia="uk-UA"/>
              </w:rPr>
              <w:t>кірково</w:t>
            </w:r>
            <w:proofErr w:type="spellEnd"/>
            <w:r w:rsidRPr="00E359D5">
              <w:rPr>
                <w:rFonts w:eastAsia="Times New Roman" w:cs="Times New Roman"/>
                <w:color w:val="000000"/>
                <w:lang w:val="uk-UA" w:eastAsia="uk-UA"/>
              </w:rPr>
              <w:t xml:space="preserve">-підкіркові та </w:t>
            </w:r>
            <w:proofErr w:type="spellStart"/>
            <w:r w:rsidRPr="00E359D5">
              <w:rPr>
                <w:rFonts w:eastAsia="Times New Roman" w:cs="Times New Roman"/>
                <w:color w:val="000000"/>
                <w:lang w:val="uk-UA" w:eastAsia="uk-UA"/>
              </w:rPr>
              <w:t>кірково</w:t>
            </w:r>
            <w:proofErr w:type="spellEnd"/>
            <w:r w:rsidRPr="00E359D5">
              <w:rPr>
                <w:rFonts w:eastAsia="Times New Roman" w:cs="Times New Roman"/>
                <w:color w:val="000000"/>
                <w:lang w:val="uk-UA" w:eastAsia="uk-UA"/>
              </w:rPr>
              <w:t xml:space="preserve">-кіркові мережі за допомогою </w:t>
            </w:r>
            <w:proofErr w:type="spellStart"/>
            <w:r w:rsidRPr="00E359D5">
              <w:rPr>
                <w:rFonts w:eastAsia="Times New Roman" w:cs="Times New Roman"/>
                <w:color w:val="000000"/>
                <w:lang w:val="uk-UA" w:eastAsia="uk-UA"/>
              </w:rPr>
              <w:t>транссинаптичного</w:t>
            </w:r>
            <w:proofErr w:type="spellEnd"/>
            <w:r w:rsidRPr="00E359D5">
              <w:rPr>
                <w:rFonts w:eastAsia="Times New Roman" w:cs="Times New Roman"/>
                <w:color w:val="000000"/>
                <w:lang w:val="uk-UA" w:eastAsia="uk-UA"/>
              </w:rPr>
              <w:t xml:space="preserve"> поширення, що призводить до віддалених, але специфічних змін активності мозку у функціональних мережах</w:t>
            </w:r>
          </w:p>
          <w:p w14:paraId="71D7C3D3" w14:textId="77777777" w:rsidR="00E359D5" w:rsidRPr="00E359D5" w:rsidRDefault="00E359D5" w:rsidP="00825FB0">
            <w:pPr>
              <w:numPr>
                <w:ilvl w:val="0"/>
                <w:numId w:val="7"/>
              </w:numPr>
              <w:pBdr>
                <w:top w:val="nil"/>
                <w:left w:val="nil"/>
                <w:bottom w:val="nil"/>
                <w:right w:val="nil"/>
                <w:between w:val="nil"/>
              </w:pBdr>
              <w:contextualSpacing/>
              <w:jc w:val="left"/>
              <w:rPr>
                <w:rFonts w:ascii="Calibri" w:hAnsi="Calibri"/>
                <w:color w:val="000000"/>
                <w:lang w:val="uk-UA" w:eastAsia="uk-UA"/>
              </w:rPr>
            </w:pPr>
            <w:r w:rsidRPr="00E359D5">
              <w:rPr>
                <w:rFonts w:eastAsia="Times New Roman" w:cs="Times New Roman"/>
                <w:color w:val="000000"/>
                <w:lang w:val="uk-UA" w:eastAsia="uk-UA"/>
              </w:rPr>
              <w:t>Транскраніальна магнітна стимуляція (TMS)</w:t>
            </w:r>
          </w:p>
          <w:p w14:paraId="7D806212" w14:textId="77777777" w:rsidR="00E359D5" w:rsidRPr="00E359D5" w:rsidRDefault="00E359D5" w:rsidP="00825FB0">
            <w:pPr>
              <w:numPr>
                <w:ilvl w:val="0"/>
                <w:numId w:val="7"/>
              </w:numPr>
              <w:pBdr>
                <w:top w:val="nil"/>
                <w:left w:val="nil"/>
                <w:bottom w:val="nil"/>
                <w:right w:val="nil"/>
                <w:between w:val="nil"/>
              </w:pBdr>
              <w:contextualSpacing/>
              <w:jc w:val="left"/>
              <w:rPr>
                <w:rFonts w:ascii="Calibri" w:hAnsi="Calibri"/>
                <w:color w:val="000000"/>
                <w:lang w:val="uk-UA" w:eastAsia="uk-UA"/>
              </w:rPr>
            </w:pPr>
            <w:r w:rsidRPr="00E359D5">
              <w:rPr>
                <w:rFonts w:eastAsia="Times New Roman" w:cs="Times New Roman"/>
                <w:color w:val="000000"/>
                <w:lang w:val="uk-UA" w:eastAsia="uk-UA"/>
              </w:rPr>
              <w:t>Транскраніальна стимуляція постійним струмом (</w:t>
            </w:r>
            <w:proofErr w:type="spellStart"/>
            <w:r w:rsidRPr="00E359D5">
              <w:rPr>
                <w:rFonts w:eastAsia="Times New Roman" w:cs="Times New Roman"/>
                <w:color w:val="000000"/>
                <w:lang w:val="uk-UA" w:eastAsia="uk-UA"/>
              </w:rPr>
              <w:t>tDCS</w:t>
            </w:r>
            <w:proofErr w:type="spellEnd"/>
            <w:r w:rsidRPr="00E359D5">
              <w:rPr>
                <w:rFonts w:eastAsia="Times New Roman" w:cs="Times New Roman"/>
                <w:color w:val="000000"/>
                <w:lang w:val="uk-UA" w:eastAsia="uk-UA"/>
              </w:rPr>
              <w:t>)</w:t>
            </w:r>
          </w:p>
          <w:p w14:paraId="413F4673" w14:textId="77777777" w:rsidR="00E359D5" w:rsidRPr="00E359D5" w:rsidRDefault="00E359D5" w:rsidP="00825FB0">
            <w:pPr>
              <w:numPr>
                <w:ilvl w:val="0"/>
                <w:numId w:val="7"/>
              </w:numPr>
              <w:pBdr>
                <w:top w:val="nil"/>
                <w:left w:val="nil"/>
                <w:bottom w:val="nil"/>
                <w:right w:val="nil"/>
                <w:between w:val="nil"/>
              </w:pBdr>
              <w:contextualSpacing/>
              <w:jc w:val="left"/>
              <w:rPr>
                <w:rFonts w:ascii="Calibri" w:hAnsi="Calibri"/>
                <w:color w:val="000000"/>
                <w:lang w:val="uk-UA" w:eastAsia="uk-UA"/>
              </w:rPr>
            </w:pPr>
            <w:proofErr w:type="spellStart"/>
            <w:r w:rsidRPr="00E359D5">
              <w:rPr>
                <w:rFonts w:eastAsia="Times New Roman" w:cs="Times New Roman"/>
                <w:color w:val="000000"/>
                <w:lang w:val="uk-UA" w:eastAsia="uk-UA"/>
              </w:rPr>
              <w:t>Лазеротерапія</w:t>
            </w:r>
            <w:proofErr w:type="spellEnd"/>
            <w:r w:rsidRPr="00E359D5">
              <w:rPr>
                <w:rFonts w:eastAsia="Times New Roman" w:cs="Times New Roman"/>
                <w:color w:val="000000"/>
                <w:lang w:val="uk-UA" w:eastAsia="uk-UA"/>
              </w:rPr>
              <w:t xml:space="preserve"> низької інтенсивності (LLLT)</w:t>
            </w:r>
          </w:p>
        </w:tc>
      </w:tr>
      <w:tr w:rsidR="00E359D5" w:rsidRPr="00C700C6" w14:paraId="7A280D05" w14:textId="77777777" w:rsidTr="00E359D5">
        <w:tc>
          <w:tcPr>
            <w:tcW w:w="9747" w:type="dxa"/>
            <w:tcBorders>
              <w:top w:val="nil"/>
              <w:left w:val="nil"/>
              <w:bottom w:val="nil"/>
              <w:right w:val="nil"/>
            </w:tcBorders>
            <w:shd w:val="clear" w:color="auto" w:fill="auto"/>
            <w:vAlign w:val="center"/>
          </w:tcPr>
          <w:p w14:paraId="14DA351D" w14:textId="77777777" w:rsidR="00E359D5" w:rsidRPr="00E359D5" w:rsidRDefault="00E359D5" w:rsidP="00E359D5">
            <w:pPr>
              <w:pBdr>
                <w:top w:val="nil"/>
                <w:left w:val="nil"/>
                <w:bottom w:val="nil"/>
                <w:right w:val="nil"/>
                <w:between w:val="nil"/>
              </w:pBdr>
              <w:ind w:left="284" w:hanging="284"/>
              <w:rPr>
                <w:rFonts w:eastAsia="Times New Roman" w:cs="Times New Roman"/>
                <w:color w:val="000000"/>
                <w:lang w:val="uk-UA" w:eastAsia="uk-UA"/>
              </w:rPr>
            </w:pPr>
            <w:r w:rsidRPr="00E359D5">
              <w:rPr>
                <w:rFonts w:eastAsia="Times New Roman" w:cs="Times New Roman"/>
                <w:color w:val="000000"/>
                <w:lang w:val="uk-UA" w:eastAsia="uk-UA"/>
              </w:rPr>
              <w:t xml:space="preserve">Доставка лікарського засобу </w:t>
            </w:r>
            <w:proofErr w:type="spellStart"/>
            <w:r w:rsidRPr="00E359D5">
              <w:rPr>
                <w:rFonts w:eastAsia="Times New Roman" w:cs="Times New Roman"/>
                <w:color w:val="000000"/>
                <w:lang w:val="uk-UA" w:eastAsia="uk-UA"/>
              </w:rPr>
              <w:t>інтратекально</w:t>
            </w:r>
            <w:proofErr w:type="spellEnd"/>
            <w:r w:rsidRPr="00E359D5">
              <w:rPr>
                <w:rFonts w:eastAsia="Times New Roman" w:cs="Times New Roman"/>
                <w:color w:val="000000"/>
                <w:lang w:val="uk-UA" w:eastAsia="uk-UA"/>
              </w:rPr>
              <w:t xml:space="preserve">, щоб викликати зміни на </w:t>
            </w:r>
            <w:proofErr w:type="spellStart"/>
            <w:r w:rsidRPr="00E359D5">
              <w:rPr>
                <w:rFonts w:eastAsia="Times New Roman" w:cs="Times New Roman"/>
                <w:color w:val="000000"/>
                <w:lang w:val="uk-UA" w:eastAsia="uk-UA"/>
              </w:rPr>
              <w:t>синаптичному</w:t>
            </w:r>
            <w:proofErr w:type="spellEnd"/>
            <w:r w:rsidRPr="00E359D5">
              <w:rPr>
                <w:rFonts w:eastAsia="Times New Roman" w:cs="Times New Roman"/>
                <w:color w:val="000000"/>
                <w:lang w:val="uk-UA" w:eastAsia="uk-UA"/>
              </w:rPr>
              <w:t xml:space="preserve"> рівні (лікування нестримної спастичності та болю)</w:t>
            </w:r>
          </w:p>
          <w:p w14:paraId="1234442C" w14:textId="77777777" w:rsidR="00E359D5" w:rsidRPr="00E359D5" w:rsidRDefault="00E359D5" w:rsidP="00825FB0">
            <w:pPr>
              <w:numPr>
                <w:ilvl w:val="0"/>
                <w:numId w:val="8"/>
              </w:numPr>
              <w:pBdr>
                <w:top w:val="nil"/>
                <w:left w:val="nil"/>
                <w:bottom w:val="nil"/>
                <w:right w:val="nil"/>
                <w:between w:val="nil"/>
              </w:pBdr>
              <w:contextualSpacing/>
              <w:jc w:val="left"/>
              <w:rPr>
                <w:rFonts w:ascii="Calibri" w:hAnsi="Calibri"/>
                <w:color w:val="000000"/>
                <w:lang w:val="uk-UA" w:eastAsia="uk-UA"/>
              </w:rPr>
            </w:pPr>
            <w:r w:rsidRPr="00E359D5">
              <w:rPr>
                <w:rFonts w:eastAsia="Times New Roman" w:cs="Times New Roman"/>
                <w:color w:val="000000"/>
                <w:lang w:val="uk-UA" w:eastAsia="uk-UA"/>
              </w:rPr>
              <w:t>Інтратекальне введення лікарського засобу (IDD)</w:t>
            </w:r>
          </w:p>
        </w:tc>
      </w:tr>
      <w:tr w:rsidR="00E359D5" w:rsidRPr="00E359D5" w14:paraId="63C2FD8D" w14:textId="77777777" w:rsidTr="00E359D5">
        <w:tc>
          <w:tcPr>
            <w:tcW w:w="9747" w:type="dxa"/>
            <w:tcBorders>
              <w:top w:val="nil"/>
              <w:left w:val="nil"/>
              <w:bottom w:val="nil"/>
              <w:right w:val="nil"/>
            </w:tcBorders>
            <w:shd w:val="clear" w:color="auto" w:fill="auto"/>
            <w:vAlign w:val="center"/>
          </w:tcPr>
          <w:p w14:paraId="6D886C21" w14:textId="77777777" w:rsidR="00E359D5" w:rsidRPr="00E359D5" w:rsidRDefault="00E359D5" w:rsidP="00E359D5">
            <w:pPr>
              <w:pBdr>
                <w:top w:val="nil"/>
                <w:left w:val="nil"/>
                <w:bottom w:val="nil"/>
                <w:right w:val="nil"/>
                <w:between w:val="nil"/>
              </w:pBdr>
              <w:ind w:left="284" w:hanging="284"/>
              <w:rPr>
                <w:rFonts w:eastAsia="Times New Roman" w:cs="Times New Roman"/>
                <w:color w:val="000000"/>
                <w:lang w:val="uk-UA" w:eastAsia="uk-UA"/>
              </w:rPr>
            </w:pPr>
            <w:r w:rsidRPr="00E359D5">
              <w:rPr>
                <w:rFonts w:eastAsia="Times New Roman" w:cs="Times New Roman"/>
                <w:color w:val="000000"/>
                <w:lang w:val="uk-UA" w:eastAsia="uk-UA"/>
              </w:rPr>
              <w:t>Орієнтовані на спинний мозок, щоб полегшити хронічний, нестримний біль тулубу та / або кінцівок</w:t>
            </w:r>
          </w:p>
          <w:p w14:paraId="25A91CCF" w14:textId="77777777" w:rsidR="00E359D5" w:rsidRPr="00E359D5" w:rsidRDefault="00E359D5" w:rsidP="00825FB0">
            <w:pPr>
              <w:numPr>
                <w:ilvl w:val="0"/>
                <w:numId w:val="8"/>
              </w:numPr>
              <w:pBdr>
                <w:top w:val="nil"/>
                <w:left w:val="nil"/>
                <w:bottom w:val="nil"/>
                <w:right w:val="nil"/>
                <w:between w:val="nil"/>
              </w:pBdr>
              <w:contextualSpacing/>
              <w:jc w:val="left"/>
              <w:rPr>
                <w:rFonts w:ascii="Calibri" w:hAnsi="Calibri"/>
                <w:color w:val="000000"/>
                <w:lang w:val="uk-UA" w:eastAsia="uk-UA"/>
              </w:rPr>
            </w:pPr>
            <w:r w:rsidRPr="00E359D5">
              <w:rPr>
                <w:rFonts w:eastAsia="Times New Roman" w:cs="Times New Roman"/>
                <w:color w:val="000000"/>
                <w:lang w:val="uk-UA" w:eastAsia="uk-UA"/>
              </w:rPr>
              <w:t>Стимуляція спинного мозку (SCS)</w:t>
            </w:r>
          </w:p>
        </w:tc>
      </w:tr>
      <w:tr w:rsidR="00E359D5" w:rsidRPr="00C700C6" w14:paraId="3929E972" w14:textId="77777777" w:rsidTr="00E359D5">
        <w:tc>
          <w:tcPr>
            <w:tcW w:w="9747" w:type="dxa"/>
            <w:tcBorders>
              <w:top w:val="nil"/>
            </w:tcBorders>
            <w:shd w:val="clear" w:color="auto" w:fill="auto"/>
            <w:vAlign w:val="center"/>
          </w:tcPr>
          <w:p w14:paraId="4A85E795" w14:textId="77777777" w:rsidR="00E359D5" w:rsidRPr="00E359D5" w:rsidRDefault="00E359D5" w:rsidP="00E359D5">
            <w:pPr>
              <w:pBdr>
                <w:top w:val="nil"/>
                <w:left w:val="nil"/>
                <w:bottom w:val="nil"/>
                <w:right w:val="nil"/>
                <w:between w:val="nil"/>
              </w:pBdr>
              <w:ind w:left="284" w:hanging="284"/>
              <w:rPr>
                <w:rFonts w:eastAsia="Times New Roman" w:cs="Times New Roman"/>
                <w:color w:val="000000"/>
                <w:lang w:val="uk-UA" w:eastAsia="uk-UA"/>
              </w:rPr>
            </w:pPr>
            <w:r w:rsidRPr="00E359D5">
              <w:rPr>
                <w:rFonts w:eastAsia="Times New Roman" w:cs="Times New Roman"/>
                <w:color w:val="000000"/>
                <w:lang w:val="uk-UA" w:eastAsia="uk-UA"/>
              </w:rPr>
              <w:t xml:space="preserve">Стимуляція сакральних нервів або аферентних волокон гомілкового нерву для модуляції </w:t>
            </w:r>
            <w:proofErr w:type="spellStart"/>
            <w:r w:rsidRPr="00E359D5">
              <w:rPr>
                <w:rFonts w:eastAsia="Times New Roman" w:cs="Times New Roman"/>
                <w:color w:val="000000"/>
                <w:lang w:val="uk-UA" w:eastAsia="uk-UA"/>
              </w:rPr>
              <w:t>нейрональної</w:t>
            </w:r>
            <w:proofErr w:type="spellEnd"/>
            <w:r w:rsidRPr="00E359D5">
              <w:rPr>
                <w:rFonts w:eastAsia="Times New Roman" w:cs="Times New Roman"/>
                <w:color w:val="000000"/>
                <w:lang w:val="uk-UA" w:eastAsia="uk-UA"/>
              </w:rPr>
              <w:t xml:space="preserve"> активності, що впливає на поведінку тазового </w:t>
            </w:r>
            <w:proofErr w:type="spellStart"/>
            <w:r w:rsidRPr="00E359D5">
              <w:rPr>
                <w:rFonts w:eastAsia="Times New Roman" w:cs="Times New Roman"/>
                <w:color w:val="000000"/>
                <w:lang w:val="uk-UA" w:eastAsia="uk-UA"/>
              </w:rPr>
              <w:t>дна</w:t>
            </w:r>
            <w:proofErr w:type="spellEnd"/>
            <w:r w:rsidRPr="00E359D5">
              <w:rPr>
                <w:rFonts w:eastAsia="Times New Roman" w:cs="Times New Roman"/>
                <w:color w:val="000000"/>
                <w:lang w:val="uk-UA" w:eastAsia="uk-UA"/>
              </w:rPr>
              <w:t xml:space="preserve">, нижніх сечовивідних шляхів, сечових та анальних сфінктерів та товстої кишки. </w:t>
            </w:r>
          </w:p>
          <w:p w14:paraId="0E122569" w14:textId="77777777" w:rsidR="00E359D5" w:rsidRPr="00E359D5" w:rsidRDefault="00E359D5" w:rsidP="00825FB0">
            <w:pPr>
              <w:numPr>
                <w:ilvl w:val="0"/>
                <w:numId w:val="9"/>
              </w:numPr>
              <w:pBdr>
                <w:top w:val="nil"/>
                <w:left w:val="nil"/>
                <w:bottom w:val="nil"/>
                <w:right w:val="nil"/>
                <w:between w:val="nil"/>
              </w:pBdr>
              <w:contextualSpacing/>
              <w:jc w:val="left"/>
              <w:rPr>
                <w:rFonts w:ascii="Calibri" w:hAnsi="Calibri"/>
                <w:color w:val="000000"/>
                <w:lang w:val="uk-UA" w:eastAsia="uk-UA"/>
              </w:rPr>
            </w:pPr>
            <w:r w:rsidRPr="00E359D5">
              <w:rPr>
                <w:rFonts w:eastAsia="Times New Roman" w:cs="Times New Roman"/>
                <w:color w:val="000000"/>
                <w:lang w:val="uk-UA" w:eastAsia="uk-UA"/>
              </w:rPr>
              <w:t xml:space="preserve">Сакральна нейростимуляція </w:t>
            </w:r>
          </w:p>
          <w:p w14:paraId="6931DE4C" w14:textId="77777777" w:rsidR="00E359D5" w:rsidRPr="00E359D5" w:rsidRDefault="00E359D5" w:rsidP="00825FB0">
            <w:pPr>
              <w:numPr>
                <w:ilvl w:val="0"/>
                <w:numId w:val="9"/>
              </w:numPr>
              <w:pBdr>
                <w:top w:val="nil"/>
                <w:left w:val="nil"/>
                <w:bottom w:val="nil"/>
                <w:right w:val="nil"/>
                <w:between w:val="nil"/>
              </w:pBdr>
              <w:contextualSpacing/>
              <w:jc w:val="left"/>
              <w:rPr>
                <w:rFonts w:ascii="Calibri" w:hAnsi="Calibri"/>
                <w:color w:val="000000"/>
                <w:lang w:val="uk-UA" w:eastAsia="uk-UA"/>
              </w:rPr>
            </w:pPr>
            <w:proofErr w:type="spellStart"/>
            <w:r w:rsidRPr="00E359D5">
              <w:rPr>
                <w:rFonts w:eastAsia="Times New Roman" w:cs="Times New Roman"/>
                <w:color w:val="000000"/>
                <w:lang w:val="uk-UA" w:eastAsia="uk-UA"/>
              </w:rPr>
              <w:t>Тібіальна</w:t>
            </w:r>
            <w:proofErr w:type="spellEnd"/>
            <w:r w:rsidRPr="00E359D5">
              <w:rPr>
                <w:rFonts w:eastAsia="Times New Roman" w:cs="Times New Roman"/>
                <w:color w:val="000000"/>
                <w:lang w:val="uk-UA" w:eastAsia="uk-UA"/>
              </w:rPr>
              <w:t xml:space="preserve"> черезшкірна нейростимуляція, внутришньопузирна нейростимуляція</w:t>
            </w:r>
          </w:p>
        </w:tc>
      </w:tr>
    </w:tbl>
    <w:p w14:paraId="17ED7A1B" w14:textId="77777777" w:rsidR="00E359D5" w:rsidRPr="00E359D5" w:rsidRDefault="00E359D5" w:rsidP="00E359D5">
      <w:pPr>
        <w:pBdr>
          <w:top w:val="nil"/>
          <w:left w:val="nil"/>
          <w:bottom w:val="nil"/>
          <w:right w:val="nil"/>
          <w:between w:val="nil"/>
        </w:pBdr>
        <w:jc w:val="left"/>
        <w:rPr>
          <w:rFonts w:eastAsia="Times New Roman" w:cs="Times New Roman"/>
          <w:color w:val="000000"/>
          <w:lang w:val="ru-RU" w:eastAsia="uk-UA"/>
        </w:rPr>
      </w:pPr>
    </w:p>
    <w:p w14:paraId="41AED2BB" w14:textId="77777777" w:rsidR="00E359D5" w:rsidRDefault="00E359D5" w:rsidP="00F56AD4">
      <w:pPr>
        <w:rPr>
          <w:lang w:val="ru-RU"/>
        </w:rPr>
      </w:pPr>
    </w:p>
    <w:tbl>
      <w:tblPr>
        <w:tblW w:w="9747" w:type="dxa"/>
        <w:tblLayout w:type="fixed"/>
        <w:tblLook w:val="0000" w:firstRow="0" w:lastRow="0" w:firstColumn="0" w:lastColumn="0" w:noHBand="0" w:noVBand="0"/>
      </w:tblPr>
      <w:tblGrid>
        <w:gridCol w:w="9747"/>
      </w:tblGrid>
      <w:tr w:rsidR="00E359D5" w:rsidRPr="00C700C6" w14:paraId="2ADBB5A7" w14:textId="77777777" w:rsidTr="00E359D5">
        <w:tc>
          <w:tcPr>
            <w:tcW w:w="9747" w:type="dxa"/>
            <w:shd w:val="clear" w:color="auto" w:fill="auto"/>
            <w:vAlign w:val="center"/>
          </w:tcPr>
          <w:p w14:paraId="4F7DDEDD" w14:textId="77777777" w:rsidR="00E359D5" w:rsidRPr="00E359D5" w:rsidRDefault="00E359D5" w:rsidP="00E359D5">
            <w:pPr>
              <w:pageBreakBefore/>
              <w:pBdr>
                <w:top w:val="nil"/>
                <w:left w:val="nil"/>
                <w:bottom w:val="nil"/>
                <w:right w:val="nil"/>
                <w:between w:val="nil"/>
              </w:pBdr>
              <w:spacing w:before="120" w:after="120"/>
              <w:jc w:val="center"/>
              <w:rPr>
                <w:rFonts w:eastAsia="Times New Roman" w:cs="Times New Roman"/>
                <w:b/>
                <w:color w:val="000000"/>
                <w:sz w:val="28"/>
                <w:lang w:val="uk-UA" w:eastAsia="uk-UA"/>
              </w:rPr>
            </w:pPr>
            <w:r w:rsidRPr="00E359D5">
              <w:rPr>
                <w:rFonts w:eastAsia="Times New Roman" w:cs="Times New Roman"/>
                <w:b/>
                <w:color w:val="000000"/>
                <w:sz w:val="28"/>
                <w:lang w:val="uk-UA" w:eastAsia="uk-UA"/>
              </w:rPr>
              <w:lastRenderedPageBreak/>
              <w:t>Додаток 5. - Критерії для акредитації програм фізичної та реабілітаційної медицини</w:t>
            </w:r>
          </w:p>
        </w:tc>
      </w:tr>
    </w:tbl>
    <w:p w14:paraId="49D49AB0" w14:textId="77777777" w:rsidR="00E359D5" w:rsidRPr="00E359D5" w:rsidRDefault="00E359D5" w:rsidP="00E359D5">
      <w:pPr>
        <w:pBdr>
          <w:left w:val="nil"/>
          <w:bottom w:val="nil"/>
          <w:right w:val="nil"/>
          <w:between w:val="nil"/>
        </w:pBdr>
        <w:spacing w:before="120" w:after="120"/>
        <w:ind w:firstLine="284"/>
        <w:rPr>
          <w:rFonts w:eastAsia="Times New Roman" w:cs="Times New Roman"/>
          <w:color w:val="000000"/>
          <w:lang w:val="uk-UA" w:eastAsia="uk-UA"/>
        </w:rPr>
      </w:pPr>
      <w:r w:rsidRPr="00E359D5">
        <w:rPr>
          <w:rFonts w:eastAsia="Times New Roman" w:cs="Times New Roman"/>
          <w:color w:val="000000"/>
          <w:lang w:val="uk-UA" w:eastAsia="uk-UA"/>
        </w:rPr>
        <w:t xml:space="preserve">Критерії для акредитації програм ФРМ (Комітет клінічних стосунків Секції ФРМ ЄСМС (з: </w:t>
      </w:r>
      <w:r w:rsidRPr="00E359D5">
        <w:rPr>
          <w:rFonts w:eastAsia="Times New Roman" w:cs="Times New Roman"/>
          <w:color w:val="000000"/>
          <w:sz w:val="22"/>
          <w:lang w:val="uk-UA" w:eastAsia="uk-UA"/>
        </w:rPr>
        <w:t>www.euro-prm.org/index.php?option=com_content&amp;view=article&amp;id=33&amp;Itemid=187&amp;lang=en</w:t>
      </w:r>
      <w:r w:rsidRPr="00E359D5">
        <w:rPr>
          <w:rFonts w:eastAsia="Times New Roman" w:cs="Times New Roman"/>
          <w:color w:val="000000"/>
          <w:lang w:val="uk-UA" w:eastAsia="uk-UA"/>
        </w:rPr>
        <w:t>)</w:t>
      </w:r>
    </w:p>
    <w:tbl>
      <w:tblPr>
        <w:tblW w:w="9747" w:type="dxa"/>
        <w:tblLayout w:type="fixed"/>
        <w:tblLook w:val="0000" w:firstRow="0" w:lastRow="0" w:firstColumn="0" w:lastColumn="0" w:noHBand="0" w:noVBand="0"/>
      </w:tblPr>
      <w:tblGrid>
        <w:gridCol w:w="9747"/>
      </w:tblGrid>
      <w:tr w:rsidR="00E359D5" w:rsidRPr="00E359D5" w14:paraId="1FFAB1E5" w14:textId="77777777" w:rsidTr="00E359D5">
        <w:tc>
          <w:tcPr>
            <w:tcW w:w="9747" w:type="dxa"/>
            <w:tcBorders>
              <w:top w:val="single" w:sz="4" w:space="0" w:color="auto"/>
            </w:tcBorders>
            <w:shd w:val="clear" w:color="auto" w:fill="auto"/>
            <w:vAlign w:val="center"/>
          </w:tcPr>
          <w:p w14:paraId="7C3F35AA" w14:textId="77777777" w:rsidR="00E359D5" w:rsidRPr="00E359D5" w:rsidRDefault="00E359D5" w:rsidP="00E359D5">
            <w:pPr>
              <w:pBdr>
                <w:top w:val="nil"/>
                <w:left w:val="nil"/>
                <w:bottom w:val="nil"/>
                <w:right w:val="nil"/>
                <w:between w:val="nil"/>
              </w:pBdr>
              <w:ind w:left="284" w:hanging="284"/>
              <w:rPr>
                <w:rFonts w:eastAsia="Times New Roman" w:cs="Times New Roman"/>
                <w:color w:val="000000"/>
                <w:lang w:val="uk-UA" w:eastAsia="uk-UA"/>
              </w:rPr>
            </w:pPr>
            <w:r w:rsidRPr="00E359D5">
              <w:rPr>
                <w:rFonts w:eastAsia="Times New Roman" w:cs="Times New Roman"/>
                <w:color w:val="000000"/>
                <w:lang w:val="uk-UA" w:eastAsia="uk-UA"/>
              </w:rPr>
              <w:t>На веб-сайті буде показано наступний набір критеріїв та додано до шаблону для повідомлення заявника та рецензентів. Рецензенти повинні будуть перевірити, чи ці пункти були виконані.</w:t>
            </w:r>
          </w:p>
        </w:tc>
      </w:tr>
      <w:tr w:rsidR="00E359D5" w:rsidRPr="00C700C6" w14:paraId="3A00A8FE" w14:textId="77777777" w:rsidTr="00E359D5">
        <w:tc>
          <w:tcPr>
            <w:tcW w:w="9747" w:type="dxa"/>
            <w:shd w:val="clear" w:color="auto" w:fill="auto"/>
            <w:vAlign w:val="center"/>
          </w:tcPr>
          <w:p w14:paraId="6F8770D6" w14:textId="77777777" w:rsidR="00E359D5" w:rsidRPr="00E359D5" w:rsidRDefault="00E359D5" w:rsidP="00825FB0">
            <w:pPr>
              <w:numPr>
                <w:ilvl w:val="0"/>
                <w:numId w:val="11"/>
              </w:numPr>
              <w:pBdr>
                <w:top w:val="nil"/>
                <w:left w:val="nil"/>
                <w:bottom w:val="nil"/>
                <w:right w:val="nil"/>
                <w:between w:val="nil"/>
              </w:pBdr>
              <w:ind w:left="426"/>
              <w:contextualSpacing/>
              <w:jc w:val="left"/>
              <w:rPr>
                <w:rFonts w:cs="Times New Roman"/>
                <w:color w:val="000000"/>
                <w:lang w:val="uk-UA" w:eastAsia="uk-UA"/>
              </w:rPr>
            </w:pPr>
            <w:r w:rsidRPr="00E359D5">
              <w:rPr>
                <w:rFonts w:eastAsia="Times New Roman" w:cs="Times New Roman"/>
                <w:color w:val="000000"/>
                <w:lang w:val="uk-UA" w:eastAsia="uk-UA"/>
              </w:rPr>
              <w:t>Надання відповідної інформації щодо кожного пункту шаблону</w:t>
            </w:r>
          </w:p>
        </w:tc>
      </w:tr>
      <w:tr w:rsidR="00E359D5" w:rsidRPr="00C700C6" w14:paraId="6B988008" w14:textId="77777777" w:rsidTr="00E359D5">
        <w:tc>
          <w:tcPr>
            <w:tcW w:w="9747" w:type="dxa"/>
            <w:shd w:val="clear" w:color="auto" w:fill="auto"/>
            <w:vAlign w:val="center"/>
          </w:tcPr>
          <w:p w14:paraId="465FFDCD" w14:textId="77777777" w:rsidR="00E359D5" w:rsidRPr="00E359D5" w:rsidRDefault="00E359D5" w:rsidP="00825FB0">
            <w:pPr>
              <w:numPr>
                <w:ilvl w:val="0"/>
                <w:numId w:val="11"/>
              </w:numPr>
              <w:pBdr>
                <w:top w:val="nil"/>
                <w:left w:val="nil"/>
                <w:bottom w:val="nil"/>
                <w:right w:val="nil"/>
                <w:between w:val="nil"/>
              </w:pBdr>
              <w:ind w:left="426"/>
              <w:contextualSpacing/>
              <w:jc w:val="left"/>
              <w:rPr>
                <w:rFonts w:cs="Times New Roman"/>
                <w:color w:val="000000"/>
                <w:lang w:val="uk-UA" w:eastAsia="uk-UA"/>
              </w:rPr>
            </w:pPr>
            <w:r w:rsidRPr="00E359D5">
              <w:rPr>
                <w:rFonts w:eastAsia="Times New Roman" w:cs="Times New Roman"/>
                <w:color w:val="000000"/>
                <w:lang w:val="uk-UA" w:eastAsia="uk-UA"/>
              </w:rPr>
              <w:t>Відповідальним за програму має бути лікар фізичної та реабілітаційної медицини</w:t>
            </w:r>
          </w:p>
        </w:tc>
      </w:tr>
      <w:tr w:rsidR="00E359D5" w:rsidRPr="00C700C6" w14:paraId="179B7DE0" w14:textId="77777777" w:rsidTr="00E359D5">
        <w:tc>
          <w:tcPr>
            <w:tcW w:w="9747" w:type="dxa"/>
            <w:shd w:val="clear" w:color="auto" w:fill="auto"/>
            <w:vAlign w:val="center"/>
          </w:tcPr>
          <w:p w14:paraId="54749596" w14:textId="77777777" w:rsidR="00E359D5" w:rsidRPr="00E359D5" w:rsidRDefault="00E359D5" w:rsidP="00825FB0">
            <w:pPr>
              <w:numPr>
                <w:ilvl w:val="0"/>
                <w:numId w:val="11"/>
              </w:numPr>
              <w:pBdr>
                <w:top w:val="nil"/>
                <w:left w:val="nil"/>
                <w:bottom w:val="nil"/>
                <w:right w:val="nil"/>
                <w:between w:val="nil"/>
              </w:pBdr>
              <w:ind w:left="426"/>
              <w:contextualSpacing/>
              <w:jc w:val="left"/>
              <w:rPr>
                <w:rFonts w:cs="Times New Roman"/>
                <w:color w:val="000000"/>
                <w:lang w:val="uk-UA" w:eastAsia="uk-UA"/>
              </w:rPr>
            </w:pPr>
            <w:r w:rsidRPr="00E359D5">
              <w:rPr>
                <w:rFonts w:eastAsia="Times New Roman" w:cs="Times New Roman"/>
                <w:color w:val="000000"/>
                <w:lang w:val="uk-UA" w:eastAsia="uk-UA"/>
              </w:rPr>
              <w:t>Основи програми повинні бути пов’язані з доказовою медициною та/або офіційними даними та/або офіційними документами</w:t>
            </w:r>
          </w:p>
        </w:tc>
      </w:tr>
      <w:tr w:rsidR="00E359D5" w:rsidRPr="00C700C6" w14:paraId="73499525" w14:textId="77777777" w:rsidTr="00E359D5">
        <w:tc>
          <w:tcPr>
            <w:tcW w:w="9747" w:type="dxa"/>
            <w:shd w:val="clear" w:color="auto" w:fill="auto"/>
            <w:vAlign w:val="center"/>
          </w:tcPr>
          <w:p w14:paraId="4338C0CF" w14:textId="77777777" w:rsidR="00E359D5" w:rsidRPr="00E359D5" w:rsidRDefault="00E359D5" w:rsidP="00825FB0">
            <w:pPr>
              <w:numPr>
                <w:ilvl w:val="0"/>
                <w:numId w:val="11"/>
              </w:numPr>
              <w:pBdr>
                <w:top w:val="nil"/>
                <w:left w:val="nil"/>
                <w:bottom w:val="nil"/>
                <w:right w:val="nil"/>
                <w:between w:val="nil"/>
              </w:pBdr>
              <w:ind w:left="426"/>
              <w:contextualSpacing/>
              <w:jc w:val="left"/>
              <w:rPr>
                <w:rFonts w:cs="Times New Roman"/>
                <w:color w:val="000000"/>
                <w:lang w:val="uk-UA" w:eastAsia="uk-UA"/>
              </w:rPr>
            </w:pPr>
            <w:r w:rsidRPr="00E359D5">
              <w:rPr>
                <w:rFonts w:eastAsia="Times New Roman" w:cs="Times New Roman"/>
                <w:color w:val="000000"/>
                <w:lang w:val="uk-UA" w:eastAsia="uk-UA"/>
              </w:rPr>
              <w:t>Не слід плутати принципи надання допомоги з ФРМ з описом вмісту програми</w:t>
            </w:r>
          </w:p>
        </w:tc>
      </w:tr>
      <w:tr w:rsidR="00E359D5" w:rsidRPr="00C700C6" w14:paraId="3334344F" w14:textId="77777777" w:rsidTr="00E359D5">
        <w:tc>
          <w:tcPr>
            <w:tcW w:w="9747" w:type="dxa"/>
            <w:shd w:val="clear" w:color="auto" w:fill="auto"/>
            <w:vAlign w:val="center"/>
          </w:tcPr>
          <w:p w14:paraId="68EBA560" w14:textId="77777777" w:rsidR="00E359D5" w:rsidRPr="00E359D5" w:rsidRDefault="00E359D5" w:rsidP="00825FB0">
            <w:pPr>
              <w:numPr>
                <w:ilvl w:val="0"/>
                <w:numId w:val="11"/>
              </w:numPr>
              <w:pBdr>
                <w:top w:val="nil"/>
                <w:left w:val="nil"/>
                <w:bottom w:val="nil"/>
                <w:right w:val="nil"/>
                <w:between w:val="nil"/>
              </w:pBdr>
              <w:ind w:left="426"/>
              <w:contextualSpacing/>
              <w:jc w:val="left"/>
              <w:rPr>
                <w:rFonts w:cs="Times New Roman"/>
                <w:color w:val="000000"/>
                <w:lang w:val="uk-UA" w:eastAsia="uk-UA"/>
              </w:rPr>
            </w:pPr>
            <w:r w:rsidRPr="00E359D5">
              <w:rPr>
                <w:rFonts w:eastAsia="Times New Roman" w:cs="Times New Roman"/>
                <w:color w:val="000000"/>
                <w:lang w:val="uk-UA" w:eastAsia="uk-UA"/>
              </w:rPr>
              <w:t>Опис середовища має бути коротким і не надмірним відносно до інших розділів</w:t>
            </w:r>
          </w:p>
        </w:tc>
      </w:tr>
      <w:tr w:rsidR="00E359D5" w:rsidRPr="00C700C6" w14:paraId="2649F2F0" w14:textId="77777777" w:rsidTr="00E359D5">
        <w:tc>
          <w:tcPr>
            <w:tcW w:w="9747" w:type="dxa"/>
            <w:shd w:val="clear" w:color="auto" w:fill="auto"/>
            <w:vAlign w:val="center"/>
          </w:tcPr>
          <w:p w14:paraId="74C78BC5" w14:textId="77777777" w:rsidR="00E359D5" w:rsidRPr="00E359D5" w:rsidRDefault="00E359D5" w:rsidP="00825FB0">
            <w:pPr>
              <w:numPr>
                <w:ilvl w:val="0"/>
                <w:numId w:val="11"/>
              </w:numPr>
              <w:pBdr>
                <w:top w:val="nil"/>
                <w:left w:val="nil"/>
                <w:bottom w:val="nil"/>
                <w:right w:val="nil"/>
                <w:between w:val="nil"/>
              </w:pBdr>
              <w:ind w:left="426"/>
              <w:contextualSpacing/>
              <w:jc w:val="left"/>
              <w:rPr>
                <w:rFonts w:cs="Times New Roman"/>
                <w:color w:val="000000"/>
                <w:lang w:val="uk-UA" w:eastAsia="uk-UA"/>
              </w:rPr>
            </w:pPr>
            <w:r w:rsidRPr="00E359D5">
              <w:rPr>
                <w:rFonts w:eastAsia="Times New Roman" w:cs="Times New Roman"/>
                <w:color w:val="000000"/>
                <w:lang w:val="uk-UA" w:eastAsia="uk-UA"/>
              </w:rPr>
              <w:t>Для вираження цілей повинні використовуватися терміни МКФ; цілі також повинні бути підсумовані у короткому тексті</w:t>
            </w:r>
          </w:p>
        </w:tc>
      </w:tr>
      <w:tr w:rsidR="00E359D5" w:rsidRPr="00C700C6" w14:paraId="6DFF2A71" w14:textId="77777777" w:rsidTr="00E359D5">
        <w:tc>
          <w:tcPr>
            <w:tcW w:w="9747" w:type="dxa"/>
            <w:shd w:val="clear" w:color="auto" w:fill="auto"/>
            <w:vAlign w:val="center"/>
          </w:tcPr>
          <w:p w14:paraId="7DF9AA17" w14:textId="77777777" w:rsidR="00E359D5" w:rsidRPr="00E359D5" w:rsidRDefault="00E359D5" w:rsidP="00825FB0">
            <w:pPr>
              <w:numPr>
                <w:ilvl w:val="0"/>
                <w:numId w:val="11"/>
              </w:numPr>
              <w:pBdr>
                <w:top w:val="nil"/>
                <w:left w:val="nil"/>
                <w:bottom w:val="nil"/>
                <w:right w:val="nil"/>
                <w:between w:val="nil"/>
              </w:pBdr>
              <w:ind w:left="426"/>
              <w:contextualSpacing/>
              <w:jc w:val="left"/>
              <w:rPr>
                <w:rFonts w:cs="Times New Roman"/>
                <w:color w:val="000000"/>
                <w:lang w:val="uk-UA" w:eastAsia="uk-UA"/>
              </w:rPr>
            </w:pPr>
            <w:r w:rsidRPr="00E359D5">
              <w:rPr>
                <w:rFonts w:eastAsia="Times New Roman" w:cs="Times New Roman"/>
                <w:color w:val="000000"/>
                <w:lang w:val="uk-UA" w:eastAsia="uk-UA"/>
              </w:rPr>
              <w:t>У розділі з питань організації фізичної та реабілітаційної медицини слід відрізняти персонал закладу та тих, хто безпосередньо задіяний у програмі</w:t>
            </w:r>
          </w:p>
        </w:tc>
      </w:tr>
      <w:tr w:rsidR="00E359D5" w:rsidRPr="00C700C6" w14:paraId="77918CFC" w14:textId="77777777" w:rsidTr="00E359D5">
        <w:tc>
          <w:tcPr>
            <w:tcW w:w="9747" w:type="dxa"/>
            <w:shd w:val="clear" w:color="auto" w:fill="auto"/>
            <w:vAlign w:val="center"/>
          </w:tcPr>
          <w:p w14:paraId="710C1514" w14:textId="77777777" w:rsidR="00E359D5" w:rsidRPr="00E359D5" w:rsidRDefault="00E359D5" w:rsidP="00825FB0">
            <w:pPr>
              <w:numPr>
                <w:ilvl w:val="0"/>
                <w:numId w:val="11"/>
              </w:numPr>
              <w:pBdr>
                <w:top w:val="nil"/>
                <w:left w:val="nil"/>
                <w:bottom w:val="nil"/>
                <w:right w:val="nil"/>
                <w:between w:val="nil"/>
              </w:pBdr>
              <w:ind w:left="426"/>
              <w:contextualSpacing/>
              <w:jc w:val="left"/>
              <w:rPr>
                <w:rFonts w:cs="Times New Roman"/>
                <w:color w:val="000000"/>
                <w:lang w:val="uk-UA" w:eastAsia="uk-UA"/>
              </w:rPr>
            </w:pPr>
            <w:r w:rsidRPr="00E359D5">
              <w:rPr>
                <w:rFonts w:eastAsia="Times New Roman" w:cs="Times New Roman"/>
                <w:color w:val="000000"/>
                <w:lang w:val="uk-UA" w:eastAsia="uk-UA"/>
              </w:rPr>
              <w:t>Слід зазначити кількість лікарів ФРМ, які беруть участь у програмі ФРМ</w:t>
            </w:r>
          </w:p>
        </w:tc>
      </w:tr>
      <w:tr w:rsidR="00E359D5" w:rsidRPr="00C700C6" w14:paraId="4CAB7777" w14:textId="77777777" w:rsidTr="00E359D5">
        <w:tc>
          <w:tcPr>
            <w:tcW w:w="9747" w:type="dxa"/>
            <w:shd w:val="clear" w:color="auto" w:fill="auto"/>
            <w:vAlign w:val="center"/>
          </w:tcPr>
          <w:p w14:paraId="25DA8EF8" w14:textId="77777777" w:rsidR="00E359D5" w:rsidRPr="00E359D5" w:rsidRDefault="00E359D5" w:rsidP="00825FB0">
            <w:pPr>
              <w:numPr>
                <w:ilvl w:val="0"/>
                <w:numId w:val="11"/>
              </w:numPr>
              <w:pBdr>
                <w:top w:val="nil"/>
                <w:left w:val="nil"/>
                <w:bottom w:val="nil"/>
                <w:right w:val="nil"/>
                <w:between w:val="nil"/>
              </w:pBdr>
              <w:ind w:left="426"/>
              <w:contextualSpacing/>
              <w:jc w:val="left"/>
              <w:rPr>
                <w:rFonts w:cs="Times New Roman"/>
                <w:color w:val="000000"/>
                <w:lang w:val="uk-UA" w:eastAsia="uk-UA"/>
              </w:rPr>
            </w:pPr>
            <w:r w:rsidRPr="00E359D5">
              <w:rPr>
                <w:rFonts w:eastAsia="Times New Roman" w:cs="Times New Roman"/>
                <w:color w:val="000000"/>
                <w:lang w:val="uk-UA" w:eastAsia="uk-UA"/>
              </w:rPr>
              <w:t>Для персоналу, який безпосередньо залучений до програми та керування командою, має бути порівняння з офіційними національними стандартами або іншими наявними стандартами</w:t>
            </w:r>
          </w:p>
        </w:tc>
      </w:tr>
      <w:tr w:rsidR="00E359D5" w:rsidRPr="00E359D5" w14:paraId="170096D3" w14:textId="77777777" w:rsidTr="00E359D5">
        <w:tc>
          <w:tcPr>
            <w:tcW w:w="9747" w:type="dxa"/>
            <w:shd w:val="clear" w:color="auto" w:fill="auto"/>
            <w:vAlign w:val="center"/>
          </w:tcPr>
          <w:p w14:paraId="6912F2FC" w14:textId="77777777" w:rsidR="00E359D5" w:rsidRPr="00E359D5" w:rsidRDefault="00E359D5" w:rsidP="00825FB0">
            <w:pPr>
              <w:numPr>
                <w:ilvl w:val="0"/>
                <w:numId w:val="11"/>
              </w:numPr>
              <w:pBdr>
                <w:top w:val="nil"/>
                <w:left w:val="nil"/>
                <w:bottom w:val="nil"/>
                <w:right w:val="nil"/>
                <w:between w:val="nil"/>
              </w:pBdr>
              <w:ind w:left="426"/>
              <w:contextualSpacing/>
              <w:jc w:val="left"/>
              <w:rPr>
                <w:rFonts w:cs="Times New Roman"/>
                <w:color w:val="000000"/>
                <w:lang w:val="uk-UA" w:eastAsia="uk-UA"/>
              </w:rPr>
            </w:pPr>
            <w:r w:rsidRPr="00E359D5">
              <w:rPr>
                <w:rFonts w:eastAsia="Times New Roman" w:cs="Times New Roman"/>
                <w:color w:val="000000"/>
                <w:lang w:val="uk-UA" w:eastAsia="uk-UA"/>
              </w:rPr>
              <w:t>Обов’язковою є документація пацієнтів</w:t>
            </w:r>
          </w:p>
        </w:tc>
      </w:tr>
      <w:tr w:rsidR="00E359D5" w:rsidRPr="00C700C6" w14:paraId="77B92614" w14:textId="77777777" w:rsidTr="00E359D5">
        <w:tc>
          <w:tcPr>
            <w:tcW w:w="9747" w:type="dxa"/>
            <w:shd w:val="clear" w:color="auto" w:fill="auto"/>
            <w:vAlign w:val="center"/>
          </w:tcPr>
          <w:p w14:paraId="0CA6D800" w14:textId="77777777" w:rsidR="00E359D5" w:rsidRPr="00E359D5" w:rsidRDefault="00E359D5" w:rsidP="00825FB0">
            <w:pPr>
              <w:numPr>
                <w:ilvl w:val="0"/>
                <w:numId w:val="11"/>
              </w:numPr>
              <w:pBdr>
                <w:top w:val="nil"/>
                <w:left w:val="nil"/>
                <w:bottom w:val="nil"/>
                <w:right w:val="nil"/>
                <w:between w:val="nil"/>
              </w:pBdr>
              <w:ind w:left="426"/>
              <w:contextualSpacing/>
              <w:jc w:val="left"/>
              <w:rPr>
                <w:rFonts w:cs="Times New Roman"/>
                <w:color w:val="000000"/>
                <w:lang w:val="uk-UA" w:eastAsia="uk-UA"/>
              </w:rPr>
            </w:pPr>
            <w:r w:rsidRPr="00E359D5">
              <w:rPr>
                <w:rFonts w:eastAsia="Times New Roman" w:cs="Times New Roman"/>
                <w:color w:val="000000"/>
                <w:lang w:val="uk-UA" w:eastAsia="uk-UA"/>
              </w:rPr>
              <w:t>Необхідна статистична інформація про загальну організацію</w:t>
            </w:r>
          </w:p>
        </w:tc>
      </w:tr>
      <w:tr w:rsidR="00E359D5" w:rsidRPr="00C700C6" w14:paraId="5988F9AF" w14:textId="77777777" w:rsidTr="00E359D5">
        <w:tc>
          <w:tcPr>
            <w:tcW w:w="9747" w:type="dxa"/>
            <w:shd w:val="clear" w:color="auto" w:fill="auto"/>
            <w:vAlign w:val="center"/>
          </w:tcPr>
          <w:p w14:paraId="14F6C24E" w14:textId="77777777" w:rsidR="00E359D5" w:rsidRPr="00E359D5" w:rsidRDefault="00E359D5" w:rsidP="00825FB0">
            <w:pPr>
              <w:numPr>
                <w:ilvl w:val="0"/>
                <w:numId w:val="11"/>
              </w:numPr>
              <w:pBdr>
                <w:top w:val="nil"/>
                <w:left w:val="nil"/>
                <w:bottom w:val="nil"/>
                <w:right w:val="nil"/>
                <w:between w:val="nil"/>
              </w:pBdr>
              <w:ind w:left="426"/>
              <w:contextualSpacing/>
              <w:jc w:val="left"/>
              <w:rPr>
                <w:rFonts w:cs="Times New Roman"/>
                <w:color w:val="000000"/>
                <w:lang w:val="uk-UA" w:eastAsia="uk-UA"/>
              </w:rPr>
            </w:pPr>
            <w:r w:rsidRPr="00E359D5">
              <w:rPr>
                <w:rFonts w:eastAsia="Times New Roman" w:cs="Times New Roman"/>
                <w:color w:val="000000"/>
                <w:lang w:val="uk-UA" w:eastAsia="uk-UA"/>
              </w:rPr>
              <w:t>Посилання мають бути наведені в описі програми; вони повинні бути вільно доступними в Інтернеті або надаватися рецензентам у файлі *.</w:t>
            </w:r>
            <w:proofErr w:type="spellStart"/>
            <w:r w:rsidRPr="00E359D5">
              <w:rPr>
                <w:rFonts w:eastAsia="Times New Roman" w:cs="Times New Roman"/>
                <w:color w:val="000000"/>
                <w:lang w:val="uk-UA" w:eastAsia="uk-UA"/>
              </w:rPr>
              <w:t>pdf</w:t>
            </w:r>
            <w:proofErr w:type="spellEnd"/>
          </w:p>
        </w:tc>
      </w:tr>
      <w:tr w:rsidR="00E359D5" w:rsidRPr="00C700C6" w14:paraId="7A8F2483" w14:textId="77777777" w:rsidTr="00E359D5">
        <w:tc>
          <w:tcPr>
            <w:tcW w:w="9747" w:type="dxa"/>
            <w:shd w:val="clear" w:color="auto" w:fill="auto"/>
            <w:vAlign w:val="center"/>
          </w:tcPr>
          <w:p w14:paraId="76DF961F" w14:textId="77777777" w:rsidR="00E359D5" w:rsidRPr="00E359D5" w:rsidRDefault="00E359D5" w:rsidP="00825FB0">
            <w:pPr>
              <w:numPr>
                <w:ilvl w:val="0"/>
                <w:numId w:val="11"/>
              </w:numPr>
              <w:pBdr>
                <w:top w:val="nil"/>
                <w:left w:val="nil"/>
                <w:bottom w:val="nil"/>
                <w:right w:val="nil"/>
                <w:between w:val="nil"/>
              </w:pBdr>
              <w:ind w:left="426"/>
              <w:contextualSpacing/>
              <w:jc w:val="left"/>
              <w:rPr>
                <w:rFonts w:cs="Times New Roman"/>
                <w:color w:val="000000"/>
                <w:lang w:val="uk-UA" w:eastAsia="uk-UA"/>
              </w:rPr>
            </w:pPr>
            <w:r w:rsidRPr="00E359D5">
              <w:rPr>
                <w:rFonts w:eastAsia="Times New Roman" w:cs="Times New Roman"/>
                <w:color w:val="000000"/>
                <w:lang w:val="uk-UA" w:eastAsia="uk-UA"/>
              </w:rPr>
              <w:t>Для документів на інших мовах необхідно надати коротке резюме англійською мовою.</w:t>
            </w:r>
          </w:p>
        </w:tc>
      </w:tr>
      <w:tr w:rsidR="00E359D5" w:rsidRPr="00C700C6" w14:paraId="0E0BEABA" w14:textId="77777777" w:rsidTr="00E359D5">
        <w:tc>
          <w:tcPr>
            <w:tcW w:w="9747" w:type="dxa"/>
            <w:shd w:val="clear" w:color="auto" w:fill="auto"/>
            <w:vAlign w:val="center"/>
          </w:tcPr>
          <w:p w14:paraId="60789C2A" w14:textId="77777777" w:rsidR="00E359D5" w:rsidRPr="00E359D5" w:rsidRDefault="00E359D5" w:rsidP="00825FB0">
            <w:pPr>
              <w:numPr>
                <w:ilvl w:val="0"/>
                <w:numId w:val="11"/>
              </w:numPr>
              <w:pBdr>
                <w:top w:val="nil"/>
                <w:left w:val="nil"/>
                <w:bottom w:val="nil"/>
                <w:right w:val="nil"/>
                <w:between w:val="nil"/>
              </w:pBdr>
              <w:ind w:left="426"/>
              <w:contextualSpacing/>
              <w:jc w:val="left"/>
              <w:rPr>
                <w:rFonts w:cs="Times New Roman"/>
                <w:color w:val="000000"/>
                <w:lang w:val="uk-UA" w:eastAsia="uk-UA"/>
              </w:rPr>
            </w:pPr>
            <w:r w:rsidRPr="00E359D5">
              <w:rPr>
                <w:rFonts w:eastAsia="Times New Roman" w:cs="Times New Roman"/>
                <w:color w:val="000000"/>
                <w:lang w:val="uk-UA" w:eastAsia="uk-UA"/>
              </w:rPr>
              <w:t>Додаткова вимога: перед остаточною акредитацією Секцією ФРМ ЕСМС, програма допомоги повинна бути представлена на національному рівні, як найменш у вигляді усної доповіді на Конгресі ФРМ. (Ця вимога не застосовується до попереднього усного виступу в засіданні ККС, де автор може скористатися питаннями та зауваженнями своїх європейських колег)</w:t>
            </w:r>
          </w:p>
        </w:tc>
      </w:tr>
      <w:tr w:rsidR="00E359D5" w:rsidRPr="00E359D5" w14:paraId="6733A51C" w14:textId="77777777" w:rsidTr="00E359D5">
        <w:tc>
          <w:tcPr>
            <w:tcW w:w="9747" w:type="dxa"/>
            <w:tcBorders>
              <w:bottom w:val="single" w:sz="4" w:space="0" w:color="000000"/>
            </w:tcBorders>
            <w:shd w:val="clear" w:color="auto" w:fill="auto"/>
            <w:vAlign w:val="center"/>
          </w:tcPr>
          <w:p w14:paraId="7A389185" w14:textId="77777777" w:rsidR="00E359D5" w:rsidRPr="00E359D5" w:rsidRDefault="00E359D5" w:rsidP="00825FB0">
            <w:pPr>
              <w:numPr>
                <w:ilvl w:val="0"/>
                <w:numId w:val="11"/>
              </w:numPr>
              <w:pBdr>
                <w:top w:val="nil"/>
                <w:left w:val="nil"/>
                <w:bottom w:val="nil"/>
                <w:right w:val="nil"/>
                <w:between w:val="nil"/>
              </w:pBdr>
              <w:ind w:left="426"/>
              <w:contextualSpacing/>
              <w:jc w:val="left"/>
              <w:rPr>
                <w:rFonts w:cs="Times New Roman"/>
                <w:color w:val="000000"/>
                <w:lang w:val="uk-UA" w:eastAsia="uk-UA"/>
              </w:rPr>
            </w:pPr>
            <w:r w:rsidRPr="00E359D5">
              <w:rPr>
                <w:rFonts w:eastAsia="Times New Roman" w:cs="Times New Roman"/>
                <w:color w:val="000000"/>
                <w:lang w:val="uk-UA" w:eastAsia="uk-UA"/>
              </w:rPr>
              <w:t>Затверджені посилання</w:t>
            </w:r>
          </w:p>
        </w:tc>
      </w:tr>
    </w:tbl>
    <w:p w14:paraId="4351FE82" w14:textId="77777777" w:rsidR="00E359D5" w:rsidRPr="00E359D5" w:rsidRDefault="00E359D5" w:rsidP="00E359D5">
      <w:pPr>
        <w:pBdr>
          <w:top w:val="nil"/>
          <w:left w:val="nil"/>
          <w:bottom w:val="nil"/>
          <w:right w:val="nil"/>
          <w:between w:val="nil"/>
        </w:pBdr>
        <w:jc w:val="left"/>
        <w:rPr>
          <w:rFonts w:eastAsia="Arial" w:cs="Times New Roman"/>
          <w:color w:val="000000"/>
          <w:sz w:val="18"/>
          <w:szCs w:val="18"/>
          <w:lang w:eastAsia="uk-UA"/>
        </w:rPr>
      </w:pPr>
    </w:p>
    <w:p w14:paraId="0EF2BAD6" w14:textId="77777777" w:rsidR="00E359D5" w:rsidRPr="00E359D5" w:rsidRDefault="00E359D5" w:rsidP="00F56AD4">
      <w:pPr>
        <w:rPr>
          <w:lang w:val="ru-RU"/>
        </w:rPr>
      </w:pPr>
    </w:p>
    <w:sectPr w:rsidR="00E359D5" w:rsidRPr="00E359D5" w:rsidSect="00C700C6">
      <w:headerReference w:type="even" r:id="rId13"/>
      <w:headerReference w:type="default" r:id="rId14"/>
      <w:footerReference w:type="even" r:id="rId15"/>
      <w:footerReference w:type="default" r:id="rId16"/>
      <w:headerReference w:type="first" r:id="rId17"/>
      <w:footerReference w:type="first" r:id="rId18"/>
      <w:pgSz w:w="11900" w:h="16840"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AFB35" w14:textId="77777777" w:rsidR="00FD4367" w:rsidRDefault="00FD4367" w:rsidP="00F56AD4">
      <w:r>
        <w:separator/>
      </w:r>
    </w:p>
  </w:endnote>
  <w:endnote w:type="continuationSeparator" w:id="0">
    <w:p w14:paraId="69D40CAF" w14:textId="77777777" w:rsidR="00FD4367" w:rsidRDefault="00FD4367" w:rsidP="00F56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1B243" w14:textId="77777777" w:rsidR="00C700C6" w:rsidRDefault="00C700C6">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521"/>
      <w:docPartObj>
        <w:docPartGallery w:val="Page Numbers (Bottom of Page)"/>
        <w:docPartUnique/>
      </w:docPartObj>
    </w:sdtPr>
    <w:sdtEndPr/>
    <w:sdtContent>
      <w:p w14:paraId="2B16B78E" w14:textId="02D87444" w:rsidR="00E359D5" w:rsidRDefault="00E359D5" w:rsidP="00C80C2D">
        <w:pPr>
          <w:pStyle w:val="aa"/>
          <w:jc w:val="center"/>
        </w:pPr>
        <w:r>
          <w:fldChar w:fldCharType="begin"/>
        </w:r>
        <w:r>
          <w:instrText xml:space="preserve"> PAGE   \* MERGEFORMAT </w:instrText>
        </w:r>
        <w:r>
          <w:fldChar w:fldCharType="separate"/>
        </w:r>
        <w:r w:rsidR="00C700C6">
          <w:rPr>
            <w:noProof/>
          </w:rPr>
          <w:t>1</w:t>
        </w:r>
        <w:r>
          <w:rPr>
            <w:noProof/>
          </w:rPr>
          <w:fldChar w:fldCharType="end"/>
        </w:r>
      </w:p>
    </w:sdtContent>
  </w:sdt>
  <w:p w14:paraId="218C8C18" w14:textId="77777777" w:rsidR="00E359D5" w:rsidRDefault="00E359D5" w:rsidP="00F56AD4">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99517"/>
      <w:docPartObj>
        <w:docPartGallery w:val="Page Numbers (Bottom of Page)"/>
        <w:docPartUnique/>
      </w:docPartObj>
    </w:sdtPr>
    <w:sdtEndPr/>
    <w:sdtContent>
      <w:p w14:paraId="5F291126" w14:textId="5FAF6490" w:rsidR="00E359D5" w:rsidRPr="00315957" w:rsidRDefault="00E359D5" w:rsidP="00C80C2D">
        <w:pPr>
          <w:pStyle w:val="aa"/>
          <w:jc w:val="center"/>
        </w:pPr>
        <w:r w:rsidRPr="00315957">
          <w:fldChar w:fldCharType="begin"/>
        </w:r>
        <w:r w:rsidRPr="00315957">
          <w:instrText xml:space="preserve"> </w:instrText>
        </w:r>
        <w:r>
          <w:instrText>PAGE</w:instrText>
        </w:r>
        <w:r w:rsidRPr="00315957">
          <w:instrText xml:space="preserve">   \* MERGEFORMAT </w:instrText>
        </w:r>
        <w:r w:rsidRPr="00315957">
          <w:fldChar w:fldCharType="separate"/>
        </w:r>
        <w:r w:rsidR="00C700C6">
          <w:rPr>
            <w:noProof/>
          </w:rPr>
          <w:t>1</w:t>
        </w:r>
        <w:r w:rsidRPr="00315957">
          <w:rPr>
            <w:noProof/>
          </w:rPr>
          <w:fldChar w:fldCharType="end"/>
        </w:r>
      </w:p>
    </w:sdtContent>
  </w:sdt>
  <w:p w14:paraId="4583C442" w14:textId="77777777" w:rsidR="00E359D5" w:rsidRPr="000D0B7E" w:rsidRDefault="00E359D5" w:rsidP="00F56AD4">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C008BE" w14:textId="77777777" w:rsidR="00FD4367" w:rsidRDefault="00FD4367" w:rsidP="00F56AD4">
      <w:r>
        <w:separator/>
      </w:r>
    </w:p>
  </w:footnote>
  <w:footnote w:type="continuationSeparator" w:id="0">
    <w:p w14:paraId="31E98892" w14:textId="77777777" w:rsidR="00FD4367" w:rsidRDefault="00FD4367" w:rsidP="00F56A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095D5" w14:textId="77777777" w:rsidR="00C700C6" w:rsidRDefault="00C700C6">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06109" w14:textId="3BA7B9F5" w:rsidR="00E359D5" w:rsidRPr="00135F5A" w:rsidRDefault="00C700C6" w:rsidP="00C80C2D">
    <w:pPr>
      <w:jc w:val="center"/>
      <w:rPr>
        <w:lang w:val="en-US"/>
      </w:rPr>
    </w:pPr>
    <w:r>
      <w:rPr>
        <w:lang w:val="uk-UA"/>
      </w:rPr>
      <w:t>Біла Книга з Фізичної та Реабілітаційної Медицини (ФРМ) в Європі</w:t>
    </w:r>
    <w:r w:rsidR="00E359D5" w:rsidRPr="00135F5A">
      <w:rPr>
        <w:lang w:val="en-US"/>
      </w:rPr>
      <w:t>.</w:t>
    </w:r>
  </w:p>
  <w:p w14:paraId="2A579AAB" w14:textId="36CA471C" w:rsidR="00E359D5" w:rsidRPr="00C700C6" w:rsidRDefault="00C700C6" w:rsidP="00C80C2D">
    <w:pPr>
      <w:jc w:val="center"/>
      <w:rPr>
        <w:lang w:val="uk-UA"/>
      </w:rPr>
    </w:pPr>
    <w:r>
      <w:rPr>
        <w:lang w:val="uk-UA"/>
      </w:rPr>
      <w:t>Розділ</w:t>
    </w:r>
    <w:r w:rsidR="00E359D5" w:rsidRPr="00C700C6">
      <w:rPr>
        <w:lang w:val="ru-RU"/>
      </w:rPr>
      <w:t xml:space="preserve"> 7 – </w:t>
    </w:r>
    <w:r>
      <w:rPr>
        <w:lang w:val="uk-UA"/>
      </w:rPr>
      <w:t xml:space="preserve">Сфера клінічних компетентностей: ФРМ на </w:t>
    </w:r>
    <w:bookmarkStart w:id="3" w:name="_GoBack"/>
    <w:bookmarkEnd w:id="3"/>
    <w:r>
      <w:rPr>
        <w:lang w:val="uk-UA"/>
      </w:rPr>
      <w:t>практиці.</w:t>
    </w:r>
  </w:p>
  <w:p w14:paraId="770663E8" w14:textId="77777777" w:rsidR="00E359D5" w:rsidRPr="00C700C6" w:rsidRDefault="00E359D5">
    <w:pPr>
      <w:pStyle w:val="a8"/>
      <w:rPr>
        <w:lang w:val="ru-RU"/>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4812D" w14:textId="77777777" w:rsidR="00E359D5" w:rsidRPr="00591834" w:rsidRDefault="00E359D5" w:rsidP="00591834">
    <w:pPr>
      <w:contextualSpacing/>
      <w:jc w:val="center"/>
      <w:rPr>
        <w:rFonts w:cs="Times New Roman"/>
        <w:lang w:val="uk-UA"/>
      </w:rPr>
    </w:pPr>
    <w:r w:rsidRPr="00591834">
      <w:rPr>
        <w:rFonts w:eastAsia="Times New Roman" w:cs="Times New Roman"/>
        <w:lang w:val="uk-UA" w:eastAsia="uk-UA"/>
      </w:rPr>
      <w:t>Біла Книга з Фізичної та Реабілітаційної Медицини (ФРM) в Європі</w:t>
    </w:r>
    <w:r w:rsidRPr="00591834">
      <w:rPr>
        <w:rFonts w:cs="Times New Roman"/>
        <w:lang w:val="uk-UA"/>
      </w:rPr>
      <w:t>.</w:t>
    </w:r>
  </w:p>
  <w:p w14:paraId="6BDC7E07" w14:textId="5E33B10C" w:rsidR="00E359D5" w:rsidRPr="00591834" w:rsidRDefault="00E359D5" w:rsidP="00591834">
    <w:pPr>
      <w:jc w:val="center"/>
      <w:rPr>
        <w:rFonts w:eastAsia="Times New Roman" w:cs="Times New Roman"/>
        <w:lang w:val="ru-RU" w:eastAsia="de-DE"/>
      </w:rPr>
    </w:pPr>
    <w:r w:rsidRPr="00591834">
      <w:rPr>
        <w:rFonts w:cs="Times New Roman"/>
        <w:lang w:val="uk-UA"/>
      </w:rPr>
      <w:t xml:space="preserve">Розділ </w:t>
    </w:r>
    <w:r>
      <w:rPr>
        <w:rFonts w:cs="Times New Roman"/>
        <w:lang w:val="uk-UA"/>
      </w:rPr>
      <w:t>7</w:t>
    </w:r>
    <w:r w:rsidRPr="00591834">
      <w:rPr>
        <w:rFonts w:cs="Times New Roman"/>
        <w:lang w:val="ru-RU"/>
      </w:rPr>
      <w:t xml:space="preserve"> </w:t>
    </w:r>
    <w:r w:rsidRPr="00591834">
      <w:rPr>
        <w:rFonts w:eastAsia="Times New Roman" w:cs="Times New Roman"/>
        <w:lang w:val="ru-RU" w:eastAsia="de-DE"/>
      </w:rPr>
      <w:t xml:space="preserve">– </w:t>
    </w:r>
    <w:r w:rsidRPr="00591834">
      <w:rPr>
        <w:rFonts w:eastAsia="Times New Roman" w:cs="Times New Roman"/>
        <w:color w:val="222222"/>
        <w:lang w:val="uk-UA" w:eastAsia="uk-UA"/>
      </w:rPr>
      <w:t>Сфера клінічних компетентностей: ФРМ на практиці</w:t>
    </w:r>
  </w:p>
  <w:p w14:paraId="6E387864" w14:textId="77777777" w:rsidR="00E359D5" w:rsidRPr="00591834" w:rsidRDefault="00E359D5" w:rsidP="00F56AD4">
    <w:pPr>
      <w:pStyle w:val="a8"/>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6FCB"/>
    <w:multiLevelType w:val="multilevel"/>
    <w:tmpl w:val="1F32254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960F0E"/>
    <w:multiLevelType w:val="hybridMultilevel"/>
    <w:tmpl w:val="ED3814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E03CB9"/>
    <w:multiLevelType w:val="multilevel"/>
    <w:tmpl w:val="74C881BC"/>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4213CD9"/>
    <w:multiLevelType w:val="hybridMultilevel"/>
    <w:tmpl w:val="46A6B4F2"/>
    <w:lvl w:ilvl="0" w:tplc="EE06E2DA">
      <w:start w:val="1"/>
      <w:numFmt w:val="bullet"/>
      <w:lvlText w:val="-"/>
      <w:lvlJc w:val="left"/>
      <w:pPr>
        <w:ind w:left="1080" w:hanging="360"/>
      </w:pPr>
      <w:rPr>
        <w:rFonts w:ascii="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nsid w:val="27BA4EA3"/>
    <w:multiLevelType w:val="hybridMultilevel"/>
    <w:tmpl w:val="E32CAEA4"/>
    <w:lvl w:ilvl="0" w:tplc="40C8CCCC">
      <w:start w:val="1"/>
      <w:numFmt w:val="bullet"/>
      <w:pStyle w:val="a"/>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cs="Wingdings" w:hint="default"/>
      </w:rPr>
    </w:lvl>
    <w:lvl w:ilvl="3" w:tplc="04100001">
      <w:start w:val="1"/>
      <w:numFmt w:val="bullet"/>
      <w:lvlText w:val=""/>
      <w:lvlJc w:val="left"/>
      <w:pPr>
        <w:ind w:left="2880" w:hanging="360"/>
      </w:pPr>
      <w:rPr>
        <w:rFonts w:ascii="Symbol" w:hAnsi="Symbol" w:cs="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cs="Wingdings" w:hint="default"/>
      </w:rPr>
    </w:lvl>
    <w:lvl w:ilvl="6" w:tplc="04100001">
      <w:start w:val="1"/>
      <w:numFmt w:val="bullet"/>
      <w:lvlText w:val=""/>
      <w:lvlJc w:val="left"/>
      <w:pPr>
        <w:ind w:left="5040" w:hanging="360"/>
      </w:pPr>
      <w:rPr>
        <w:rFonts w:ascii="Symbol" w:hAnsi="Symbol" w:cs="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cs="Wingdings" w:hint="default"/>
      </w:rPr>
    </w:lvl>
  </w:abstractNum>
  <w:abstractNum w:abstractNumId="5">
    <w:nsid w:val="2C630DDD"/>
    <w:multiLevelType w:val="multilevel"/>
    <w:tmpl w:val="115E8992"/>
    <w:styleLink w:val="WWNum1"/>
    <w:lvl w:ilvl="0">
      <w:start w:val="1"/>
      <w:numFmt w:val="decimal"/>
      <w:lvlText w:val="%1."/>
      <w:lvlJc w:val="left"/>
      <w:rPr>
        <w:b w:val="0"/>
        <w:bCs w:val="0"/>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2D014154"/>
    <w:multiLevelType w:val="multilevel"/>
    <w:tmpl w:val="075A59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E8D198E"/>
    <w:multiLevelType w:val="multilevel"/>
    <w:tmpl w:val="157C7738"/>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51365CA"/>
    <w:multiLevelType w:val="hybridMultilevel"/>
    <w:tmpl w:val="7F80B85A"/>
    <w:lvl w:ilvl="0" w:tplc="EE06E2DA">
      <w:start w:val="1"/>
      <w:numFmt w:val="bullet"/>
      <w:lvlText w:val="-"/>
      <w:lvlJc w:val="left"/>
      <w:pPr>
        <w:ind w:left="1080" w:hanging="360"/>
      </w:pPr>
      <w:rPr>
        <w:rFonts w:ascii="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nsid w:val="353E4A16"/>
    <w:multiLevelType w:val="hybridMultilevel"/>
    <w:tmpl w:val="0406D5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420F0E33"/>
    <w:multiLevelType w:val="multilevel"/>
    <w:tmpl w:val="D626169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42C96829"/>
    <w:multiLevelType w:val="multilevel"/>
    <w:tmpl w:val="89167FC8"/>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6AB5008"/>
    <w:multiLevelType w:val="multilevel"/>
    <w:tmpl w:val="2070BD7A"/>
    <w:lvl w:ilvl="0">
      <w:start w:val="1"/>
      <w:numFmt w:val="bullet"/>
      <w:lvlText w:val="-"/>
      <w:lvlJc w:val="left"/>
      <w:pPr>
        <w:ind w:left="1440" w:hanging="360"/>
      </w:pPr>
      <w:rPr>
        <w:rFonts w:ascii="Times New Roman" w:hAnsi="Times New Roman" w:cs="Times New Roman"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4AD46F0D"/>
    <w:multiLevelType w:val="multilevel"/>
    <w:tmpl w:val="1D98BE5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4AE451B6"/>
    <w:multiLevelType w:val="multilevel"/>
    <w:tmpl w:val="EC60B52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C89758F"/>
    <w:multiLevelType w:val="multilevel"/>
    <w:tmpl w:val="9990D16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59FD03F2"/>
    <w:multiLevelType w:val="multilevel"/>
    <w:tmpl w:val="1196221A"/>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A180126"/>
    <w:multiLevelType w:val="hybridMultilevel"/>
    <w:tmpl w:val="6BB473E6"/>
    <w:lvl w:ilvl="0" w:tplc="EE06E2DA">
      <w:start w:val="1"/>
      <w:numFmt w:val="bullet"/>
      <w:lvlText w:val="-"/>
      <w:lvlJc w:val="left"/>
      <w:pPr>
        <w:ind w:left="1080" w:hanging="360"/>
      </w:pPr>
      <w:rPr>
        <w:rFonts w:ascii="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nsid w:val="65BB15F1"/>
    <w:multiLevelType w:val="hybridMultilevel"/>
    <w:tmpl w:val="FF2CEEC4"/>
    <w:lvl w:ilvl="0" w:tplc="EE06E2DA">
      <w:start w:val="1"/>
      <w:numFmt w:val="bullet"/>
      <w:lvlText w:val="-"/>
      <w:lvlJc w:val="left"/>
      <w:pPr>
        <w:ind w:left="1080" w:hanging="360"/>
      </w:pPr>
      <w:rPr>
        <w:rFonts w:ascii="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9">
    <w:nsid w:val="6E6863C8"/>
    <w:multiLevelType w:val="hybridMultilevel"/>
    <w:tmpl w:val="8D162B90"/>
    <w:lvl w:ilvl="0" w:tplc="EE06E2DA">
      <w:start w:val="1"/>
      <w:numFmt w:val="bullet"/>
      <w:lvlText w:val="-"/>
      <w:lvlJc w:val="left"/>
      <w:pPr>
        <w:ind w:left="1080" w:hanging="360"/>
      </w:pPr>
      <w:rPr>
        <w:rFonts w:ascii="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0">
    <w:nsid w:val="78787381"/>
    <w:multiLevelType w:val="hybridMultilevel"/>
    <w:tmpl w:val="E7B6B5EA"/>
    <w:lvl w:ilvl="0" w:tplc="EE06E2DA">
      <w:start w:val="1"/>
      <w:numFmt w:val="bullet"/>
      <w:lvlText w:val="-"/>
      <w:lvlJc w:val="left"/>
      <w:pPr>
        <w:ind w:left="1080" w:hanging="360"/>
      </w:pPr>
      <w:rPr>
        <w:rFonts w:ascii="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1">
    <w:nsid w:val="7F9A7917"/>
    <w:multiLevelType w:val="multilevel"/>
    <w:tmpl w:val="8DB0271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1"/>
  </w:num>
  <w:num w:numId="4">
    <w:abstractNumId w:val="9"/>
  </w:num>
  <w:num w:numId="5">
    <w:abstractNumId w:val="0"/>
  </w:num>
  <w:num w:numId="6">
    <w:abstractNumId w:val="6"/>
  </w:num>
  <w:num w:numId="7">
    <w:abstractNumId w:val="10"/>
  </w:num>
  <w:num w:numId="8">
    <w:abstractNumId w:val="21"/>
  </w:num>
  <w:num w:numId="9">
    <w:abstractNumId w:val="13"/>
  </w:num>
  <w:num w:numId="10">
    <w:abstractNumId w:val="15"/>
  </w:num>
  <w:num w:numId="11">
    <w:abstractNumId w:val="14"/>
  </w:num>
  <w:num w:numId="12">
    <w:abstractNumId w:val="3"/>
  </w:num>
  <w:num w:numId="13">
    <w:abstractNumId w:val="12"/>
  </w:num>
  <w:num w:numId="14">
    <w:abstractNumId w:val="17"/>
  </w:num>
  <w:num w:numId="15">
    <w:abstractNumId w:val="7"/>
  </w:num>
  <w:num w:numId="16">
    <w:abstractNumId w:val="2"/>
  </w:num>
  <w:num w:numId="17">
    <w:abstractNumId w:val="16"/>
  </w:num>
  <w:num w:numId="18">
    <w:abstractNumId w:val="18"/>
  </w:num>
  <w:num w:numId="19">
    <w:abstractNumId w:val="8"/>
  </w:num>
  <w:num w:numId="20">
    <w:abstractNumId w:val="19"/>
  </w:num>
  <w:num w:numId="21">
    <w:abstractNumId w:val="11"/>
  </w:num>
  <w:num w:numId="22">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EEB"/>
    <w:rsid w:val="0001518B"/>
    <w:rsid w:val="00025EAD"/>
    <w:rsid w:val="00027BF7"/>
    <w:rsid w:val="000346C3"/>
    <w:rsid w:val="00040A90"/>
    <w:rsid w:val="000454F1"/>
    <w:rsid w:val="000672BB"/>
    <w:rsid w:val="00076441"/>
    <w:rsid w:val="00090807"/>
    <w:rsid w:val="00090DDD"/>
    <w:rsid w:val="0009604B"/>
    <w:rsid w:val="0009783E"/>
    <w:rsid w:val="000A1B20"/>
    <w:rsid w:val="000A3B6A"/>
    <w:rsid w:val="000B6F53"/>
    <w:rsid w:val="000C4FAE"/>
    <w:rsid w:val="000D0B7E"/>
    <w:rsid w:val="000D62BD"/>
    <w:rsid w:val="000D6373"/>
    <w:rsid w:val="000E0CFD"/>
    <w:rsid w:val="000E29FA"/>
    <w:rsid w:val="000E3E6D"/>
    <w:rsid w:val="000E4B1B"/>
    <w:rsid w:val="000E77B7"/>
    <w:rsid w:val="000F1FBE"/>
    <w:rsid w:val="000F2501"/>
    <w:rsid w:val="000F49C5"/>
    <w:rsid w:val="00102C8A"/>
    <w:rsid w:val="00103B88"/>
    <w:rsid w:val="00104B1D"/>
    <w:rsid w:val="001071A0"/>
    <w:rsid w:val="0011170D"/>
    <w:rsid w:val="0011366B"/>
    <w:rsid w:val="00114851"/>
    <w:rsid w:val="001211FB"/>
    <w:rsid w:val="001220E4"/>
    <w:rsid w:val="001270C1"/>
    <w:rsid w:val="00132991"/>
    <w:rsid w:val="00135F5A"/>
    <w:rsid w:val="00141F1F"/>
    <w:rsid w:val="00163749"/>
    <w:rsid w:val="001641AB"/>
    <w:rsid w:val="00172192"/>
    <w:rsid w:val="00175C00"/>
    <w:rsid w:val="00176375"/>
    <w:rsid w:val="00176414"/>
    <w:rsid w:val="00185094"/>
    <w:rsid w:val="001908E8"/>
    <w:rsid w:val="001914FD"/>
    <w:rsid w:val="00194304"/>
    <w:rsid w:val="00196787"/>
    <w:rsid w:val="001A6A26"/>
    <w:rsid w:val="001A7791"/>
    <w:rsid w:val="001B1118"/>
    <w:rsid w:val="001B6E9F"/>
    <w:rsid w:val="001C31F0"/>
    <w:rsid w:val="001C56D6"/>
    <w:rsid w:val="001C7186"/>
    <w:rsid w:val="001D0B91"/>
    <w:rsid w:val="001D2E43"/>
    <w:rsid w:val="001E1DD0"/>
    <w:rsid w:val="001E59D3"/>
    <w:rsid w:val="001F2DB6"/>
    <w:rsid w:val="0020177D"/>
    <w:rsid w:val="002056EF"/>
    <w:rsid w:val="002066A2"/>
    <w:rsid w:val="002075E9"/>
    <w:rsid w:val="00220E9C"/>
    <w:rsid w:val="00221836"/>
    <w:rsid w:val="00222A5A"/>
    <w:rsid w:val="00236566"/>
    <w:rsid w:val="002406B9"/>
    <w:rsid w:val="00247BB4"/>
    <w:rsid w:val="00250901"/>
    <w:rsid w:val="0026156F"/>
    <w:rsid w:val="0026453D"/>
    <w:rsid w:val="00267C7A"/>
    <w:rsid w:val="00273B1F"/>
    <w:rsid w:val="00281AD4"/>
    <w:rsid w:val="00287CD1"/>
    <w:rsid w:val="002935A6"/>
    <w:rsid w:val="002A0288"/>
    <w:rsid w:val="002B43EB"/>
    <w:rsid w:val="002B732A"/>
    <w:rsid w:val="002E0D2E"/>
    <w:rsid w:val="002E20B8"/>
    <w:rsid w:val="002E3E63"/>
    <w:rsid w:val="002E5E9A"/>
    <w:rsid w:val="003128C1"/>
    <w:rsid w:val="00315957"/>
    <w:rsid w:val="0032109B"/>
    <w:rsid w:val="00322849"/>
    <w:rsid w:val="00330249"/>
    <w:rsid w:val="00330E9E"/>
    <w:rsid w:val="003319D2"/>
    <w:rsid w:val="00331CAC"/>
    <w:rsid w:val="00344187"/>
    <w:rsid w:val="003504CB"/>
    <w:rsid w:val="00365655"/>
    <w:rsid w:val="00375FB8"/>
    <w:rsid w:val="00390FD7"/>
    <w:rsid w:val="00391862"/>
    <w:rsid w:val="003A1202"/>
    <w:rsid w:val="003A2D94"/>
    <w:rsid w:val="003B1638"/>
    <w:rsid w:val="003C196E"/>
    <w:rsid w:val="003D49F3"/>
    <w:rsid w:val="003D50DC"/>
    <w:rsid w:val="003E1CB5"/>
    <w:rsid w:val="003E22C3"/>
    <w:rsid w:val="003E2CBA"/>
    <w:rsid w:val="003E7C74"/>
    <w:rsid w:val="003E7E93"/>
    <w:rsid w:val="003F19B1"/>
    <w:rsid w:val="00404FBE"/>
    <w:rsid w:val="00432971"/>
    <w:rsid w:val="00436478"/>
    <w:rsid w:val="004374DA"/>
    <w:rsid w:val="004376B4"/>
    <w:rsid w:val="004511C0"/>
    <w:rsid w:val="00453CBA"/>
    <w:rsid w:val="00456247"/>
    <w:rsid w:val="00457193"/>
    <w:rsid w:val="00463FD8"/>
    <w:rsid w:val="00464A7D"/>
    <w:rsid w:val="0046569C"/>
    <w:rsid w:val="00466FB6"/>
    <w:rsid w:val="00470896"/>
    <w:rsid w:val="00486AF7"/>
    <w:rsid w:val="00491300"/>
    <w:rsid w:val="004A5AFE"/>
    <w:rsid w:val="004A6826"/>
    <w:rsid w:val="004D5742"/>
    <w:rsid w:val="004E4E7E"/>
    <w:rsid w:val="004E7C2C"/>
    <w:rsid w:val="004F371F"/>
    <w:rsid w:val="00507D06"/>
    <w:rsid w:val="00507E3E"/>
    <w:rsid w:val="0051060E"/>
    <w:rsid w:val="0051170F"/>
    <w:rsid w:val="005137E6"/>
    <w:rsid w:val="005202A7"/>
    <w:rsid w:val="005217DF"/>
    <w:rsid w:val="00521FC1"/>
    <w:rsid w:val="005243DC"/>
    <w:rsid w:val="00524EC9"/>
    <w:rsid w:val="005268BB"/>
    <w:rsid w:val="0053209C"/>
    <w:rsid w:val="005370AB"/>
    <w:rsid w:val="00544682"/>
    <w:rsid w:val="00550C6F"/>
    <w:rsid w:val="00552170"/>
    <w:rsid w:val="00553286"/>
    <w:rsid w:val="00555684"/>
    <w:rsid w:val="005572E8"/>
    <w:rsid w:val="00560D71"/>
    <w:rsid w:val="005655BC"/>
    <w:rsid w:val="005716BE"/>
    <w:rsid w:val="00571AA2"/>
    <w:rsid w:val="005745E4"/>
    <w:rsid w:val="00577768"/>
    <w:rsid w:val="00583F6F"/>
    <w:rsid w:val="00585D16"/>
    <w:rsid w:val="005876BB"/>
    <w:rsid w:val="00591834"/>
    <w:rsid w:val="00594D31"/>
    <w:rsid w:val="005960ED"/>
    <w:rsid w:val="005A1192"/>
    <w:rsid w:val="005A21AF"/>
    <w:rsid w:val="005B09FB"/>
    <w:rsid w:val="005B0D40"/>
    <w:rsid w:val="005B4C5F"/>
    <w:rsid w:val="005C7AD8"/>
    <w:rsid w:val="005D0B1C"/>
    <w:rsid w:val="005E2D8E"/>
    <w:rsid w:val="005F0190"/>
    <w:rsid w:val="005F107E"/>
    <w:rsid w:val="005F2EE2"/>
    <w:rsid w:val="00600167"/>
    <w:rsid w:val="006013A8"/>
    <w:rsid w:val="00603B0C"/>
    <w:rsid w:val="00604081"/>
    <w:rsid w:val="006110A5"/>
    <w:rsid w:val="006165DC"/>
    <w:rsid w:val="0061728C"/>
    <w:rsid w:val="0063156D"/>
    <w:rsid w:val="00631B67"/>
    <w:rsid w:val="00633EC4"/>
    <w:rsid w:val="00635629"/>
    <w:rsid w:val="00637E1C"/>
    <w:rsid w:val="00656FEE"/>
    <w:rsid w:val="00665049"/>
    <w:rsid w:val="006666E7"/>
    <w:rsid w:val="0066750A"/>
    <w:rsid w:val="00667DD8"/>
    <w:rsid w:val="0067389E"/>
    <w:rsid w:val="00674D35"/>
    <w:rsid w:val="00674F7C"/>
    <w:rsid w:val="006807EA"/>
    <w:rsid w:val="00685B45"/>
    <w:rsid w:val="0069245C"/>
    <w:rsid w:val="00696473"/>
    <w:rsid w:val="00696E4D"/>
    <w:rsid w:val="006A6C5F"/>
    <w:rsid w:val="006A6FC3"/>
    <w:rsid w:val="006D26AB"/>
    <w:rsid w:val="006D26D9"/>
    <w:rsid w:val="006E020D"/>
    <w:rsid w:val="006E0B27"/>
    <w:rsid w:val="006F129D"/>
    <w:rsid w:val="006F4E25"/>
    <w:rsid w:val="006F72E3"/>
    <w:rsid w:val="00705809"/>
    <w:rsid w:val="00715457"/>
    <w:rsid w:val="00716E0C"/>
    <w:rsid w:val="00723A96"/>
    <w:rsid w:val="007273C3"/>
    <w:rsid w:val="007416BA"/>
    <w:rsid w:val="00742395"/>
    <w:rsid w:val="00751213"/>
    <w:rsid w:val="00752CCE"/>
    <w:rsid w:val="00763F3F"/>
    <w:rsid w:val="007743C9"/>
    <w:rsid w:val="00775FF1"/>
    <w:rsid w:val="007834CF"/>
    <w:rsid w:val="00787617"/>
    <w:rsid w:val="007876E3"/>
    <w:rsid w:val="00793FEB"/>
    <w:rsid w:val="007A387B"/>
    <w:rsid w:val="007B1E3E"/>
    <w:rsid w:val="007B1FF3"/>
    <w:rsid w:val="007B345D"/>
    <w:rsid w:val="007B4FAC"/>
    <w:rsid w:val="007B7F23"/>
    <w:rsid w:val="007C0364"/>
    <w:rsid w:val="007C2170"/>
    <w:rsid w:val="007D3945"/>
    <w:rsid w:val="007D3B60"/>
    <w:rsid w:val="007D4252"/>
    <w:rsid w:val="007F0092"/>
    <w:rsid w:val="007F040B"/>
    <w:rsid w:val="007F0B5A"/>
    <w:rsid w:val="007F2E02"/>
    <w:rsid w:val="008014B9"/>
    <w:rsid w:val="00810CFE"/>
    <w:rsid w:val="00813189"/>
    <w:rsid w:val="00821157"/>
    <w:rsid w:val="00821688"/>
    <w:rsid w:val="00825FB0"/>
    <w:rsid w:val="0083691A"/>
    <w:rsid w:val="00842C2F"/>
    <w:rsid w:val="00843687"/>
    <w:rsid w:val="008451C0"/>
    <w:rsid w:val="0084798D"/>
    <w:rsid w:val="00850F52"/>
    <w:rsid w:val="0085596A"/>
    <w:rsid w:val="00860460"/>
    <w:rsid w:val="00862089"/>
    <w:rsid w:val="00864E53"/>
    <w:rsid w:val="00880611"/>
    <w:rsid w:val="008811F5"/>
    <w:rsid w:val="00884C41"/>
    <w:rsid w:val="008A5CC1"/>
    <w:rsid w:val="008A6895"/>
    <w:rsid w:val="008B08A0"/>
    <w:rsid w:val="008C5E2B"/>
    <w:rsid w:val="008D2DCB"/>
    <w:rsid w:val="008D4184"/>
    <w:rsid w:val="008D53D2"/>
    <w:rsid w:val="008D5C11"/>
    <w:rsid w:val="008D679E"/>
    <w:rsid w:val="008E1AFB"/>
    <w:rsid w:val="008E2F52"/>
    <w:rsid w:val="008E41D0"/>
    <w:rsid w:val="008E604E"/>
    <w:rsid w:val="008F307B"/>
    <w:rsid w:val="009007AB"/>
    <w:rsid w:val="00905BA7"/>
    <w:rsid w:val="00907557"/>
    <w:rsid w:val="00913A5C"/>
    <w:rsid w:val="009149AD"/>
    <w:rsid w:val="00915A47"/>
    <w:rsid w:val="009227E1"/>
    <w:rsid w:val="009267AC"/>
    <w:rsid w:val="0093004F"/>
    <w:rsid w:val="00930596"/>
    <w:rsid w:val="0093120B"/>
    <w:rsid w:val="00931A56"/>
    <w:rsid w:val="00935E40"/>
    <w:rsid w:val="009719C1"/>
    <w:rsid w:val="00971C85"/>
    <w:rsid w:val="00973B0A"/>
    <w:rsid w:val="00975B15"/>
    <w:rsid w:val="00977221"/>
    <w:rsid w:val="00984E80"/>
    <w:rsid w:val="009868A7"/>
    <w:rsid w:val="009A0238"/>
    <w:rsid w:val="009A4EEA"/>
    <w:rsid w:val="009B1FC0"/>
    <w:rsid w:val="009B273A"/>
    <w:rsid w:val="009B362F"/>
    <w:rsid w:val="009B45B6"/>
    <w:rsid w:val="009B799A"/>
    <w:rsid w:val="009C452C"/>
    <w:rsid w:val="009E34EE"/>
    <w:rsid w:val="009E4FFF"/>
    <w:rsid w:val="009F0D6C"/>
    <w:rsid w:val="009F0E2D"/>
    <w:rsid w:val="009F1A24"/>
    <w:rsid w:val="00A058FD"/>
    <w:rsid w:val="00A14C7B"/>
    <w:rsid w:val="00A16FEA"/>
    <w:rsid w:val="00A20E72"/>
    <w:rsid w:val="00A24C96"/>
    <w:rsid w:val="00A3038D"/>
    <w:rsid w:val="00A331C7"/>
    <w:rsid w:val="00A42927"/>
    <w:rsid w:val="00A45CBB"/>
    <w:rsid w:val="00A467E7"/>
    <w:rsid w:val="00A546AD"/>
    <w:rsid w:val="00A54C6A"/>
    <w:rsid w:val="00A62BD1"/>
    <w:rsid w:val="00A64FD6"/>
    <w:rsid w:val="00A75591"/>
    <w:rsid w:val="00A80F46"/>
    <w:rsid w:val="00A932FE"/>
    <w:rsid w:val="00AA58AB"/>
    <w:rsid w:val="00AA5FFC"/>
    <w:rsid w:val="00AA64D4"/>
    <w:rsid w:val="00AA7F25"/>
    <w:rsid w:val="00AB0077"/>
    <w:rsid w:val="00AB1366"/>
    <w:rsid w:val="00AB546E"/>
    <w:rsid w:val="00AC412A"/>
    <w:rsid w:val="00AD0120"/>
    <w:rsid w:val="00AD77F5"/>
    <w:rsid w:val="00AE0025"/>
    <w:rsid w:val="00AE07B7"/>
    <w:rsid w:val="00AE23D4"/>
    <w:rsid w:val="00AE3427"/>
    <w:rsid w:val="00AE395B"/>
    <w:rsid w:val="00AE79CD"/>
    <w:rsid w:val="00AF43BE"/>
    <w:rsid w:val="00B01EE6"/>
    <w:rsid w:val="00B11904"/>
    <w:rsid w:val="00B12765"/>
    <w:rsid w:val="00B12ED9"/>
    <w:rsid w:val="00B24B81"/>
    <w:rsid w:val="00B33764"/>
    <w:rsid w:val="00B356B8"/>
    <w:rsid w:val="00B36759"/>
    <w:rsid w:val="00B42B9A"/>
    <w:rsid w:val="00B45DDC"/>
    <w:rsid w:val="00B52BAC"/>
    <w:rsid w:val="00B53229"/>
    <w:rsid w:val="00B56A7F"/>
    <w:rsid w:val="00B65833"/>
    <w:rsid w:val="00B66762"/>
    <w:rsid w:val="00B74466"/>
    <w:rsid w:val="00B76502"/>
    <w:rsid w:val="00B94336"/>
    <w:rsid w:val="00BA629F"/>
    <w:rsid w:val="00BB00F0"/>
    <w:rsid w:val="00BB1F36"/>
    <w:rsid w:val="00BB4950"/>
    <w:rsid w:val="00BC1C55"/>
    <w:rsid w:val="00BC2AA0"/>
    <w:rsid w:val="00BD7BE1"/>
    <w:rsid w:val="00BE6E23"/>
    <w:rsid w:val="00BF113A"/>
    <w:rsid w:val="00BF24F1"/>
    <w:rsid w:val="00BF49C6"/>
    <w:rsid w:val="00C0010A"/>
    <w:rsid w:val="00C03740"/>
    <w:rsid w:val="00C1546B"/>
    <w:rsid w:val="00C17D02"/>
    <w:rsid w:val="00C22D6F"/>
    <w:rsid w:val="00C23A0D"/>
    <w:rsid w:val="00C251E5"/>
    <w:rsid w:val="00C316A6"/>
    <w:rsid w:val="00C3400B"/>
    <w:rsid w:val="00C370E1"/>
    <w:rsid w:val="00C4602D"/>
    <w:rsid w:val="00C51B22"/>
    <w:rsid w:val="00C56507"/>
    <w:rsid w:val="00C62275"/>
    <w:rsid w:val="00C66BFA"/>
    <w:rsid w:val="00C67606"/>
    <w:rsid w:val="00C700C6"/>
    <w:rsid w:val="00C7332B"/>
    <w:rsid w:val="00C74F3D"/>
    <w:rsid w:val="00C80C2D"/>
    <w:rsid w:val="00C80E08"/>
    <w:rsid w:val="00C84131"/>
    <w:rsid w:val="00C91935"/>
    <w:rsid w:val="00C967EA"/>
    <w:rsid w:val="00CA09D4"/>
    <w:rsid w:val="00CA1893"/>
    <w:rsid w:val="00CA3969"/>
    <w:rsid w:val="00CA7E21"/>
    <w:rsid w:val="00CB5A54"/>
    <w:rsid w:val="00CC1ADB"/>
    <w:rsid w:val="00CC1F9A"/>
    <w:rsid w:val="00CC2BAE"/>
    <w:rsid w:val="00CD6DA1"/>
    <w:rsid w:val="00CD7F6E"/>
    <w:rsid w:val="00CF62D7"/>
    <w:rsid w:val="00D04C7F"/>
    <w:rsid w:val="00D10C15"/>
    <w:rsid w:val="00D1613C"/>
    <w:rsid w:val="00D21984"/>
    <w:rsid w:val="00D2469F"/>
    <w:rsid w:val="00D25DE6"/>
    <w:rsid w:val="00D32983"/>
    <w:rsid w:val="00D33841"/>
    <w:rsid w:val="00D43632"/>
    <w:rsid w:val="00D5430E"/>
    <w:rsid w:val="00D60CB6"/>
    <w:rsid w:val="00D666E0"/>
    <w:rsid w:val="00D710D8"/>
    <w:rsid w:val="00D7366A"/>
    <w:rsid w:val="00D8336E"/>
    <w:rsid w:val="00D839A8"/>
    <w:rsid w:val="00D873E9"/>
    <w:rsid w:val="00D87AEA"/>
    <w:rsid w:val="00D90EB4"/>
    <w:rsid w:val="00D927CA"/>
    <w:rsid w:val="00D94C8F"/>
    <w:rsid w:val="00D9618D"/>
    <w:rsid w:val="00DA08D8"/>
    <w:rsid w:val="00DA7E85"/>
    <w:rsid w:val="00DC18DE"/>
    <w:rsid w:val="00DC220A"/>
    <w:rsid w:val="00DC4D07"/>
    <w:rsid w:val="00DC6BEB"/>
    <w:rsid w:val="00DD6281"/>
    <w:rsid w:val="00DF057B"/>
    <w:rsid w:val="00DF38CF"/>
    <w:rsid w:val="00DF450D"/>
    <w:rsid w:val="00DF749E"/>
    <w:rsid w:val="00DF78B6"/>
    <w:rsid w:val="00E0081B"/>
    <w:rsid w:val="00E10A6B"/>
    <w:rsid w:val="00E12546"/>
    <w:rsid w:val="00E142B2"/>
    <w:rsid w:val="00E221EB"/>
    <w:rsid w:val="00E23601"/>
    <w:rsid w:val="00E25C39"/>
    <w:rsid w:val="00E31F0C"/>
    <w:rsid w:val="00E34132"/>
    <w:rsid w:val="00E359D5"/>
    <w:rsid w:val="00E407C8"/>
    <w:rsid w:val="00E53BDA"/>
    <w:rsid w:val="00E546B2"/>
    <w:rsid w:val="00E6020C"/>
    <w:rsid w:val="00E60F02"/>
    <w:rsid w:val="00E62DFD"/>
    <w:rsid w:val="00E77D68"/>
    <w:rsid w:val="00E77DEA"/>
    <w:rsid w:val="00E80D80"/>
    <w:rsid w:val="00E82432"/>
    <w:rsid w:val="00E86872"/>
    <w:rsid w:val="00E86CD9"/>
    <w:rsid w:val="00E87B80"/>
    <w:rsid w:val="00E911FA"/>
    <w:rsid w:val="00E92729"/>
    <w:rsid w:val="00E95B07"/>
    <w:rsid w:val="00E970A6"/>
    <w:rsid w:val="00EA3CC7"/>
    <w:rsid w:val="00EA4992"/>
    <w:rsid w:val="00EA5045"/>
    <w:rsid w:val="00EA60F6"/>
    <w:rsid w:val="00EB175D"/>
    <w:rsid w:val="00EB22FE"/>
    <w:rsid w:val="00EC0BF7"/>
    <w:rsid w:val="00EC0DEA"/>
    <w:rsid w:val="00EC699A"/>
    <w:rsid w:val="00ED2696"/>
    <w:rsid w:val="00EE0AAD"/>
    <w:rsid w:val="00EF2EEB"/>
    <w:rsid w:val="00EF4167"/>
    <w:rsid w:val="00EF4C41"/>
    <w:rsid w:val="00EF66EB"/>
    <w:rsid w:val="00F119F7"/>
    <w:rsid w:val="00F20E87"/>
    <w:rsid w:val="00F314F2"/>
    <w:rsid w:val="00F33FBF"/>
    <w:rsid w:val="00F360CC"/>
    <w:rsid w:val="00F407A9"/>
    <w:rsid w:val="00F42BE6"/>
    <w:rsid w:val="00F4682C"/>
    <w:rsid w:val="00F5668B"/>
    <w:rsid w:val="00F56AD4"/>
    <w:rsid w:val="00F61421"/>
    <w:rsid w:val="00F70805"/>
    <w:rsid w:val="00F7163B"/>
    <w:rsid w:val="00F84C80"/>
    <w:rsid w:val="00F9036E"/>
    <w:rsid w:val="00FA0FFB"/>
    <w:rsid w:val="00FB5FBF"/>
    <w:rsid w:val="00FB69AC"/>
    <w:rsid w:val="00FC2B18"/>
    <w:rsid w:val="00FC4D50"/>
    <w:rsid w:val="00FC6947"/>
    <w:rsid w:val="00FD12C2"/>
    <w:rsid w:val="00FD4367"/>
    <w:rsid w:val="00FE4BD4"/>
    <w:rsid w:val="00FF2D4B"/>
    <w:rsid w:val="00FF4544"/>
    <w:rsid w:val="00FF491B"/>
    <w:rsid w:val="00FF7F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AAD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locked="1"/>
    <w:lsdException w:name="caption" w:locked="1" w:uiPriority="0" w:qFormat="1"/>
    <w:lsdException w:name="line number" w:locked="1"/>
    <w:lsdException w:name="Title" w:locked="1" w:semiHidden="0" w:uiPriority="0" w:unhideWhenUsed="0" w:qFormat="1"/>
    <w:lsdException w:name="Default Paragraph Font" w:locked="1" w:uiPriority="1"/>
    <w:lsdException w:name="Subtitle" w:locked="1" w:semiHidden="0" w:uiPriority="0" w:unhideWhenUsed="0" w:qFormat="1"/>
    <w:lsdException w:name="Body Text 2" w:locked="1"/>
    <w:lsdException w:name="Body Text 3" w:locked="1"/>
    <w:lsdException w:name="Hyperlink" w:locked="1"/>
    <w:lsdException w:name="Strong" w:locked="1" w:semiHidden="0" w:unhideWhenUsed="0" w:qFormat="1"/>
    <w:lsdException w:name="Emphasis" w:locked="1" w:semiHidden="0" w:uiPriority="0" w:unhideWhenUsed="0" w:qFormat="1"/>
    <w:lsdException w:name="annotation subject" w:locked="1"/>
    <w:lsdException w:name="No List" w:locked="1"/>
    <w:lsdException w:name="Balloon Text" w:locked="1" w:semiHidden="0" w:unhideWhenUsed="0"/>
    <w:lsdException w:name="Table Grid" w:locked="1" w:semiHidden="0" w:uiPriority="3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0">
    <w:name w:val="Normal"/>
    <w:qFormat/>
    <w:rsid w:val="00F56AD4"/>
    <w:pPr>
      <w:jc w:val="both"/>
    </w:pPr>
    <w:rPr>
      <w:rFonts w:ascii="Times New Roman" w:hAnsi="Times New Roman" w:cs="Calibri"/>
      <w:lang w:val="en-GB" w:eastAsia="en-US"/>
    </w:rPr>
  </w:style>
  <w:style w:type="paragraph" w:styleId="1">
    <w:name w:val="heading 1"/>
    <w:basedOn w:val="a0"/>
    <w:next w:val="a0"/>
    <w:link w:val="10"/>
    <w:uiPriority w:val="99"/>
    <w:qFormat/>
    <w:rsid w:val="0084798D"/>
    <w:pPr>
      <w:keepNext/>
      <w:keepLines/>
      <w:spacing w:before="480" w:line="276" w:lineRule="auto"/>
      <w:outlineLvl w:val="0"/>
    </w:pPr>
    <w:rPr>
      <w:rFonts w:ascii="Calibri Light" w:hAnsi="Calibri Light" w:cs="Times New Roman"/>
      <w:b/>
      <w:bCs/>
      <w:color w:val="2F5496"/>
      <w:sz w:val="28"/>
      <w:szCs w:val="28"/>
      <w:lang w:val="tr-TR"/>
    </w:rPr>
  </w:style>
  <w:style w:type="paragraph" w:styleId="2">
    <w:name w:val="heading 2"/>
    <w:basedOn w:val="a0"/>
    <w:next w:val="a0"/>
    <w:link w:val="20"/>
    <w:unhideWhenUsed/>
    <w:qFormat/>
    <w:locked/>
    <w:rsid w:val="00315957"/>
    <w:pPr>
      <w:keepNext/>
      <w:keepLines/>
      <w:spacing w:before="200"/>
      <w:outlineLvl w:val="1"/>
    </w:pPr>
    <w:rPr>
      <w:rFonts w:asciiTheme="majorHAnsi" w:eastAsiaTheme="majorEastAsia" w:hAnsiTheme="majorHAnsi" w:cstheme="majorBidi"/>
      <w:bCs/>
      <w:color w:val="17365D" w:themeColor="text2" w:themeShade="BF"/>
      <w:sz w:val="28"/>
      <w:szCs w:val="26"/>
    </w:rPr>
  </w:style>
  <w:style w:type="paragraph" w:styleId="3">
    <w:name w:val="heading 3"/>
    <w:basedOn w:val="a0"/>
    <w:next w:val="a0"/>
    <w:link w:val="30"/>
    <w:unhideWhenUsed/>
    <w:qFormat/>
    <w:locked/>
    <w:rsid w:val="001220E4"/>
    <w:pPr>
      <w:keepNext/>
      <w:keepLines/>
      <w:spacing w:before="40"/>
      <w:outlineLvl w:val="2"/>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84798D"/>
    <w:rPr>
      <w:rFonts w:ascii="Calibri Light" w:hAnsi="Calibri Light" w:cs="Calibri Light"/>
      <w:b/>
      <w:bCs/>
      <w:color w:val="2F5496"/>
      <w:sz w:val="28"/>
      <w:szCs w:val="28"/>
      <w:lang w:val="tr-TR"/>
    </w:rPr>
  </w:style>
  <w:style w:type="paragraph" w:styleId="a4">
    <w:name w:val="Balloon Text"/>
    <w:basedOn w:val="a0"/>
    <w:link w:val="a5"/>
    <w:uiPriority w:val="99"/>
    <w:semiHidden/>
    <w:rsid w:val="0084798D"/>
    <w:rPr>
      <w:rFonts w:ascii="Tahoma" w:hAnsi="Tahoma" w:cs="Times New Roman"/>
      <w:sz w:val="16"/>
      <w:szCs w:val="16"/>
      <w:lang w:eastAsia="sk-SK"/>
    </w:rPr>
  </w:style>
  <w:style w:type="character" w:customStyle="1" w:styleId="a5">
    <w:name w:val="Текст у виносці Знак"/>
    <w:link w:val="a4"/>
    <w:uiPriority w:val="99"/>
    <w:semiHidden/>
    <w:locked/>
    <w:rsid w:val="0084798D"/>
    <w:rPr>
      <w:rFonts w:ascii="Tahoma" w:hAnsi="Tahoma" w:cs="Tahoma"/>
      <w:sz w:val="16"/>
      <w:szCs w:val="16"/>
      <w:lang w:val="en-GB" w:eastAsia="sk-SK"/>
    </w:rPr>
  </w:style>
  <w:style w:type="character" w:styleId="a6">
    <w:name w:val="Hyperlink"/>
    <w:uiPriority w:val="99"/>
    <w:rsid w:val="0084798D"/>
    <w:rPr>
      <w:color w:val="0563C1"/>
      <w:u w:val="single"/>
    </w:rPr>
  </w:style>
  <w:style w:type="paragraph" w:customStyle="1" w:styleId="details">
    <w:name w:val="details"/>
    <w:basedOn w:val="a0"/>
    <w:uiPriority w:val="99"/>
    <w:rsid w:val="0084798D"/>
    <w:pPr>
      <w:spacing w:before="100" w:beforeAutospacing="1" w:after="100" w:afterAutospacing="1"/>
    </w:pPr>
    <w:rPr>
      <w:rFonts w:eastAsia="Times New Roman" w:cs="Times New Roman"/>
      <w:lang w:val="tr-TR" w:eastAsia="tr-TR"/>
    </w:rPr>
  </w:style>
  <w:style w:type="character" w:customStyle="1" w:styleId="jrnl">
    <w:name w:val="jrnl"/>
    <w:basedOn w:val="a1"/>
    <w:uiPriority w:val="99"/>
    <w:rsid w:val="0084798D"/>
  </w:style>
  <w:style w:type="paragraph" w:customStyle="1" w:styleId="desc2">
    <w:name w:val="desc2"/>
    <w:basedOn w:val="a0"/>
    <w:uiPriority w:val="99"/>
    <w:rsid w:val="0084798D"/>
    <w:pPr>
      <w:spacing w:before="100" w:beforeAutospacing="1" w:after="100" w:afterAutospacing="1"/>
    </w:pPr>
    <w:rPr>
      <w:rFonts w:eastAsia="Times New Roman" w:cs="Times New Roman"/>
      <w:sz w:val="28"/>
      <w:szCs w:val="28"/>
      <w:lang w:val="tr-TR" w:eastAsia="tr-TR"/>
    </w:rPr>
  </w:style>
  <w:style w:type="character" w:styleId="a7">
    <w:name w:val="Strong"/>
    <w:uiPriority w:val="99"/>
    <w:qFormat/>
    <w:rsid w:val="0084798D"/>
    <w:rPr>
      <w:b/>
      <w:bCs/>
    </w:rPr>
  </w:style>
  <w:style w:type="character" w:customStyle="1" w:styleId="apple-converted-space">
    <w:name w:val="apple-converted-space"/>
    <w:basedOn w:val="a1"/>
    <w:uiPriority w:val="99"/>
    <w:rsid w:val="0084798D"/>
  </w:style>
  <w:style w:type="paragraph" w:styleId="a8">
    <w:name w:val="header"/>
    <w:basedOn w:val="a0"/>
    <w:link w:val="a9"/>
    <w:uiPriority w:val="99"/>
    <w:rsid w:val="0084798D"/>
    <w:pPr>
      <w:tabs>
        <w:tab w:val="center" w:pos="4536"/>
        <w:tab w:val="right" w:pos="9072"/>
      </w:tabs>
    </w:pPr>
    <w:rPr>
      <w:rFonts w:cs="Times New Roman"/>
      <w:sz w:val="20"/>
      <w:szCs w:val="20"/>
    </w:rPr>
  </w:style>
  <w:style w:type="character" w:customStyle="1" w:styleId="a9">
    <w:name w:val="Верхній колонтитул Знак"/>
    <w:link w:val="a8"/>
    <w:uiPriority w:val="99"/>
    <w:locked/>
    <w:rsid w:val="0084798D"/>
    <w:rPr>
      <w:rFonts w:ascii="Times New Roman" w:hAnsi="Times New Roman" w:cs="Times New Roman"/>
      <w:lang w:val="en-GB"/>
    </w:rPr>
  </w:style>
  <w:style w:type="paragraph" w:styleId="aa">
    <w:name w:val="footer"/>
    <w:basedOn w:val="a0"/>
    <w:link w:val="ab"/>
    <w:uiPriority w:val="99"/>
    <w:rsid w:val="0084798D"/>
    <w:pPr>
      <w:tabs>
        <w:tab w:val="center" w:pos="4536"/>
        <w:tab w:val="right" w:pos="9072"/>
      </w:tabs>
    </w:pPr>
    <w:rPr>
      <w:rFonts w:cs="Times New Roman"/>
      <w:sz w:val="20"/>
      <w:szCs w:val="20"/>
    </w:rPr>
  </w:style>
  <w:style w:type="character" w:customStyle="1" w:styleId="ab">
    <w:name w:val="Нижній колонтитул Знак"/>
    <w:link w:val="aa"/>
    <w:uiPriority w:val="99"/>
    <w:locked/>
    <w:rsid w:val="0084798D"/>
    <w:rPr>
      <w:rFonts w:ascii="Times New Roman" w:hAnsi="Times New Roman" w:cs="Times New Roman"/>
      <w:lang w:val="en-GB"/>
    </w:rPr>
  </w:style>
  <w:style w:type="paragraph" w:customStyle="1" w:styleId="ListeParagraf2">
    <w:name w:val="Liste Paragraf2"/>
    <w:basedOn w:val="a0"/>
    <w:uiPriority w:val="99"/>
    <w:rsid w:val="0084798D"/>
    <w:pPr>
      <w:ind w:left="708"/>
    </w:pPr>
    <w:rPr>
      <w:rFonts w:eastAsia="Times New Roman" w:cs="Times New Roman"/>
      <w:lang w:eastAsia="sk-SK"/>
    </w:rPr>
  </w:style>
  <w:style w:type="character" w:styleId="ac">
    <w:name w:val="annotation reference"/>
    <w:uiPriority w:val="99"/>
    <w:semiHidden/>
    <w:rsid w:val="0084798D"/>
    <w:rPr>
      <w:sz w:val="16"/>
      <w:szCs w:val="16"/>
    </w:rPr>
  </w:style>
  <w:style w:type="paragraph" w:styleId="ad">
    <w:name w:val="annotation text"/>
    <w:basedOn w:val="a0"/>
    <w:link w:val="ae"/>
    <w:uiPriority w:val="99"/>
    <w:semiHidden/>
    <w:rsid w:val="0084798D"/>
    <w:rPr>
      <w:rFonts w:cs="Times New Roman"/>
      <w:sz w:val="20"/>
      <w:szCs w:val="20"/>
      <w:lang w:eastAsia="sk-SK"/>
    </w:rPr>
  </w:style>
  <w:style w:type="character" w:customStyle="1" w:styleId="ae">
    <w:name w:val="Текст примітки Знак"/>
    <w:link w:val="ad"/>
    <w:uiPriority w:val="99"/>
    <w:locked/>
    <w:rsid w:val="0084798D"/>
    <w:rPr>
      <w:rFonts w:ascii="Times New Roman" w:hAnsi="Times New Roman" w:cs="Times New Roman"/>
      <w:sz w:val="20"/>
      <w:szCs w:val="20"/>
      <w:lang w:val="en-GB" w:eastAsia="sk-SK"/>
    </w:rPr>
  </w:style>
  <w:style w:type="paragraph" w:styleId="af">
    <w:name w:val="annotation subject"/>
    <w:basedOn w:val="ad"/>
    <w:next w:val="ad"/>
    <w:link w:val="af0"/>
    <w:uiPriority w:val="99"/>
    <w:semiHidden/>
    <w:rsid w:val="0084798D"/>
    <w:rPr>
      <w:b/>
      <w:bCs/>
    </w:rPr>
  </w:style>
  <w:style w:type="character" w:customStyle="1" w:styleId="af0">
    <w:name w:val="Тема примітки Знак"/>
    <w:link w:val="af"/>
    <w:uiPriority w:val="99"/>
    <w:locked/>
    <w:rsid w:val="0084798D"/>
    <w:rPr>
      <w:rFonts w:ascii="Times New Roman" w:hAnsi="Times New Roman" w:cs="Times New Roman"/>
      <w:b/>
      <w:bCs/>
      <w:sz w:val="20"/>
      <w:szCs w:val="20"/>
      <w:lang w:val="en-GB" w:eastAsia="sk-SK"/>
    </w:rPr>
  </w:style>
  <w:style w:type="paragraph" w:styleId="21">
    <w:name w:val="Body Text 2"/>
    <w:basedOn w:val="a0"/>
    <w:link w:val="22"/>
    <w:uiPriority w:val="99"/>
    <w:rsid w:val="0084798D"/>
    <w:rPr>
      <w:rFonts w:cs="Times New Roman"/>
      <w:sz w:val="20"/>
      <w:szCs w:val="20"/>
    </w:rPr>
  </w:style>
  <w:style w:type="character" w:customStyle="1" w:styleId="22">
    <w:name w:val="Основний текст 2 Знак"/>
    <w:link w:val="21"/>
    <w:uiPriority w:val="99"/>
    <w:locked/>
    <w:rsid w:val="0084798D"/>
    <w:rPr>
      <w:rFonts w:ascii="Times New Roman" w:hAnsi="Times New Roman" w:cs="Times New Roman"/>
      <w:lang w:val="en-GB"/>
    </w:rPr>
  </w:style>
  <w:style w:type="paragraph" w:styleId="31">
    <w:name w:val="Body Text 3"/>
    <w:basedOn w:val="a0"/>
    <w:link w:val="32"/>
    <w:uiPriority w:val="99"/>
    <w:rsid w:val="0084798D"/>
    <w:rPr>
      <w:rFonts w:cs="Times New Roman"/>
      <w:b/>
      <w:bCs/>
      <w:sz w:val="20"/>
      <w:szCs w:val="20"/>
    </w:rPr>
  </w:style>
  <w:style w:type="character" w:customStyle="1" w:styleId="32">
    <w:name w:val="Основний текст 3 Знак"/>
    <w:link w:val="31"/>
    <w:uiPriority w:val="99"/>
    <w:locked/>
    <w:rsid w:val="0084798D"/>
    <w:rPr>
      <w:rFonts w:ascii="Times New Roman" w:hAnsi="Times New Roman" w:cs="Times New Roman"/>
      <w:b/>
      <w:bCs/>
      <w:lang w:val="en-GB"/>
    </w:rPr>
  </w:style>
  <w:style w:type="paragraph" w:styleId="af1">
    <w:name w:val="Normal (Web)"/>
    <w:basedOn w:val="a0"/>
    <w:uiPriority w:val="99"/>
    <w:rsid w:val="0084798D"/>
    <w:pPr>
      <w:spacing w:before="100" w:beforeAutospacing="1" w:after="100" w:afterAutospacing="1"/>
    </w:pPr>
    <w:rPr>
      <w:rFonts w:eastAsia="Times New Roman" w:cs="Times New Roman"/>
      <w:lang w:val="tr-TR" w:eastAsia="tr-TR"/>
    </w:rPr>
  </w:style>
  <w:style w:type="character" w:styleId="af2">
    <w:name w:val="line number"/>
    <w:basedOn w:val="a1"/>
    <w:uiPriority w:val="99"/>
    <w:rsid w:val="0084798D"/>
  </w:style>
  <w:style w:type="paragraph" w:customStyle="1" w:styleId="ListeParagraf1">
    <w:name w:val="Liste Paragraf1"/>
    <w:basedOn w:val="a0"/>
    <w:uiPriority w:val="99"/>
    <w:rsid w:val="005217DF"/>
    <w:pPr>
      <w:spacing w:after="200" w:line="276" w:lineRule="auto"/>
      <w:ind w:left="720"/>
    </w:pPr>
    <w:rPr>
      <w:rFonts w:eastAsia="Times New Roman"/>
      <w:sz w:val="22"/>
      <w:szCs w:val="22"/>
    </w:rPr>
  </w:style>
  <w:style w:type="paragraph" w:customStyle="1" w:styleId="Elencoacolori-Colore11">
    <w:name w:val="Elenco a colori - Colore 11"/>
    <w:basedOn w:val="a0"/>
    <w:uiPriority w:val="99"/>
    <w:qFormat/>
    <w:rsid w:val="005217DF"/>
    <w:pPr>
      <w:spacing w:after="200" w:line="276" w:lineRule="auto"/>
      <w:ind w:left="720"/>
    </w:pPr>
    <w:rPr>
      <w:sz w:val="22"/>
      <w:szCs w:val="22"/>
      <w:lang w:val="tr-TR"/>
    </w:rPr>
  </w:style>
  <w:style w:type="table" w:styleId="af3">
    <w:name w:val="Table Grid"/>
    <w:basedOn w:val="a2"/>
    <w:uiPriority w:val="39"/>
    <w:rsid w:val="005217DF"/>
    <w:rPr>
      <w:rFonts w:cs="Calibri"/>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uiPriority w:val="99"/>
    <w:qFormat/>
    <w:rsid w:val="005217DF"/>
    <w:rPr>
      <w:rFonts w:cs="Calibri"/>
      <w:sz w:val="22"/>
      <w:szCs w:val="22"/>
      <w:lang w:val="tr-TR" w:eastAsia="en-US"/>
    </w:rPr>
  </w:style>
  <w:style w:type="paragraph" w:customStyle="1" w:styleId="Standard1">
    <w:name w:val="Standard1"/>
    <w:uiPriority w:val="99"/>
    <w:rsid w:val="005217DF"/>
    <w:pPr>
      <w:suppressAutoHyphens/>
      <w:autoSpaceDN w:val="0"/>
      <w:spacing w:after="200" w:line="276" w:lineRule="auto"/>
      <w:textAlignment w:val="baseline"/>
    </w:pPr>
    <w:rPr>
      <w:rFonts w:eastAsia="SimSun" w:cs="Calibri"/>
      <w:kern w:val="3"/>
      <w:sz w:val="22"/>
      <w:szCs w:val="22"/>
      <w:lang w:val="en-US" w:eastAsia="en-US"/>
    </w:rPr>
  </w:style>
  <w:style w:type="character" w:styleId="af4">
    <w:name w:val="page number"/>
    <w:basedOn w:val="a1"/>
    <w:uiPriority w:val="99"/>
    <w:semiHidden/>
    <w:rsid w:val="00973B0A"/>
  </w:style>
  <w:style w:type="paragraph" w:styleId="af5">
    <w:name w:val="footnote text"/>
    <w:basedOn w:val="a0"/>
    <w:link w:val="af6"/>
    <w:uiPriority w:val="99"/>
    <w:semiHidden/>
    <w:rsid w:val="00AE07B7"/>
  </w:style>
  <w:style w:type="character" w:customStyle="1" w:styleId="af6">
    <w:name w:val="Текст виноски Знак"/>
    <w:basedOn w:val="a1"/>
    <w:link w:val="af5"/>
    <w:uiPriority w:val="99"/>
    <w:locked/>
    <w:rsid w:val="00AE07B7"/>
  </w:style>
  <w:style w:type="character" w:styleId="af7">
    <w:name w:val="footnote reference"/>
    <w:uiPriority w:val="99"/>
    <w:semiHidden/>
    <w:rsid w:val="00AE07B7"/>
    <w:rPr>
      <w:vertAlign w:val="superscript"/>
    </w:rPr>
  </w:style>
  <w:style w:type="numbering" w:customStyle="1" w:styleId="WWNum1">
    <w:name w:val="WWNum1"/>
    <w:rsid w:val="002407A6"/>
    <w:pPr>
      <w:numPr>
        <w:numId w:val="1"/>
      </w:numPr>
    </w:pPr>
  </w:style>
  <w:style w:type="paragraph" w:styleId="af8">
    <w:name w:val="Title"/>
    <w:basedOn w:val="a0"/>
    <w:next w:val="a0"/>
    <w:link w:val="af9"/>
    <w:qFormat/>
    <w:locked/>
    <w:rsid w:val="00315957"/>
    <w:pPr>
      <w:spacing w:before="480"/>
      <w:contextualSpacing/>
    </w:pPr>
    <w:rPr>
      <w:rFonts w:ascii="Cambria" w:eastAsia="MS Gothic" w:hAnsi="Cambria" w:cs="Times New Roman"/>
      <w:color w:val="17365D" w:themeColor="text2" w:themeShade="BF"/>
      <w:spacing w:val="-10"/>
      <w:kern w:val="28"/>
      <w:sz w:val="36"/>
      <w:szCs w:val="56"/>
    </w:rPr>
  </w:style>
  <w:style w:type="character" w:customStyle="1" w:styleId="af9">
    <w:name w:val="Назва Знак"/>
    <w:link w:val="af8"/>
    <w:rsid w:val="00315957"/>
    <w:rPr>
      <w:rFonts w:ascii="Cambria" w:eastAsia="MS Gothic" w:hAnsi="Cambria"/>
      <w:color w:val="17365D" w:themeColor="text2" w:themeShade="BF"/>
      <w:spacing w:val="-10"/>
      <w:kern w:val="28"/>
      <w:sz w:val="36"/>
      <w:szCs w:val="56"/>
      <w:lang w:val="de-DE" w:eastAsia="en-US"/>
    </w:rPr>
  </w:style>
  <w:style w:type="paragraph" w:customStyle="1" w:styleId="Sfondoacolori-Colore11">
    <w:name w:val="Sfondo a colori - Colore 11"/>
    <w:hidden/>
    <w:uiPriority w:val="99"/>
    <w:semiHidden/>
    <w:rsid w:val="00635629"/>
    <w:rPr>
      <w:rFonts w:cs="Calibri"/>
      <w:lang w:val="de-DE" w:eastAsia="en-US"/>
    </w:rPr>
  </w:style>
  <w:style w:type="character" w:styleId="afa">
    <w:name w:val="FollowedHyperlink"/>
    <w:basedOn w:val="a1"/>
    <w:uiPriority w:val="99"/>
    <w:semiHidden/>
    <w:unhideWhenUsed/>
    <w:rsid w:val="00B94336"/>
    <w:rPr>
      <w:color w:val="800080"/>
      <w:u w:val="single"/>
    </w:rPr>
  </w:style>
  <w:style w:type="paragraph" w:styleId="afb">
    <w:name w:val="Bibliography"/>
    <w:basedOn w:val="a0"/>
    <w:next w:val="a0"/>
    <w:uiPriority w:val="70"/>
    <w:rsid w:val="0001518B"/>
    <w:pPr>
      <w:tabs>
        <w:tab w:val="left" w:pos="384"/>
      </w:tabs>
      <w:spacing w:after="240"/>
      <w:ind w:left="384" w:hanging="384"/>
    </w:pPr>
  </w:style>
  <w:style w:type="character" w:customStyle="1" w:styleId="20">
    <w:name w:val="Заголовок 2 Знак"/>
    <w:basedOn w:val="a1"/>
    <w:link w:val="2"/>
    <w:rsid w:val="00315957"/>
    <w:rPr>
      <w:rFonts w:asciiTheme="majorHAnsi" w:eastAsiaTheme="majorEastAsia" w:hAnsiTheme="majorHAnsi" w:cstheme="majorBidi"/>
      <w:bCs/>
      <w:color w:val="17365D" w:themeColor="text2" w:themeShade="BF"/>
      <w:sz w:val="28"/>
      <w:szCs w:val="26"/>
      <w:lang w:val="de-DE" w:eastAsia="en-US"/>
    </w:rPr>
  </w:style>
  <w:style w:type="paragraph" w:styleId="afc">
    <w:name w:val="Subtitle"/>
    <w:basedOn w:val="a0"/>
    <w:next w:val="a0"/>
    <w:link w:val="afd"/>
    <w:qFormat/>
    <w:locked/>
    <w:rsid w:val="005655BC"/>
    <w:pPr>
      <w:numPr>
        <w:ilvl w:val="1"/>
      </w:numPr>
    </w:pPr>
    <w:rPr>
      <w:rFonts w:asciiTheme="majorHAnsi" w:eastAsiaTheme="majorEastAsia" w:hAnsiTheme="majorHAnsi" w:cstheme="majorBidi"/>
      <w:i/>
      <w:iCs/>
      <w:color w:val="4F81BD" w:themeColor="accent1"/>
      <w:spacing w:val="15"/>
    </w:rPr>
  </w:style>
  <w:style w:type="character" w:customStyle="1" w:styleId="afd">
    <w:name w:val="Підзаголовок Знак"/>
    <w:basedOn w:val="a1"/>
    <w:link w:val="afc"/>
    <w:rsid w:val="005655BC"/>
    <w:rPr>
      <w:rFonts w:asciiTheme="majorHAnsi" w:eastAsiaTheme="majorEastAsia" w:hAnsiTheme="majorHAnsi" w:cstheme="majorBidi"/>
      <w:i/>
      <w:iCs/>
      <w:color w:val="4F81BD" w:themeColor="accent1"/>
      <w:spacing w:val="15"/>
      <w:sz w:val="24"/>
      <w:szCs w:val="24"/>
      <w:lang w:val="de-DE" w:eastAsia="en-US"/>
    </w:rPr>
  </w:style>
  <w:style w:type="paragraph" w:styleId="a">
    <w:name w:val="List Paragraph"/>
    <w:basedOn w:val="a0"/>
    <w:uiPriority w:val="34"/>
    <w:qFormat/>
    <w:rsid w:val="00ED2696"/>
    <w:pPr>
      <w:numPr>
        <w:numId w:val="2"/>
      </w:numPr>
      <w:ind w:left="714" w:right="42" w:hanging="357"/>
    </w:pPr>
    <w:rPr>
      <w:rFonts w:eastAsiaTheme="minorEastAsia" w:cs="Times New Roman"/>
    </w:rPr>
  </w:style>
  <w:style w:type="paragraph" w:styleId="afe">
    <w:name w:val="Revision"/>
    <w:hidden/>
    <w:uiPriority w:val="71"/>
    <w:semiHidden/>
    <w:rsid w:val="00135F5A"/>
    <w:rPr>
      <w:rFonts w:ascii="Times New Roman" w:hAnsi="Times New Roman" w:cs="Calibri"/>
      <w:lang w:val="de-DE" w:eastAsia="en-US"/>
    </w:rPr>
  </w:style>
  <w:style w:type="character" w:customStyle="1" w:styleId="30">
    <w:name w:val="Заголовок 3 Знак"/>
    <w:basedOn w:val="a1"/>
    <w:link w:val="3"/>
    <w:uiPriority w:val="9"/>
    <w:rsid w:val="001220E4"/>
    <w:rPr>
      <w:rFonts w:asciiTheme="majorHAnsi" w:eastAsiaTheme="majorEastAsia" w:hAnsiTheme="majorHAnsi" w:cstheme="majorBidi"/>
      <w:color w:val="243F60" w:themeColor="accent1" w:themeShade="7F"/>
      <w:lang w:val="en-GB" w:eastAsia="en-US"/>
    </w:rPr>
  </w:style>
  <w:style w:type="paragraph" w:customStyle="1" w:styleId="p2">
    <w:name w:val="p2"/>
    <w:basedOn w:val="a0"/>
    <w:rsid w:val="000A3B6A"/>
    <w:pPr>
      <w:jc w:val="left"/>
    </w:pPr>
    <w:rPr>
      <w:rFonts w:ascii="Helvetica" w:eastAsiaTheme="minorHAnsi" w:hAnsi="Helvetica" w:cs="Times New Roman"/>
      <w:sz w:val="18"/>
      <w:szCs w:val="18"/>
      <w:lang w:val="it-IT" w:eastAsia="it-IT"/>
    </w:rPr>
  </w:style>
  <w:style w:type="character" w:customStyle="1" w:styleId="s1">
    <w:name w:val="s1"/>
    <w:basedOn w:val="a1"/>
    <w:rsid w:val="000A3B6A"/>
    <w:rPr>
      <w:color w:val="0433FF"/>
    </w:rPr>
  </w:style>
  <w:style w:type="paragraph" w:styleId="HTML">
    <w:name w:val="HTML Preformatted"/>
    <w:basedOn w:val="a0"/>
    <w:link w:val="HTML0"/>
    <w:uiPriority w:val="99"/>
    <w:semiHidden/>
    <w:unhideWhenUsed/>
    <w:rsid w:val="00B66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GB"/>
    </w:rPr>
  </w:style>
  <w:style w:type="character" w:customStyle="1" w:styleId="HTML0">
    <w:name w:val="Стандартний HTML Знак"/>
    <w:basedOn w:val="a1"/>
    <w:link w:val="HTML"/>
    <w:uiPriority w:val="99"/>
    <w:semiHidden/>
    <w:rsid w:val="00B66762"/>
    <w:rPr>
      <w:rFonts w:ascii="Courier New" w:eastAsia="Times New Roman" w:hAnsi="Courier New" w:cs="Courier New"/>
      <w:sz w:val="20"/>
      <w:szCs w:val="20"/>
      <w:lang w:val="en-GB" w:eastAsia="en-GB"/>
    </w:rPr>
  </w:style>
  <w:style w:type="paragraph" w:customStyle="1" w:styleId="textbox">
    <w:name w:val="textbox"/>
    <w:basedOn w:val="a0"/>
    <w:rsid w:val="00E546B2"/>
    <w:pPr>
      <w:spacing w:before="100" w:beforeAutospacing="1" w:after="100" w:afterAutospacing="1"/>
      <w:jc w:val="left"/>
    </w:pPr>
    <w:rPr>
      <w:rFonts w:eastAsia="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locked="1"/>
    <w:lsdException w:name="caption" w:locked="1" w:uiPriority="0" w:qFormat="1"/>
    <w:lsdException w:name="line number" w:locked="1"/>
    <w:lsdException w:name="Title" w:locked="1" w:semiHidden="0" w:uiPriority="0" w:unhideWhenUsed="0" w:qFormat="1"/>
    <w:lsdException w:name="Default Paragraph Font" w:locked="1" w:uiPriority="1"/>
    <w:lsdException w:name="Subtitle" w:locked="1" w:semiHidden="0" w:uiPriority="0" w:unhideWhenUsed="0" w:qFormat="1"/>
    <w:lsdException w:name="Body Text 2" w:locked="1"/>
    <w:lsdException w:name="Body Text 3" w:locked="1"/>
    <w:lsdException w:name="Hyperlink" w:locked="1"/>
    <w:lsdException w:name="Strong" w:locked="1" w:semiHidden="0" w:unhideWhenUsed="0" w:qFormat="1"/>
    <w:lsdException w:name="Emphasis" w:locked="1" w:semiHidden="0" w:uiPriority="0" w:unhideWhenUsed="0" w:qFormat="1"/>
    <w:lsdException w:name="annotation subject" w:locked="1"/>
    <w:lsdException w:name="No List" w:locked="1"/>
    <w:lsdException w:name="Balloon Text" w:locked="1" w:semiHidden="0" w:unhideWhenUsed="0"/>
    <w:lsdException w:name="Table Grid" w:locked="1" w:semiHidden="0" w:uiPriority="3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0">
    <w:name w:val="Normal"/>
    <w:qFormat/>
    <w:rsid w:val="00F56AD4"/>
    <w:pPr>
      <w:jc w:val="both"/>
    </w:pPr>
    <w:rPr>
      <w:rFonts w:ascii="Times New Roman" w:hAnsi="Times New Roman" w:cs="Calibri"/>
      <w:lang w:val="en-GB" w:eastAsia="en-US"/>
    </w:rPr>
  </w:style>
  <w:style w:type="paragraph" w:styleId="1">
    <w:name w:val="heading 1"/>
    <w:basedOn w:val="a0"/>
    <w:next w:val="a0"/>
    <w:link w:val="10"/>
    <w:uiPriority w:val="99"/>
    <w:qFormat/>
    <w:rsid w:val="0084798D"/>
    <w:pPr>
      <w:keepNext/>
      <w:keepLines/>
      <w:spacing w:before="480" w:line="276" w:lineRule="auto"/>
      <w:outlineLvl w:val="0"/>
    </w:pPr>
    <w:rPr>
      <w:rFonts w:ascii="Calibri Light" w:hAnsi="Calibri Light" w:cs="Times New Roman"/>
      <w:b/>
      <w:bCs/>
      <w:color w:val="2F5496"/>
      <w:sz w:val="28"/>
      <w:szCs w:val="28"/>
      <w:lang w:val="tr-TR"/>
    </w:rPr>
  </w:style>
  <w:style w:type="paragraph" w:styleId="2">
    <w:name w:val="heading 2"/>
    <w:basedOn w:val="a0"/>
    <w:next w:val="a0"/>
    <w:link w:val="20"/>
    <w:unhideWhenUsed/>
    <w:qFormat/>
    <w:locked/>
    <w:rsid w:val="00315957"/>
    <w:pPr>
      <w:keepNext/>
      <w:keepLines/>
      <w:spacing w:before="200"/>
      <w:outlineLvl w:val="1"/>
    </w:pPr>
    <w:rPr>
      <w:rFonts w:asciiTheme="majorHAnsi" w:eastAsiaTheme="majorEastAsia" w:hAnsiTheme="majorHAnsi" w:cstheme="majorBidi"/>
      <w:bCs/>
      <w:color w:val="17365D" w:themeColor="text2" w:themeShade="BF"/>
      <w:sz w:val="28"/>
      <w:szCs w:val="26"/>
    </w:rPr>
  </w:style>
  <w:style w:type="paragraph" w:styleId="3">
    <w:name w:val="heading 3"/>
    <w:basedOn w:val="a0"/>
    <w:next w:val="a0"/>
    <w:link w:val="30"/>
    <w:unhideWhenUsed/>
    <w:qFormat/>
    <w:locked/>
    <w:rsid w:val="001220E4"/>
    <w:pPr>
      <w:keepNext/>
      <w:keepLines/>
      <w:spacing w:before="40"/>
      <w:outlineLvl w:val="2"/>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84798D"/>
    <w:rPr>
      <w:rFonts w:ascii="Calibri Light" w:hAnsi="Calibri Light" w:cs="Calibri Light"/>
      <w:b/>
      <w:bCs/>
      <w:color w:val="2F5496"/>
      <w:sz w:val="28"/>
      <w:szCs w:val="28"/>
      <w:lang w:val="tr-TR"/>
    </w:rPr>
  </w:style>
  <w:style w:type="paragraph" w:styleId="a4">
    <w:name w:val="Balloon Text"/>
    <w:basedOn w:val="a0"/>
    <w:link w:val="a5"/>
    <w:uiPriority w:val="99"/>
    <w:semiHidden/>
    <w:rsid w:val="0084798D"/>
    <w:rPr>
      <w:rFonts w:ascii="Tahoma" w:hAnsi="Tahoma" w:cs="Times New Roman"/>
      <w:sz w:val="16"/>
      <w:szCs w:val="16"/>
      <w:lang w:eastAsia="sk-SK"/>
    </w:rPr>
  </w:style>
  <w:style w:type="character" w:customStyle="1" w:styleId="a5">
    <w:name w:val="Текст у виносці Знак"/>
    <w:link w:val="a4"/>
    <w:uiPriority w:val="99"/>
    <w:semiHidden/>
    <w:locked/>
    <w:rsid w:val="0084798D"/>
    <w:rPr>
      <w:rFonts w:ascii="Tahoma" w:hAnsi="Tahoma" w:cs="Tahoma"/>
      <w:sz w:val="16"/>
      <w:szCs w:val="16"/>
      <w:lang w:val="en-GB" w:eastAsia="sk-SK"/>
    </w:rPr>
  </w:style>
  <w:style w:type="character" w:styleId="a6">
    <w:name w:val="Hyperlink"/>
    <w:uiPriority w:val="99"/>
    <w:rsid w:val="0084798D"/>
    <w:rPr>
      <w:color w:val="0563C1"/>
      <w:u w:val="single"/>
    </w:rPr>
  </w:style>
  <w:style w:type="paragraph" w:customStyle="1" w:styleId="details">
    <w:name w:val="details"/>
    <w:basedOn w:val="a0"/>
    <w:uiPriority w:val="99"/>
    <w:rsid w:val="0084798D"/>
    <w:pPr>
      <w:spacing w:before="100" w:beforeAutospacing="1" w:after="100" w:afterAutospacing="1"/>
    </w:pPr>
    <w:rPr>
      <w:rFonts w:eastAsia="Times New Roman" w:cs="Times New Roman"/>
      <w:lang w:val="tr-TR" w:eastAsia="tr-TR"/>
    </w:rPr>
  </w:style>
  <w:style w:type="character" w:customStyle="1" w:styleId="jrnl">
    <w:name w:val="jrnl"/>
    <w:basedOn w:val="a1"/>
    <w:uiPriority w:val="99"/>
    <w:rsid w:val="0084798D"/>
  </w:style>
  <w:style w:type="paragraph" w:customStyle="1" w:styleId="desc2">
    <w:name w:val="desc2"/>
    <w:basedOn w:val="a0"/>
    <w:uiPriority w:val="99"/>
    <w:rsid w:val="0084798D"/>
    <w:pPr>
      <w:spacing w:before="100" w:beforeAutospacing="1" w:after="100" w:afterAutospacing="1"/>
    </w:pPr>
    <w:rPr>
      <w:rFonts w:eastAsia="Times New Roman" w:cs="Times New Roman"/>
      <w:sz w:val="28"/>
      <w:szCs w:val="28"/>
      <w:lang w:val="tr-TR" w:eastAsia="tr-TR"/>
    </w:rPr>
  </w:style>
  <w:style w:type="character" w:styleId="a7">
    <w:name w:val="Strong"/>
    <w:uiPriority w:val="99"/>
    <w:qFormat/>
    <w:rsid w:val="0084798D"/>
    <w:rPr>
      <w:b/>
      <w:bCs/>
    </w:rPr>
  </w:style>
  <w:style w:type="character" w:customStyle="1" w:styleId="apple-converted-space">
    <w:name w:val="apple-converted-space"/>
    <w:basedOn w:val="a1"/>
    <w:uiPriority w:val="99"/>
    <w:rsid w:val="0084798D"/>
  </w:style>
  <w:style w:type="paragraph" w:styleId="a8">
    <w:name w:val="header"/>
    <w:basedOn w:val="a0"/>
    <w:link w:val="a9"/>
    <w:uiPriority w:val="99"/>
    <w:rsid w:val="0084798D"/>
    <w:pPr>
      <w:tabs>
        <w:tab w:val="center" w:pos="4536"/>
        <w:tab w:val="right" w:pos="9072"/>
      </w:tabs>
    </w:pPr>
    <w:rPr>
      <w:rFonts w:cs="Times New Roman"/>
      <w:sz w:val="20"/>
      <w:szCs w:val="20"/>
    </w:rPr>
  </w:style>
  <w:style w:type="character" w:customStyle="1" w:styleId="a9">
    <w:name w:val="Верхній колонтитул Знак"/>
    <w:link w:val="a8"/>
    <w:uiPriority w:val="99"/>
    <w:locked/>
    <w:rsid w:val="0084798D"/>
    <w:rPr>
      <w:rFonts w:ascii="Times New Roman" w:hAnsi="Times New Roman" w:cs="Times New Roman"/>
      <w:lang w:val="en-GB"/>
    </w:rPr>
  </w:style>
  <w:style w:type="paragraph" w:styleId="aa">
    <w:name w:val="footer"/>
    <w:basedOn w:val="a0"/>
    <w:link w:val="ab"/>
    <w:uiPriority w:val="99"/>
    <w:rsid w:val="0084798D"/>
    <w:pPr>
      <w:tabs>
        <w:tab w:val="center" w:pos="4536"/>
        <w:tab w:val="right" w:pos="9072"/>
      </w:tabs>
    </w:pPr>
    <w:rPr>
      <w:rFonts w:cs="Times New Roman"/>
      <w:sz w:val="20"/>
      <w:szCs w:val="20"/>
    </w:rPr>
  </w:style>
  <w:style w:type="character" w:customStyle="1" w:styleId="ab">
    <w:name w:val="Нижній колонтитул Знак"/>
    <w:link w:val="aa"/>
    <w:uiPriority w:val="99"/>
    <w:locked/>
    <w:rsid w:val="0084798D"/>
    <w:rPr>
      <w:rFonts w:ascii="Times New Roman" w:hAnsi="Times New Roman" w:cs="Times New Roman"/>
      <w:lang w:val="en-GB"/>
    </w:rPr>
  </w:style>
  <w:style w:type="paragraph" w:customStyle="1" w:styleId="ListeParagraf2">
    <w:name w:val="Liste Paragraf2"/>
    <w:basedOn w:val="a0"/>
    <w:uiPriority w:val="99"/>
    <w:rsid w:val="0084798D"/>
    <w:pPr>
      <w:ind w:left="708"/>
    </w:pPr>
    <w:rPr>
      <w:rFonts w:eastAsia="Times New Roman" w:cs="Times New Roman"/>
      <w:lang w:eastAsia="sk-SK"/>
    </w:rPr>
  </w:style>
  <w:style w:type="character" w:styleId="ac">
    <w:name w:val="annotation reference"/>
    <w:uiPriority w:val="99"/>
    <w:semiHidden/>
    <w:rsid w:val="0084798D"/>
    <w:rPr>
      <w:sz w:val="16"/>
      <w:szCs w:val="16"/>
    </w:rPr>
  </w:style>
  <w:style w:type="paragraph" w:styleId="ad">
    <w:name w:val="annotation text"/>
    <w:basedOn w:val="a0"/>
    <w:link w:val="ae"/>
    <w:uiPriority w:val="99"/>
    <w:semiHidden/>
    <w:rsid w:val="0084798D"/>
    <w:rPr>
      <w:rFonts w:cs="Times New Roman"/>
      <w:sz w:val="20"/>
      <w:szCs w:val="20"/>
      <w:lang w:eastAsia="sk-SK"/>
    </w:rPr>
  </w:style>
  <w:style w:type="character" w:customStyle="1" w:styleId="ae">
    <w:name w:val="Текст примітки Знак"/>
    <w:link w:val="ad"/>
    <w:uiPriority w:val="99"/>
    <w:locked/>
    <w:rsid w:val="0084798D"/>
    <w:rPr>
      <w:rFonts w:ascii="Times New Roman" w:hAnsi="Times New Roman" w:cs="Times New Roman"/>
      <w:sz w:val="20"/>
      <w:szCs w:val="20"/>
      <w:lang w:val="en-GB" w:eastAsia="sk-SK"/>
    </w:rPr>
  </w:style>
  <w:style w:type="paragraph" w:styleId="af">
    <w:name w:val="annotation subject"/>
    <w:basedOn w:val="ad"/>
    <w:next w:val="ad"/>
    <w:link w:val="af0"/>
    <w:uiPriority w:val="99"/>
    <w:semiHidden/>
    <w:rsid w:val="0084798D"/>
    <w:rPr>
      <w:b/>
      <w:bCs/>
    </w:rPr>
  </w:style>
  <w:style w:type="character" w:customStyle="1" w:styleId="af0">
    <w:name w:val="Тема примітки Знак"/>
    <w:link w:val="af"/>
    <w:uiPriority w:val="99"/>
    <w:locked/>
    <w:rsid w:val="0084798D"/>
    <w:rPr>
      <w:rFonts w:ascii="Times New Roman" w:hAnsi="Times New Roman" w:cs="Times New Roman"/>
      <w:b/>
      <w:bCs/>
      <w:sz w:val="20"/>
      <w:szCs w:val="20"/>
      <w:lang w:val="en-GB" w:eastAsia="sk-SK"/>
    </w:rPr>
  </w:style>
  <w:style w:type="paragraph" w:styleId="21">
    <w:name w:val="Body Text 2"/>
    <w:basedOn w:val="a0"/>
    <w:link w:val="22"/>
    <w:uiPriority w:val="99"/>
    <w:rsid w:val="0084798D"/>
    <w:rPr>
      <w:rFonts w:cs="Times New Roman"/>
      <w:sz w:val="20"/>
      <w:szCs w:val="20"/>
    </w:rPr>
  </w:style>
  <w:style w:type="character" w:customStyle="1" w:styleId="22">
    <w:name w:val="Основний текст 2 Знак"/>
    <w:link w:val="21"/>
    <w:uiPriority w:val="99"/>
    <w:locked/>
    <w:rsid w:val="0084798D"/>
    <w:rPr>
      <w:rFonts w:ascii="Times New Roman" w:hAnsi="Times New Roman" w:cs="Times New Roman"/>
      <w:lang w:val="en-GB"/>
    </w:rPr>
  </w:style>
  <w:style w:type="paragraph" w:styleId="31">
    <w:name w:val="Body Text 3"/>
    <w:basedOn w:val="a0"/>
    <w:link w:val="32"/>
    <w:uiPriority w:val="99"/>
    <w:rsid w:val="0084798D"/>
    <w:rPr>
      <w:rFonts w:cs="Times New Roman"/>
      <w:b/>
      <w:bCs/>
      <w:sz w:val="20"/>
      <w:szCs w:val="20"/>
    </w:rPr>
  </w:style>
  <w:style w:type="character" w:customStyle="1" w:styleId="32">
    <w:name w:val="Основний текст 3 Знак"/>
    <w:link w:val="31"/>
    <w:uiPriority w:val="99"/>
    <w:locked/>
    <w:rsid w:val="0084798D"/>
    <w:rPr>
      <w:rFonts w:ascii="Times New Roman" w:hAnsi="Times New Roman" w:cs="Times New Roman"/>
      <w:b/>
      <w:bCs/>
      <w:lang w:val="en-GB"/>
    </w:rPr>
  </w:style>
  <w:style w:type="paragraph" w:styleId="af1">
    <w:name w:val="Normal (Web)"/>
    <w:basedOn w:val="a0"/>
    <w:uiPriority w:val="99"/>
    <w:rsid w:val="0084798D"/>
    <w:pPr>
      <w:spacing w:before="100" w:beforeAutospacing="1" w:after="100" w:afterAutospacing="1"/>
    </w:pPr>
    <w:rPr>
      <w:rFonts w:eastAsia="Times New Roman" w:cs="Times New Roman"/>
      <w:lang w:val="tr-TR" w:eastAsia="tr-TR"/>
    </w:rPr>
  </w:style>
  <w:style w:type="character" w:styleId="af2">
    <w:name w:val="line number"/>
    <w:basedOn w:val="a1"/>
    <w:uiPriority w:val="99"/>
    <w:rsid w:val="0084798D"/>
  </w:style>
  <w:style w:type="paragraph" w:customStyle="1" w:styleId="ListeParagraf1">
    <w:name w:val="Liste Paragraf1"/>
    <w:basedOn w:val="a0"/>
    <w:uiPriority w:val="99"/>
    <w:rsid w:val="005217DF"/>
    <w:pPr>
      <w:spacing w:after="200" w:line="276" w:lineRule="auto"/>
      <w:ind w:left="720"/>
    </w:pPr>
    <w:rPr>
      <w:rFonts w:eastAsia="Times New Roman"/>
      <w:sz w:val="22"/>
      <w:szCs w:val="22"/>
    </w:rPr>
  </w:style>
  <w:style w:type="paragraph" w:customStyle="1" w:styleId="Elencoacolori-Colore11">
    <w:name w:val="Elenco a colori - Colore 11"/>
    <w:basedOn w:val="a0"/>
    <w:uiPriority w:val="99"/>
    <w:qFormat/>
    <w:rsid w:val="005217DF"/>
    <w:pPr>
      <w:spacing w:after="200" w:line="276" w:lineRule="auto"/>
      <w:ind w:left="720"/>
    </w:pPr>
    <w:rPr>
      <w:sz w:val="22"/>
      <w:szCs w:val="22"/>
      <w:lang w:val="tr-TR"/>
    </w:rPr>
  </w:style>
  <w:style w:type="table" w:styleId="af3">
    <w:name w:val="Table Grid"/>
    <w:basedOn w:val="a2"/>
    <w:uiPriority w:val="39"/>
    <w:rsid w:val="005217DF"/>
    <w:rPr>
      <w:rFonts w:cs="Calibri"/>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uiPriority w:val="99"/>
    <w:qFormat/>
    <w:rsid w:val="005217DF"/>
    <w:rPr>
      <w:rFonts w:cs="Calibri"/>
      <w:sz w:val="22"/>
      <w:szCs w:val="22"/>
      <w:lang w:val="tr-TR" w:eastAsia="en-US"/>
    </w:rPr>
  </w:style>
  <w:style w:type="paragraph" w:customStyle="1" w:styleId="Standard1">
    <w:name w:val="Standard1"/>
    <w:uiPriority w:val="99"/>
    <w:rsid w:val="005217DF"/>
    <w:pPr>
      <w:suppressAutoHyphens/>
      <w:autoSpaceDN w:val="0"/>
      <w:spacing w:after="200" w:line="276" w:lineRule="auto"/>
      <w:textAlignment w:val="baseline"/>
    </w:pPr>
    <w:rPr>
      <w:rFonts w:eastAsia="SimSun" w:cs="Calibri"/>
      <w:kern w:val="3"/>
      <w:sz w:val="22"/>
      <w:szCs w:val="22"/>
      <w:lang w:val="en-US" w:eastAsia="en-US"/>
    </w:rPr>
  </w:style>
  <w:style w:type="character" w:styleId="af4">
    <w:name w:val="page number"/>
    <w:basedOn w:val="a1"/>
    <w:uiPriority w:val="99"/>
    <w:semiHidden/>
    <w:rsid w:val="00973B0A"/>
  </w:style>
  <w:style w:type="paragraph" w:styleId="af5">
    <w:name w:val="footnote text"/>
    <w:basedOn w:val="a0"/>
    <w:link w:val="af6"/>
    <w:uiPriority w:val="99"/>
    <w:semiHidden/>
    <w:rsid w:val="00AE07B7"/>
  </w:style>
  <w:style w:type="character" w:customStyle="1" w:styleId="af6">
    <w:name w:val="Текст виноски Знак"/>
    <w:basedOn w:val="a1"/>
    <w:link w:val="af5"/>
    <w:uiPriority w:val="99"/>
    <w:locked/>
    <w:rsid w:val="00AE07B7"/>
  </w:style>
  <w:style w:type="character" w:styleId="af7">
    <w:name w:val="footnote reference"/>
    <w:uiPriority w:val="99"/>
    <w:semiHidden/>
    <w:rsid w:val="00AE07B7"/>
    <w:rPr>
      <w:vertAlign w:val="superscript"/>
    </w:rPr>
  </w:style>
  <w:style w:type="numbering" w:customStyle="1" w:styleId="WWNum1">
    <w:name w:val="WWNum1"/>
    <w:rsid w:val="002407A6"/>
    <w:pPr>
      <w:numPr>
        <w:numId w:val="1"/>
      </w:numPr>
    </w:pPr>
  </w:style>
  <w:style w:type="paragraph" w:styleId="af8">
    <w:name w:val="Title"/>
    <w:basedOn w:val="a0"/>
    <w:next w:val="a0"/>
    <w:link w:val="af9"/>
    <w:qFormat/>
    <w:locked/>
    <w:rsid w:val="00315957"/>
    <w:pPr>
      <w:spacing w:before="480"/>
      <w:contextualSpacing/>
    </w:pPr>
    <w:rPr>
      <w:rFonts w:ascii="Cambria" w:eastAsia="MS Gothic" w:hAnsi="Cambria" w:cs="Times New Roman"/>
      <w:color w:val="17365D" w:themeColor="text2" w:themeShade="BF"/>
      <w:spacing w:val="-10"/>
      <w:kern w:val="28"/>
      <w:sz w:val="36"/>
      <w:szCs w:val="56"/>
    </w:rPr>
  </w:style>
  <w:style w:type="character" w:customStyle="1" w:styleId="af9">
    <w:name w:val="Назва Знак"/>
    <w:link w:val="af8"/>
    <w:rsid w:val="00315957"/>
    <w:rPr>
      <w:rFonts w:ascii="Cambria" w:eastAsia="MS Gothic" w:hAnsi="Cambria"/>
      <w:color w:val="17365D" w:themeColor="text2" w:themeShade="BF"/>
      <w:spacing w:val="-10"/>
      <w:kern w:val="28"/>
      <w:sz w:val="36"/>
      <w:szCs w:val="56"/>
      <w:lang w:val="de-DE" w:eastAsia="en-US"/>
    </w:rPr>
  </w:style>
  <w:style w:type="paragraph" w:customStyle="1" w:styleId="Sfondoacolori-Colore11">
    <w:name w:val="Sfondo a colori - Colore 11"/>
    <w:hidden/>
    <w:uiPriority w:val="99"/>
    <w:semiHidden/>
    <w:rsid w:val="00635629"/>
    <w:rPr>
      <w:rFonts w:cs="Calibri"/>
      <w:lang w:val="de-DE" w:eastAsia="en-US"/>
    </w:rPr>
  </w:style>
  <w:style w:type="character" w:styleId="afa">
    <w:name w:val="FollowedHyperlink"/>
    <w:basedOn w:val="a1"/>
    <w:uiPriority w:val="99"/>
    <w:semiHidden/>
    <w:unhideWhenUsed/>
    <w:rsid w:val="00B94336"/>
    <w:rPr>
      <w:color w:val="800080"/>
      <w:u w:val="single"/>
    </w:rPr>
  </w:style>
  <w:style w:type="paragraph" w:styleId="afb">
    <w:name w:val="Bibliography"/>
    <w:basedOn w:val="a0"/>
    <w:next w:val="a0"/>
    <w:uiPriority w:val="70"/>
    <w:rsid w:val="0001518B"/>
    <w:pPr>
      <w:tabs>
        <w:tab w:val="left" w:pos="384"/>
      </w:tabs>
      <w:spacing w:after="240"/>
      <w:ind w:left="384" w:hanging="384"/>
    </w:pPr>
  </w:style>
  <w:style w:type="character" w:customStyle="1" w:styleId="20">
    <w:name w:val="Заголовок 2 Знак"/>
    <w:basedOn w:val="a1"/>
    <w:link w:val="2"/>
    <w:rsid w:val="00315957"/>
    <w:rPr>
      <w:rFonts w:asciiTheme="majorHAnsi" w:eastAsiaTheme="majorEastAsia" w:hAnsiTheme="majorHAnsi" w:cstheme="majorBidi"/>
      <w:bCs/>
      <w:color w:val="17365D" w:themeColor="text2" w:themeShade="BF"/>
      <w:sz w:val="28"/>
      <w:szCs w:val="26"/>
      <w:lang w:val="de-DE" w:eastAsia="en-US"/>
    </w:rPr>
  </w:style>
  <w:style w:type="paragraph" w:styleId="afc">
    <w:name w:val="Subtitle"/>
    <w:basedOn w:val="a0"/>
    <w:next w:val="a0"/>
    <w:link w:val="afd"/>
    <w:qFormat/>
    <w:locked/>
    <w:rsid w:val="005655BC"/>
    <w:pPr>
      <w:numPr>
        <w:ilvl w:val="1"/>
      </w:numPr>
    </w:pPr>
    <w:rPr>
      <w:rFonts w:asciiTheme="majorHAnsi" w:eastAsiaTheme="majorEastAsia" w:hAnsiTheme="majorHAnsi" w:cstheme="majorBidi"/>
      <w:i/>
      <w:iCs/>
      <w:color w:val="4F81BD" w:themeColor="accent1"/>
      <w:spacing w:val="15"/>
    </w:rPr>
  </w:style>
  <w:style w:type="character" w:customStyle="1" w:styleId="afd">
    <w:name w:val="Підзаголовок Знак"/>
    <w:basedOn w:val="a1"/>
    <w:link w:val="afc"/>
    <w:rsid w:val="005655BC"/>
    <w:rPr>
      <w:rFonts w:asciiTheme="majorHAnsi" w:eastAsiaTheme="majorEastAsia" w:hAnsiTheme="majorHAnsi" w:cstheme="majorBidi"/>
      <w:i/>
      <w:iCs/>
      <w:color w:val="4F81BD" w:themeColor="accent1"/>
      <w:spacing w:val="15"/>
      <w:sz w:val="24"/>
      <w:szCs w:val="24"/>
      <w:lang w:val="de-DE" w:eastAsia="en-US"/>
    </w:rPr>
  </w:style>
  <w:style w:type="paragraph" w:styleId="a">
    <w:name w:val="List Paragraph"/>
    <w:basedOn w:val="a0"/>
    <w:uiPriority w:val="34"/>
    <w:qFormat/>
    <w:rsid w:val="00ED2696"/>
    <w:pPr>
      <w:numPr>
        <w:numId w:val="2"/>
      </w:numPr>
      <w:ind w:left="714" w:right="42" w:hanging="357"/>
    </w:pPr>
    <w:rPr>
      <w:rFonts w:eastAsiaTheme="minorEastAsia" w:cs="Times New Roman"/>
    </w:rPr>
  </w:style>
  <w:style w:type="paragraph" w:styleId="afe">
    <w:name w:val="Revision"/>
    <w:hidden/>
    <w:uiPriority w:val="71"/>
    <w:semiHidden/>
    <w:rsid w:val="00135F5A"/>
    <w:rPr>
      <w:rFonts w:ascii="Times New Roman" w:hAnsi="Times New Roman" w:cs="Calibri"/>
      <w:lang w:val="de-DE" w:eastAsia="en-US"/>
    </w:rPr>
  </w:style>
  <w:style w:type="character" w:customStyle="1" w:styleId="30">
    <w:name w:val="Заголовок 3 Знак"/>
    <w:basedOn w:val="a1"/>
    <w:link w:val="3"/>
    <w:uiPriority w:val="9"/>
    <w:rsid w:val="001220E4"/>
    <w:rPr>
      <w:rFonts w:asciiTheme="majorHAnsi" w:eastAsiaTheme="majorEastAsia" w:hAnsiTheme="majorHAnsi" w:cstheme="majorBidi"/>
      <w:color w:val="243F60" w:themeColor="accent1" w:themeShade="7F"/>
      <w:lang w:val="en-GB" w:eastAsia="en-US"/>
    </w:rPr>
  </w:style>
  <w:style w:type="paragraph" w:customStyle="1" w:styleId="p2">
    <w:name w:val="p2"/>
    <w:basedOn w:val="a0"/>
    <w:rsid w:val="000A3B6A"/>
    <w:pPr>
      <w:jc w:val="left"/>
    </w:pPr>
    <w:rPr>
      <w:rFonts w:ascii="Helvetica" w:eastAsiaTheme="minorHAnsi" w:hAnsi="Helvetica" w:cs="Times New Roman"/>
      <w:sz w:val="18"/>
      <w:szCs w:val="18"/>
      <w:lang w:val="it-IT" w:eastAsia="it-IT"/>
    </w:rPr>
  </w:style>
  <w:style w:type="character" w:customStyle="1" w:styleId="s1">
    <w:name w:val="s1"/>
    <w:basedOn w:val="a1"/>
    <w:rsid w:val="000A3B6A"/>
    <w:rPr>
      <w:color w:val="0433FF"/>
    </w:rPr>
  </w:style>
  <w:style w:type="paragraph" w:styleId="HTML">
    <w:name w:val="HTML Preformatted"/>
    <w:basedOn w:val="a0"/>
    <w:link w:val="HTML0"/>
    <w:uiPriority w:val="99"/>
    <w:semiHidden/>
    <w:unhideWhenUsed/>
    <w:rsid w:val="00B66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en-GB"/>
    </w:rPr>
  </w:style>
  <w:style w:type="character" w:customStyle="1" w:styleId="HTML0">
    <w:name w:val="Стандартний HTML Знак"/>
    <w:basedOn w:val="a1"/>
    <w:link w:val="HTML"/>
    <w:uiPriority w:val="99"/>
    <w:semiHidden/>
    <w:rsid w:val="00B66762"/>
    <w:rPr>
      <w:rFonts w:ascii="Courier New" w:eastAsia="Times New Roman" w:hAnsi="Courier New" w:cs="Courier New"/>
      <w:sz w:val="20"/>
      <w:szCs w:val="20"/>
      <w:lang w:val="en-GB" w:eastAsia="en-GB"/>
    </w:rPr>
  </w:style>
  <w:style w:type="paragraph" w:customStyle="1" w:styleId="textbox">
    <w:name w:val="textbox"/>
    <w:basedOn w:val="a0"/>
    <w:rsid w:val="00E546B2"/>
    <w:pPr>
      <w:spacing w:before="100" w:beforeAutospacing="1" w:after="100" w:afterAutospacing="1"/>
      <w:jc w:val="left"/>
    </w:pPr>
    <w:rPr>
      <w:rFonts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321587">
      <w:bodyDiv w:val="1"/>
      <w:marLeft w:val="0"/>
      <w:marRight w:val="0"/>
      <w:marTop w:val="0"/>
      <w:marBottom w:val="0"/>
      <w:divBdr>
        <w:top w:val="none" w:sz="0" w:space="0" w:color="auto"/>
        <w:left w:val="none" w:sz="0" w:space="0" w:color="auto"/>
        <w:bottom w:val="none" w:sz="0" w:space="0" w:color="auto"/>
        <w:right w:val="none" w:sz="0" w:space="0" w:color="auto"/>
      </w:divBdr>
    </w:div>
    <w:div w:id="509683433">
      <w:marLeft w:val="0"/>
      <w:marRight w:val="0"/>
      <w:marTop w:val="0"/>
      <w:marBottom w:val="0"/>
      <w:divBdr>
        <w:top w:val="none" w:sz="0" w:space="0" w:color="auto"/>
        <w:left w:val="none" w:sz="0" w:space="0" w:color="auto"/>
        <w:bottom w:val="none" w:sz="0" w:space="0" w:color="auto"/>
        <w:right w:val="none" w:sz="0" w:space="0" w:color="auto"/>
      </w:divBdr>
    </w:div>
    <w:div w:id="509683434">
      <w:marLeft w:val="0"/>
      <w:marRight w:val="0"/>
      <w:marTop w:val="0"/>
      <w:marBottom w:val="0"/>
      <w:divBdr>
        <w:top w:val="none" w:sz="0" w:space="0" w:color="auto"/>
        <w:left w:val="none" w:sz="0" w:space="0" w:color="auto"/>
        <w:bottom w:val="none" w:sz="0" w:space="0" w:color="auto"/>
        <w:right w:val="none" w:sz="0" w:space="0" w:color="auto"/>
      </w:divBdr>
    </w:div>
    <w:div w:id="509683435">
      <w:marLeft w:val="0"/>
      <w:marRight w:val="0"/>
      <w:marTop w:val="0"/>
      <w:marBottom w:val="0"/>
      <w:divBdr>
        <w:top w:val="none" w:sz="0" w:space="0" w:color="auto"/>
        <w:left w:val="none" w:sz="0" w:space="0" w:color="auto"/>
        <w:bottom w:val="none" w:sz="0" w:space="0" w:color="auto"/>
        <w:right w:val="none" w:sz="0" w:space="0" w:color="auto"/>
      </w:divBdr>
    </w:div>
    <w:div w:id="1426996678">
      <w:bodyDiv w:val="1"/>
      <w:marLeft w:val="0"/>
      <w:marRight w:val="0"/>
      <w:marTop w:val="0"/>
      <w:marBottom w:val="0"/>
      <w:divBdr>
        <w:top w:val="none" w:sz="0" w:space="0" w:color="auto"/>
        <w:left w:val="none" w:sz="0" w:space="0" w:color="auto"/>
        <w:bottom w:val="none" w:sz="0" w:space="0" w:color="auto"/>
        <w:right w:val="none" w:sz="0" w:space="0" w:color="auto"/>
      </w:divBdr>
    </w:div>
    <w:div w:id="1871448709">
      <w:bodyDiv w:val="1"/>
      <w:marLeft w:val="0"/>
      <w:marRight w:val="0"/>
      <w:marTop w:val="0"/>
      <w:marBottom w:val="0"/>
      <w:divBdr>
        <w:top w:val="none" w:sz="0" w:space="0" w:color="auto"/>
        <w:left w:val="none" w:sz="0" w:space="0" w:color="auto"/>
        <w:bottom w:val="none" w:sz="0" w:space="0" w:color="auto"/>
        <w:right w:val="none" w:sz="0" w:space="0" w:color="auto"/>
      </w:divBdr>
      <w:divsChild>
        <w:div w:id="987787071">
          <w:marLeft w:val="0"/>
          <w:marRight w:val="0"/>
          <w:marTop w:val="0"/>
          <w:marBottom w:val="0"/>
          <w:divBdr>
            <w:top w:val="none" w:sz="0" w:space="0" w:color="auto"/>
            <w:left w:val="none" w:sz="0" w:space="0" w:color="auto"/>
            <w:bottom w:val="none" w:sz="0" w:space="0" w:color="auto"/>
            <w:right w:val="none" w:sz="0" w:space="0" w:color="auto"/>
          </w:divBdr>
          <w:divsChild>
            <w:div w:id="345984737">
              <w:marLeft w:val="0"/>
              <w:marRight w:val="0"/>
              <w:marTop w:val="0"/>
              <w:marBottom w:val="0"/>
              <w:divBdr>
                <w:top w:val="none" w:sz="0" w:space="0" w:color="auto"/>
                <w:left w:val="none" w:sz="0" w:space="0" w:color="auto"/>
                <w:bottom w:val="none" w:sz="0" w:space="0" w:color="auto"/>
                <w:right w:val="none" w:sz="0" w:space="0" w:color="auto"/>
              </w:divBdr>
              <w:divsChild>
                <w:div w:id="1743915693">
                  <w:marLeft w:val="0"/>
                  <w:marRight w:val="0"/>
                  <w:marTop w:val="0"/>
                  <w:marBottom w:val="0"/>
                  <w:divBdr>
                    <w:top w:val="none" w:sz="0" w:space="0" w:color="auto"/>
                    <w:left w:val="none" w:sz="0" w:space="0" w:color="auto"/>
                    <w:bottom w:val="none" w:sz="0" w:space="0" w:color="auto"/>
                    <w:right w:val="none" w:sz="0" w:space="0" w:color="auto"/>
                  </w:divBdr>
                  <w:divsChild>
                    <w:div w:id="1584877429">
                      <w:marLeft w:val="0"/>
                      <w:marRight w:val="0"/>
                      <w:marTop w:val="0"/>
                      <w:marBottom w:val="0"/>
                      <w:divBdr>
                        <w:top w:val="none" w:sz="0" w:space="0" w:color="auto"/>
                        <w:left w:val="none" w:sz="0" w:space="0" w:color="auto"/>
                        <w:bottom w:val="none" w:sz="0" w:space="0" w:color="auto"/>
                        <w:right w:val="none" w:sz="0" w:space="0" w:color="auto"/>
                      </w:divBdr>
                      <w:divsChild>
                        <w:div w:id="1265382713">
                          <w:marLeft w:val="0"/>
                          <w:marRight w:val="0"/>
                          <w:marTop w:val="0"/>
                          <w:marBottom w:val="0"/>
                          <w:divBdr>
                            <w:top w:val="none" w:sz="0" w:space="0" w:color="auto"/>
                            <w:left w:val="none" w:sz="0" w:space="0" w:color="auto"/>
                            <w:bottom w:val="none" w:sz="0" w:space="0" w:color="auto"/>
                            <w:right w:val="none" w:sz="0" w:space="0" w:color="auto"/>
                          </w:divBdr>
                          <w:divsChild>
                            <w:div w:id="1110667834">
                              <w:marLeft w:val="0"/>
                              <w:marRight w:val="0"/>
                              <w:marTop w:val="0"/>
                              <w:marBottom w:val="0"/>
                              <w:divBdr>
                                <w:top w:val="none" w:sz="0" w:space="0" w:color="auto"/>
                                <w:left w:val="none" w:sz="0" w:space="0" w:color="auto"/>
                                <w:bottom w:val="none" w:sz="0" w:space="0" w:color="auto"/>
                                <w:right w:val="none" w:sz="0" w:space="0" w:color="auto"/>
                              </w:divBdr>
                              <w:divsChild>
                                <w:div w:id="1752582104">
                                  <w:marLeft w:val="0"/>
                                  <w:marRight w:val="0"/>
                                  <w:marTop w:val="0"/>
                                  <w:marBottom w:val="0"/>
                                  <w:divBdr>
                                    <w:top w:val="none" w:sz="0" w:space="0" w:color="auto"/>
                                    <w:left w:val="none" w:sz="0" w:space="0" w:color="auto"/>
                                    <w:bottom w:val="none" w:sz="0" w:space="0" w:color="auto"/>
                                    <w:right w:val="none" w:sz="0" w:space="0" w:color="auto"/>
                                  </w:divBdr>
                                  <w:divsChild>
                                    <w:div w:id="1933200439">
                                      <w:marLeft w:val="0"/>
                                      <w:marRight w:val="0"/>
                                      <w:marTop w:val="0"/>
                                      <w:marBottom w:val="0"/>
                                      <w:divBdr>
                                        <w:top w:val="none" w:sz="0" w:space="0" w:color="auto"/>
                                        <w:left w:val="none" w:sz="0" w:space="0" w:color="auto"/>
                                        <w:bottom w:val="none" w:sz="0" w:space="0" w:color="auto"/>
                                        <w:right w:val="none" w:sz="0" w:space="0" w:color="auto"/>
                                      </w:divBdr>
                                      <w:divsChild>
                                        <w:div w:id="1015158762">
                                          <w:marLeft w:val="0"/>
                                          <w:marRight w:val="0"/>
                                          <w:marTop w:val="0"/>
                                          <w:marBottom w:val="0"/>
                                          <w:divBdr>
                                            <w:top w:val="none" w:sz="0" w:space="0" w:color="auto"/>
                                            <w:left w:val="none" w:sz="0" w:space="0" w:color="auto"/>
                                            <w:bottom w:val="none" w:sz="0" w:space="0" w:color="auto"/>
                                            <w:right w:val="none" w:sz="0" w:space="0" w:color="auto"/>
                                          </w:divBdr>
                                          <w:divsChild>
                                            <w:div w:id="1865363110">
                                              <w:marLeft w:val="0"/>
                                              <w:marRight w:val="0"/>
                                              <w:marTop w:val="0"/>
                                              <w:marBottom w:val="0"/>
                                              <w:divBdr>
                                                <w:top w:val="none" w:sz="0" w:space="0" w:color="auto"/>
                                                <w:left w:val="none" w:sz="0" w:space="0" w:color="auto"/>
                                                <w:bottom w:val="none" w:sz="0" w:space="0" w:color="auto"/>
                                                <w:right w:val="none" w:sz="0" w:space="0" w:color="auto"/>
                                              </w:divBdr>
                                              <w:divsChild>
                                                <w:div w:id="1568955528">
                                                  <w:marLeft w:val="0"/>
                                                  <w:marRight w:val="0"/>
                                                  <w:marTop w:val="0"/>
                                                  <w:marBottom w:val="0"/>
                                                  <w:divBdr>
                                                    <w:top w:val="none" w:sz="0" w:space="0" w:color="auto"/>
                                                    <w:left w:val="none" w:sz="0" w:space="0" w:color="auto"/>
                                                    <w:bottom w:val="none" w:sz="0" w:space="0" w:color="auto"/>
                                                    <w:right w:val="none" w:sz="0" w:space="0" w:color="auto"/>
                                                  </w:divBdr>
                                                  <w:divsChild>
                                                    <w:div w:id="370224480">
                                                      <w:marLeft w:val="0"/>
                                                      <w:marRight w:val="0"/>
                                                      <w:marTop w:val="0"/>
                                                      <w:marBottom w:val="0"/>
                                                      <w:divBdr>
                                                        <w:top w:val="none" w:sz="0" w:space="0" w:color="auto"/>
                                                        <w:left w:val="none" w:sz="0" w:space="0" w:color="auto"/>
                                                        <w:bottom w:val="none" w:sz="0" w:space="0" w:color="auto"/>
                                                        <w:right w:val="none" w:sz="0" w:space="0" w:color="auto"/>
                                                      </w:divBdr>
                                                      <w:divsChild>
                                                        <w:div w:id="572735510">
                                                          <w:marLeft w:val="0"/>
                                                          <w:marRight w:val="0"/>
                                                          <w:marTop w:val="0"/>
                                                          <w:marBottom w:val="0"/>
                                                          <w:divBdr>
                                                            <w:top w:val="none" w:sz="0" w:space="0" w:color="auto"/>
                                                            <w:left w:val="none" w:sz="0" w:space="0" w:color="auto"/>
                                                            <w:bottom w:val="none" w:sz="0" w:space="0" w:color="auto"/>
                                                            <w:right w:val="none" w:sz="0" w:space="0" w:color="auto"/>
                                                          </w:divBdr>
                                                          <w:divsChild>
                                                            <w:div w:id="2013216503">
                                                              <w:marLeft w:val="0"/>
                                                              <w:marRight w:val="0"/>
                                                              <w:marTop w:val="0"/>
                                                              <w:marBottom w:val="0"/>
                                                              <w:divBdr>
                                                                <w:top w:val="none" w:sz="0" w:space="0" w:color="auto"/>
                                                                <w:left w:val="none" w:sz="0" w:space="0" w:color="auto"/>
                                                                <w:bottom w:val="none" w:sz="0" w:space="0" w:color="auto"/>
                                                                <w:right w:val="none" w:sz="0" w:space="0" w:color="auto"/>
                                                              </w:divBdr>
                                                              <w:divsChild>
                                                                <w:div w:id="1198741897">
                                                                  <w:marLeft w:val="0"/>
                                                                  <w:marRight w:val="0"/>
                                                                  <w:marTop w:val="0"/>
                                                                  <w:marBottom w:val="0"/>
                                                                  <w:divBdr>
                                                                    <w:top w:val="none" w:sz="0" w:space="0" w:color="auto"/>
                                                                    <w:left w:val="none" w:sz="0" w:space="0" w:color="auto"/>
                                                                    <w:bottom w:val="none" w:sz="0" w:space="0" w:color="auto"/>
                                                                    <w:right w:val="none" w:sz="0" w:space="0" w:color="auto"/>
                                                                  </w:divBdr>
                                                                  <w:divsChild>
                                                                    <w:div w:id="2397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86873648">
      <w:bodyDiv w:val="1"/>
      <w:marLeft w:val="0"/>
      <w:marRight w:val="0"/>
      <w:marTop w:val="0"/>
      <w:marBottom w:val="0"/>
      <w:divBdr>
        <w:top w:val="none" w:sz="0" w:space="0" w:color="auto"/>
        <w:left w:val="none" w:sz="0" w:space="0" w:color="auto"/>
        <w:bottom w:val="none" w:sz="0" w:space="0" w:color="auto"/>
        <w:right w:val="none" w:sz="0" w:space="0" w:color="auto"/>
      </w:divBdr>
    </w:div>
    <w:div w:id="210738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taporg.org/atap/atact_law.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i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ti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4E6EB-5088-480A-8439-6F3BA01C6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66</Pages>
  <Words>98073</Words>
  <Characters>55903</Characters>
  <Application>Microsoft Office Word</Application>
  <DocSecurity>0</DocSecurity>
  <Lines>465</Lines>
  <Paragraphs>307</Paragraphs>
  <ScaleCrop>false</ScaleCrop>
  <HeadingPairs>
    <vt:vector size="6" baseType="variant">
      <vt:variant>
        <vt:lpstr>Назва</vt:lpstr>
      </vt:variant>
      <vt:variant>
        <vt:i4>1</vt:i4>
      </vt:variant>
      <vt:variant>
        <vt:lpstr>Title</vt:lpstr>
      </vt:variant>
      <vt:variant>
        <vt:i4>1</vt:i4>
      </vt:variant>
      <vt:variant>
        <vt:lpstr>Titolo</vt:lpstr>
      </vt:variant>
      <vt:variant>
        <vt:i4>1</vt:i4>
      </vt:variant>
    </vt:vector>
  </HeadingPairs>
  <TitlesOfParts>
    <vt:vector size="3" baseType="lpstr">
      <vt:lpstr>New White Book on Physical and Rehabilitation Medicine in Europe</vt:lpstr>
      <vt:lpstr>New White Book on Physical and Rehabilitation Medicine in Europe</vt:lpstr>
      <vt:lpstr>New White Book on Physical and Rehabilitation Medicine in Europe</vt:lpstr>
    </vt:vector>
  </TitlesOfParts>
  <Company/>
  <LinksUpToDate>false</LinksUpToDate>
  <CharactersWithSpaces>153669</CharactersWithSpaces>
  <SharedDoc>false</SharedDoc>
  <HLinks>
    <vt:vector size="42" baseType="variant">
      <vt:variant>
        <vt:i4>4718719</vt:i4>
      </vt:variant>
      <vt:variant>
        <vt:i4>429</vt:i4>
      </vt:variant>
      <vt:variant>
        <vt:i4>0</vt:i4>
      </vt:variant>
      <vt:variant>
        <vt:i4>5</vt:i4>
      </vt:variant>
      <vt:variant>
        <vt:lpwstr>http://www.who.int/classifications/icf/more_whodas/en/</vt:lpwstr>
      </vt:variant>
      <vt:variant>
        <vt:lpwstr/>
      </vt:variant>
      <vt:variant>
        <vt:i4>1048671</vt:i4>
      </vt:variant>
      <vt:variant>
        <vt:i4>426</vt:i4>
      </vt:variant>
      <vt:variant>
        <vt:i4>0</vt:i4>
      </vt:variant>
      <vt:variant>
        <vt:i4>5</vt:i4>
      </vt:variant>
      <vt:variant>
        <vt:lpwstr>http://www.euro-prm.org/</vt:lpwstr>
      </vt:variant>
      <vt:variant>
        <vt:lpwstr/>
      </vt:variant>
      <vt:variant>
        <vt:i4>6684707</vt:i4>
      </vt:variant>
      <vt:variant>
        <vt:i4>423</vt:i4>
      </vt:variant>
      <vt:variant>
        <vt:i4>0</vt:i4>
      </vt:variant>
      <vt:variant>
        <vt:i4>5</vt:i4>
      </vt:variant>
      <vt:variant>
        <vt:lpwstr>http://www.who.int/classifications/icd/revision/en/</vt:lpwstr>
      </vt:variant>
      <vt:variant>
        <vt:lpwstr/>
      </vt:variant>
      <vt:variant>
        <vt:i4>1703964</vt:i4>
      </vt:variant>
      <vt:variant>
        <vt:i4>420</vt:i4>
      </vt:variant>
      <vt:variant>
        <vt:i4>0</vt:i4>
      </vt:variant>
      <vt:variant>
        <vt:i4>5</vt:i4>
      </vt:variant>
      <vt:variant>
        <vt:lpwstr>http://apps.who.int/classifications/icd10/browse/2016/en</vt:lpwstr>
      </vt:variant>
      <vt:variant>
        <vt:lpwstr/>
      </vt:variant>
      <vt:variant>
        <vt:i4>7798819</vt:i4>
      </vt:variant>
      <vt:variant>
        <vt:i4>417</vt:i4>
      </vt:variant>
      <vt:variant>
        <vt:i4>0</vt:i4>
      </vt:variant>
      <vt:variant>
        <vt:i4>5</vt:i4>
      </vt:variant>
      <vt:variant>
        <vt:lpwstr>http://www.who.int/classifications/icf/en/</vt:lpwstr>
      </vt:variant>
      <vt:variant>
        <vt:lpwstr/>
      </vt:variant>
      <vt:variant>
        <vt:i4>7733273</vt:i4>
      </vt:variant>
      <vt:variant>
        <vt:i4>402</vt:i4>
      </vt:variant>
      <vt:variant>
        <vt:i4>0</vt:i4>
      </vt:variant>
      <vt:variant>
        <vt:i4>5</vt:i4>
      </vt:variant>
      <vt:variant>
        <vt:lpwstr>http://www.ataporg.org/ atap/atact_law.pdf</vt:lpwstr>
      </vt:variant>
      <vt:variant>
        <vt:lpwstr/>
      </vt:variant>
      <vt:variant>
        <vt:i4>7667755</vt:i4>
      </vt:variant>
      <vt:variant>
        <vt:i4>171</vt:i4>
      </vt:variant>
      <vt:variant>
        <vt:i4>0</vt:i4>
      </vt:variant>
      <vt:variant>
        <vt:i4>5</vt:i4>
      </vt:variant>
      <vt:variant>
        <vt:lpwstr>http://rehabilitation.cochrane.org/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White Book on Physical and Rehabilitation Medicine in Europe</dc:title>
  <dc:creator>Christoph Gutenbrunner</dc:creator>
  <cp:lastModifiedBy>Volodymyr Golyk</cp:lastModifiedBy>
  <cp:revision>10</cp:revision>
  <cp:lastPrinted>2017-06-23T15:24:00Z</cp:lastPrinted>
  <dcterms:created xsi:type="dcterms:W3CDTF">2018-11-26T18:09:00Z</dcterms:created>
  <dcterms:modified xsi:type="dcterms:W3CDTF">2018-11-27T14:33:00Z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id="Q7mpVcx4"/&gt;&lt;style id="http://www.zotero.org/styles/vancouver" locale="en-US" hasBibliography="1" bibliographyStyleHasBeenSet="1"/&gt;&lt;prefs&gt;&lt;pref name="fieldType" value="Field"/&gt;&lt;pref name="store</vt:lpwstr>
  </property>
  <property fmtid="{D5CDD505-2E9C-101B-9397-08002B2CF9AE}" pid="3" name="ZOTERO_PREF_2">
    <vt:lpwstr>References" value="true"/&gt;&lt;pref name="automaticJournalAbbreviations" value="true"/&gt;&lt;pref name="noteType" value=""/&gt;&lt;/prefs&gt;&lt;/data&gt;</vt:lpwstr>
  </property>
</Properties>
</file>