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9EF" w:rsidRPr="00A31573" w:rsidRDefault="004529EF" w:rsidP="004529EF">
      <w:pPr>
        <w:tabs>
          <w:tab w:val="clear" w:pos="9781"/>
        </w:tabs>
        <w:spacing w:before="240" w:after="240"/>
        <w:jc w:val="center"/>
        <w:outlineLvl w:val="0"/>
        <w:rPr>
          <w:rFonts w:ascii="Cambria" w:eastAsia="Times New Roman" w:hAnsi="Cambria" w:cs="Calibri"/>
          <w:bCs/>
          <w:color w:val="17365D"/>
          <w:kern w:val="36"/>
          <w:sz w:val="36"/>
          <w:szCs w:val="32"/>
          <w:lang w:val="uk-UA"/>
        </w:rPr>
      </w:pPr>
      <w:bookmarkStart w:id="0" w:name="_Toc473755636"/>
      <w:r w:rsidRPr="00A31573">
        <w:rPr>
          <w:rFonts w:ascii="Cambria" w:eastAsia="Times New Roman" w:hAnsi="Cambria" w:cs="Calibri"/>
          <w:bCs/>
          <w:color w:val="17365D"/>
          <w:kern w:val="36"/>
          <w:sz w:val="36"/>
          <w:szCs w:val="32"/>
          <w:lang w:val="uk-UA"/>
        </w:rPr>
        <w:t xml:space="preserve">Біла Книга з Фізичної та Реабілітаційної Медицини (ФРM) в Європі. </w:t>
      </w:r>
      <w:bookmarkEnd w:id="0"/>
    </w:p>
    <w:p w:rsidR="004529EF" w:rsidRPr="00A31573" w:rsidRDefault="004529EF" w:rsidP="004529EF">
      <w:pPr>
        <w:tabs>
          <w:tab w:val="clear" w:pos="9781"/>
        </w:tabs>
        <w:spacing w:before="240" w:after="240"/>
        <w:jc w:val="center"/>
        <w:outlineLvl w:val="0"/>
        <w:rPr>
          <w:rFonts w:ascii="Cambria" w:eastAsia="Times New Roman" w:hAnsi="Cambria" w:cs="Calibri"/>
          <w:bCs/>
          <w:color w:val="17365D"/>
          <w:kern w:val="36"/>
          <w:sz w:val="36"/>
          <w:szCs w:val="32"/>
          <w:lang w:val="uk-UA"/>
        </w:rPr>
      </w:pPr>
      <w:r w:rsidRPr="00A31573">
        <w:rPr>
          <w:rFonts w:ascii="Cambria" w:eastAsia="Times New Roman" w:hAnsi="Cambria" w:cs="Calibri"/>
          <w:bCs/>
          <w:color w:val="17365D"/>
          <w:kern w:val="36"/>
          <w:sz w:val="36"/>
          <w:szCs w:val="32"/>
          <w:lang w:val="uk-UA"/>
        </w:rPr>
        <w:t>Розділ 9 –</w:t>
      </w:r>
      <w:bookmarkStart w:id="1" w:name="_Toc473755638"/>
      <w:r w:rsidRPr="00A31573">
        <w:rPr>
          <w:rFonts w:ascii="Cambria" w:eastAsia="Times New Roman" w:hAnsi="Cambria" w:cs="Calibri"/>
          <w:bCs/>
          <w:color w:val="17365D"/>
          <w:kern w:val="36"/>
          <w:sz w:val="36"/>
          <w:szCs w:val="32"/>
          <w:lang w:val="uk-UA"/>
        </w:rPr>
        <w:t xml:space="preserve"> </w:t>
      </w:r>
      <w:bookmarkEnd w:id="1"/>
      <w:r w:rsidRPr="00A31573">
        <w:rPr>
          <w:rFonts w:ascii="Cambria" w:eastAsia="Times New Roman" w:hAnsi="Cambria" w:cs="Calibri"/>
          <w:bCs/>
          <w:color w:val="17365D"/>
          <w:kern w:val="36"/>
          <w:sz w:val="36"/>
          <w:szCs w:val="32"/>
          <w:lang w:val="uk-UA"/>
        </w:rPr>
        <w:t xml:space="preserve">Освіта і </w:t>
      </w:r>
      <w:r w:rsidR="00505682">
        <w:rPr>
          <w:rFonts w:ascii="Cambria" w:eastAsia="Times New Roman" w:hAnsi="Cambria" w:cs="Calibri"/>
          <w:bCs/>
          <w:color w:val="17365D"/>
          <w:kern w:val="36"/>
          <w:sz w:val="36"/>
          <w:szCs w:val="32"/>
          <w:lang w:val="uk-UA"/>
        </w:rPr>
        <w:t>безперерв</w:t>
      </w:r>
      <w:r w:rsidRPr="00A31573">
        <w:rPr>
          <w:rFonts w:ascii="Cambria" w:eastAsia="Times New Roman" w:hAnsi="Cambria" w:cs="Calibri"/>
          <w:bCs/>
          <w:color w:val="17365D"/>
          <w:kern w:val="36"/>
          <w:sz w:val="36"/>
          <w:szCs w:val="32"/>
          <w:lang w:val="uk-UA"/>
        </w:rPr>
        <w:t>ний професійний розвиток: формування майбутнього ФРМ</w:t>
      </w:r>
    </w:p>
    <w:p w:rsidR="004529EF" w:rsidRPr="00A31573" w:rsidRDefault="004529EF" w:rsidP="004529EF">
      <w:pPr>
        <w:tabs>
          <w:tab w:val="clear" w:pos="9781"/>
        </w:tabs>
        <w:ind w:right="42"/>
        <w:jc w:val="center"/>
        <w:rPr>
          <w:rFonts w:eastAsia="Calibri"/>
          <w:b/>
          <w:lang w:val="uk-UA"/>
        </w:rPr>
      </w:pPr>
      <w:r w:rsidRPr="00A31573">
        <w:rPr>
          <w:rFonts w:eastAsia="Calibri"/>
          <w:b/>
          <w:lang w:val="uk-UA"/>
        </w:rPr>
        <w:t>Альянс Європейських органів Фізичної та Реабілітаційної Медицини</w:t>
      </w:r>
    </w:p>
    <w:p w:rsidR="00152AF3" w:rsidRPr="00A31573" w:rsidRDefault="00152AF3" w:rsidP="00FF18FE">
      <w:pPr>
        <w:rPr>
          <w:lang w:val="uk-UA"/>
        </w:rPr>
      </w:pPr>
    </w:p>
    <w:p w:rsidR="006C1AA7" w:rsidRPr="00A31573" w:rsidRDefault="006C1AA7" w:rsidP="006C1AA7">
      <w:pPr>
        <w:keepNext/>
        <w:keepLines/>
        <w:tabs>
          <w:tab w:val="clear" w:pos="9781"/>
        </w:tabs>
        <w:spacing w:before="200" w:after="120"/>
        <w:jc w:val="center"/>
        <w:outlineLvl w:val="1"/>
        <w:rPr>
          <w:rFonts w:ascii="Cambria" w:eastAsia="Times New Roman" w:hAnsi="Cambria"/>
          <w:b/>
          <w:color w:val="17365D"/>
          <w:sz w:val="28"/>
          <w:szCs w:val="26"/>
          <w:lang w:val="uk-UA"/>
        </w:rPr>
      </w:pPr>
      <w:r w:rsidRPr="00A31573">
        <w:rPr>
          <w:rFonts w:ascii="Cambria" w:eastAsia="Times New Roman" w:hAnsi="Cambria"/>
          <w:b/>
          <w:color w:val="17365D"/>
          <w:sz w:val="28"/>
          <w:szCs w:val="26"/>
          <w:lang w:val="uk-UA"/>
        </w:rPr>
        <w:t>РЕЗЮМЕ</w:t>
      </w:r>
    </w:p>
    <w:p w:rsidR="006C1AA7" w:rsidRPr="00A31573" w:rsidRDefault="006C1AA7" w:rsidP="003F051B">
      <w:pPr>
        <w:tabs>
          <w:tab w:val="clear" w:pos="9781"/>
        </w:tabs>
        <w:rPr>
          <w:rFonts w:eastAsia="Times New Roman"/>
          <w:lang w:val="uk-UA" w:eastAsia="uk-UA"/>
        </w:rPr>
      </w:pPr>
      <w:r w:rsidRPr="00A31573">
        <w:rPr>
          <w:rFonts w:eastAsia="Times New Roman"/>
          <w:lang w:val="uk-UA" w:eastAsia="uk-UA"/>
        </w:rPr>
        <w:t>У контексті Білої Книги з Фізичної та Реабілітаційної Медицини (ФРМ) цей розділ присвячена освіті лікарів ФРМ у Європі. Щоб здобути необхідну сферу компетентностей, спеціалісти фізичної і реабілітаційної медицини повинні пройти добре організоване і належним чином структуроване навчання адекватної тривалості. Фактично, вони повинні розвивати не тільки медичні знання, але також компетентність в області допомоги пацієнтам, специфічні процедурні навички і ставлення щодо міжособистісних відносин і комунікації, глибоке розуміння основних принципів медичної етики та громадського здоров'я, здатність застосовувати правила допомоги та профілактики відносно до осіб з обмеженнями життєдіяльності, здатність освоювати стратегії реінтеграції осіб з обмеженнями життєдіяльності до суспільства, застосовувати принципи забезпечення якості і сприяти безперервному професійному розвитку, що ґрунтується на практичній діяльності. Цей документ містить оновлену деталізовану інформацію про освіту та підготовку спеціалістів, надає рекомендації щодо стандартів, що вимагаються на європейському рівні, згідно до правил ЄСМС щодо створення загальної структури навчання, яка складається з загального набору знань, навичок та компетентностей для післядипломного навчання. Підкреслюється роль Європейської Ради ФРМ, як органу, спрямованого на забезпечення найвищих стандартів медичної підготовки і охорони здоров'я в Європі і гармонізації кваліфікацій лікарів ФРМ. Для уможливлення цього були встановлені рівні теоретичних знань, необхідні для практики в спеціальності ФРМ і основні компетентності (результати підготовки), що мають бути досягнуті наприкінці навчання, і додана базова навчальна програма для післядипломної підготовки з фізичної та реабілітаційної медицини. Також була приділена увага додипломному навчанню студентів-медиків, яке вважається обов'язковим елементом зростання як спеціальності ФРМ, так і медичної спільноти в цілому, особливо, зважаючи на майбутні виклики популяції, яка старіє, та збільшення обмежень життєдіяльності на нашому континенті.</w:t>
      </w:r>
    </w:p>
    <w:p w:rsidR="006C1AA7" w:rsidRPr="00A31573" w:rsidRDefault="006C1AA7" w:rsidP="003F051B">
      <w:pPr>
        <w:tabs>
          <w:tab w:val="clear" w:pos="9781"/>
        </w:tabs>
        <w:rPr>
          <w:rFonts w:eastAsia="Times New Roman"/>
          <w:lang w:val="uk-UA" w:eastAsia="uk-UA"/>
        </w:rPr>
      </w:pPr>
      <w:r w:rsidRPr="00A31573">
        <w:rPr>
          <w:rFonts w:eastAsia="Times New Roman"/>
          <w:lang w:val="uk-UA" w:eastAsia="uk-UA"/>
        </w:rPr>
        <w:t>Нарешті, показані проблеми безперервного професійного розвитку та медичної освіти, що існують у майбутньому європейської фізичної та реабілітаційної медицини, та визначено роль Європейської Ради з акредитації безперервної медичної освіти (</w:t>
      </w:r>
      <w:proofErr w:type="spellStart"/>
      <w:r w:rsidRPr="00A31573">
        <w:rPr>
          <w:rFonts w:eastAsia="Times New Roman"/>
          <w:lang w:val="uk-UA" w:eastAsia="uk-UA"/>
        </w:rPr>
        <w:t>European</w:t>
      </w:r>
      <w:proofErr w:type="spellEnd"/>
      <w:r w:rsidRPr="00A31573">
        <w:rPr>
          <w:rFonts w:eastAsia="Times New Roman"/>
          <w:lang w:val="uk-UA" w:eastAsia="uk-UA"/>
        </w:rPr>
        <w:t xml:space="preserve"> </w:t>
      </w:r>
      <w:proofErr w:type="spellStart"/>
      <w:r w:rsidRPr="00A31573">
        <w:rPr>
          <w:rFonts w:eastAsia="Times New Roman"/>
          <w:lang w:val="uk-UA" w:eastAsia="uk-UA"/>
        </w:rPr>
        <w:t>Accreditation</w:t>
      </w:r>
      <w:proofErr w:type="spellEnd"/>
      <w:r w:rsidRPr="00A31573">
        <w:rPr>
          <w:rFonts w:eastAsia="Times New Roman"/>
          <w:lang w:val="uk-UA" w:eastAsia="uk-UA"/>
        </w:rPr>
        <w:t xml:space="preserve"> </w:t>
      </w:r>
      <w:proofErr w:type="spellStart"/>
      <w:r w:rsidRPr="00A31573">
        <w:rPr>
          <w:rFonts w:eastAsia="Times New Roman"/>
          <w:lang w:val="uk-UA" w:eastAsia="uk-UA"/>
        </w:rPr>
        <w:t>Council</w:t>
      </w:r>
      <w:proofErr w:type="spellEnd"/>
      <w:r w:rsidRPr="00A31573">
        <w:rPr>
          <w:rFonts w:eastAsia="Times New Roman"/>
          <w:lang w:val="uk-UA" w:eastAsia="uk-UA"/>
        </w:rPr>
        <w:t xml:space="preserve"> </w:t>
      </w:r>
      <w:proofErr w:type="spellStart"/>
      <w:r w:rsidRPr="00A31573">
        <w:rPr>
          <w:rFonts w:eastAsia="Times New Roman"/>
          <w:lang w:val="uk-UA" w:eastAsia="uk-UA"/>
        </w:rPr>
        <w:t>of</w:t>
      </w:r>
      <w:proofErr w:type="spellEnd"/>
      <w:r w:rsidRPr="00A31573">
        <w:rPr>
          <w:rFonts w:eastAsia="Times New Roman"/>
          <w:lang w:val="uk-UA" w:eastAsia="uk-UA"/>
        </w:rPr>
        <w:t xml:space="preserve"> </w:t>
      </w:r>
      <w:proofErr w:type="spellStart"/>
      <w:r w:rsidRPr="00A31573">
        <w:rPr>
          <w:rFonts w:eastAsia="Times New Roman"/>
          <w:lang w:val="uk-UA" w:eastAsia="uk-UA"/>
        </w:rPr>
        <w:t>Continuing</w:t>
      </w:r>
      <w:proofErr w:type="spellEnd"/>
      <w:r w:rsidRPr="00A31573">
        <w:rPr>
          <w:rFonts w:eastAsia="Times New Roman"/>
          <w:lang w:val="uk-UA" w:eastAsia="uk-UA"/>
        </w:rPr>
        <w:t xml:space="preserve"> </w:t>
      </w:r>
      <w:proofErr w:type="spellStart"/>
      <w:r w:rsidRPr="00A31573">
        <w:rPr>
          <w:rFonts w:eastAsia="Times New Roman"/>
          <w:lang w:val="uk-UA" w:eastAsia="uk-UA"/>
        </w:rPr>
        <w:t>Medical</w:t>
      </w:r>
      <w:proofErr w:type="spellEnd"/>
      <w:r w:rsidRPr="00A31573">
        <w:rPr>
          <w:rFonts w:eastAsia="Times New Roman"/>
          <w:lang w:val="uk-UA" w:eastAsia="uk-UA"/>
        </w:rPr>
        <w:t xml:space="preserve"> </w:t>
      </w:r>
      <w:proofErr w:type="spellStart"/>
      <w:r w:rsidRPr="00A31573">
        <w:rPr>
          <w:rFonts w:eastAsia="Times New Roman"/>
          <w:lang w:val="uk-UA" w:eastAsia="uk-UA"/>
        </w:rPr>
        <w:t>Education</w:t>
      </w:r>
      <w:proofErr w:type="spellEnd"/>
      <w:r w:rsidRPr="00A31573">
        <w:rPr>
          <w:rFonts w:eastAsia="Times New Roman"/>
          <w:lang w:val="uk-UA" w:eastAsia="uk-UA"/>
        </w:rPr>
        <w:t>,</w:t>
      </w:r>
      <w:r w:rsidRPr="00A31573">
        <w:rPr>
          <w:rFonts w:eastAsia="Times New Roman"/>
          <w:i/>
          <w:lang w:val="uk-UA" w:eastAsia="uk-UA"/>
        </w:rPr>
        <w:t xml:space="preserve"> </w:t>
      </w:r>
      <w:r w:rsidRPr="00A31573">
        <w:rPr>
          <w:rFonts w:eastAsia="Times New Roman"/>
          <w:lang w:val="uk-UA" w:eastAsia="uk-UA"/>
        </w:rPr>
        <w:t>EACCME) ЄСМС.</w:t>
      </w:r>
    </w:p>
    <w:p w:rsidR="006C1AA7" w:rsidRPr="00A31573" w:rsidRDefault="006C1AA7" w:rsidP="006C1AA7">
      <w:pPr>
        <w:tabs>
          <w:tab w:val="clear" w:pos="9781"/>
        </w:tabs>
        <w:contextualSpacing/>
        <w:rPr>
          <w:rFonts w:eastAsia="Calibri"/>
          <w:i/>
          <w:lang w:val="uk-UA"/>
        </w:rPr>
      </w:pPr>
    </w:p>
    <w:p w:rsidR="006C1AA7" w:rsidRDefault="006C1AA7" w:rsidP="00D17450">
      <w:pPr>
        <w:tabs>
          <w:tab w:val="clear" w:pos="9781"/>
        </w:tabs>
        <w:contextualSpacing/>
        <w:rPr>
          <w:rFonts w:eastAsia="Calibri"/>
          <w:lang w:val="uk-UA"/>
        </w:rPr>
      </w:pPr>
      <w:r w:rsidRPr="00A31573">
        <w:rPr>
          <w:rFonts w:eastAsia="Calibri"/>
          <w:i/>
          <w:lang w:val="uk-UA"/>
        </w:rPr>
        <w:t>Посилання на оригінальну версію статті</w:t>
      </w:r>
      <w:r w:rsidRPr="00A31573">
        <w:rPr>
          <w:rFonts w:eastAsia="Calibri"/>
          <w:lang w:val="uk-UA"/>
        </w:rPr>
        <w:t xml:space="preserve">: </w:t>
      </w:r>
      <w:proofErr w:type="spellStart"/>
      <w:r w:rsidR="00D17450" w:rsidRPr="00D17450">
        <w:rPr>
          <w:rFonts w:eastAsia="Calibri"/>
          <w:lang w:val="uk-UA"/>
        </w:rPr>
        <w:t>European</w:t>
      </w:r>
      <w:proofErr w:type="spellEnd"/>
      <w:r w:rsidR="00D17450" w:rsidRPr="00D17450">
        <w:rPr>
          <w:rFonts w:eastAsia="Calibri"/>
          <w:lang w:val="uk-UA"/>
        </w:rPr>
        <w:t xml:space="preserve"> </w:t>
      </w:r>
      <w:proofErr w:type="spellStart"/>
      <w:r w:rsidR="00D17450" w:rsidRPr="00D17450">
        <w:rPr>
          <w:rFonts w:eastAsia="Calibri"/>
          <w:lang w:val="uk-UA"/>
        </w:rPr>
        <w:t>Physical</w:t>
      </w:r>
      <w:proofErr w:type="spellEnd"/>
      <w:r w:rsidR="00D17450" w:rsidRPr="00D17450">
        <w:rPr>
          <w:rFonts w:eastAsia="Calibri"/>
          <w:lang w:val="uk-UA"/>
        </w:rPr>
        <w:t xml:space="preserve"> </w:t>
      </w:r>
      <w:proofErr w:type="spellStart"/>
      <w:r w:rsidR="00D17450" w:rsidRPr="00D17450">
        <w:rPr>
          <w:rFonts w:eastAsia="Calibri"/>
          <w:lang w:val="uk-UA"/>
        </w:rPr>
        <w:t>and</w:t>
      </w:r>
      <w:proofErr w:type="spellEnd"/>
      <w:r w:rsidR="00D17450" w:rsidRPr="00D17450">
        <w:rPr>
          <w:rFonts w:eastAsia="Calibri"/>
          <w:lang w:val="uk-UA"/>
        </w:rPr>
        <w:t xml:space="preserve"> </w:t>
      </w:r>
      <w:proofErr w:type="spellStart"/>
      <w:r w:rsidR="00D17450" w:rsidRPr="00D17450">
        <w:rPr>
          <w:rFonts w:eastAsia="Calibri"/>
          <w:lang w:val="uk-UA"/>
        </w:rPr>
        <w:t>Rehabilitation</w:t>
      </w:r>
      <w:proofErr w:type="spellEnd"/>
      <w:r w:rsidR="00D17450" w:rsidRPr="00D17450">
        <w:rPr>
          <w:rFonts w:eastAsia="Calibri"/>
          <w:lang w:val="uk-UA"/>
        </w:rPr>
        <w:t xml:space="preserve"> </w:t>
      </w:r>
      <w:proofErr w:type="spellStart"/>
      <w:r w:rsidR="00D17450" w:rsidRPr="00D17450">
        <w:rPr>
          <w:rFonts w:eastAsia="Calibri"/>
          <w:lang w:val="uk-UA"/>
        </w:rPr>
        <w:t>Medicine</w:t>
      </w:r>
      <w:proofErr w:type="spellEnd"/>
      <w:r w:rsidR="00D17450" w:rsidRPr="00D17450">
        <w:rPr>
          <w:rFonts w:eastAsia="Calibri"/>
          <w:lang w:val="uk-UA"/>
        </w:rPr>
        <w:t xml:space="preserve"> </w:t>
      </w:r>
      <w:proofErr w:type="spellStart"/>
      <w:r w:rsidR="00D17450" w:rsidRPr="00D17450">
        <w:rPr>
          <w:rFonts w:eastAsia="Calibri"/>
          <w:lang w:val="uk-UA"/>
        </w:rPr>
        <w:t>Bodies</w:t>
      </w:r>
      <w:proofErr w:type="spellEnd"/>
      <w:r w:rsidR="00D17450" w:rsidRPr="00D17450">
        <w:rPr>
          <w:rFonts w:eastAsia="Calibri"/>
          <w:lang w:val="uk-UA"/>
        </w:rPr>
        <w:t xml:space="preserve"> </w:t>
      </w:r>
      <w:proofErr w:type="spellStart"/>
      <w:r w:rsidR="00D17450" w:rsidRPr="00D17450">
        <w:rPr>
          <w:rFonts w:eastAsia="Calibri"/>
          <w:lang w:val="uk-UA"/>
        </w:rPr>
        <w:t>Alliance</w:t>
      </w:r>
      <w:proofErr w:type="spellEnd"/>
      <w:r w:rsidR="00D17450" w:rsidRPr="00D17450">
        <w:rPr>
          <w:rFonts w:eastAsia="Calibri"/>
          <w:lang w:val="uk-UA"/>
        </w:rPr>
        <w:t xml:space="preserve">. </w:t>
      </w:r>
      <w:proofErr w:type="spellStart"/>
      <w:r w:rsidR="00D17450" w:rsidRPr="00D17450">
        <w:rPr>
          <w:rFonts w:eastAsia="Calibri"/>
          <w:lang w:val="uk-UA"/>
        </w:rPr>
        <w:t>White</w:t>
      </w:r>
      <w:proofErr w:type="spellEnd"/>
      <w:r w:rsidR="00D17450" w:rsidRPr="00D17450">
        <w:rPr>
          <w:rFonts w:eastAsia="Calibri"/>
          <w:lang w:val="uk-UA"/>
        </w:rPr>
        <w:t xml:space="preserve"> </w:t>
      </w:r>
      <w:proofErr w:type="spellStart"/>
      <w:r w:rsidR="00D17450" w:rsidRPr="00D17450">
        <w:rPr>
          <w:rFonts w:eastAsia="Calibri"/>
          <w:lang w:val="uk-UA"/>
        </w:rPr>
        <w:t>Book</w:t>
      </w:r>
      <w:proofErr w:type="spellEnd"/>
      <w:r w:rsidR="00D17450" w:rsidRPr="00D17450">
        <w:rPr>
          <w:rFonts w:eastAsia="Calibri"/>
          <w:lang w:val="uk-UA"/>
        </w:rPr>
        <w:t xml:space="preserve"> </w:t>
      </w:r>
      <w:proofErr w:type="spellStart"/>
      <w:r w:rsidR="00D17450" w:rsidRPr="00D17450">
        <w:rPr>
          <w:rFonts w:eastAsia="Calibri"/>
          <w:lang w:val="uk-UA"/>
        </w:rPr>
        <w:t>on</w:t>
      </w:r>
      <w:proofErr w:type="spellEnd"/>
      <w:r w:rsidR="00D17450" w:rsidRPr="00D17450">
        <w:rPr>
          <w:rFonts w:eastAsia="Calibri"/>
          <w:lang w:val="uk-UA"/>
        </w:rPr>
        <w:t xml:space="preserve"> </w:t>
      </w:r>
      <w:proofErr w:type="spellStart"/>
      <w:r w:rsidR="00D17450" w:rsidRPr="00D17450">
        <w:rPr>
          <w:rFonts w:eastAsia="Calibri"/>
          <w:lang w:val="uk-UA"/>
        </w:rPr>
        <w:t>Physical</w:t>
      </w:r>
      <w:proofErr w:type="spellEnd"/>
      <w:r w:rsidR="00D17450" w:rsidRPr="00D17450">
        <w:rPr>
          <w:rFonts w:eastAsia="Calibri"/>
          <w:lang w:val="uk-UA"/>
        </w:rPr>
        <w:t xml:space="preserve"> </w:t>
      </w:r>
      <w:proofErr w:type="spellStart"/>
      <w:r w:rsidR="00D17450" w:rsidRPr="00D17450">
        <w:rPr>
          <w:rFonts w:eastAsia="Calibri"/>
          <w:lang w:val="uk-UA"/>
        </w:rPr>
        <w:t>and</w:t>
      </w:r>
      <w:proofErr w:type="spellEnd"/>
      <w:r w:rsidR="00D17450">
        <w:rPr>
          <w:rFonts w:eastAsia="Calibri"/>
          <w:lang w:val="uk-UA"/>
        </w:rPr>
        <w:t xml:space="preserve"> </w:t>
      </w:r>
      <w:proofErr w:type="spellStart"/>
      <w:r w:rsidR="00D17450" w:rsidRPr="00D17450">
        <w:rPr>
          <w:rFonts w:eastAsia="Calibri"/>
          <w:lang w:val="uk-UA"/>
        </w:rPr>
        <w:t>Rehabilitation</w:t>
      </w:r>
      <w:proofErr w:type="spellEnd"/>
      <w:r w:rsidR="00D17450" w:rsidRPr="00D17450">
        <w:rPr>
          <w:rFonts w:eastAsia="Calibri"/>
          <w:lang w:val="uk-UA"/>
        </w:rPr>
        <w:t xml:space="preserve"> </w:t>
      </w:r>
      <w:proofErr w:type="spellStart"/>
      <w:r w:rsidR="00D17450" w:rsidRPr="00D17450">
        <w:rPr>
          <w:rFonts w:eastAsia="Calibri"/>
          <w:lang w:val="uk-UA"/>
        </w:rPr>
        <w:t>Medicine</w:t>
      </w:r>
      <w:proofErr w:type="spellEnd"/>
      <w:r w:rsidR="00D17450" w:rsidRPr="00D17450">
        <w:rPr>
          <w:rFonts w:eastAsia="Calibri"/>
          <w:lang w:val="uk-UA"/>
        </w:rPr>
        <w:t xml:space="preserve"> (PRM) </w:t>
      </w:r>
      <w:proofErr w:type="spellStart"/>
      <w:r w:rsidR="00D17450" w:rsidRPr="00D17450">
        <w:rPr>
          <w:rFonts w:eastAsia="Calibri"/>
          <w:lang w:val="uk-UA"/>
        </w:rPr>
        <w:t>in</w:t>
      </w:r>
      <w:proofErr w:type="spellEnd"/>
      <w:r w:rsidR="00D17450" w:rsidRPr="00D17450">
        <w:rPr>
          <w:rFonts w:eastAsia="Calibri"/>
          <w:lang w:val="uk-UA"/>
        </w:rPr>
        <w:t xml:space="preserve"> </w:t>
      </w:r>
      <w:proofErr w:type="spellStart"/>
      <w:r w:rsidR="00D17450" w:rsidRPr="00D17450">
        <w:rPr>
          <w:rFonts w:eastAsia="Calibri"/>
          <w:lang w:val="uk-UA"/>
        </w:rPr>
        <w:t>Europe</w:t>
      </w:r>
      <w:proofErr w:type="spellEnd"/>
      <w:r w:rsidR="00D17450" w:rsidRPr="00D17450">
        <w:rPr>
          <w:rFonts w:eastAsia="Calibri"/>
          <w:lang w:val="uk-UA"/>
        </w:rPr>
        <w:t xml:space="preserve">. </w:t>
      </w:r>
      <w:proofErr w:type="spellStart"/>
      <w:r w:rsidR="00D17450" w:rsidRPr="00D17450">
        <w:rPr>
          <w:rFonts w:eastAsia="Calibri"/>
          <w:lang w:val="uk-UA"/>
        </w:rPr>
        <w:t>Chapter</w:t>
      </w:r>
      <w:proofErr w:type="spellEnd"/>
      <w:r w:rsidR="00D17450" w:rsidRPr="00D17450">
        <w:rPr>
          <w:rFonts w:eastAsia="Calibri"/>
          <w:lang w:val="uk-UA"/>
        </w:rPr>
        <w:t xml:space="preserve"> 9. </w:t>
      </w:r>
      <w:proofErr w:type="spellStart"/>
      <w:r w:rsidR="00D17450" w:rsidRPr="00D17450">
        <w:rPr>
          <w:rFonts w:eastAsia="Calibri"/>
          <w:lang w:val="uk-UA"/>
        </w:rPr>
        <w:t>Education</w:t>
      </w:r>
      <w:proofErr w:type="spellEnd"/>
      <w:r w:rsidR="00D17450" w:rsidRPr="00D17450">
        <w:rPr>
          <w:rFonts w:eastAsia="Calibri"/>
          <w:lang w:val="uk-UA"/>
        </w:rPr>
        <w:t xml:space="preserve"> </w:t>
      </w:r>
      <w:proofErr w:type="spellStart"/>
      <w:r w:rsidR="00D17450" w:rsidRPr="00D17450">
        <w:rPr>
          <w:rFonts w:eastAsia="Calibri"/>
          <w:lang w:val="uk-UA"/>
        </w:rPr>
        <w:t>and</w:t>
      </w:r>
      <w:proofErr w:type="spellEnd"/>
      <w:r w:rsidR="00D17450" w:rsidRPr="00D17450">
        <w:rPr>
          <w:rFonts w:eastAsia="Calibri"/>
          <w:lang w:val="uk-UA"/>
        </w:rPr>
        <w:t xml:space="preserve"> </w:t>
      </w:r>
      <w:proofErr w:type="spellStart"/>
      <w:r w:rsidR="00D17450" w:rsidRPr="00D17450">
        <w:rPr>
          <w:rFonts w:eastAsia="Calibri"/>
          <w:lang w:val="uk-UA"/>
        </w:rPr>
        <w:t>continuous</w:t>
      </w:r>
      <w:proofErr w:type="spellEnd"/>
      <w:r w:rsidR="00D17450" w:rsidRPr="00D17450">
        <w:rPr>
          <w:rFonts w:eastAsia="Calibri"/>
          <w:lang w:val="uk-UA"/>
        </w:rPr>
        <w:t xml:space="preserve"> </w:t>
      </w:r>
      <w:proofErr w:type="spellStart"/>
      <w:r w:rsidR="00D17450" w:rsidRPr="00D17450">
        <w:rPr>
          <w:rFonts w:eastAsia="Calibri"/>
          <w:lang w:val="uk-UA"/>
        </w:rPr>
        <w:t>professional</w:t>
      </w:r>
      <w:proofErr w:type="spellEnd"/>
      <w:r w:rsidR="00D17450">
        <w:rPr>
          <w:rFonts w:eastAsia="Calibri"/>
          <w:lang w:val="uk-UA"/>
        </w:rPr>
        <w:t xml:space="preserve"> </w:t>
      </w:r>
      <w:proofErr w:type="spellStart"/>
      <w:r w:rsidR="00D17450" w:rsidRPr="00D17450">
        <w:rPr>
          <w:rFonts w:eastAsia="Calibri"/>
          <w:lang w:val="uk-UA"/>
        </w:rPr>
        <w:t>development</w:t>
      </w:r>
      <w:proofErr w:type="spellEnd"/>
      <w:r w:rsidR="00D17450" w:rsidRPr="00D17450">
        <w:rPr>
          <w:rFonts w:eastAsia="Calibri"/>
          <w:lang w:val="uk-UA"/>
        </w:rPr>
        <w:t xml:space="preserve">: </w:t>
      </w:r>
      <w:proofErr w:type="spellStart"/>
      <w:r w:rsidR="00D17450" w:rsidRPr="00D17450">
        <w:rPr>
          <w:rFonts w:eastAsia="Calibri"/>
          <w:lang w:val="uk-UA"/>
        </w:rPr>
        <w:t>shaping</w:t>
      </w:r>
      <w:proofErr w:type="spellEnd"/>
      <w:r w:rsidR="00D17450" w:rsidRPr="00D17450">
        <w:rPr>
          <w:rFonts w:eastAsia="Calibri"/>
          <w:lang w:val="uk-UA"/>
        </w:rPr>
        <w:t xml:space="preserve"> </w:t>
      </w:r>
      <w:proofErr w:type="spellStart"/>
      <w:r w:rsidR="00D17450" w:rsidRPr="00D17450">
        <w:rPr>
          <w:rFonts w:eastAsia="Calibri"/>
          <w:lang w:val="uk-UA"/>
        </w:rPr>
        <w:t>the</w:t>
      </w:r>
      <w:proofErr w:type="spellEnd"/>
      <w:r w:rsidR="00D17450" w:rsidRPr="00D17450">
        <w:rPr>
          <w:rFonts w:eastAsia="Calibri"/>
          <w:lang w:val="uk-UA"/>
        </w:rPr>
        <w:t xml:space="preserve"> </w:t>
      </w:r>
      <w:proofErr w:type="spellStart"/>
      <w:r w:rsidR="00D17450" w:rsidRPr="00D17450">
        <w:rPr>
          <w:rFonts w:eastAsia="Calibri"/>
          <w:lang w:val="uk-UA"/>
        </w:rPr>
        <w:t>future</w:t>
      </w:r>
      <w:proofErr w:type="spellEnd"/>
      <w:r w:rsidR="00D17450" w:rsidRPr="00D17450">
        <w:rPr>
          <w:rFonts w:eastAsia="Calibri"/>
          <w:lang w:val="uk-UA"/>
        </w:rPr>
        <w:t xml:space="preserve"> </w:t>
      </w:r>
      <w:proofErr w:type="spellStart"/>
      <w:r w:rsidR="00D17450" w:rsidRPr="00D17450">
        <w:rPr>
          <w:rFonts w:eastAsia="Calibri"/>
          <w:lang w:val="uk-UA"/>
        </w:rPr>
        <w:t>of</w:t>
      </w:r>
      <w:proofErr w:type="spellEnd"/>
      <w:r w:rsidR="00D17450" w:rsidRPr="00D17450">
        <w:rPr>
          <w:rFonts w:eastAsia="Calibri"/>
          <w:lang w:val="uk-UA"/>
        </w:rPr>
        <w:t xml:space="preserve"> PRM. </w:t>
      </w:r>
      <w:proofErr w:type="spellStart"/>
      <w:r w:rsidR="00D17450" w:rsidRPr="00D17450">
        <w:rPr>
          <w:rFonts w:eastAsia="Calibri"/>
          <w:lang w:val="uk-UA"/>
        </w:rPr>
        <w:t>Eur</w:t>
      </w:r>
      <w:proofErr w:type="spellEnd"/>
      <w:r w:rsidR="00D17450" w:rsidRPr="00D17450">
        <w:rPr>
          <w:rFonts w:eastAsia="Calibri"/>
          <w:lang w:val="uk-UA"/>
        </w:rPr>
        <w:t xml:space="preserve"> J </w:t>
      </w:r>
      <w:proofErr w:type="spellStart"/>
      <w:r w:rsidR="00D17450" w:rsidRPr="00D17450">
        <w:rPr>
          <w:rFonts w:eastAsia="Calibri"/>
          <w:lang w:val="uk-UA"/>
        </w:rPr>
        <w:t>Phys</w:t>
      </w:r>
      <w:proofErr w:type="spellEnd"/>
      <w:r w:rsidR="00D17450" w:rsidRPr="00D17450">
        <w:rPr>
          <w:rFonts w:eastAsia="Calibri"/>
          <w:lang w:val="uk-UA"/>
        </w:rPr>
        <w:t xml:space="preserve"> </w:t>
      </w:r>
      <w:proofErr w:type="spellStart"/>
      <w:r w:rsidR="00D17450" w:rsidRPr="00D17450">
        <w:rPr>
          <w:rFonts w:eastAsia="Calibri"/>
          <w:lang w:val="uk-UA"/>
        </w:rPr>
        <w:t>Rehabil</w:t>
      </w:r>
      <w:proofErr w:type="spellEnd"/>
      <w:r w:rsidR="00D17450" w:rsidRPr="00D17450">
        <w:rPr>
          <w:rFonts w:eastAsia="Calibri"/>
          <w:lang w:val="uk-UA"/>
        </w:rPr>
        <w:t xml:space="preserve"> </w:t>
      </w:r>
      <w:proofErr w:type="spellStart"/>
      <w:r w:rsidR="00D17450" w:rsidRPr="00D17450">
        <w:rPr>
          <w:rFonts w:eastAsia="Calibri"/>
          <w:lang w:val="uk-UA"/>
        </w:rPr>
        <w:t>Med</w:t>
      </w:r>
      <w:proofErr w:type="spellEnd"/>
      <w:r w:rsidR="00D17450" w:rsidRPr="00D17450">
        <w:rPr>
          <w:rFonts w:eastAsia="Calibri"/>
          <w:lang w:val="uk-UA"/>
        </w:rPr>
        <w:t>. 2018 Apr;54(2):279-286</w:t>
      </w:r>
      <w:r w:rsidR="00D17450">
        <w:rPr>
          <w:rFonts w:eastAsia="Calibri"/>
          <w:lang w:val="uk-UA"/>
        </w:rPr>
        <w:t>.</w:t>
      </w:r>
    </w:p>
    <w:p w:rsidR="00D17450" w:rsidRPr="00A31573" w:rsidRDefault="00D17450" w:rsidP="00D17450">
      <w:pPr>
        <w:tabs>
          <w:tab w:val="clear" w:pos="9781"/>
        </w:tabs>
        <w:contextualSpacing/>
        <w:rPr>
          <w:rFonts w:eastAsia="Calibri"/>
          <w:lang w:val="uk-UA"/>
        </w:rPr>
      </w:pPr>
      <w:bookmarkStart w:id="2" w:name="_GoBack"/>
      <w:bookmarkEnd w:id="2"/>
    </w:p>
    <w:p w:rsidR="006C1AA7" w:rsidRPr="00A31573" w:rsidRDefault="006C1AA7" w:rsidP="006C1AA7">
      <w:pPr>
        <w:tabs>
          <w:tab w:val="clear" w:pos="9781"/>
        </w:tabs>
        <w:contextualSpacing/>
        <w:rPr>
          <w:rFonts w:eastAsia="Calibri"/>
          <w:lang w:val="uk-UA"/>
        </w:rPr>
      </w:pPr>
      <w:r w:rsidRPr="00A31573">
        <w:rPr>
          <w:rFonts w:eastAsia="Calibri"/>
          <w:i/>
          <w:highlight w:val="yellow"/>
          <w:lang w:val="uk-UA"/>
        </w:rPr>
        <w:lastRenderedPageBreak/>
        <w:t>Посилання на українську версію статті</w:t>
      </w:r>
      <w:r w:rsidRPr="00A31573">
        <w:rPr>
          <w:rFonts w:eastAsia="Calibri"/>
          <w:highlight w:val="yellow"/>
          <w:lang w:val="uk-UA"/>
        </w:rPr>
        <w:t xml:space="preserve">: Альянс Європейських органів Фізичної та Реабілітаційної Медицини. </w:t>
      </w:r>
      <w:r w:rsidRPr="00A31573">
        <w:rPr>
          <w:rFonts w:eastAsia="Calibri"/>
          <w:bCs/>
          <w:highlight w:val="yellow"/>
          <w:lang w:val="uk-UA"/>
        </w:rPr>
        <w:t xml:space="preserve">Біла Книга з Фізичної та Реабілітаційної Медицини (ФРM) в Європі. Розділ </w:t>
      </w:r>
      <w:r w:rsidR="007F5CE9" w:rsidRPr="00A31573">
        <w:rPr>
          <w:rFonts w:eastAsia="Calibri"/>
          <w:bCs/>
          <w:highlight w:val="yellow"/>
          <w:lang w:val="uk-UA"/>
        </w:rPr>
        <w:t>9</w:t>
      </w:r>
      <w:r w:rsidRPr="00A31573">
        <w:rPr>
          <w:rFonts w:eastAsia="Calibri"/>
          <w:bCs/>
          <w:highlight w:val="yellow"/>
          <w:lang w:val="uk-UA"/>
        </w:rPr>
        <w:t xml:space="preserve">. </w:t>
      </w:r>
      <w:r w:rsidR="007F5CE9" w:rsidRPr="00A31573">
        <w:rPr>
          <w:rFonts w:eastAsia="Calibri"/>
          <w:bCs/>
          <w:highlight w:val="yellow"/>
          <w:lang w:val="uk-UA"/>
        </w:rPr>
        <w:t xml:space="preserve">Освіта і </w:t>
      </w:r>
      <w:r w:rsidR="00505682">
        <w:rPr>
          <w:rFonts w:eastAsia="Calibri"/>
          <w:bCs/>
          <w:highlight w:val="yellow"/>
          <w:lang w:val="uk-UA"/>
        </w:rPr>
        <w:t>безперервний</w:t>
      </w:r>
      <w:r w:rsidR="007F5CE9" w:rsidRPr="00A31573">
        <w:rPr>
          <w:rFonts w:eastAsia="Calibri"/>
          <w:bCs/>
          <w:highlight w:val="yellow"/>
          <w:lang w:val="uk-UA"/>
        </w:rPr>
        <w:t xml:space="preserve"> професійний розвиток: формування майбутнього ФРМ </w:t>
      </w:r>
      <w:r w:rsidRPr="00A31573">
        <w:rPr>
          <w:rFonts w:eastAsia="Calibri"/>
          <w:bCs/>
          <w:highlight w:val="yellow"/>
          <w:lang w:val="uk-UA"/>
        </w:rPr>
        <w:t>Український журнал фізичної та реабілітаційної медицини . 2018…..</w:t>
      </w:r>
    </w:p>
    <w:p w:rsidR="006C1AA7" w:rsidRPr="00A31573" w:rsidRDefault="006C1AA7" w:rsidP="007F5CE9">
      <w:pPr>
        <w:keepNext/>
        <w:keepLines/>
        <w:tabs>
          <w:tab w:val="clear" w:pos="9781"/>
        </w:tabs>
        <w:spacing w:before="200" w:after="120"/>
        <w:outlineLvl w:val="1"/>
        <w:rPr>
          <w:rFonts w:eastAsia="Cambria"/>
          <w:szCs w:val="26"/>
          <w:lang w:val="uk-UA"/>
        </w:rPr>
      </w:pPr>
      <w:r w:rsidRPr="00A31573">
        <w:rPr>
          <w:rFonts w:eastAsia="Times New Roman"/>
          <w:b/>
          <w:szCs w:val="26"/>
          <w:lang w:val="uk-UA" w:eastAsia="uk-UA"/>
        </w:rPr>
        <w:t>Ключові слова</w:t>
      </w:r>
      <w:r w:rsidRPr="00A31573">
        <w:rPr>
          <w:rFonts w:eastAsia="Times New Roman"/>
          <w:szCs w:val="26"/>
          <w:lang w:val="uk-UA"/>
        </w:rPr>
        <w:t xml:space="preserve">: </w:t>
      </w:r>
      <w:r w:rsidR="007F5CE9" w:rsidRPr="00A31573">
        <w:rPr>
          <w:rFonts w:eastAsia="Times New Roman"/>
          <w:szCs w:val="26"/>
          <w:lang w:val="uk-UA" w:eastAsia="uk-UA"/>
        </w:rPr>
        <w:t>Фізична та реабілітаційна медицина; Європа; освіта, медична; навчальна програма; навчання</w:t>
      </w:r>
      <w:r w:rsidRPr="00A31573">
        <w:rPr>
          <w:rFonts w:eastAsia="Times New Roman"/>
          <w:szCs w:val="26"/>
          <w:lang w:val="uk-UA" w:eastAsia="uk-UA"/>
        </w:rPr>
        <w:t>.</w:t>
      </w:r>
    </w:p>
    <w:p w:rsidR="00152AF3" w:rsidRPr="00A31573" w:rsidRDefault="00152AF3" w:rsidP="00FF18FE">
      <w:pPr>
        <w:rPr>
          <w:rFonts w:ascii="Cambria" w:eastAsia="Times New Roman" w:hAnsi="Cambria" w:cstheme="majorBidi"/>
          <w:color w:val="1F3864" w:themeColor="accent5" w:themeShade="80"/>
          <w:sz w:val="28"/>
          <w:szCs w:val="26"/>
          <w:lang w:val="uk-UA" w:eastAsia="nl-NL"/>
        </w:rPr>
      </w:pPr>
      <w:r w:rsidRPr="00A31573">
        <w:rPr>
          <w:lang w:val="uk-UA"/>
        </w:rPr>
        <w:br w:type="page"/>
      </w:r>
    </w:p>
    <w:p w:rsidR="007F5CE9" w:rsidRPr="00A31573" w:rsidRDefault="007F5CE9" w:rsidP="00681429">
      <w:pPr>
        <w:tabs>
          <w:tab w:val="clear" w:pos="9781"/>
        </w:tabs>
        <w:spacing w:before="120" w:after="120"/>
        <w:ind w:firstLine="40"/>
        <w:jc w:val="center"/>
        <w:rPr>
          <w:rFonts w:ascii="Cambria" w:eastAsia="Times New Roman" w:hAnsi="Cambria"/>
          <w:b/>
          <w:color w:val="44546A" w:themeColor="text2"/>
          <w:sz w:val="28"/>
          <w:lang w:val="uk-UA" w:eastAsia="uk-UA"/>
        </w:rPr>
      </w:pPr>
      <w:r w:rsidRPr="00A31573">
        <w:rPr>
          <w:rFonts w:ascii="Cambria" w:eastAsia="Times New Roman" w:hAnsi="Cambria"/>
          <w:b/>
          <w:color w:val="44546A" w:themeColor="text2"/>
          <w:sz w:val="28"/>
          <w:lang w:val="uk-UA" w:eastAsia="uk-UA"/>
        </w:rPr>
        <w:lastRenderedPageBreak/>
        <w:t>В</w:t>
      </w:r>
      <w:r w:rsidR="00AB7CDB">
        <w:rPr>
          <w:rFonts w:ascii="Cambria" w:eastAsia="Times New Roman" w:hAnsi="Cambria"/>
          <w:b/>
          <w:color w:val="44546A" w:themeColor="text2"/>
          <w:sz w:val="28"/>
          <w:lang w:val="uk-UA" w:eastAsia="uk-UA"/>
        </w:rPr>
        <w:t>ведення</w:t>
      </w:r>
    </w:p>
    <w:p w:rsidR="007F5CE9" w:rsidRPr="00A31573" w:rsidRDefault="007F5CE9" w:rsidP="003F051B">
      <w:pPr>
        <w:tabs>
          <w:tab w:val="clear" w:pos="9781"/>
        </w:tabs>
        <w:ind w:firstLine="709"/>
        <w:rPr>
          <w:rFonts w:eastAsia="Times New Roman"/>
          <w:lang w:val="uk-UA" w:eastAsia="uk-UA"/>
        </w:rPr>
      </w:pPr>
      <w:r w:rsidRPr="00A31573">
        <w:rPr>
          <w:rFonts w:eastAsia="Times New Roman"/>
          <w:lang w:val="uk-UA" w:eastAsia="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rsidR="007F5CE9" w:rsidRPr="00A31573" w:rsidRDefault="007F5CE9" w:rsidP="003F051B">
      <w:pPr>
        <w:tabs>
          <w:tab w:val="clear" w:pos="9781"/>
        </w:tabs>
        <w:ind w:firstLine="709"/>
        <w:rPr>
          <w:rFonts w:eastAsia="Times New Roman"/>
          <w:color w:val="000000"/>
          <w:lang w:val="uk-UA" w:eastAsia="uk-UA"/>
        </w:rPr>
      </w:pPr>
      <w:r w:rsidRPr="00A31573">
        <w:rPr>
          <w:rFonts w:eastAsia="Times New Roman"/>
          <w:lang w:val="uk-UA" w:eastAsia="uk-UA"/>
        </w:rPr>
        <w:t xml:space="preserve">Цей розділ стосується освіти лікарів ФРМ у Європі. Представлено детальну інформацію про освіту і навчання медичних спеціалістів, обговорення стандартів, що вимагаються на європейському рівні - навіть якщо вони поки не є фактичною реальністю в усіх європейських країнах. Також зроблений фокус на додипломній освіті студентів-медиків, яке вважається обов'язковим елементом зростання як спеціальності ФРМ, так і медичної спільноти в цілому, особливо, зважаючи на майбутні виклики популяції, яка старіє, та збільшення обмежень життєдіяльності на нашому континенті. Показані проблеми безперервного професійного розвитку та медичної освіти, що існують у </w:t>
      </w:r>
      <w:r w:rsidR="00681429" w:rsidRPr="00A31573">
        <w:rPr>
          <w:rFonts w:eastAsia="Times New Roman"/>
          <w:lang w:val="uk-UA" w:eastAsia="uk-UA"/>
        </w:rPr>
        <w:t>майбутньому</w:t>
      </w:r>
      <w:r w:rsidRPr="00A31573">
        <w:rPr>
          <w:rFonts w:eastAsia="Times New Roman"/>
          <w:lang w:val="uk-UA" w:eastAsia="uk-UA"/>
        </w:rPr>
        <w:t xml:space="preserve"> європейської ФРМ. Нарешті, докладно описані принципи і зміст європейської навчальної програми.</w:t>
      </w:r>
    </w:p>
    <w:p w:rsidR="007F5CE9" w:rsidRPr="00A31573" w:rsidRDefault="007F5CE9" w:rsidP="00681429">
      <w:pPr>
        <w:tabs>
          <w:tab w:val="clear" w:pos="9781"/>
        </w:tabs>
        <w:spacing w:before="120" w:after="120"/>
        <w:ind w:firstLine="40"/>
        <w:jc w:val="center"/>
        <w:rPr>
          <w:rFonts w:ascii="Cambria" w:eastAsia="Times New Roman" w:hAnsi="Cambria"/>
          <w:b/>
          <w:color w:val="44546A" w:themeColor="text2"/>
          <w:sz w:val="28"/>
          <w:lang w:val="uk-UA" w:eastAsia="uk-UA"/>
        </w:rPr>
      </w:pPr>
      <w:r w:rsidRPr="00A31573">
        <w:rPr>
          <w:rFonts w:ascii="Cambria" w:eastAsia="Times New Roman" w:hAnsi="Cambria"/>
          <w:b/>
          <w:color w:val="44546A" w:themeColor="text2"/>
          <w:sz w:val="28"/>
          <w:lang w:val="uk-UA" w:eastAsia="uk-UA"/>
        </w:rPr>
        <w:t>Освіта та навчання</w:t>
      </w:r>
    </w:p>
    <w:p w:rsidR="007F5CE9" w:rsidRPr="00A31573" w:rsidRDefault="007F5CE9" w:rsidP="003F051B">
      <w:pPr>
        <w:tabs>
          <w:tab w:val="clear" w:pos="9781"/>
        </w:tabs>
        <w:ind w:firstLine="709"/>
        <w:rPr>
          <w:rFonts w:eastAsia="Times New Roman"/>
          <w:color w:val="000000"/>
          <w:lang w:val="uk-UA" w:eastAsia="uk-UA"/>
        </w:rPr>
      </w:pPr>
      <w:r w:rsidRPr="00A31573">
        <w:rPr>
          <w:rFonts w:eastAsia="Times New Roman"/>
          <w:lang w:val="uk-UA" w:eastAsia="uk-UA"/>
        </w:rPr>
        <w:t>Практика ФРМ має унікальні характеристики командного, пацієнт-центричного, ціль-спрямованого, підходу, що має за мету оптимізацію функції і якості життя пацієнта, запобігання ускладненням і підвищенню суспільної інтеграції. Тому лікарі ФРМ повинні розвивати не тільки медичні знання, але також компетентність в області допомоги пацієнтам, специфічні процедурні навички і ставлення щодо міжособистісних відносин і комунікації, глибоке розуміння основних принципів медичної етики та громадського здоров'я, здатність застосовувати правила допомоги та профілактики відносно до осіб з обмеженнями життєдіяльності, здатність освоювати стратегії реінтеграції осіб з обмеженнями життєдіяльності до суспільства, застосовувати принципи забезпечення якості і сприяти безперервному професійному розвитку, що ґрунтується на практичній діяльності.</w:t>
      </w:r>
    </w:p>
    <w:p w:rsidR="007F5CE9" w:rsidRPr="00A31573" w:rsidRDefault="003F051B" w:rsidP="003F051B">
      <w:pPr>
        <w:tabs>
          <w:tab w:val="clear" w:pos="9781"/>
        </w:tabs>
        <w:ind w:firstLine="709"/>
        <w:rPr>
          <w:rFonts w:eastAsia="Times New Roman"/>
          <w:lang w:val="uk-UA" w:eastAsia="uk-UA"/>
        </w:rPr>
      </w:pPr>
      <w:r>
        <w:rPr>
          <w:rFonts w:eastAsia="Times New Roman"/>
          <w:lang w:val="uk-UA" w:eastAsia="uk-UA"/>
        </w:rPr>
        <w:t xml:space="preserve">Як керівники </w:t>
      </w:r>
      <w:proofErr w:type="spellStart"/>
      <w:r>
        <w:rPr>
          <w:rFonts w:eastAsia="Times New Roman"/>
          <w:lang w:val="uk-UA" w:eastAsia="uk-UA"/>
        </w:rPr>
        <w:t>мульти</w:t>
      </w:r>
      <w:proofErr w:type="spellEnd"/>
      <w:r w:rsidR="007F5CE9" w:rsidRPr="00A31573">
        <w:rPr>
          <w:rFonts w:eastAsia="Times New Roman"/>
          <w:lang w:val="uk-UA" w:eastAsia="uk-UA"/>
        </w:rPr>
        <w:t>-професійних реабілітаційних команд, залучених до безперервного надання допомоги від лікарні до спільноти, вони також повинні демонструвати управлінські компетентності, знати і застосовувати принципи доказової медицини, враховувати міркування щодо обізнаності про витрати і аналізу ризик-вигода впродовж надання відповідної допомоги пацієнту та / або населенню.</w:t>
      </w:r>
    </w:p>
    <w:p w:rsidR="007F5CE9" w:rsidRPr="00A31573" w:rsidRDefault="007F5CE9" w:rsidP="003F051B">
      <w:pPr>
        <w:tabs>
          <w:tab w:val="clear" w:pos="9781"/>
        </w:tabs>
        <w:ind w:firstLine="709"/>
        <w:rPr>
          <w:rFonts w:eastAsia="Times New Roman"/>
          <w:color w:val="000000"/>
          <w:lang w:val="uk-UA" w:eastAsia="uk-UA"/>
        </w:rPr>
      </w:pPr>
      <w:r w:rsidRPr="00A31573">
        <w:rPr>
          <w:rFonts w:eastAsia="Times New Roman"/>
          <w:lang w:val="uk-UA" w:eastAsia="uk-UA"/>
        </w:rPr>
        <w:t>ФРМ є незалежною медичною спеціальністю у всіх європейських країнах, крім Данії. Визнання цієї спеціальності здійснюється в Росії і в Україні завдяки дії Секції та Ради ФРМ ЄСМС, делегати якої організували кілька освітніх заходів в тісній співпраці з місцевими лікарями, вимагаючи створе</w:t>
      </w:r>
      <w:r w:rsidR="003F051B">
        <w:rPr>
          <w:rFonts w:eastAsia="Times New Roman"/>
          <w:lang w:val="uk-UA" w:eastAsia="uk-UA"/>
        </w:rPr>
        <w:t>ння фізичної та реабілітаційної</w:t>
      </w:r>
      <w:r w:rsidRPr="00A31573">
        <w:rPr>
          <w:rFonts w:eastAsia="Times New Roman"/>
          <w:lang w:val="uk-UA" w:eastAsia="uk-UA"/>
        </w:rPr>
        <w:t xml:space="preserve"> медицини, як повноцінної і незалежної медичної спеціальності.</w:t>
      </w:r>
    </w:p>
    <w:p w:rsidR="007F5CE9" w:rsidRPr="00A31573" w:rsidRDefault="007F5CE9" w:rsidP="00A31573">
      <w:pPr>
        <w:tabs>
          <w:tab w:val="clear" w:pos="9781"/>
        </w:tabs>
        <w:spacing w:before="120" w:after="120"/>
        <w:ind w:firstLine="40"/>
        <w:jc w:val="left"/>
        <w:rPr>
          <w:rFonts w:eastAsia="Times New Roman"/>
          <w:i/>
          <w:color w:val="000000"/>
          <w:sz w:val="28"/>
          <w:lang w:val="uk-UA" w:eastAsia="uk-UA"/>
        </w:rPr>
      </w:pPr>
      <w:r w:rsidRPr="00A31573">
        <w:rPr>
          <w:rFonts w:eastAsia="Times New Roman"/>
          <w:i/>
          <w:sz w:val="28"/>
          <w:lang w:val="uk-UA" w:eastAsia="uk-UA"/>
        </w:rPr>
        <w:lastRenderedPageBreak/>
        <w:t>Стандарти освіти та навчання лікарів фізичної та реабілітаційної медицини</w:t>
      </w:r>
    </w:p>
    <w:p w:rsidR="007F5CE9" w:rsidRPr="00A31573" w:rsidRDefault="007F5CE9" w:rsidP="003F051B">
      <w:pPr>
        <w:tabs>
          <w:tab w:val="clear" w:pos="9781"/>
        </w:tabs>
        <w:ind w:firstLine="709"/>
        <w:rPr>
          <w:rFonts w:eastAsia="Times New Roman"/>
          <w:color w:val="000000"/>
          <w:lang w:val="uk-UA" w:eastAsia="uk-UA"/>
        </w:rPr>
      </w:pPr>
      <w:r w:rsidRPr="00A31573">
        <w:rPr>
          <w:rFonts w:eastAsia="Times New Roman"/>
          <w:lang w:val="uk-UA" w:eastAsia="uk-UA"/>
        </w:rPr>
        <w:t>Відповідно до правил ЄСМС, встановлення загального набору знань, навичок та компетентностей для післядипломного навчання дозволяє створити загальну структуру навчання, що уможливить фахівцям з цієї дисципліни пересуватись з однієї країни в іншу. Відповідно до цілей ЄСМС, Європейська Рада ФРМ має за мету зміцнити безпечність та якість допомоги пацієнтам шляхом розробки найвищих стандартів медичного навчання та охорони здоров'я в Європі та гармонізації кваліфікації лікарів ФРМ. При цьому Європейська Рада ФРМ не прагне замінити компетенцію національних органів влади у визначенні змісту післядипломного навчання у своїй власній країні, а лише доповнити їх та забезпечити високу якість навчання в Європі.</w:t>
      </w:r>
    </w:p>
    <w:p w:rsidR="007F5CE9" w:rsidRPr="00A31573" w:rsidRDefault="007F5CE9" w:rsidP="00A31573">
      <w:pPr>
        <w:tabs>
          <w:tab w:val="clear" w:pos="9781"/>
        </w:tabs>
        <w:spacing w:before="120" w:after="120"/>
        <w:ind w:firstLine="40"/>
        <w:rPr>
          <w:rFonts w:eastAsia="Times New Roman"/>
          <w:i/>
          <w:color w:val="000000"/>
          <w:sz w:val="28"/>
          <w:lang w:val="uk-UA" w:eastAsia="uk-UA"/>
        </w:rPr>
      </w:pPr>
      <w:r w:rsidRPr="00A31573">
        <w:rPr>
          <w:rFonts w:eastAsia="Times New Roman"/>
          <w:i/>
          <w:sz w:val="28"/>
          <w:lang w:val="uk-UA" w:eastAsia="uk-UA"/>
        </w:rPr>
        <w:t>Тривалість навчання</w:t>
      </w:r>
    </w:p>
    <w:p w:rsidR="007F5CE9" w:rsidRPr="00A31573" w:rsidRDefault="007F5CE9" w:rsidP="003F051B">
      <w:pPr>
        <w:tabs>
          <w:tab w:val="clear" w:pos="9781"/>
        </w:tabs>
        <w:ind w:firstLine="709"/>
        <w:rPr>
          <w:rFonts w:eastAsia="Times New Roman"/>
          <w:lang w:val="uk-UA" w:eastAsia="uk-UA"/>
        </w:rPr>
      </w:pPr>
      <w:r w:rsidRPr="00A31573">
        <w:rPr>
          <w:rFonts w:eastAsia="Times New Roman"/>
          <w:lang w:val="uk-UA" w:eastAsia="uk-UA"/>
        </w:rPr>
        <w:t>Щоб здобути необхідну широку сферу компетентностей, спеціалісти фізичної та реабілітаційної медицини повинні пройти добре організоване і належним чином структуроване навчання достатньої тривалості. Їх базова медична підготовка повинна дати їм певні компетентності, які посилюються завдяки знанням і досвіду, набутим під час їх спільного основного навчання з внутрішньої медицини, ортопедії, неврології тощо. Завдяки різним національним традиціям та законам, назви та фокус для спеціальності ФРМ варіюються, як і тривалість навчання (див. таблицю І). Хоча середня тривалість навчання для всіх спеціальностей у Європі зросла в період з 1989 по 2013 рр.</w:t>
      </w:r>
      <w:r w:rsidRPr="003F051B">
        <w:rPr>
          <w:rFonts w:eastAsia="Times New Roman"/>
          <w:vertAlign w:val="superscript"/>
          <w:lang w:val="uk-UA" w:eastAsia="uk-UA"/>
        </w:rPr>
        <w:t>1</w:t>
      </w:r>
      <w:r w:rsidRPr="00A31573">
        <w:rPr>
          <w:rFonts w:eastAsia="Times New Roman"/>
          <w:lang w:val="uk-UA" w:eastAsia="uk-UA"/>
        </w:rPr>
        <w:t xml:space="preserve"> (Малюнок 1), в даний час в деяких європейських країнах спостерігається тенденція до зменшення тривалості навчання з медичної спеціальності з відповідних екон</w:t>
      </w:r>
      <w:r w:rsidR="003F051B">
        <w:rPr>
          <w:rFonts w:eastAsia="Times New Roman"/>
          <w:lang w:val="uk-UA" w:eastAsia="uk-UA"/>
        </w:rPr>
        <w:t>омічних та соціальних причин</w:t>
      </w:r>
      <w:r w:rsidR="003F051B" w:rsidRPr="003F051B">
        <w:rPr>
          <w:rFonts w:eastAsia="Times New Roman"/>
          <w:vertAlign w:val="superscript"/>
          <w:lang w:val="uk-UA" w:eastAsia="uk-UA"/>
        </w:rPr>
        <w:t>2</w:t>
      </w:r>
      <w:r w:rsidRPr="00A31573">
        <w:rPr>
          <w:rFonts w:eastAsia="Times New Roman"/>
          <w:lang w:val="uk-UA" w:eastAsia="uk-UA"/>
        </w:rPr>
        <w:t>. Освітня програма з ФРМ в Європі, зазвичай, налаштовується в 48-місячному форматі, в деяких країнах вона збільшується до 72 місяців, включаючи мінімум 36 місяців клінічного навчання (з яких 24 місяці проводять у відділенні ФРМ).</w:t>
      </w:r>
    </w:p>
    <w:p w:rsidR="007F5CE9" w:rsidRPr="00A31573" w:rsidRDefault="007F5CE9" w:rsidP="003F051B">
      <w:pPr>
        <w:tabs>
          <w:tab w:val="clear" w:pos="9781"/>
        </w:tabs>
        <w:ind w:firstLine="709"/>
        <w:rPr>
          <w:rFonts w:eastAsia="Times New Roman"/>
          <w:color w:val="000000"/>
          <w:lang w:val="uk-UA" w:eastAsia="uk-UA"/>
        </w:rPr>
      </w:pPr>
      <w:r w:rsidRPr="00A31573">
        <w:rPr>
          <w:rFonts w:eastAsia="Times New Roman"/>
          <w:lang w:val="uk-UA" w:eastAsia="uk-UA"/>
        </w:rPr>
        <w:t>Однак, зважаючи на величезне збільшення очікуваної тривалості життя у всій Європі та подальше збільшення захворювань, що  призводять до обмежень життєдіяльності та пов'язаних з віком, з гострим початком та хронічним перебігом, частота та складність супутніх захворювань у відділеннях реабілітації значно зросли. Пацієнти госпіталізуються у відділення набагато раніше після початку гострої хвороби або травми, і також зростає складність обмежень життєдіяльності. З цієї причини Рада ФРМ виступає за тривалість навчання 60 місяців, включаючи 12-місячні ротації в зовнішніх відділеннях (</w:t>
      </w:r>
      <w:r w:rsidRPr="00A31573">
        <w:rPr>
          <w:rFonts w:eastAsia="Times New Roman"/>
          <w:i/>
          <w:lang w:val="uk-UA" w:eastAsia="uk-UA"/>
        </w:rPr>
        <w:t>напр.</w:t>
      </w:r>
      <w:r w:rsidRPr="00A31573">
        <w:rPr>
          <w:rFonts w:eastAsia="Times New Roman"/>
          <w:lang w:val="uk-UA" w:eastAsia="uk-UA"/>
        </w:rPr>
        <w:t xml:space="preserve"> внутрішня медицина, неврологія, інтенсивна терапія тощо). Крім того, для забезпечення пацієнтам оптимальної допомоги, очікується, що резиденти з ФРМ будуть розвивати здібності приймати рішення, ґрунтуючись на пошуку, розумінні і використанні найкращих наявних доказів. За таких умов рекомендується, щоб резидентам з ФРМ пропонувалося щонайменше шість місяців навчання методам дослідження як обов'язковому компоненту їхньої післядипломної освіти. Реабілітація є складною діяльністю, яка залежить від багатьох факторів. В науковій літературі необхідно вивчати і практично застосовувати конкретні методологічні підходи для досягнення необхідних рівнів доказової медицини, які можуть допомогти спеціальності успішно розвиватися і успішно конкурувати в майбутніх економіках в галузі охорони здоров'я. Отже, потенційні вчені повинні бути підтримані при здійсненні дисертаційних програм у підрозділі, забезпеченому відповідними штатами.</w:t>
      </w:r>
    </w:p>
    <w:p w:rsidR="007F5CE9" w:rsidRPr="00A31573" w:rsidRDefault="007F5CE9" w:rsidP="00A31573">
      <w:pPr>
        <w:tabs>
          <w:tab w:val="clear" w:pos="9781"/>
        </w:tabs>
        <w:spacing w:before="120" w:after="120"/>
        <w:jc w:val="left"/>
        <w:rPr>
          <w:rFonts w:eastAsia="Times New Roman"/>
          <w:i/>
          <w:color w:val="000000"/>
          <w:sz w:val="28"/>
          <w:lang w:val="uk-UA" w:eastAsia="uk-UA"/>
        </w:rPr>
      </w:pPr>
      <w:r w:rsidRPr="00A31573">
        <w:rPr>
          <w:rFonts w:eastAsia="Times New Roman"/>
          <w:i/>
          <w:sz w:val="28"/>
          <w:lang w:val="uk-UA" w:eastAsia="uk-UA"/>
        </w:rPr>
        <w:t>Керівники навчальних програм, викладачі та навчальні підрозділи</w:t>
      </w:r>
    </w:p>
    <w:p w:rsidR="007F5CE9" w:rsidRPr="00A31573" w:rsidRDefault="007F5CE9" w:rsidP="003D0116">
      <w:pPr>
        <w:tabs>
          <w:tab w:val="clear" w:pos="9781"/>
        </w:tabs>
        <w:ind w:firstLine="709"/>
        <w:rPr>
          <w:rFonts w:eastAsia="Times New Roman"/>
          <w:lang w:val="uk-UA" w:eastAsia="uk-UA"/>
        </w:rPr>
      </w:pPr>
      <w:r w:rsidRPr="00A31573">
        <w:rPr>
          <w:rFonts w:eastAsia="Times New Roman"/>
          <w:lang w:val="uk-UA" w:eastAsia="uk-UA"/>
        </w:rPr>
        <w:lastRenderedPageBreak/>
        <w:t>Навчання лікарів ФРМ незалежній роботі носить пов'язано з досвідом і обов'язково має відбуватися в контексті системи надання допомоги в охороні здоров'я. Навчання повинно здійснюватися в спеціалізованих центрах, де доступні кваліфікований персонал і адекватні ресурси.</w:t>
      </w:r>
    </w:p>
    <w:p w:rsidR="007F5CE9" w:rsidRPr="00A31573" w:rsidRDefault="007F5CE9" w:rsidP="003D0116">
      <w:pPr>
        <w:tabs>
          <w:tab w:val="clear" w:pos="9781"/>
        </w:tabs>
        <w:ind w:firstLine="709"/>
        <w:rPr>
          <w:rFonts w:eastAsia="Times New Roman"/>
          <w:color w:val="000000"/>
          <w:lang w:val="uk-UA" w:eastAsia="uk-UA"/>
        </w:rPr>
      </w:pPr>
      <w:r w:rsidRPr="00A31573">
        <w:rPr>
          <w:rFonts w:eastAsia="Times New Roman"/>
          <w:lang w:val="uk-UA" w:eastAsia="uk-UA"/>
        </w:rPr>
        <w:t>Керівник навчальної програми ФРМ несе повну відповідальність за навчальну програму; він/вона здійснює нагляд та забезпечує якість дидактичної та клінічної освіти та контролює супервізії резидентів на всіх локаціях, що беруть участь в навчальній програмі. Він/вона повинен демонструвати експертний досвід в спеціальності ФРМ і бути визнаний викладачем з ФРМ відповідальним національним органом у своїй країні. Також рекомендовано, щоб він/вона сягнув статусу викладача, сертифікованого Радою ФРМ.</w:t>
      </w:r>
    </w:p>
    <w:p w:rsidR="007F5CE9" w:rsidRPr="00A31573" w:rsidRDefault="007F5CE9" w:rsidP="003D0116">
      <w:pPr>
        <w:tabs>
          <w:tab w:val="clear" w:pos="9781"/>
        </w:tabs>
        <w:ind w:firstLine="709"/>
        <w:rPr>
          <w:rFonts w:eastAsia="Times New Roman"/>
          <w:color w:val="000000"/>
          <w:lang w:val="uk-UA" w:eastAsia="uk-UA"/>
        </w:rPr>
      </w:pPr>
      <w:r w:rsidRPr="00A31573">
        <w:rPr>
          <w:rFonts w:eastAsia="Times New Roman"/>
          <w:lang w:val="uk-UA" w:eastAsia="uk-UA"/>
        </w:rPr>
        <w:t>Кожен резидент повинен отримати супервізію одним викладачем (лікарем ФРМ) з документованою кваліфікацією з навчання та супервізій резидентів. Викладачі постійно залучені до ролі наставника, щоб допомагати резидентам розвивати навички, знання і ставлення, які відносяться до практики ФРМ, і приймати кількісну та прогресивну відповідальність за надання допомоги кожному пацієнтові.</w:t>
      </w:r>
    </w:p>
    <w:p w:rsidR="007F5CE9" w:rsidRPr="00A31573" w:rsidRDefault="007F5CE9" w:rsidP="00A31573">
      <w:pPr>
        <w:tabs>
          <w:tab w:val="clear" w:pos="9781"/>
        </w:tabs>
        <w:spacing w:before="120" w:after="120"/>
        <w:ind w:firstLine="40"/>
        <w:jc w:val="left"/>
        <w:rPr>
          <w:rFonts w:eastAsia="Times New Roman"/>
          <w:i/>
          <w:color w:val="000000"/>
          <w:sz w:val="28"/>
          <w:lang w:val="uk-UA" w:eastAsia="uk-UA"/>
        </w:rPr>
      </w:pPr>
      <w:r w:rsidRPr="00A31573">
        <w:rPr>
          <w:rFonts w:eastAsia="Times New Roman"/>
          <w:i/>
          <w:sz w:val="28"/>
          <w:lang w:val="uk-UA" w:eastAsia="uk-UA"/>
        </w:rPr>
        <w:t>Оцінювання результатів засвоєння/ навчання</w:t>
      </w:r>
    </w:p>
    <w:p w:rsidR="007F5CE9" w:rsidRPr="00A31573" w:rsidRDefault="007F5CE9" w:rsidP="003D0116">
      <w:pPr>
        <w:tabs>
          <w:tab w:val="clear" w:pos="9781"/>
        </w:tabs>
        <w:ind w:firstLine="709"/>
        <w:rPr>
          <w:rFonts w:eastAsia="Times New Roman"/>
          <w:color w:val="000000"/>
          <w:lang w:val="uk-UA" w:eastAsia="uk-UA"/>
        </w:rPr>
      </w:pPr>
      <w:r w:rsidRPr="00A31573">
        <w:rPr>
          <w:rFonts w:eastAsia="Times New Roman"/>
          <w:lang w:val="uk-UA" w:eastAsia="uk-UA"/>
        </w:rPr>
        <w:t>Досягнення результатів засвоєння/навчання повинно оцінюватися щонайменше щорічно керівником навчальної програми разом з викладачами. Необхідно постійне ведення відповідної документації про оцінки. Така документація повинна бути у файлі резидента та вона має бути доступною для резидента та іншого уповноваженого персоналу. Оцінка повинна бути об'єктивною та документувати прогресивне підвищення виконавчих здібностей резидента відповідно до його освітнього рівня. Зокрема, фінальний екзамен на останньому році навчання має підтвердити, що резидент показав достатню компетентність, для початку практики без прямого нагляду. Протягом процесу оцінювання, права резидента повинні бути захищені належними процесуальними процедурами. Резидент має забезпечуватись письмовою політикою закладу стосовно його/її прав та обов'язків та прав закладу.</w:t>
      </w:r>
    </w:p>
    <w:p w:rsidR="007F5CE9" w:rsidRPr="00A31573" w:rsidRDefault="007F5CE9" w:rsidP="00A31573">
      <w:pPr>
        <w:tabs>
          <w:tab w:val="clear" w:pos="9781"/>
        </w:tabs>
        <w:spacing w:before="120" w:after="120"/>
        <w:ind w:firstLine="40"/>
        <w:rPr>
          <w:rFonts w:eastAsia="Times New Roman"/>
          <w:i/>
          <w:color w:val="000000"/>
          <w:sz w:val="28"/>
          <w:lang w:val="uk-UA" w:eastAsia="uk-UA"/>
        </w:rPr>
      </w:pPr>
      <w:r w:rsidRPr="00A31573">
        <w:rPr>
          <w:rFonts w:eastAsia="Times New Roman"/>
          <w:i/>
          <w:sz w:val="28"/>
          <w:lang w:val="uk-UA" w:eastAsia="uk-UA"/>
        </w:rPr>
        <w:t>Процедури сертифікації</w:t>
      </w:r>
    </w:p>
    <w:p w:rsidR="007F5CE9" w:rsidRPr="00A31573" w:rsidRDefault="007F5CE9" w:rsidP="003D0116">
      <w:pPr>
        <w:tabs>
          <w:tab w:val="clear" w:pos="9781"/>
        </w:tabs>
        <w:ind w:firstLine="709"/>
        <w:rPr>
          <w:rFonts w:eastAsia="Times New Roman"/>
          <w:lang w:val="uk-UA" w:eastAsia="uk-UA"/>
        </w:rPr>
      </w:pPr>
      <w:r w:rsidRPr="00A31573">
        <w:rPr>
          <w:rFonts w:eastAsia="Times New Roman"/>
          <w:lang w:val="uk-UA" w:eastAsia="uk-UA"/>
        </w:rPr>
        <w:t>Фахівці ФРМ мають свободу пересуватись в країнах-членах ЄСМС, але потребують сертифікації від своїх нац</w:t>
      </w:r>
      <w:r w:rsidR="003D0116">
        <w:rPr>
          <w:rFonts w:eastAsia="Times New Roman"/>
          <w:lang w:val="uk-UA" w:eastAsia="uk-UA"/>
        </w:rPr>
        <w:t>іональних навчальних органів</w:t>
      </w:r>
      <w:r w:rsidR="003D0116" w:rsidRPr="003D0116">
        <w:rPr>
          <w:rFonts w:eastAsia="Times New Roman"/>
          <w:vertAlign w:val="superscript"/>
          <w:lang w:val="uk-UA" w:eastAsia="uk-UA"/>
        </w:rPr>
        <w:t>3</w:t>
      </w:r>
      <w:r w:rsidRPr="00A31573">
        <w:rPr>
          <w:rFonts w:eastAsia="Times New Roman"/>
          <w:lang w:val="uk-UA" w:eastAsia="uk-UA"/>
        </w:rPr>
        <w:t>. Ті, у кого це є, можуть бути визнані Європейською Радою ФРМ, яка має всебічні специфікації з наступних аспектів післядипломної освіти для спеціалістів ФРМ. Вони складаються з:</w:t>
      </w:r>
    </w:p>
    <w:p w:rsidR="007F5CE9" w:rsidRPr="00A31573" w:rsidRDefault="007F5CE9" w:rsidP="00B22143">
      <w:pPr>
        <w:numPr>
          <w:ilvl w:val="0"/>
          <w:numId w:val="2"/>
        </w:numPr>
        <w:tabs>
          <w:tab w:val="clear" w:pos="9781"/>
        </w:tabs>
        <w:ind w:left="0" w:firstLine="360"/>
        <w:contextualSpacing/>
        <w:rPr>
          <w:rFonts w:eastAsia="Times New Roman"/>
          <w:lang w:val="uk-UA" w:eastAsia="uk-UA"/>
        </w:rPr>
      </w:pPr>
      <w:r w:rsidRPr="00A31573">
        <w:rPr>
          <w:rFonts w:eastAsia="Times New Roman"/>
          <w:lang w:val="uk-UA" w:eastAsia="uk-UA"/>
        </w:rPr>
        <w:t>навчальної програми для післядипломної освіти, що містить базові знання та застосування ФРМ при специфічних станах здоров'я;</w:t>
      </w:r>
    </w:p>
    <w:p w:rsidR="007F5CE9" w:rsidRPr="00A31573" w:rsidRDefault="007F5CE9" w:rsidP="00B22143">
      <w:pPr>
        <w:numPr>
          <w:ilvl w:val="0"/>
          <w:numId w:val="2"/>
        </w:numPr>
        <w:tabs>
          <w:tab w:val="clear" w:pos="9781"/>
        </w:tabs>
        <w:ind w:left="0" w:firstLine="360"/>
        <w:contextualSpacing/>
        <w:rPr>
          <w:rFonts w:eastAsia="Times New Roman"/>
          <w:lang w:val="uk-UA" w:eastAsia="uk-UA"/>
        </w:rPr>
      </w:pPr>
      <w:r w:rsidRPr="00A31573">
        <w:rPr>
          <w:rFonts w:eastAsia="Times New Roman"/>
          <w:lang w:val="uk-UA" w:eastAsia="uk-UA"/>
        </w:rPr>
        <w:t>зразку навчального курсу у відділенні ФРМ тривалістю якнайменш чотири роки, з детальною реєстрацією діяльності у офіційному журналі єдиного зразку;</w:t>
      </w:r>
    </w:p>
    <w:p w:rsidR="007F5CE9" w:rsidRPr="00A31573" w:rsidRDefault="007F5CE9" w:rsidP="00B22143">
      <w:pPr>
        <w:numPr>
          <w:ilvl w:val="0"/>
          <w:numId w:val="2"/>
        </w:numPr>
        <w:tabs>
          <w:tab w:val="clear" w:pos="9781"/>
        </w:tabs>
        <w:ind w:left="0" w:firstLine="360"/>
        <w:contextualSpacing/>
        <w:rPr>
          <w:rFonts w:eastAsia="Times New Roman"/>
          <w:lang w:val="uk-UA" w:eastAsia="uk-UA"/>
        </w:rPr>
      </w:pPr>
      <w:r w:rsidRPr="00A31573">
        <w:rPr>
          <w:rFonts w:eastAsia="Times New Roman"/>
          <w:lang w:val="uk-UA" w:eastAsia="uk-UA"/>
        </w:rPr>
        <w:t>єдиного письмового щорічного іспиту по всій Європі;</w:t>
      </w:r>
    </w:p>
    <w:p w:rsidR="007F5CE9" w:rsidRPr="00A31573" w:rsidRDefault="007F5CE9" w:rsidP="00B22143">
      <w:pPr>
        <w:numPr>
          <w:ilvl w:val="0"/>
          <w:numId w:val="2"/>
        </w:numPr>
        <w:tabs>
          <w:tab w:val="clear" w:pos="9781"/>
        </w:tabs>
        <w:ind w:left="0" w:firstLine="360"/>
        <w:contextualSpacing/>
        <w:rPr>
          <w:rFonts w:eastAsia="Times New Roman"/>
          <w:lang w:val="uk-UA" w:eastAsia="uk-UA"/>
        </w:rPr>
      </w:pPr>
      <w:r w:rsidRPr="00A31573">
        <w:rPr>
          <w:rFonts w:eastAsia="Times New Roman"/>
          <w:lang w:val="uk-UA" w:eastAsia="uk-UA"/>
        </w:rPr>
        <w:t>системи національних менеджерів з навчання та акредитації для сприяння гарних контактів з резидентами в їх країнах;</w:t>
      </w:r>
    </w:p>
    <w:p w:rsidR="007F5CE9" w:rsidRPr="00A31573" w:rsidRDefault="007F5CE9" w:rsidP="00B22143">
      <w:pPr>
        <w:numPr>
          <w:ilvl w:val="0"/>
          <w:numId w:val="2"/>
        </w:numPr>
        <w:tabs>
          <w:tab w:val="clear" w:pos="9781"/>
        </w:tabs>
        <w:ind w:left="0" w:firstLine="360"/>
        <w:contextualSpacing/>
        <w:rPr>
          <w:rFonts w:eastAsia="Times New Roman"/>
          <w:lang w:val="uk-UA" w:eastAsia="uk-UA"/>
        </w:rPr>
      </w:pPr>
      <w:r w:rsidRPr="00A31573">
        <w:rPr>
          <w:rFonts w:eastAsia="Times New Roman"/>
          <w:lang w:val="uk-UA" w:eastAsia="uk-UA"/>
        </w:rPr>
        <w:t>стандартних правил акредитації викладачів та процесу сертифікації;</w:t>
      </w:r>
    </w:p>
    <w:p w:rsidR="007F5CE9" w:rsidRPr="00A31573" w:rsidRDefault="007F5CE9" w:rsidP="00B22143">
      <w:pPr>
        <w:numPr>
          <w:ilvl w:val="0"/>
          <w:numId w:val="2"/>
        </w:numPr>
        <w:tabs>
          <w:tab w:val="clear" w:pos="9781"/>
        </w:tabs>
        <w:ind w:left="0" w:firstLine="360"/>
        <w:contextualSpacing/>
        <w:rPr>
          <w:rFonts w:eastAsia="Times New Roman"/>
          <w:lang w:val="uk-UA" w:eastAsia="uk-UA"/>
        </w:rPr>
      </w:pPr>
      <w:r w:rsidRPr="00A31573">
        <w:rPr>
          <w:rFonts w:eastAsia="Times New Roman"/>
          <w:lang w:val="uk-UA" w:eastAsia="uk-UA"/>
        </w:rPr>
        <w:t xml:space="preserve">контролю якості навчальних центрів, що проводиться шляхом їх відвідування акредитованими фахівцями; та </w:t>
      </w:r>
    </w:p>
    <w:p w:rsidR="007F5CE9" w:rsidRPr="00A31573" w:rsidRDefault="007F5CE9" w:rsidP="00B22143">
      <w:pPr>
        <w:numPr>
          <w:ilvl w:val="0"/>
          <w:numId w:val="2"/>
        </w:numPr>
        <w:tabs>
          <w:tab w:val="clear" w:pos="9781"/>
        </w:tabs>
        <w:ind w:left="0" w:firstLine="360"/>
        <w:contextualSpacing/>
        <w:rPr>
          <w:rFonts w:eastAsia="Times New Roman"/>
          <w:lang w:val="uk-UA" w:eastAsia="uk-UA"/>
        </w:rPr>
      </w:pPr>
      <w:r w:rsidRPr="00A31573">
        <w:rPr>
          <w:rFonts w:eastAsia="Times New Roman"/>
          <w:lang w:val="uk-UA" w:eastAsia="uk-UA"/>
        </w:rPr>
        <w:t>безперервного професійного розвитку в межах охоплення системи безперервною медичною освітою ЄСМС з метою повторної перевірки кожні десять років.</w:t>
      </w:r>
    </w:p>
    <w:p w:rsidR="007F5CE9" w:rsidRPr="00A31573" w:rsidRDefault="007F5CE9" w:rsidP="003D0116">
      <w:pPr>
        <w:tabs>
          <w:tab w:val="clear" w:pos="9781"/>
        </w:tabs>
        <w:ind w:firstLine="709"/>
        <w:rPr>
          <w:rFonts w:eastAsia="Times New Roman"/>
          <w:color w:val="000000"/>
          <w:lang w:val="uk-UA" w:eastAsia="uk-UA"/>
        </w:rPr>
      </w:pPr>
      <w:r w:rsidRPr="00A31573">
        <w:rPr>
          <w:rFonts w:eastAsia="Times New Roman"/>
          <w:lang w:val="uk-UA" w:eastAsia="uk-UA"/>
        </w:rPr>
        <w:t>Більше інформації щодо правил цієї системи освіти та навчання можна знайти на веб-сайті Секції ФРМ ЄСМС www.euro-prm.org, де також доступні форми заяв.</w:t>
      </w:r>
    </w:p>
    <w:p w:rsidR="007F5CE9" w:rsidRPr="00A31573" w:rsidRDefault="007F5CE9" w:rsidP="003D0116">
      <w:pPr>
        <w:tabs>
          <w:tab w:val="clear" w:pos="9781"/>
        </w:tabs>
        <w:ind w:left="40" w:firstLine="709"/>
        <w:rPr>
          <w:rFonts w:eastAsia="Times New Roman"/>
          <w:color w:val="000000"/>
          <w:lang w:val="uk-UA" w:eastAsia="uk-UA"/>
        </w:rPr>
      </w:pPr>
      <w:r w:rsidRPr="00A31573">
        <w:rPr>
          <w:rFonts w:eastAsia="Times New Roman"/>
          <w:lang w:val="uk-UA" w:eastAsia="uk-UA"/>
        </w:rPr>
        <w:lastRenderedPageBreak/>
        <w:t>В теперішній час в Європі є близько 20000 лікарів ФРМ і 3000 резидентів ФРМ; серед 3897 лікарів ФРМ, які були сертифіковані Європейською Радою з 1993 року, 1094 є активними членами Європейської ради ФРМ: 260 з них досягли статусу старших членів; 24 навчальні центри (список яких доступний на веб-сайті за посиланням http://euro-prm.org/certification_docs/TC.htm) є сертифікованими Радою центрами з навчання ФРМ відповідно до європейського стандарту.</w:t>
      </w:r>
    </w:p>
    <w:p w:rsidR="007F5CE9" w:rsidRPr="00A31573" w:rsidRDefault="007F5CE9" w:rsidP="00A31573">
      <w:pPr>
        <w:tabs>
          <w:tab w:val="clear" w:pos="9781"/>
        </w:tabs>
        <w:spacing w:before="120" w:after="120"/>
        <w:ind w:left="40"/>
        <w:jc w:val="left"/>
        <w:rPr>
          <w:rFonts w:eastAsia="Times New Roman"/>
          <w:i/>
          <w:color w:val="000000"/>
          <w:sz w:val="28"/>
          <w:lang w:val="uk-UA" w:eastAsia="uk-UA"/>
        </w:rPr>
      </w:pPr>
      <w:proofErr w:type="spellStart"/>
      <w:r w:rsidRPr="00A31573">
        <w:rPr>
          <w:rFonts w:eastAsia="Times New Roman"/>
          <w:i/>
          <w:sz w:val="28"/>
          <w:lang w:val="uk-UA" w:eastAsia="uk-UA"/>
        </w:rPr>
        <w:t>Додипломна</w:t>
      </w:r>
      <w:proofErr w:type="spellEnd"/>
      <w:r w:rsidRPr="00A31573">
        <w:rPr>
          <w:rFonts w:eastAsia="Times New Roman"/>
          <w:i/>
          <w:sz w:val="28"/>
          <w:lang w:val="uk-UA" w:eastAsia="uk-UA"/>
        </w:rPr>
        <w:t xml:space="preserve"> підготовка</w:t>
      </w:r>
    </w:p>
    <w:p w:rsidR="007F5CE9" w:rsidRPr="00A31573" w:rsidRDefault="007F5CE9" w:rsidP="003D0116">
      <w:pPr>
        <w:tabs>
          <w:tab w:val="clear" w:pos="9781"/>
        </w:tabs>
        <w:ind w:left="40" w:firstLine="709"/>
        <w:rPr>
          <w:rFonts w:eastAsia="Times New Roman"/>
          <w:lang w:val="uk-UA" w:eastAsia="uk-UA"/>
        </w:rPr>
      </w:pPr>
      <w:r w:rsidRPr="00A31573">
        <w:rPr>
          <w:rFonts w:eastAsia="Times New Roman"/>
          <w:lang w:val="uk-UA" w:eastAsia="uk-UA"/>
        </w:rPr>
        <w:t>Менеджмент захворювання - це командний аспект медичної практики, який є пацієнт - центричним, спрямованим на досягнення цілей та з метою оптимізації функціонування та якості життя пацієнта, запобігання ускладненням та збільшення суспільної участі. Медичні студенти будуть відповідати за допомогу хворим з обмеженнями життєдіяльності та особам зі станами, які призводять до обмежень життєдіяльності, незалежно від того, в яку галузь вони хочуть увійти, як післядипломні резиденти. В даний час пацієнти, яких лікують практично всі спеціальності, виявляють потребу у реабілітації, коли ми вважаємо, що люди в даний час виживають від того, що раніше було смертельною хворобою, але тепер вони залишаються боротися з порушеннями та обмеженнями життєдіяльності або, краще сказати, з обмеженнями їх акт</w:t>
      </w:r>
      <w:r w:rsidR="003D0116">
        <w:rPr>
          <w:rFonts w:eastAsia="Times New Roman"/>
          <w:lang w:val="uk-UA" w:eastAsia="uk-UA"/>
        </w:rPr>
        <w:t>ивності та можливості участі</w:t>
      </w:r>
      <w:r w:rsidR="003D0116" w:rsidRPr="003D0116">
        <w:rPr>
          <w:rFonts w:eastAsia="Times New Roman"/>
          <w:vertAlign w:val="superscript"/>
          <w:lang w:val="uk-UA" w:eastAsia="uk-UA"/>
        </w:rPr>
        <w:t>4</w:t>
      </w:r>
      <w:r w:rsidRPr="00A31573">
        <w:rPr>
          <w:rFonts w:eastAsia="Times New Roman"/>
          <w:lang w:val="uk-UA" w:eastAsia="uk-UA"/>
        </w:rPr>
        <w:t>.</w:t>
      </w:r>
    </w:p>
    <w:p w:rsidR="007F5CE9" w:rsidRPr="00A31573" w:rsidRDefault="007F5CE9" w:rsidP="003D0116">
      <w:pPr>
        <w:tabs>
          <w:tab w:val="clear" w:pos="9781"/>
        </w:tabs>
        <w:ind w:left="40" w:firstLine="709"/>
        <w:rPr>
          <w:rFonts w:eastAsia="Times New Roman"/>
          <w:color w:val="000000"/>
          <w:lang w:val="uk-UA" w:eastAsia="uk-UA"/>
        </w:rPr>
      </w:pPr>
      <w:r w:rsidRPr="00A31573">
        <w:rPr>
          <w:rFonts w:eastAsia="Times New Roman"/>
          <w:lang w:val="uk-UA" w:eastAsia="uk-UA"/>
        </w:rPr>
        <w:t xml:space="preserve">В результаті, всі лікарі повинні отримати базові знання про реабілітацію, визнаючи, що більшість не будуть працювати, як спеціалісти в цій галузі, або здійснювати специфічну реабілітаційну діяльність. Тому важливо, щоб добре навчені лікарі ФРМ навчали фізичній та реабілітаційній медицині на всіх </w:t>
      </w:r>
      <w:proofErr w:type="spellStart"/>
      <w:r w:rsidRPr="00A31573">
        <w:rPr>
          <w:rFonts w:eastAsia="Times New Roman"/>
          <w:lang w:val="uk-UA" w:eastAsia="uk-UA"/>
        </w:rPr>
        <w:t>додипломних</w:t>
      </w:r>
      <w:proofErr w:type="spellEnd"/>
      <w:r w:rsidRPr="00A31573">
        <w:rPr>
          <w:rFonts w:eastAsia="Times New Roman"/>
          <w:lang w:val="uk-UA" w:eastAsia="uk-UA"/>
        </w:rPr>
        <w:t xml:space="preserve"> медичних факультетах, та наступні теми є мінімально необхідними:</w:t>
      </w:r>
    </w:p>
    <w:p w:rsidR="007F5CE9" w:rsidRPr="00A31573" w:rsidRDefault="007F5CE9" w:rsidP="00B22143">
      <w:pPr>
        <w:numPr>
          <w:ilvl w:val="0"/>
          <w:numId w:val="3"/>
        </w:numPr>
        <w:tabs>
          <w:tab w:val="clear" w:pos="9781"/>
        </w:tabs>
        <w:ind w:left="0" w:firstLine="360"/>
        <w:contextualSpacing/>
        <w:rPr>
          <w:rFonts w:eastAsia="Times New Roman"/>
          <w:lang w:val="uk-UA" w:eastAsia="uk-UA"/>
        </w:rPr>
      </w:pPr>
      <w:r w:rsidRPr="00A31573">
        <w:rPr>
          <w:rFonts w:eastAsia="Times New Roman"/>
          <w:lang w:val="uk-UA" w:eastAsia="uk-UA"/>
        </w:rPr>
        <w:t xml:space="preserve">принципи ФРМ та </w:t>
      </w:r>
      <w:proofErr w:type="spellStart"/>
      <w:r w:rsidRPr="00A31573">
        <w:rPr>
          <w:rFonts w:eastAsia="Times New Roman"/>
          <w:lang w:val="uk-UA" w:eastAsia="uk-UA"/>
        </w:rPr>
        <w:t>біо</w:t>
      </w:r>
      <w:proofErr w:type="spellEnd"/>
      <w:r w:rsidRPr="00A31573">
        <w:rPr>
          <w:rFonts w:eastAsia="Times New Roman"/>
          <w:lang w:val="uk-UA" w:eastAsia="uk-UA"/>
        </w:rPr>
        <w:t>-</w:t>
      </w:r>
      <w:proofErr w:type="spellStart"/>
      <w:r w:rsidRPr="00A31573">
        <w:rPr>
          <w:rFonts w:eastAsia="Times New Roman"/>
          <w:lang w:val="uk-UA" w:eastAsia="uk-UA"/>
        </w:rPr>
        <w:t>психо</w:t>
      </w:r>
      <w:proofErr w:type="spellEnd"/>
      <w:r w:rsidRPr="00A31573">
        <w:rPr>
          <w:rFonts w:eastAsia="Times New Roman"/>
          <w:lang w:val="uk-UA" w:eastAsia="uk-UA"/>
        </w:rPr>
        <w:t>-соціальна модель Міжнародної класифікації функціонування, обмеження життєдіяльності та здоров'я;</w:t>
      </w:r>
    </w:p>
    <w:p w:rsidR="007F5CE9" w:rsidRPr="00A31573" w:rsidRDefault="007F5CE9" w:rsidP="00B22143">
      <w:pPr>
        <w:numPr>
          <w:ilvl w:val="0"/>
          <w:numId w:val="3"/>
        </w:numPr>
        <w:tabs>
          <w:tab w:val="clear" w:pos="9781"/>
        </w:tabs>
        <w:ind w:left="0" w:firstLine="360"/>
        <w:contextualSpacing/>
        <w:rPr>
          <w:rFonts w:eastAsia="Times New Roman"/>
          <w:lang w:val="uk-UA" w:eastAsia="uk-UA"/>
        </w:rPr>
      </w:pPr>
      <w:r w:rsidRPr="00A31573">
        <w:rPr>
          <w:rFonts w:eastAsia="Times New Roman"/>
          <w:lang w:val="uk-UA" w:eastAsia="uk-UA"/>
        </w:rPr>
        <w:t>організація та практика ФРМ (гостра та підгостра реабілітація, а також реабілітаційні програми для пацієнтів з хронічними станами);</w:t>
      </w:r>
    </w:p>
    <w:p w:rsidR="007F5CE9" w:rsidRPr="00A31573" w:rsidRDefault="007F5CE9" w:rsidP="00B22143">
      <w:pPr>
        <w:numPr>
          <w:ilvl w:val="0"/>
          <w:numId w:val="3"/>
        </w:numPr>
        <w:tabs>
          <w:tab w:val="clear" w:pos="9781"/>
        </w:tabs>
        <w:ind w:left="0" w:firstLine="360"/>
        <w:contextualSpacing/>
        <w:rPr>
          <w:rFonts w:eastAsia="Times New Roman"/>
          <w:lang w:val="uk-UA" w:eastAsia="uk-UA"/>
        </w:rPr>
      </w:pPr>
      <w:r w:rsidRPr="00A31573">
        <w:rPr>
          <w:rFonts w:eastAsia="Times New Roman"/>
          <w:lang w:val="uk-UA" w:eastAsia="uk-UA"/>
        </w:rPr>
        <w:t>принципи та цілі функціонального оцінювання та основні несприятливі фактори функціонального відновлення;</w:t>
      </w:r>
    </w:p>
    <w:p w:rsidR="007F5CE9" w:rsidRPr="00A31573" w:rsidRDefault="007F5CE9" w:rsidP="00B22143">
      <w:pPr>
        <w:numPr>
          <w:ilvl w:val="0"/>
          <w:numId w:val="3"/>
        </w:numPr>
        <w:tabs>
          <w:tab w:val="clear" w:pos="9781"/>
        </w:tabs>
        <w:ind w:left="0" w:firstLine="360"/>
        <w:contextualSpacing/>
        <w:rPr>
          <w:rFonts w:eastAsia="Times New Roman"/>
          <w:lang w:val="uk-UA" w:eastAsia="uk-UA"/>
        </w:rPr>
      </w:pPr>
      <w:r w:rsidRPr="00A31573">
        <w:rPr>
          <w:rFonts w:eastAsia="Times New Roman"/>
          <w:lang w:val="uk-UA" w:eastAsia="uk-UA"/>
        </w:rPr>
        <w:t>принципи та потенціал фізичної терапії, ерготерапії, (</w:t>
      </w:r>
      <w:proofErr w:type="spellStart"/>
      <w:r w:rsidRPr="00A31573">
        <w:rPr>
          <w:rFonts w:eastAsia="Times New Roman"/>
          <w:lang w:val="uk-UA" w:eastAsia="uk-UA"/>
        </w:rPr>
        <w:t>нейро</w:t>
      </w:r>
      <w:proofErr w:type="spellEnd"/>
      <w:r w:rsidRPr="00A31573">
        <w:rPr>
          <w:rFonts w:eastAsia="Times New Roman"/>
          <w:lang w:val="uk-UA" w:eastAsia="uk-UA"/>
        </w:rPr>
        <w:t>)психології, терапії мови та мовлення та інших реабілітаційних терапій;</w:t>
      </w:r>
    </w:p>
    <w:p w:rsidR="007F5CE9" w:rsidRPr="00A31573" w:rsidRDefault="007F5CE9" w:rsidP="00B22143">
      <w:pPr>
        <w:numPr>
          <w:ilvl w:val="0"/>
          <w:numId w:val="3"/>
        </w:numPr>
        <w:tabs>
          <w:tab w:val="clear" w:pos="9781"/>
        </w:tabs>
        <w:ind w:left="0" w:firstLine="360"/>
        <w:contextualSpacing/>
        <w:rPr>
          <w:rFonts w:eastAsia="Times New Roman"/>
          <w:lang w:val="uk-UA" w:eastAsia="uk-UA"/>
        </w:rPr>
      </w:pPr>
      <w:r w:rsidRPr="00A31573">
        <w:rPr>
          <w:rFonts w:eastAsia="Times New Roman"/>
          <w:lang w:val="uk-UA" w:eastAsia="uk-UA"/>
        </w:rPr>
        <w:t>принципи та результати медикаментозного лікування для поліпшення функцій, запобігання ускладнень, полегшення болю або будь-якого іншого джерела дискомфорту;</w:t>
      </w:r>
    </w:p>
    <w:p w:rsidR="007F5CE9" w:rsidRPr="00A31573" w:rsidRDefault="007F5CE9" w:rsidP="00B22143">
      <w:pPr>
        <w:numPr>
          <w:ilvl w:val="0"/>
          <w:numId w:val="3"/>
        </w:numPr>
        <w:tabs>
          <w:tab w:val="clear" w:pos="9781"/>
        </w:tabs>
        <w:ind w:left="0" w:firstLine="360"/>
        <w:contextualSpacing/>
        <w:rPr>
          <w:rFonts w:eastAsia="Times New Roman"/>
          <w:lang w:val="uk-UA" w:eastAsia="uk-UA"/>
        </w:rPr>
      </w:pPr>
      <w:r w:rsidRPr="00A31573">
        <w:rPr>
          <w:rFonts w:eastAsia="Times New Roman"/>
          <w:lang w:val="uk-UA" w:eastAsia="uk-UA"/>
        </w:rPr>
        <w:t>комплексні реабілітаційні програми та основні покази до них;</w:t>
      </w:r>
    </w:p>
    <w:p w:rsidR="007F5CE9" w:rsidRPr="00A31573" w:rsidRDefault="007F5CE9" w:rsidP="00B22143">
      <w:pPr>
        <w:numPr>
          <w:ilvl w:val="0"/>
          <w:numId w:val="3"/>
        </w:numPr>
        <w:tabs>
          <w:tab w:val="clear" w:pos="9781"/>
        </w:tabs>
        <w:ind w:left="0" w:firstLine="360"/>
        <w:contextualSpacing/>
        <w:rPr>
          <w:rFonts w:eastAsia="Times New Roman"/>
          <w:lang w:val="uk-UA" w:eastAsia="uk-UA"/>
        </w:rPr>
      </w:pPr>
      <w:r w:rsidRPr="00A31573">
        <w:rPr>
          <w:rFonts w:eastAsia="Times New Roman"/>
          <w:lang w:val="uk-UA" w:eastAsia="uk-UA"/>
        </w:rPr>
        <w:t>реабілітаційні потреби пацієнтів із особливими станами (</w:t>
      </w:r>
      <w:r w:rsidRPr="00A31573">
        <w:rPr>
          <w:rFonts w:eastAsia="Times New Roman"/>
          <w:i/>
          <w:lang w:val="uk-UA" w:eastAsia="uk-UA"/>
        </w:rPr>
        <w:t>напр.</w:t>
      </w:r>
      <w:r w:rsidRPr="00A31573">
        <w:rPr>
          <w:rFonts w:eastAsia="Times New Roman"/>
          <w:lang w:val="uk-UA" w:eastAsia="uk-UA"/>
        </w:rPr>
        <w:t xml:space="preserve"> інсульт, множинна травма, поперековий біль, артрит, рак тощо);</w:t>
      </w:r>
    </w:p>
    <w:p w:rsidR="007F5CE9" w:rsidRPr="00A31573" w:rsidRDefault="007F5CE9" w:rsidP="00B22143">
      <w:pPr>
        <w:numPr>
          <w:ilvl w:val="0"/>
          <w:numId w:val="3"/>
        </w:numPr>
        <w:tabs>
          <w:tab w:val="clear" w:pos="9781"/>
        </w:tabs>
        <w:ind w:left="0" w:firstLine="360"/>
        <w:contextualSpacing/>
        <w:rPr>
          <w:rFonts w:eastAsia="Times New Roman"/>
          <w:lang w:val="uk-UA" w:eastAsia="uk-UA"/>
        </w:rPr>
      </w:pPr>
      <w:r w:rsidRPr="00A31573">
        <w:rPr>
          <w:rFonts w:eastAsia="Times New Roman"/>
          <w:lang w:val="uk-UA" w:eastAsia="uk-UA"/>
        </w:rPr>
        <w:t>знання соціальної системи та законодавства, що стосується обмежень життєдіяльності та реабілітації на національному рівні, а також аспекти етики та прав людини в реабілітації.</w:t>
      </w:r>
    </w:p>
    <w:p w:rsidR="007F5CE9" w:rsidRPr="00A31573" w:rsidRDefault="007F5CE9" w:rsidP="003D0116">
      <w:pPr>
        <w:tabs>
          <w:tab w:val="clear" w:pos="9781"/>
        </w:tabs>
        <w:ind w:firstLine="709"/>
        <w:rPr>
          <w:rFonts w:eastAsia="Times New Roman"/>
          <w:color w:val="000000"/>
          <w:lang w:val="uk-UA" w:eastAsia="uk-UA"/>
        </w:rPr>
      </w:pPr>
      <w:r w:rsidRPr="00A31573">
        <w:rPr>
          <w:rFonts w:eastAsia="Times New Roman"/>
          <w:lang w:val="uk-UA" w:eastAsia="uk-UA"/>
        </w:rPr>
        <w:t>Ці поняття вже є частиною обов'язкового навчання з ФРМ в більшості європейських країн. Європейська Рада ФРМ визначила ядро для додипломної навчальної програми з практичними навичками і визначенням періоду навчання у відділенні ФРМ. У плані дій Європейської Ради ФРМ 2014-2018 надається електронна книга, що підтримує такий навчальний план.</w:t>
      </w:r>
    </w:p>
    <w:p w:rsidR="007F5CE9" w:rsidRPr="00A31573" w:rsidRDefault="007F5CE9" w:rsidP="00A31573">
      <w:pPr>
        <w:tabs>
          <w:tab w:val="clear" w:pos="9781"/>
        </w:tabs>
        <w:spacing w:before="120" w:after="120"/>
        <w:ind w:left="40"/>
        <w:jc w:val="center"/>
        <w:rPr>
          <w:rFonts w:ascii="Cambria" w:eastAsia="Times New Roman" w:hAnsi="Cambria"/>
          <w:b/>
          <w:color w:val="44546A" w:themeColor="text2"/>
          <w:sz w:val="28"/>
          <w:lang w:val="uk-UA" w:eastAsia="uk-UA"/>
        </w:rPr>
      </w:pPr>
      <w:r w:rsidRPr="00A31573">
        <w:rPr>
          <w:rFonts w:ascii="Cambria" w:eastAsia="Times New Roman" w:hAnsi="Cambria"/>
          <w:b/>
          <w:color w:val="44546A" w:themeColor="text2"/>
          <w:sz w:val="28"/>
          <w:lang w:val="uk-UA" w:eastAsia="uk-UA"/>
        </w:rPr>
        <w:t>Безперервний професійний розвиток (БПР) та медична освіта (БМО)</w:t>
      </w:r>
    </w:p>
    <w:p w:rsidR="007F5CE9" w:rsidRPr="00A31573" w:rsidRDefault="007F5CE9" w:rsidP="003D0116">
      <w:pPr>
        <w:tabs>
          <w:tab w:val="clear" w:pos="9781"/>
        </w:tabs>
        <w:ind w:firstLine="709"/>
        <w:rPr>
          <w:rFonts w:eastAsia="Times New Roman"/>
          <w:color w:val="000000"/>
          <w:lang w:val="uk-UA" w:eastAsia="uk-UA"/>
        </w:rPr>
      </w:pPr>
      <w:r w:rsidRPr="00A31573">
        <w:rPr>
          <w:rFonts w:eastAsia="Times New Roman"/>
          <w:lang w:val="uk-UA" w:eastAsia="uk-UA"/>
        </w:rPr>
        <w:lastRenderedPageBreak/>
        <w:t>В інтересах безпеки пацієнтів та допомоги гарної якості всі лікарі мають зобов'язання займатися безперервною освітою, тренінгами та навчанням протягом усього життя, для підтримки належної професійної практики. Гарантія якості має продемонструвати, що національні стандарти є порівняльними з міжнародними стандартами. У цьому глобальному контексті безперервний професійний розвиток (БПР) має враховувати міжнародні інновації та гарні практики, вимагаючи, щоб усі практикуючі лікарі постійно вдосконалювалися, набували нових навичок та забезпечували поновлення існуючих практик новими доказами і настановами як тільки вони стають доступними. Це повинно контролюватися і підтримуватися національними регуляторними органами.</w:t>
      </w:r>
    </w:p>
    <w:p w:rsidR="007F5CE9" w:rsidRPr="00A31573" w:rsidRDefault="007F5CE9" w:rsidP="003D0116">
      <w:pPr>
        <w:tabs>
          <w:tab w:val="clear" w:pos="9781"/>
        </w:tabs>
        <w:ind w:firstLine="709"/>
        <w:rPr>
          <w:rFonts w:eastAsia="Times New Roman"/>
          <w:lang w:val="uk-UA" w:eastAsia="uk-UA"/>
        </w:rPr>
      </w:pPr>
      <w:r w:rsidRPr="00A31573">
        <w:rPr>
          <w:rFonts w:eastAsia="Times New Roman"/>
          <w:lang w:val="uk-UA" w:eastAsia="uk-UA"/>
        </w:rPr>
        <w:t xml:space="preserve">Відповідно до вищезазначених вимог, БПР та безперервна медична освіта (БМО) є невід'ємною частиною професійної практики лікарів ФРМ. Всі лікарі ФРМ повинні демонструвати свою </w:t>
      </w:r>
      <w:r w:rsidR="00505682">
        <w:rPr>
          <w:rFonts w:eastAsia="Times New Roman"/>
          <w:lang w:val="uk-UA" w:eastAsia="uk-UA"/>
        </w:rPr>
        <w:t>безперервну</w:t>
      </w:r>
      <w:r w:rsidRPr="00A31573">
        <w:rPr>
          <w:rFonts w:eastAsia="Times New Roman"/>
          <w:lang w:val="uk-UA" w:eastAsia="uk-UA"/>
        </w:rPr>
        <w:t xml:space="preserve"> компетентність. Це повинно бути прозорим, підзвітним, піддаватись регулюванню та корисним для забезпечення якості в  процесі підтримки повторної сертифікації.</w:t>
      </w:r>
    </w:p>
    <w:p w:rsidR="007F5CE9" w:rsidRPr="00A31573" w:rsidRDefault="007F5CE9" w:rsidP="003D0116">
      <w:pPr>
        <w:tabs>
          <w:tab w:val="clear" w:pos="9781"/>
        </w:tabs>
        <w:ind w:firstLine="709"/>
        <w:rPr>
          <w:rFonts w:eastAsia="Times New Roman"/>
          <w:color w:val="000000"/>
          <w:lang w:val="uk-UA" w:eastAsia="uk-UA"/>
        </w:rPr>
      </w:pPr>
      <w:r w:rsidRPr="00A31573">
        <w:rPr>
          <w:rFonts w:eastAsia="Times New Roman"/>
          <w:lang w:val="uk-UA" w:eastAsia="uk-UA"/>
        </w:rPr>
        <w:t>БПР складається з усіх навчальних засобів поновлення, розвитку та посилення того, як лікарі застосовують знання, вміння, ставлення (включаючи поведінки та етичні стандарти), що необхідні для їхнього професійного життя. БПР, наприклад, включає заходи зі зміцнення розбудови команд, управління, професіоналізму, міжособистісної комунікації, інформаційних технологій, навчання, досліджень, експертної оцінки, аудиту і підзвітності. У цьому сенсі БПР включає і виходить за рамки БМО (клінічні знання); однак кредити БМО можуть розглядатися, як простий спосіб залучення до БМО/БПР, та як загальна «валюта БМО». ЄСМС гармонізувала акредитацію БМО навколо європейських кредитів БМО (ЄКБМО), що може бути використано в усій Європі, а також через угоду про взаємне визнання з Американською медичною асоціацією, також в Північній Америці. Американська Рада з Фізичної медицини та реабілітації (АРФМР) є однією з 24 Рад з медичних спеціальностей, які складають Американську Раду Медичних Спеціальн</w:t>
      </w:r>
      <w:r w:rsidR="003D0116">
        <w:rPr>
          <w:rFonts w:eastAsia="Times New Roman"/>
          <w:lang w:val="uk-UA" w:eastAsia="uk-UA"/>
        </w:rPr>
        <w:t>остей (АРМС)</w:t>
      </w:r>
      <w:r w:rsidR="003D0116" w:rsidRPr="003D0116">
        <w:rPr>
          <w:rFonts w:eastAsia="Times New Roman"/>
          <w:vertAlign w:val="superscript"/>
          <w:lang w:val="uk-UA" w:eastAsia="uk-UA"/>
        </w:rPr>
        <w:t>5</w:t>
      </w:r>
      <w:r w:rsidRPr="00A31573">
        <w:rPr>
          <w:rFonts w:eastAsia="Times New Roman"/>
          <w:lang w:val="uk-UA" w:eastAsia="uk-UA"/>
        </w:rPr>
        <w:t>. Метою АРМС є захист громадськості шляхом встановлення загальних стандартів для лікарів для досягнення та підтримки сертифікації радою в їх відповідних спеціальностях. АРМС оцінює та сертифікує лікарів, які відповідають певним вимогам щодо освіти та підготовки. AРФМР встановлює вимоги до сертифікації та підтримки сертифікації, створює свої іспити, прагне поліпшити підготовку та долучається до встановлення стандартів для фізичної медицини та реабілітації (</w:t>
      </w:r>
      <w:r w:rsidRPr="00A31573">
        <w:rPr>
          <w:rFonts w:eastAsia="Times New Roman"/>
          <w:i/>
          <w:lang w:val="uk-UA" w:eastAsia="uk-UA"/>
        </w:rPr>
        <w:t>див.</w:t>
      </w:r>
      <w:r w:rsidRPr="00A31573">
        <w:rPr>
          <w:rFonts w:eastAsia="Times New Roman"/>
          <w:lang w:val="uk-UA" w:eastAsia="uk-UA"/>
        </w:rPr>
        <w:t xml:space="preserve"> www.abms.org).</w:t>
      </w:r>
    </w:p>
    <w:p w:rsidR="007F5CE9" w:rsidRPr="00A31573" w:rsidRDefault="007F5CE9" w:rsidP="003D0116">
      <w:pPr>
        <w:tabs>
          <w:tab w:val="clear" w:pos="9781"/>
        </w:tabs>
        <w:ind w:firstLine="709"/>
        <w:rPr>
          <w:rFonts w:eastAsia="Times New Roman"/>
          <w:lang w:val="uk-UA" w:eastAsia="uk-UA"/>
        </w:rPr>
      </w:pPr>
      <w:r w:rsidRPr="00A31573">
        <w:rPr>
          <w:rFonts w:eastAsia="Times New Roman"/>
          <w:lang w:val="uk-UA" w:eastAsia="uk-UA"/>
        </w:rPr>
        <w:t>Європейська Рада з акредитації безперервної медичної освіти ЄСМС (EACCME)</w:t>
      </w:r>
      <w:r w:rsidRPr="003D0116">
        <w:rPr>
          <w:rFonts w:eastAsia="Times New Roman"/>
          <w:vertAlign w:val="superscript"/>
          <w:lang w:val="uk-UA" w:eastAsia="uk-UA"/>
        </w:rPr>
        <w:t>®</w:t>
      </w:r>
      <w:r w:rsidRPr="00A31573">
        <w:rPr>
          <w:rFonts w:eastAsia="Times New Roman"/>
          <w:lang w:val="uk-UA" w:eastAsia="uk-UA"/>
        </w:rPr>
        <w:t xml:space="preserve"> є підрозділом ЄСМС, який формально представляє європейські країни: тому його кредити визнаються національними органами акредитації, як додаткові, неконкурентні для своєї компетенції і діяльності. Європейські положення є однаковими для всіх спеціальностей. EACCME відповідає за координацію своєї діяльності з усіх медичних спеціальностей, а веб-сайт ЄСМС містить детальні відомості щодо вимог безперервної медичної освіти для всіх медичних спеціальностей в Європі (</w:t>
      </w:r>
      <w:r w:rsidRPr="00A31573">
        <w:rPr>
          <w:rFonts w:eastAsia="Times New Roman"/>
          <w:i/>
          <w:lang w:val="uk-UA" w:eastAsia="uk-UA"/>
        </w:rPr>
        <w:t>див.</w:t>
      </w:r>
      <w:r w:rsidRPr="00A31573">
        <w:rPr>
          <w:rFonts w:eastAsia="Times New Roman"/>
          <w:lang w:val="uk-UA" w:eastAsia="uk-UA"/>
        </w:rPr>
        <w:t xml:space="preserve"> </w:t>
      </w:r>
      <w:hyperlink r:id="rId10">
        <w:r w:rsidRPr="00A31573">
          <w:rPr>
            <w:rFonts w:eastAsia="Times New Roman"/>
            <w:color w:val="1155CC"/>
            <w:u w:val="single"/>
            <w:lang w:val="uk-UA" w:eastAsia="uk-UA"/>
          </w:rPr>
          <w:t>www.uems.org</w:t>
        </w:r>
      </w:hyperlink>
      <w:r w:rsidRPr="00A31573">
        <w:rPr>
          <w:rFonts w:eastAsia="Times New Roman"/>
          <w:lang w:val="uk-UA" w:eastAsia="uk-UA"/>
        </w:rPr>
        <w:t xml:space="preserve">). Обов'язкові БПР / БМО встановлені в деяких країнах Європи та стають все більш необхідними у медичній практиці. Схеми професійних компетентностей - це формальні структури, що забезпечуються державами-членами для гарантування, що компетентності реєстрованих фахівців підтримуються на бажаному рівні. Кожен лікар зобов'язаний реєструватися за такою схемою. На національному рівні ці країни розробили власні правила, і більшість з них мають обов'язкові вимоги. Деякі країни зробили їх законодавчими вимогами. Рада ФРМ створила Комітет БПР/БМО, який несе відповідальність за відповідні безперервні програми в рамках нашої спеціальності, за акредитацію кількох наукових заходів на європейському рівні та науковий статус </w:t>
      </w:r>
      <w:r w:rsidRPr="00A31573">
        <w:rPr>
          <w:rFonts w:eastAsia="Times New Roman"/>
          <w:lang w:val="uk-UA" w:eastAsia="uk-UA"/>
        </w:rPr>
        <w:lastRenderedPageBreak/>
        <w:t>лікарів ФРМ, що сертифіковані Радою. Міжнародні навчальні програми слугують для навчання лікарів ФРМ та їх колег в реабілітаційних командах; вони покривають теми фундаментальних наук та клінічного навчання, а також дослідницькі та технічні програми. Програма БМО/БПР, яка організована на європейському рівні для акредитації міжнародних конгресів та заходів ФРМ, базується на положеннях взаємної угоди, підписаної між EACCME та Секцією та Радою ФРМ ЄСМС, яка опублікована на веб-сайті Ради (http: /www.euro-prm.org/index.php?option=com_content&amp;view=article&amp;id=23&amp;Itemid=168&amp;lang=en)</w:t>
      </w:r>
    </w:p>
    <w:p w:rsidR="007F5CE9" w:rsidRPr="00A31573" w:rsidRDefault="007F5CE9" w:rsidP="003D0116">
      <w:pPr>
        <w:tabs>
          <w:tab w:val="clear" w:pos="9781"/>
        </w:tabs>
        <w:ind w:firstLine="709"/>
        <w:rPr>
          <w:rFonts w:eastAsia="Times New Roman"/>
          <w:color w:val="000000"/>
          <w:lang w:val="uk-UA" w:eastAsia="uk-UA"/>
        </w:rPr>
      </w:pPr>
      <w:r w:rsidRPr="00A31573">
        <w:rPr>
          <w:rFonts w:eastAsia="Times New Roman"/>
          <w:lang w:val="uk-UA" w:eastAsia="uk-UA"/>
        </w:rPr>
        <w:t>Відповідно до цієї взаємної угоди національним органом акредитації кожної держави-члена ЄС (та EЄП) є:</w:t>
      </w:r>
    </w:p>
    <w:p w:rsidR="007F5CE9" w:rsidRPr="00A31573" w:rsidRDefault="007F5CE9" w:rsidP="00B22143">
      <w:pPr>
        <w:numPr>
          <w:ilvl w:val="0"/>
          <w:numId w:val="4"/>
        </w:numPr>
        <w:tabs>
          <w:tab w:val="clear" w:pos="9781"/>
        </w:tabs>
        <w:ind w:left="0" w:firstLine="360"/>
        <w:contextualSpacing/>
        <w:rPr>
          <w:rFonts w:eastAsia="Times New Roman"/>
          <w:lang w:val="uk-UA" w:eastAsia="uk-UA"/>
        </w:rPr>
      </w:pPr>
      <w:r w:rsidRPr="00A31573">
        <w:rPr>
          <w:rFonts w:eastAsia="Times New Roman"/>
          <w:lang w:val="uk-UA" w:eastAsia="uk-UA"/>
        </w:rPr>
        <w:t>відповідний орган, який керує та контролює акредитацію лікарів, що працюють у цій країні, і визначає кількість необхідних кредитів;</w:t>
      </w:r>
    </w:p>
    <w:p w:rsidR="007F5CE9" w:rsidRPr="00A31573" w:rsidRDefault="007F5CE9" w:rsidP="00B22143">
      <w:pPr>
        <w:numPr>
          <w:ilvl w:val="0"/>
          <w:numId w:val="4"/>
        </w:numPr>
        <w:tabs>
          <w:tab w:val="clear" w:pos="9781"/>
        </w:tabs>
        <w:ind w:left="0" w:firstLine="360"/>
        <w:contextualSpacing/>
        <w:rPr>
          <w:rFonts w:eastAsia="Times New Roman"/>
          <w:lang w:val="uk-UA" w:eastAsia="uk-UA"/>
        </w:rPr>
      </w:pPr>
      <w:r w:rsidRPr="00A31573">
        <w:rPr>
          <w:rFonts w:eastAsia="Times New Roman"/>
          <w:lang w:val="uk-UA" w:eastAsia="uk-UA"/>
        </w:rPr>
        <w:t>несе відповідальність за відповідні програми в рамках спеціальності, за акредитацію наукових заходів на європейському рівні та науковий статус лікарів ФРМ, сертифікованих Радою.</w:t>
      </w:r>
    </w:p>
    <w:p w:rsidR="007F5CE9" w:rsidRPr="00A31573" w:rsidRDefault="007F5CE9" w:rsidP="004B6D07">
      <w:pPr>
        <w:tabs>
          <w:tab w:val="clear" w:pos="9781"/>
        </w:tabs>
        <w:ind w:firstLine="709"/>
        <w:rPr>
          <w:rFonts w:eastAsia="Times New Roman"/>
          <w:lang w:val="uk-UA" w:eastAsia="uk-UA"/>
        </w:rPr>
      </w:pPr>
      <w:r w:rsidRPr="00A31573">
        <w:rPr>
          <w:rFonts w:eastAsia="Times New Roman"/>
          <w:lang w:val="uk-UA" w:eastAsia="uk-UA"/>
        </w:rPr>
        <w:t>Кожна Рада визнала, що лікар ФРМ потребує отримання 250 освітніх кредитів протягом п'ятирічного періоду з метою повторного підтвердження кваліфікації (</w:t>
      </w:r>
      <w:hyperlink r:id="rId11">
        <w:r w:rsidRPr="00A31573">
          <w:rPr>
            <w:rFonts w:eastAsia="Times New Roman"/>
            <w:color w:val="1155CC"/>
            <w:u w:val="single"/>
            <w:lang w:val="uk-UA" w:eastAsia="uk-UA"/>
          </w:rPr>
          <w:t>www.euro-prm.org</w:t>
        </w:r>
      </w:hyperlink>
      <w:r w:rsidRPr="00A31573">
        <w:rPr>
          <w:rFonts w:eastAsia="Times New Roman"/>
          <w:lang w:val="uk-UA" w:eastAsia="uk-UA"/>
        </w:rPr>
        <w:t>). Кредити можуть бути отримані за допомогою різних заходів БМО, включаючи пасивну або активну участь у наукових заходах, публікації в журналах/книгах, академічні види активності (</w:t>
      </w:r>
      <w:r w:rsidRPr="00A31573">
        <w:rPr>
          <w:rFonts w:eastAsia="Times New Roman"/>
          <w:i/>
          <w:lang w:val="uk-UA" w:eastAsia="uk-UA"/>
        </w:rPr>
        <w:t>напр.</w:t>
      </w:r>
      <w:r w:rsidRPr="00A31573">
        <w:rPr>
          <w:rFonts w:eastAsia="Times New Roman"/>
          <w:lang w:val="uk-UA" w:eastAsia="uk-UA"/>
        </w:rPr>
        <w:t xml:space="preserve"> </w:t>
      </w:r>
      <w:proofErr w:type="spellStart"/>
      <w:r w:rsidRPr="00A31573">
        <w:rPr>
          <w:rFonts w:eastAsia="Times New Roman"/>
          <w:lang w:val="uk-UA" w:eastAsia="uk-UA"/>
        </w:rPr>
        <w:t>PhD</w:t>
      </w:r>
      <w:proofErr w:type="spellEnd"/>
      <w:r w:rsidRPr="00A31573">
        <w:rPr>
          <w:rFonts w:eastAsia="Times New Roman"/>
          <w:lang w:val="uk-UA" w:eastAsia="uk-UA"/>
        </w:rPr>
        <w:t xml:space="preserve">) та самоосвіту (шляхом особистої підписки на журнали ФРМ або документоване відвідування навчальних інтернет-курсів з ФРМ). Відповідно до правил ЄСМС Рада ФРМ визнає, що досягнуто значних успіхів в </w:t>
      </w:r>
      <w:proofErr w:type="spellStart"/>
      <w:r w:rsidRPr="00A31573">
        <w:rPr>
          <w:rFonts w:eastAsia="Times New Roman"/>
          <w:lang w:val="uk-UA" w:eastAsia="uk-UA"/>
        </w:rPr>
        <w:t>методологіях</w:t>
      </w:r>
      <w:proofErr w:type="spellEnd"/>
      <w:r w:rsidRPr="00A31573">
        <w:rPr>
          <w:rFonts w:eastAsia="Times New Roman"/>
          <w:lang w:val="uk-UA" w:eastAsia="uk-UA"/>
        </w:rPr>
        <w:t xml:space="preserve"> забезпечення БМО та БМР, за допомогою яких ці освітні можливості є доступними для лікарів. Тому вона підтверджує використання нових медіа-засобів для надання БМО/БПР, які виходять за межі традиційних лекцій, симпозіумів та конференцій. Лікарі зобов'язані виконувати вимоги БМО перед тим, як їх можна буде перевірити, і це стає невід'ємною частиною як національного, так і європейського життя.</w:t>
      </w:r>
    </w:p>
    <w:p w:rsidR="007F5CE9" w:rsidRPr="00A31573" w:rsidRDefault="007F5CE9" w:rsidP="004B6D07">
      <w:pPr>
        <w:tabs>
          <w:tab w:val="clear" w:pos="9781"/>
        </w:tabs>
        <w:ind w:firstLine="709"/>
        <w:rPr>
          <w:rFonts w:eastAsia="Times New Roman"/>
          <w:color w:val="000000"/>
          <w:lang w:val="uk-UA" w:eastAsia="uk-UA"/>
        </w:rPr>
      </w:pPr>
      <w:r w:rsidRPr="00A31573">
        <w:rPr>
          <w:rFonts w:eastAsia="Times New Roman"/>
          <w:lang w:val="uk-UA" w:eastAsia="uk-UA"/>
        </w:rPr>
        <w:t>Рада ФРМ також бере на себе відповідальність за розширення можливостей освіти для резидентів та молодих лікарів ФРМ шляхом фінансування міжнародних навчальних програм та розповсюдження навчальних матеріалів. Ще лише з огляду на 2015 рік, Радою ФРМ акредитовано 18 міжнародних курсів, що надало можливість отримання 293 кредитів БМО.</w:t>
      </w:r>
    </w:p>
    <w:p w:rsidR="007F5CE9" w:rsidRPr="00A31573" w:rsidRDefault="007F5CE9" w:rsidP="004B6D07">
      <w:pPr>
        <w:tabs>
          <w:tab w:val="clear" w:pos="9781"/>
        </w:tabs>
        <w:ind w:firstLine="709"/>
        <w:rPr>
          <w:rFonts w:eastAsia="Times New Roman"/>
          <w:color w:val="000000"/>
          <w:lang w:val="uk-UA" w:eastAsia="uk-UA"/>
        </w:rPr>
      </w:pPr>
      <w:r w:rsidRPr="00A31573">
        <w:rPr>
          <w:rFonts w:eastAsia="Times New Roman"/>
          <w:lang w:val="uk-UA" w:eastAsia="uk-UA"/>
        </w:rPr>
        <w:t xml:space="preserve">Першим заходом, що спонсорувала Європейська Рада, була Європейська школа в Марселі з аналізу </w:t>
      </w:r>
      <w:proofErr w:type="spellStart"/>
      <w:r w:rsidRPr="00A31573">
        <w:rPr>
          <w:rFonts w:eastAsia="Times New Roman"/>
          <w:lang w:val="uk-UA" w:eastAsia="uk-UA"/>
        </w:rPr>
        <w:t>постури</w:t>
      </w:r>
      <w:proofErr w:type="spellEnd"/>
      <w:r w:rsidRPr="00A31573">
        <w:rPr>
          <w:rFonts w:eastAsia="Times New Roman"/>
          <w:lang w:val="uk-UA" w:eastAsia="uk-UA"/>
        </w:rPr>
        <w:t xml:space="preserve"> і руху, яка була створена в 2000 році. Це є щорічним двотижневим курсом, який залучає лікарів, інженерів та інших фахівців реабілітації з усієї Європи. У 2005 році в Сиракузах було розпочато Євро-середземноморську літню школу реабілітації. Це щорічний навчальний курс високого рівня з реабілітаційної тематики, який безкоштовно пропонується 40 резидентам ФРМ з країн-членів ЄСМС та країн Середземномор'я.</w:t>
      </w:r>
    </w:p>
    <w:p w:rsidR="007F5CE9" w:rsidRPr="00A31573" w:rsidRDefault="007F5CE9" w:rsidP="004B6D07">
      <w:pPr>
        <w:tabs>
          <w:tab w:val="clear" w:pos="9781"/>
        </w:tabs>
        <w:ind w:firstLine="709"/>
        <w:rPr>
          <w:rFonts w:eastAsia="Times New Roman"/>
          <w:color w:val="000000"/>
          <w:lang w:val="uk-UA" w:eastAsia="uk-UA"/>
        </w:rPr>
      </w:pPr>
      <w:r w:rsidRPr="00A31573">
        <w:rPr>
          <w:rFonts w:eastAsia="Times New Roman"/>
          <w:lang w:val="uk-UA" w:eastAsia="uk-UA"/>
        </w:rPr>
        <w:t>Кілька електронних книг з навчальним вмістом були опубліковані та розповсюджені безкоштовно для багатьох членів та резидентів. В даний час вони доступні для завантаження з веб-сайту Ради (http://www.euro-prm.org/index.php?option=com_content&amp;view=article&amp;id=28&amp;Itemid=178&amp;lang=en)</w:t>
      </w:r>
    </w:p>
    <w:p w:rsidR="007F5CE9" w:rsidRPr="00A31573" w:rsidRDefault="007F5CE9" w:rsidP="00A31573">
      <w:pPr>
        <w:tabs>
          <w:tab w:val="clear" w:pos="9781"/>
        </w:tabs>
        <w:spacing w:before="120" w:after="120"/>
        <w:ind w:left="40"/>
        <w:jc w:val="center"/>
        <w:rPr>
          <w:rFonts w:ascii="Cambria" w:eastAsia="Times New Roman" w:hAnsi="Cambria"/>
          <w:b/>
          <w:color w:val="44546A" w:themeColor="text2"/>
          <w:sz w:val="28"/>
          <w:lang w:val="uk-UA" w:eastAsia="uk-UA"/>
        </w:rPr>
      </w:pPr>
      <w:r w:rsidRPr="00A31573">
        <w:rPr>
          <w:rFonts w:ascii="Cambria" w:eastAsia="Times New Roman" w:hAnsi="Cambria"/>
          <w:b/>
          <w:color w:val="44546A" w:themeColor="text2"/>
          <w:sz w:val="28"/>
          <w:lang w:val="uk-UA" w:eastAsia="uk-UA"/>
        </w:rPr>
        <w:t>Навчальна програма з ФРМ: основні принципи</w:t>
      </w:r>
    </w:p>
    <w:p w:rsidR="007F5CE9" w:rsidRPr="00A31573" w:rsidRDefault="007F5CE9" w:rsidP="004B6D07">
      <w:pPr>
        <w:tabs>
          <w:tab w:val="clear" w:pos="9781"/>
        </w:tabs>
        <w:ind w:firstLine="709"/>
        <w:rPr>
          <w:rFonts w:eastAsia="Times New Roman"/>
          <w:color w:val="000000"/>
          <w:lang w:val="uk-UA" w:eastAsia="uk-UA"/>
        </w:rPr>
      </w:pPr>
      <w:r w:rsidRPr="00A31573">
        <w:rPr>
          <w:rFonts w:eastAsia="Times New Roman"/>
          <w:lang w:val="uk-UA" w:eastAsia="uk-UA"/>
        </w:rPr>
        <w:t xml:space="preserve">Різні сфери компетентностей та втручань лікарів ФРМ зазвичай описуються за категоріями з урахуванням основних медичних станів або порушень систем організму. Фактично, медицина гострої допомоги / загальна медицина зосереджена в основному на органах, захворюваннях та механізмах пошкодження, які ґрунтуються на моделі </w:t>
      </w:r>
      <w:r w:rsidRPr="00A31573">
        <w:rPr>
          <w:rFonts w:eastAsia="Times New Roman"/>
          <w:lang w:val="uk-UA" w:eastAsia="uk-UA"/>
        </w:rPr>
        <w:lastRenderedPageBreak/>
        <w:t>медицини Міжнародної класифікації хвороб - МКХ. Це впливає на спосіб категоризації пацієнтів, що виходить далеко за межі медичного світу. Це не є оптимальним для зосередженої на функції медичної спеціальності, такої, як ФРМ</w:t>
      </w:r>
      <w:r w:rsidRPr="004B6D07">
        <w:rPr>
          <w:rFonts w:eastAsia="Times New Roman"/>
          <w:vertAlign w:val="superscript"/>
          <w:lang w:val="uk-UA" w:eastAsia="uk-UA"/>
        </w:rPr>
        <w:t>6</w:t>
      </w:r>
      <w:r w:rsidRPr="00A31573">
        <w:rPr>
          <w:rFonts w:eastAsia="Times New Roman"/>
          <w:lang w:val="uk-UA" w:eastAsia="uk-UA"/>
        </w:rPr>
        <w:t>. Навпаки, сфера компетентностей та втручання лікарів ФРМ повинні бути перераховані з використанням категорій, пов'язаних з функцією, на основі Міжнародної класифікації функціонування, обмеження життєдіяльності та здоров'я - МКФ. Згідно з цією моделлю, лікарі ФРМ потребують:</w:t>
      </w:r>
    </w:p>
    <w:p w:rsidR="007F5CE9" w:rsidRPr="00A31573" w:rsidRDefault="007F5CE9" w:rsidP="00B22143">
      <w:pPr>
        <w:numPr>
          <w:ilvl w:val="0"/>
          <w:numId w:val="5"/>
        </w:numPr>
        <w:tabs>
          <w:tab w:val="clear" w:pos="9781"/>
        </w:tabs>
        <w:ind w:left="0" w:firstLine="360"/>
        <w:contextualSpacing/>
        <w:rPr>
          <w:rFonts w:eastAsia="Times New Roman"/>
          <w:lang w:val="uk-UA" w:eastAsia="uk-UA"/>
        </w:rPr>
      </w:pPr>
      <w:r w:rsidRPr="00A31573">
        <w:rPr>
          <w:rFonts w:eastAsia="Times New Roman"/>
          <w:lang w:val="uk-UA" w:eastAsia="uk-UA"/>
        </w:rPr>
        <w:t xml:space="preserve">знань </w:t>
      </w:r>
      <w:proofErr w:type="spellStart"/>
      <w:r w:rsidRPr="00A31573">
        <w:rPr>
          <w:rFonts w:eastAsia="Times New Roman"/>
          <w:lang w:val="uk-UA" w:eastAsia="uk-UA"/>
        </w:rPr>
        <w:t>біопсихосоціальних</w:t>
      </w:r>
      <w:proofErr w:type="spellEnd"/>
      <w:r w:rsidRPr="00A31573">
        <w:rPr>
          <w:rFonts w:eastAsia="Times New Roman"/>
          <w:lang w:val="uk-UA" w:eastAsia="uk-UA"/>
        </w:rPr>
        <w:t xml:space="preserve"> детермінант здоров'я та комплексної взаємодії факторів, що обмежують участь та автономію осіб з обмеженнями життєдіяльності у контексті їх медичного стану;</w:t>
      </w:r>
    </w:p>
    <w:p w:rsidR="007F5CE9" w:rsidRPr="00A31573" w:rsidRDefault="007F5CE9" w:rsidP="00B22143">
      <w:pPr>
        <w:numPr>
          <w:ilvl w:val="0"/>
          <w:numId w:val="5"/>
        </w:numPr>
        <w:tabs>
          <w:tab w:val="clear" w:pos="9781"/>
        </w:tabs>
        <w:ind w:left="0" w:firstLine="360"/>
        <w:contextualSpacing/>
        <w:rPr>
          <w:rFonts w:eastAsia="Times New Roman"/>
          <w:lang w:val="uk-UA" w:eastAsia="uk-UA"/>
        </w:rPr>
      </w:pPr>
      <w:r w:rsidRPr="00A31573">
        <w:rPr>
          <w:rFonts w:eastAsia="Times New Roman"/>
          <w:lang w:val="uk-UA" w:eastAsia="uk-UA"/>
        </w:rPr>
        <w:t>наявності вміння повідомити це пацієнту, родині пацієнта, колегам та реабілітаційній команді, для того, щоб забезпечення ефективного комбінованого підходу, який зосереджується на конкретних пріоритетах пацієнта;</w:t>
      </w:r>
    </w:p>
    <w:p w:rsidR="007F5CE9" w:rsidRPr="00A31573" w:rsidRDefault="007F5CE9" w:rsidP="00B22143">
      <w:pPr>
        <w:numPr>
          <w:ilvl w:val="0"/>
          <w:numId w:val="5"/>
        </w:numPr>
        <w:tabs>
          <w:tab w:val="clear" w:pos="9781"/>
        </w:tabs>
        <w:ind w:left="0" w:firstLine="360"/>
        <w:contextualSpacing/>
        <w:rPr>
          <w:rFonts w:eastAsia="Times New Roman"/>
          <w:lang w:val="uk-UA" w:eastAsia="uk-UA"/>
        </w:rPr>
      </w:pPr>
      <w:r w:rsidRPr="00A31573">
        <w:rPr>
          <w:rFonts w:eastAsia="Times New Roman"/>
          <w:lang w:val="uk-UA" w:eastAsia="uk-UA"/>
        </w:rPr>
        <w:t>демонстрування пацієнт-центричної клінічної практики з акцентом на оцінювання, планування та навчання в тісному контакті з членами команди та в рамках культури уможливлення та управління ризиками.</w:t>
      </w:r>
    </w:p>
    <w:p w:rsidR="007F5CE9" w:rsidRPr="00A31573" w:rsidRDefault="007F5CE9" w:rsidP="007F5CE9">
      <w:pPr>
        <w:tabs>
          <w:tab w:val="clear" w:pos="9781"/>
        </w:tabs>
        <w:rPr>
          <w:rFonts w:eastAsia="Times New Roman"/>
          <w:color w:val="000000"/>
          <w:lang w:val="uk-UA" w:eastAsia="uk-UA"/>
        </w:rPr>
      </w:pPr>
      <w:r w:rsidRPr="00A31573">
        <w:rPr>
          <w:rFonts w:eastAsia="Times New Roman"/>
          <w:lang w:val="uk-UA" w:eastAsia="uk-UA"/>
        </w:rPr>
        <w:t>За такою передумовою, компетентності, які будуть набуті під час навчання або, як очікується, до кінця навчання, включають:</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клінічне та інструментальне оцінювання для визначення патофізіологічних механізмів та основного діагнозу стану пацієнта;</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 xml:space="preserve">знання принципів навчання / </w:t>
      </w:r>
      <w:proofErr w:type="spellStart"/>
      <w:r w:rsidRPr="00A31573">
        <w:rPr>
          <w:rFonts w:eastAsia="Times New Roman"/>
          <w:lang w:val="uk-UA" w:eastAsia="uk-UA"/>
        </w:rPr>
        <w:t>нейропластичності</w:t>
      </w:r>
      <w:proofErr w:type="spellEnd"/>
      <w:r w:rsidRPr="00A31573">
        <w:rPr>
          <w:rFonts w:eastAsia="Times New Roman"/>
          <w:lang w:val="uk-UA" w:eastAsia="uk-UA"/>
        </w:rPr>
        <w:t xml:space="preserve"> / репарації / відновлення;</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 xml:space="preserve">функціональне оцінювання в рамках МКФ, включаючи оцінювання порушень функцій/структур організму, оцінювання обмежень активності та обмежень можливості участі та розрізнення між здатністю та виконанням, виходячи з виявлення контекстуальних (особистих характеристик) та </w:t>
      </w:r>
      <w:proofErr w:type="spellStart"/>
      <w:r w:rsidRPr="00A31573">
        <w:rPr>
          <w:rFonts w:eastAsia="Times New Roman"/>
          <w:lang w:val="uk-UA" w:eastAsia="uk-UA"/>
        </w:rPr>
        <w:t>середовищних</w:t>
      </w:r>
      <w:proofErr w:type="spellEnd"/>
      <w:r w:rsidRPr="00A31573">
        <w:rPr>
          <w:rFonts w:eastAsia="Times New Roman"/>
          <w:lang w:val="uk-UA" w:eastAsia="uk-UA"/>
        </w:rPr>
        <w:t xml:space="preserve"> бар'єрів/сприятливих чинників.</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впровадження інструментів клінічного та інструментального оцінювання для дослідження рухових, когнітивних, поведінкових та вегетативних функцій;</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прогноз перебігу захворювання/обмеження життєдіяльності, виявлення несприятливих/сприятливих факторів функціонального відновлення та визначення способів (шляхів) відновлення, компенсації та адаптації;</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розробку і проведення плану реабілітації за допомогою командного підходу, який складається з встановлення досяжних коротко-, середньо- та довгострокових цілей, узгоджених з пацієнтом і доглядачем, і який в кінцевому підсумку призведе до реінтеграції пацієнта у суспільство і поліпшенню якості життя;</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призначення максимально заснованих на доказах, наскільки можливо, медичних і фізичних втручань (включаючи медикаментозне лікування, фізичні модальності, інноваційні технології, природні фактори тощо), а також технічних засобів (</w:t>
      </w:r>
      <w:proofErr w:type="spellStart"/>
      <w:r w:rsidRPr="00A31573">
        <w:rPr>
          <w:rFonts w:eastAsia="Times New Roman"/>
          <w:lang w:val="uk-UA" w:eastAsia="uk-UA"/>
        </w:rPr>
        <w:t>ортезів</w:t>
      </w:r>
      <w:proofErr w:type="spellEnd"/>
      <w:r w:rsidRPr="00A31573">
        <w:rPr>
          <w:rFonts w:eastAsia="Times New Roman"/>
          <w:lang w:val="uk-UA" w:eastAsia="uk-UA"/>
        </w:rPr>
        <w:t>, протезів, візків тощо), ефективних для досягнення цілей реабілітаційного плану;</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профілактику та менеджмент ускладнень;</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навички керівництва і викладання, необхідні для координації і визначення пріоритетів роботи команди;</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комунікативні навички, необхідні для передачі відповідної інформації та пояснень пацієнтові/доглядачам, колегам, що відповідальні за пацієнта, та іншим фахівцям охорони здоров'я, з метою спільної участі в плануванні та впровадженні безперервної допомоги в охороні здоров'я від початкової стадії до підгострого і стабільного стану;</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 xml:space="preserve">зобов'язання виконувати професійні обов'язки і дотримуватись етичних принципів, проявляти співчуття, чесність та повагу до інших; чуйність до потреб пацієнтів, повагу до конфіденційності та автономії пацієнтів, чутливість і чуйність до </w:t>
      </w:r>
      <w:r w:rsidRPr="00A31573">
        <w:rPr>
          <w:rFonts w:eastAsia="Times New Roman"/>
          <w:lang w:val="uk-UA" w:eastAsia="uk-UA"/>
        </w:rPr>
        <w:lastRenderedPageBreak/>
        <w:t>різних груп пацієнтів, включаючи, але не обмежуючись, різноманітністю статі, віку, культури, раси, релігії, обмежень життєдіяльності та сексуальної орієнтації;</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активне співробітництво з державними агенціями охорони здоров'я та іншими органами, залученими до системи охорони здоров'я;</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виявлення потреб охорони здоров'я громади та впровадження відповідних заходів, спрямованих на збереження і зміцнення здоров'я та здорового способу життя та запобігання захворювань;</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проведення програм терапевтичного навчання для осіб з обмеженнями життєдіяльності та доглядачів;</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участь у навчанні лікарів та інших фахівців, що залучені до допомоги особам з обмеженнями життєдіяльності.</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впровадження усвідомлення вартості та аналізу ризик-вигода впродовж надання допомоги пацієнтам та/або населенню;</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здатність підвищувати якість професійної діяльності шляхом безперервного навчання та самооцінки, управління практикою та кар'єрою з метою професійного розвитку;</w:t>
      </w:r>
    </w:p>
    <w:p w:rsidR="007F5CE9" w:rsidRPr="00A31573" w:rsidRDefault="007F5CE9" w:rsidP="00B22143">
      <w:pPr>
        <w:numPr>
          <w:ilvl w:val="0"/>
          <w:numId w:val="6"/>
        </w:numPr>
        <w:tabs>
          <w:tab w:val="clear" w:pos="9781"/>
        </w:tabs>
        <w:ind w:left="0" w:firstLine="360"/>
        <w:contextualSpacing/>
        <w:rPr>
          <w:rFonts w:eastAsia="Times New Roman"/>
          <w:lang w:val="uk-UA" w:eastAsia="uk-UA"/>
        </w:rPr>
      </w:pPr>
      <w:r w:rsidRPr="00A31573">
        <w:rPr>
          <w:rFonts w:eastAsia="Times New Roman"/>
          <w:lang w:val="uk-UA" w:eastAsia="uk-UA"/>
        </w:rPr>
        <w:t>здатність застосовувати основні принципи досліджень, в тому числі правила проведення та оцінки досліджень, пояснення пацієнтам і застосування в практичній діяльності.</w:t>
      </w:r>
    </w:p>
    <w:p w:rsidR="007F5CE9" w:rsidRPr="00A31573" w:rsidRDefault="007F5CE9" w:rsidP="004B6D07">
      <w:pPr>
        <w:tabs>
          <w:tab w:val="clear" w:pos="9781"/>
        </w:tabs>
        <w:ind w:firstLine="709"/>
        <w:rPr>
          <w:rFonts w:eastAsia="Times New Roman"/>
          <w:color w:val="000000"/>
          <w:lang w:val="uk-UA" w:eastAsia="uk-UA"/>
        </w:rPr>
      </w:pPr>
      <w:r w:rsidRPr="00A31573">
        <w:rPr>
          <w:rFonts w:eastAsia="Times New Roman"/>
          <w:lang w:val="uk-UA" w:eastAsia="uk-UA"/>
        </w:rPr>
        <w:t>З точки зору підходу, орієнтованого на захворювання, лікарі ФРМ повинні розвивати прогресивну відповідальність у діагностиці, оцінюванні та управлінні станами, які часто зустрічаються у реабілітаційному менеджменті пацієнтів будь-якого віку в наступних сферах:</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гострі і хронічні м'язово-скелетні синдроми, включно із спортивними та професійними травмами, ревматологічними захворюваннями, допомогою після переломів та після операцій артропластики суглобів;</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гострі і хронічні больові стани, включно із використанням медикаментів, фізичних модальностей, фізичних вправ, лікувальних та діагностичних ін'єкцій та психологічного та професійного консультування;</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вроджені або набуті ампутації;</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інсульт;</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вроджена або набута черепно-мозкова травма;</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вроджені або набуті розлади спинного мозку;</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 xml:space="preserve">вроджені або набуті міопатії, периферичні </w:t>
      </w:r>
      <w:proofErr w:type="spellStart"/>
      <w:r w:rsidRPr="00A31573">
        <w:rPr>
          <w:rFonts w:eastAsia="Times New Roman"/>
          <w:lang w:val="uk-UA" w:eastAsia="uk-UA"/>
        </w:rPr>
        <w:t>нейропатії</w:t>
      </w:r>
      <w:proofErr w:type="spellEnd"/>
      <w:r w:rsidRPr="00A31573">
        <w:rPr>
          <w:rFonts w:eastAsia="Times New Roman"/>
          <w:lang w:val="uk-UA" w:eastAsia="uk-UA"/>
        </w:rPr>
        <w:t xml:space="preserve">, захворювання </w:t>
      </w:r>
      <w:proofErr w:type="spellStart"/>
      <w:r w:rsidRPr="00A31573">
        <w:rPr>
          <w:rFonts w:eastAsia="Times New Roman"/>
          <w:lang w:val="uk-UA" w:eastAsia="uk-UA"/>
        </w:rPr>
        <w:t>мотонейронів</w:t>
      </w:r>
      <w:proofErr w:type="spellEnd"/>
      <w:r w:rsidRPr="00A31573">
        <w:rPr>
          <w:rFonts w:eastAsia="Times New Roman"/>
          <w:lang w:val="uk-UA" w:eastAsia="uk-UA"/>
        </w:rPr>
        <w:t xml:space="preserve"> та рухової системи та інші нервово-м'язові захворювання;</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 xml:space="preserve">легеневі, серцеві, онкологічні, інфекційні, </w:t>
      </w:r>
      <w:proofErr w:type="spellStart"/>
      <w:r w:rsidRPr="00A31573">
        <w:rPr>
          <w:rFonts w:eastAsia="Times New Roman"/>
          <w:lang w:val="uk-UA" w:eastAsia="uk-UA"/>
        </w:rPr>
        <w:t>імуносупресивні</w:t>
      </w:r>
      <w:proofErr w:type="spellEnd"/>
      <w:r w:rsidRPr="00A31573">
        <w:rPr>
          <w:rFonts w:eastAsia="Times New Roman"/>
          <w:lang w:val="uk-UA" w:eastAsia="uk-UA"/>
        </w:rPr>
        <w:t xml:space="preserve"> та інші загальні медичні стани, які спостерігаються у пацієнтів з фізичними обмеженнями життєдіяльності або тих, хто зазнає станів, що призводять до обмежень життєдіяльності;</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тканинні розлади, такі як допомога при виразках та ранах;</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медичне кондиціонування, рекондиціонування та фітнес;</w:t>
      </w:r>
    </w:p>
    <w:p w:rsidR="007F5CE9" w:rsidRPr="00A31573" w:rsidRDefault="007F5CE9" w:rsidP="00B22143">
      <w:pPr>
        <w:numPr>
          <w:ilvl w:val="0"/>
          <w:numId w:val="7"/>
        </w:numPr>
        <w:tabs>
          <w:tab w:val="clear" w:pos="9781"/>
        </w:tabs>
        <w:ind w:left="0" w:firstLine="284"/>
        <w:contextualSpacing/>
        <w:rPr>
          <w:rFonts w:eastAsia="Times New Roman"/>
          <w:lang w:val="uk-UA" w:eastAsia="uk-UA"/>
        </w:rPr>
      </w:pPr>
      <w:r w:rsidRPr="00A31573">
        <w:rPr>
          <w:rFonts w:eastAsia="Times New Roman"/>
          <w:lang w:val="uk-UA" w:eastAsia="uk-UA"/>
        </w:rPr>
        <w:t>метаболічні стани.</w:t>
      </w:r>
    </w:p>
    <w:p w:rsidR="007F5CE9" w:rsidRPr="00A31573" w:rsidRDefault="007F5CE9" w:rsidP="004B6D07">
      <w:pPr>
        <w:tabs>
          <w:tab w:val="clear" w:pos="9781"/>
        </w:tabs>
        <w:ind w:firstLine="709"/>
        <w:rPr>
          <w:rFonts w:eastAsia="Times New Roman"/>
          <w:lang w:val="uk-UA" w:eastAsia="uk-UA"/>
        </w:rPr>
      </w:pPr>
      <w:r w:rsidRPr="00A31573">
        <w:rPr>
          <w:rFonts w:eastAsia="Times New Roman"/>
          <w:lang w:val="uk-UA" w:eastAsia="uk-UA"/>
        </w:rPr>
        <w:t>Післядипломна навчальна програма з ФРМ деталізує теоретичні знання, необхідні для практичної діяльності в медичній спеціальності «Фізична та реабілітаційна медицина» та основних компетентностей (результатів навчання), які слід досягти наприкінці навчання.</w:t>
      </w:r>
    </w:p>
    <w:p w:rsidR="007F5CE9" w:rsidRPr="00A31573" w:rsidRDefault="007F5CE9" w:rsidP="004B6D07">
      <w:pPr>
        <w:tabs>
          <w:tab w:val="clear" w:pos="9781"/>
        </w:tabs>
        <w:ind w:firstLine="709"/>
        <w:rPr>
          <w:rFonts w:eastAsia="Times New Roman"/>
          <w:lang w:val="uk-UA" w:eastAsia="uk-UA"/>
        </w:rPr>
      </w:pPr>
      <w:r w:rsidRPr="00A31573">
        <w:rPr>
          <w:rFonts w:eastAsia="Times New Roman"/>
          <w:lang w:val="uk-UA" w:eastAsia="uk-UA"/>
        </w:rPr>
        <w:t xml:space="preserve">Хоча шляху початку навчання варіюються в різних країнах Європи, навчальна програма має багато спільного на континенті і відповідає вимогам Американської Ради (див. веб-сайт www.abprm.org для довідки) або інших програм старшої резидентури з реабілітаційної медицини  (http: // www. </w:t>
      </w:r>
      <w:r w:rsidRPr="00A31573">
        <w:rPr>
          <w:rFonts w:eastAsia="Times New Roman"/>
          <w:lang w:val="uk-UA" w:eastAsia="uk-UA"/>
        </w:rPr>
        <w:lastRenderedPageBreak/>
        <w:t>singhealthresidency.com.sg/Pages/RehabilitationMedicine.aspxhttp://www.singhealthresidency.com.sg/Pages/RehabilitationMedicine.aspx).</w:t>
      </w:r>
    </w:p>
    <w:p w:rsidR="007F5CE9" w:rsidRPr="00A31573" w:rsidRDefault="007F5CE9" w:rsidP="007F5CE9">
      <w:pPr>
        <w:pBdr>
          <w:top w:val="nil"/>
          <w:left w:val="nil"/>
          <w:bottom w:val="nil"/>
          <w:right w:val="nil"/>
          <w:between w:val="nil"/>
        </w:pBdr>
        <w:tabs>
          <w:tab w:val="clear" w:pos="9781"/>
        </w:tabs>
        <w:jc w:val="left"/>
        <w:rPr>
          <w:rFonts w:eastAsia="Times New Roman"/>
          <w:color w:val="000000"/>
          <w:lang w:val="uk-UA" w:eastAsia="uk-UA"/>
        </w:rPr>
      </w:pPr>
    </w:p>
    <w:p w:rsidR="00C04492" w:rsidRPr="00A31573" w:rsidRDefault="00C04492" w:rsidP="00C04492">
      <w:pPr>
        <w:keepNext/>
        <w:keepLines/>
        <w:tabs>
          <w:tab w:val="clear" w:pos="9781"/>
        </w:tabs>
        <w:spacing w:before="200" w:after="120"/>
        <w:jc w:val="center"/>
        <w:outlineLvl w:val="1"/>
        <w:rPr>
          <w:rFonts w:ascii="Cambria" w:eastAsia="Times New Roman" w:hAnsi="Cambria"/>
          <w:b/>
          <w:color w:val="1F497D"/>
          <w:sz w:val="28"/>
          <w:szCs w:val="26"/>
          <w:lang w:val="uk-UA"/>
        </w:rPr>
      </w:pPr>
      <w:r w:rsidRPr="00A31573">
        <w:rPr>
          <w:rFonts w:ascii="Cambria" w:eastAsia="Times New Roman" w:hAnsi="Cambria"/>
          <w:b/>
          <w:color w:val="1F497D"/>
          <w:sz w:val="28"/>
          <w:szCs w:val="26"/>
          <w:lang w:val="uk-UA"/>
        </w:rPr>
        <w:t>Посилання</w:t>
      </w:r>
    </w:p>
    <w:p w:rsidR="00345926" w:rsidRPr="006C1AA7" w:rsidRDefault="00C84DBE" w:rsidP="00EA62A6">
      <w:pPr>
        <w:pStyle w:val="af1"/>
        <w:spacing w:after="0"/>
        <w:rPr>
          <w:lang w:val="uk-UA"/>
        </w:rPr>
      </w:pPr>
      <w:r w:rsidRPr="006C1AA7">
        <w:rPr>
          <w:lang w:val="uk-UA" w:eastAsia="nl-NL"/>
        </w:rPr>
        <w:fldChar w:fldCharType="begin"/>
      </w:r>
      <w:r w:rsidR="00345926" w:rsidRPr="006C1AA7">
        <w:rPr>
          <w:lang w:val="uk-UA" w:eastAsia="nl-NL"/>
        </w:rPr>
        <w:instrText xml:space="preserve"> ADDIN ZOTERO_BIBL {"custom":[]} CSL_BIBLIOGRAPHY </w:instrText>
      </w:r>
      <w:r w:rsidRPr="006C1AA7">
        <w:rPr>
          <w:lang w:val="uk-UA" w:eastAsia="nl-NL"/>
        </w:rPr>
        <w:fldChar w:fldCharType="separate"/>
      </w:r>
      <w:r w:rsidR="00345926" w:rsidRPr="006C1AA7">
        <w:rPr>
          <w:lang w:val="uk-UA"/>
        </w:rPr>
        <w:t xml:space="preserve">1. </w:t>
      </w:r>
      <w:r w:rsidR="00345926" w:rsidRPr="006C1AA7">
        <w:rPr>
          <w:lang w:val="uk-UA"/>
        </w:rPr>
        <w:tab/>
        <w:t xml:space="preserve">Duchatteau DC, Rol M Van Der, Smit Jongbloed LJ, Jong EM De, Vos P. Eindrapportage Quickscan Opleidingsduur en Bekostiging Medisch Specialistische Vervolgopleidingen in de EU. 2013. </w:t>
      </w:r>
    </w:p>
    <w:p w:rsidR="00345926" w:rsidRPr="006C1AA7" w:rsidRDefault="00345926" w:rsidP="00EA62A6">
      <w:pPr>
        <w:pStyle w:val="af1"/>
        <w:spacing w:after="0"/>
        <w:rPr>
          <w:lang w:val="uk-UA"/>
        </w:rPr>
      </w:pPr>
      <w:r w:rsidRPr="006C1AA7">
        <w:rPr>
          <w:lang w:val="uk-UA"/>
        </w:rPr>
        <w:t xml:space="preserve">2. </w:t>
      </w:r>
      <w:r w:rsidRPr="006C1AA7">
        <w:rPr>
          <w:lang w:val="uk-UA"/>
        </w:rPr>
        <w:tab/>
        <w:t xml:space="preserve">Kiekens C, Moyaert M, Ceravolo MG, Moslavac S, Juocevicius A, Christodoulou N, et al. Education of physical and rehabilitation medicine specialists across Europe: a call for harmonization. Eur J Phys Rehabil Med. 2016 Dec;52(6):881–6. </w:t>
      </w:r>
    </w:p>
    <w:p w:rsidR="00345926" w:rsidRPr="006C1AA7" w:rsidRDefault="00345926" w:rsidP="00EA62A6">
      <w:pPr>
        <w:pStyle w:val="af1"/>
        <w:spacing w:after="0"/>
        <w:rPr>
          <w:lang w:val="uk-UA"/>
        </w:rPr>
      </w:pPr>
      <w:r w:rsidRPr="006C1AA7">
        <w:rPr>
          <w:lang w:val="uk-UA"/>
        </w:rPr>
        <w:t xml:space="preserve">3. </w:t>
      </w:r>
      <w:r w:rsidRPr="006C1AA7">
        <w:rPr>
          <w:lang w:val="uk-UA"/>
        </w:rPr>
        <w:tab/>
        <w:t xml:space="preserve">The European Parliament and the Council of the European Union. Directive 2005/36/EC of the European Parliament and of the Council of 7 September 2005 on the recognition of professional qualifications. Off J Eur Union. 2005;22–142. </w:t>
      </w:r>
    </w:p>
    <w:p w:rsidR="00345926" w:rsidRPr="006C1AA7" w:rsidRDefault="00345926" w:rsidP="00EA62A6">
      <w:pPr>
        <w:pStyle w:val="af1"/>
        <w:spacing w:after="0"/>
        <w:rPr>
          <w:lang w:val="uk-UA"/>
        </w:rPr>
      </w:pPr>
      <w:r w:rsidRPr="006C1AA7">
        <w:rPr>
          <w:lang w:val="uk-UA"/>
        </w:rPr>
        <w:t xml:space="preserve">4. </w:t>
      </w:r>
      <w:r w:rsidRPr="006C1AA7">
        <w:rPr>
          <w:lang w:val="uk-UA"/>
        </w:rPr>
        <w:tab/>
        <w:t xml:space="preserve">Ward AB, Gutenbrunner C, Damjan H, Giustini A, Delarque A. European Union of Medical Specialists (UEMS) </w:t>
      </w:r>
      <w:r w:rsidR="003E13D3" w:rsidRPr="006C1AA7">
        <w:rPr>
          <w:lang w:val="uk-UA"/>
        </w:rPr>
        <w:t>section</w:t>
      </w:r>
      <w:r w:rsidRPr="006C1AA7">
        <w:rPr>
          <w:lang w:val="uk-UA"/>
        </w:rPr>
        <w:t xml:space="preserve"> of Physical &amp; Rehabilitation Medicine: a position paper on physical and rehabilitation medicine in acute settings. J Rehabil Med. 2010 May;42(5):417–24. </w:t>
      </w:r>
    </w:p>
    <w:p w:rsidR="00345926" w:rsidRPr="006C1AA7" w:rsidRDefault="00345926" w:rsidP="00EA62A6">
      <w:pPr>
        <w:pStyle w:val="af1"/>
        <w:spacing w:after="0"/>
        <w:rPr>
          <w:lang w:val="uk-UA"/>
        </w:rPr>
      </w:pPr>
      <w:r w:rsidRPr="006C1AA7">
        <w:rPr>
          <w:lang w:val="uk-UA"/>
        </w:rPr>
        <w:t xml:space="preserve">5. </w:t>
      </w:r>
      <w:r w:rsidRPr="006C1AA7">
        <w:rPr>
          <w:lang w:val="uk-UA"/>
        </w:rPr>
        <w:tab/>
        <w:t>American Board of Physical Medicine and Rehabilitation. Curriculum of Knowledge [Internet]. Available from: https://www.abpmr.org/partI/documents/PartIOutline_Weights.pdf</w:t>
      </w:r>
    </w:p>
    <w:p w:rsidR="00345926" w:rsidRPr="006C1AA7" w:rsidRDefault="00345926" w:rsidP="00EA62A6">
      <w:pPr>
        <w:pStyle w:val="af1"/>
        <w:spacing w:after="0"/>
        <w:rPr>
          <w:lang w:val="uk-UA"/>
        </w:rPr>
      </w:pPr>
      <w:r w:rsidRPr="006C1AA7">
        <w:rPr>
          <w:lang w:val="uk-UA"/>
        </w:rPr>
        <w:t xml:space="preserve">6. </w:t>
      </w:r>
      <w:r w:rsidRPr="006C1AA7">
        <w:rPr>
          <w:lang w:val="uk-UA"/>
        </w:rPr>
        <w:tab/>
        <w:t xml:space="preserve">Wade D. Rehabilitation - a new approach. Part four: a new paradigm, and its implications. Clin Rehabil. 2016 Feb;30(2):109–18. </w:t>
      </w:r>
    </w:p>
    <w:p w:rsidR="004529EF" w:rsidRPr="006C1AA7" w:rsidRDefault="00C84DBE" w:rsidP="00EA62A6">
      <w:pPr>
        <w:pageBreakBefore/>
        <w:ind w:right="40"/>
        <w:rPr>
          <w:lang w:val="uk-UA"/>
        </w:rPr>
      </w:pPr>
      <w:r w:rsidRPr="006C1AA7">
        <w:rPr>
          <w:lang w:val="uk-UA" w:eastAsia="nl-NL"/>
        </w:rPr>
        <w:lastRenderedPageBreak/>
        <w:fldChar w:fldCharType="end"/>
      </w:r>
      <w:r w:rsidR="004529EF" w:rsidRPr="006C1AA7">
        <w:rPr>
          <w:lang w:val="uk-UA"/>
        </w:rPr>
        <w:t xml:space="preserve">Для цього документу ім’я колективного автора Альянс Європейських органів ФРМ включає: </w:t>
      </w:r>
    </w:p>
    <w:p w:rsidR="004529EF" w:rsidRPr="006C1AA7" w:rsidRDefault="004529EF" w:rsidP="00B22143">
      <w:pPr>
        <w:numPr>
          <w:ilvl w:val="0"/>
          <w:numId w:val="1"/>
        </w:numPr>
        <w:tabs>
          <w:tab w:val="clear" w:pos="9781"/>
        </w:tabs>
        <w:ind w:right="42"/>
        <w:rPr>
          <w:lang w:val="uk-UA" w:eastAsia="it-IT"/>
        </w:rPr>
      </w:pPr>
      <w:r w:rsidRPr="006C1AA7">
        <w:rPr>
          <w:lang w:val="uk-UA" w:eastAsia="it-IT"/>
        </w:rPr>
        <w:t xml:space="preserve">Європейську Академію Реабілітаційної Медицини (ЄАРМ), </w:t>
      </w:r>
    </w:p>
    <w:p w:rsidR="004529EF" w:rsidRPr="006C1AA7" w:rsidRDefault="004529EF" w:rsidP="00B22143">
      <w:pPr>
        <w:numPr>
          <w:ilvl w:val="0"/>
          <w:numId w:val="1"/>
        </w:numPr>
        <w:tabs>
          <w:tab w:val="clear" w:pos="9781"/>
        </w:tabs>
        <w:ind w:right="42"/>
        <w:rPr>
          <w:lang w:val="uk-UA" w:eastAsia="it-IT"/>
        </w:rPr>
      </w:pPr>
      <w:r w:rsidRPr="006C1AA7">
        <w:rPr>
          <w:lang w:val="uk-UA" w:eastAsia="it-IT"/>
        </w:rPr>
        <w:t>Європейське Товариство Фізичної та Реабілітаційної Медицини (ЄТФРМ),</w:t>
      </w:r>
    </w:p>
    <w:p w:rsidR="004529EF" w:rsidRPr="006C1AA7" w:rsidRDefault="004529EF" w:rsidP="00B22143">
      <w:pPr>
        <w:numPr>
          <w:ilvl w:val="0"/>
          <w:numId w:val="1"/>
        </w:numPr>
        <w:tabs>
          <w:tab w:val="clear" w:pos="9781"/>
        </w:tabs>
        <w:ind w:right="42"/>
        <w:rPr>
          <w:lang w:val="uk-UA" w:eastAsia="it-IT"/>
        </w:rPr>
      </w:pPr>
      <w:r w:rsidRPr="006C1AA7">
        <w:rPr>
          <w:lang w:val="uk-UA" w:eastAsia="it-IT"/>
        </w:rPr>
        <w:t>Секція ФРМ Європейського Союзу Медичних Спеціалістів (Секція ЄСМС-ФРМ),</w:t>
      </w:r>
    </w:p>
    <w:p w:rsidR="004529EF" w:rsidRPr="006C1AA7" w:rsidRDefault="004529EF" w:rsidP="00B22143">
      <w:pPr>
        <w:numPr>
          <w:ilvl w:val="0"/>
          <w:numId w:val="1"/>
        </w:numPr>
        <w:tabs>
          <w:tab w:val="clear" w:pos="9781"/>
        </w:tabs>
        <w:ind w:right="42"/>
        <w:rPr>
          <w:lang w:val="uk-UA" w:eastAsia="it-IT"/>
        </w:rPr>
      </w:pPr>
      <w:r w:rsidRPr="006C1AA7">
        <w:rPr>
          <w:lang w:val="uk-UA"/>
        </w:rPr>
        <w:t>Європейський Коледж з Фізичної та Реабілітаційної Медицини (</w:t>
      </w:r>
      <w:r w:rsidR="000746F7">
        <w:rPr>
          <w:lang w:val="uk-UA"/>
        </w:rPr>
        <w:t>в о</w:t>
      </w:r>
      <w:r w:rsidRPr="006C1AA7">
        <w:rPr>
          <w:lang w:val="uk-UA"/>
        </w:rPr>
        <w:t>с</w:t>
      </w:r>
      <w:r w:rsidR="000746F7">
        <w:rPr>
          <w:lang w:val="uk-UA"/>
        </w:rPr>
        <w:t>обі</w:t>
      </w:r>
      <w:r w:rsidRPr="006C1AA7">
        <w:rPr>
          <w:lang w:val="uk-UA"/>
        </w:rPr>
        <w:t xml:space="preserve"> Рад</w:t>
      </w:r>
      <w:r w:rsidR="000746F7">
        <w:rPr>
          <w:lang w:val="uk-UA"/>
        </w:rPr>
        <w:t>и</w:t>
      </w:r>
      <w:r w:rsidRPr="006C1AA7">
        <w:rPr>
          <w:lang w:val="uk-UA"/>
        </w:rPr>
        <w:t xml:space="preserve"> ЄСМС-ФРМ).</w:t>
      </w:r>
    </w:p>
    <w:p w:rsidR="004529EF" w:rsidRPr="006C1AA7" w:rsidRDefault="004529EF" w:rsidP="00B22143">
      <w:pPr>
        <w:pStyle w:val="ab"/>
        <w:numPr>
          <w:ilvl w:val="0"/>
          <w:numId w:val="1"/>
        </w:numPr>
        <w:rPr>
          <w:lang w:val="uk-UA" w:eastAsia="it-IT"/>
        </w:rPr>
      </w:pPr>
      <w:r w:rsidRPr="006C1AA7">
        <w:rPr>
          <w:rFonts w:eastAsia="Calibri"/>
          <w:lang w:val="uk-UA" w:eastAsia="it-IT"/>
        </w:rPr>
        <w:t>Редактори 3</w:t>
      </w:r>
      <w:r w:rsidRPr="006C1AA7">
        <w:rPr>
          <w:rFonts w:eastAsia="Calibri"/>
          <w:vertAlign w:val="superscript"/>
          <w:lang w:val="uk-UA" w:eastAsia="it-IT"/>
        </w:rPr>
        <w:t>го</w:t>
      </w:r>
      <w:r w:rsidRPr="006C1AA7">
        <w:rPr>
          <w:rFonts w:eastAsia="Calibri"/>
          <w:lang w:val="uk-UA" w:eastAsia="it-IT"/>
        </w:rPr>
        <w:t xml:space="preserve"> ви</w:t>
      </w:r>
      <w:r w:rsidR="00537EF9">
        <w:rPr>
          <w:rFonts w:eastAsia="Calibri"/>
          <w:lang w:val="uk-UA" w:eastAsia="it-IT"/>
        </w:rPr>
        <w:t>дання</w:t>
      </w:r>
      <w:r w:rsidRPr="006C1AA7">
        <w:rPr>
          <w:rFonts w:eastAsia="Calibri"/>
          <w:lang w:val="uk-UA" w:eastAsia="it-IT"/>
        </w:rPr>
        <w:t xml:space="preserve"> </w:t>
      </w:r>
      <w:r w:rsidRPr="006C1AA7">
        <w:rPr>
          <w:rFonts w:eastAsia="Calibri"/>
          <w:bCs/>
          <w:lang w:val="uk-UA" w:eastAsia="it-IT"/>
        </w:rPr>
        <w:t>Білої Книги з Фізичної та Реабілітаційної Медицини в Європі</w:t>
      </w:r>
      <w:r w:rsidRPr="006C1AA7">
        <w:rPr>
          <w:lang w:val="uk-UA" w:eastAsia="it-IT"/>
        </w:rPr>
        <w:t xml:space="preserve">: </w:t>
      </w:r>
      <w:proofErr w:type="spellStart"/>
      <w:r w:rsidRPr="006C1AA7">
        <w:rPr>
          <w:lang w:val="uk-UA" w:eastAsia="it-IT"/>
        </w:rPr>
        <w:t>Maria</w:t>
      </w:r>
      <w:proofErr w:type="spellEnd"/>
      <w:r w:rsidRPr="006C1AA7">
        <w:rPr>
          <w:lang w:val="uk-UA" w:eastAsia="it-IT"/>
        </w:rPr>
        <w:t xml:space="preserve"> </w:t>
      </w:r>
      <w:proofErr w:type="spellStart"/>
      <w:r w:rsidRPr="006C1AA7">
        <w:rPr>
          <w:lang w:val="uk-UA" w:eastAsia="it-IT"/>
        </w:rPr>
        <w:t>Gabriella</w:t>
      </w:r>
      <w:proofErr w:type="spellEnd"/>
      <w:r w:rsidRPr="006C1AA7">
        <w:rPr>
          <w:lang w:val="uk-UA" w:eastAsia="it-IT"/>
        </w:rPr>
        <w:t xml:space="preserve"> </w:t>
      </w:r>
      <w:proofErr w:type="spellStart"/>
      <w:r w:rsidRPr="006C1AA7">
        <w:rPr>
          <w:lang w:val="uk-UA" w:eastAsia="it-IT"/>
        </w:rPr>
        <w:t>Ceravolo</w:t>
      </w:r>
      <w:proofErr w:type="spellEnd"/>
      <w:r w:rsidRPr="006C1AA7">
        <w:rPr>
          <w:lang w:val="uk-UA" w:eastAsia="it-IT"/>
        </w:rPr>
        <w:t xml:space="preserve">, </w:t>
      </w:r>
      <w:proofErr w:type="spellStart"/>
      <w:r w:rsidRPr="006C1AA7">
        <w:rPr>
          <w:lang w:val="uk-UA" w:eastAsia="it-IT"/>
        </w:rPr>
        <w:t>Pedro</w:t>
      </w:r>
      <w:proofErr w:type="spellEnd"/>
      <w:r w:rsidRPr="006C1AA7">
        <w:rPr>
          <w:lang w:val="uk-UA" w:eastAsia="it-IT"/>
        </w:rPr>
        <w:t xml:space="preserve"> </w:t>
      </w:r>
      <w:proofErr w:type="spellStart"/>
      <w:r w:rsidRPr="006C1AA7">
        <w:rPr>
          <w:lang w:val="uk-UA" w:eastAsia="it-IT"/>
        </w:rPr>
        <w:t>Cantista</w:t>
      </w:r>
      <w:proofErr w:type="spellEnd"/>
      <w:r w:rsidRPr="006C1AA7">
        <w:rPr>
          <w:lang w:val="uk-UA" w:eastAsia="it-IT"/>
        </w:rPr>
        <w:t xml:space="preserve">, </w:t>
      </w:r>
      <w:proofErr w:type="spellStart"/>
      <w:r w:rsidRPr="006C1AA7">
        <w:rPr>
          <w:lang w:val="uk-UA" w:eastAsia="it-IT"/>
        </w:rPr>
        <w:t>Nicolas</w:t>
      </w:r>
      <w:proofErr w:type="spellEnd"/>
      <w:r w:rsidRPr="006C1AA7">
        <w:rPr>
          <w:lang w:val="uk-UA" w:eastAsia="it-IT"/>
        </w:rPr>
        <w:t xml:space="preserve"> </w:t>
      </w:r>
      <w:proofErr w:type="spellStart"/>
      <w:r w:rsidRPr="006C1AA7">
        <w:rPr>
          <w:lang w:val="uk-UA" w:eastAsia="it-IT"/>
        </w:rPr>
        <w:t>Christodoulou</w:t>
      </w:r>
      <w:proofErr w:type="spellEnd"/>
      <w:r w:rsidRPr="006C1AA7">
        <w:rPr>
          <w:lang w:val="uk-UA" w:eastAsia="it-IT"/>
        </w:rPr>
        <w:t xml:space="preserve">, </w:t>
      </w:r>
      <w:proofErr w:type="spellStart"/>
      <w:r w:rsidRPr="006C1AA7">
        <w:rPr>
          <w:lang w:val="uk-UA" w:eastAsia="it-IT"/>
        </w:rPr>
        <w:t>Alain</w:t>
      </w:r>
      <w:proofErr w:type="spellEnd"/>
      <w:r w:rsidRPr="006C1AA7">
        <w:rPr>
          <w:lang w:val="uk-UA" w:eastAsia="it-IT"/>
        </w:rPr>
        <w:t xml:space="preserve"> </w:t>
      </w:r>
      <w:proofErr w:type="spellStart"/>
      <w:r w:rsidRPr="006C1AA7">
        <w:rPr>
          <w:lang w:val="uk-UA" w:eastAsia="it-IT"/>
        </w:rPr>
        <w:t>Delarque</w:t>
      </w:r>
      <w:proofErr w:type="spellEnd"/>
      <w:r w:rsidRPr="006C1AA7">
        <w:rPr>
          <w:lang w:val="uk-UA" w:eastAsia="it-IT"/>
        </w:rPr>
        <w:t xml:space="preserve">, </w:t>
      </w:r>
      <w:proofErr w:type="spellStart"/>
      <w:r w:rsidRPr="006C1AA7">
        <w:rPr>
          <w:lang w:val="uk-UA" w:eastAsia="it-IT"/>
        </w:rPr>
        <w:t>Christoph</w:t>
      </w:r>
      <w:proofErr w:type="spellEnd"/>
      <w:r w:rsidRPr="006C1AA7">
        <w:rPr>
          <w:lang w:val="uk-UA" w:eastAsia="it-IT"/>
        </w:rPr>
        <w:t xml:space="preserve"> </w:t>
      </w:r>
      <w:proofErr w:type="spellStart"/>
      <w:r w:rsidRPr="006C1AA7">
        <w:rPr>
          <w:lang w:val="uk-UA" w:eastAsia="it-IT"/>
        </w:rPr>
        <w:t>Gutenbrunner</w:t>
      </w:r>
      <w:proofErr w:type="spellEnd"/>
      <w:r w:rsidRPr="006C1AA7">
        <w:rPr>
          <w:lang w:val="uk-UA" w:eastAsia="it-IT"/>
        </w:rPr>
        <w:t xml:space="preserve">, </w:t>
      </w:r>
      <w:proofErr w:type="spellStart"/>
      <w:r w:rsidRPr="006C1AA7">
        <w:rPr>
          <w:lang w:val="uk-UA" w:eastAsia="it-IT"/>
        </w:rPr>
        <w:t>Carlotte</w:t>
      </w:r>
      <w:proofErr w:type="spellEnd"/>
      <w:r w:rsidRPr="006C1AA7">
        <w:rPr>
          <w:lang w:val="uk-UA" w:eastAsia="it-IT"/>
        </w:rPr>
        <w:t xml:space="preserve"> </w:t>
      </w:r>
      <w:proofErr w:type="spellStart"/>
      <w:r w:rsidRPr="006C1AA7">
        <w:rPr>
          <w:lang w:val="uk-UA" w:eastAsia="it-IT"/>
        </w:rPr>
        <w:t>Kiekens</w:t>
      </w:r>
      <w:proofErr w:type="spellEnd"/>
      <w:r w:rsidRPr="006C1AA7">
        <w:rPr>
          <w:lang w:val="uk-UA" w:eastAsia="it-IT"/>
        </w:rPr>
        <w:t xml:space="preserve">, </w:t>
      </w:r>
      <w:proofErr w:type="spellStart"/>
      <w:r w:rsidRPr="006C1AA7">
        <w:rPr>
          <w:lang w:val="uk-UA" w:eastAsia="it-IT"/>
        </w:rPr>
        <w:t>Saša</w:t>
      </w:r>
      <w:proofErr w:type="spellEnd"/>
      <w:r w:rsidRPr="006C1AA7">
        <w:rPr>
          <w:lang w:val="uk-UA" w:eastAsia="it-IT"/>
        </w:rPr>
        <w:t xml:space="preserve"> </w:t>
      </w:r>
      <w:proofErr w:type="spellStart"/>
      <w:r w:rsidRPr="006C1AA7">
        <w:rPr>
          <w:lang w:val="uk-UA" w:eastAsia="it-IT"/>
        </w:rPr>
        <w:t>Moslavac</w:t>
      </w:r>
      <w:proofErr w:type="spellEnd"/>
      <w:r w:rsidRPr="006C1AA7">
        <w:rPr>
          <w:lang w:val="uk-UA" w:eastAsia="it-IT"/>
        </w:rPr>
        <w:t xml:space="preserve">, </w:t>
      </w:r>
      <w:proofErr w:type="spellStart"/>
      <w:r w:rsidRPr="006C1AA7">
        <w:rPr>
          <w:lang w:val="uk-UA" w:eastAsia="it-IT"/>
        </w:rPr>
        <w:t>Enrique</w:t>
      </w:r>
      <w:proofErr w:type="spellEnd"/>
      <w:r w:rsidRPr="006C1AA7">
        <w:rPr>
          <w:lang w:val="uk-UA" w:eastAsia="it-IT"/>
        </w:rPr>
        <w:t xml:space="preserve"> </w:t>
      </w:r>
      <w:proofErr w:type="spellStart"/>
      <w:r w:rsidRPr="006C1AA7">
        <w:rPr>
          <w:lang w:val="uk-UA" w:eastAsia="it-IT"/>
        </w:rPr>
        <w:t>Varela-Donoso</w:t>
      </w:r>
      <w:proofErr w:type="spellEnd"/>
      <w:r w:rsidRPr="006C1AA7">
        <w:rPr>
          <w:lang w:val="uk-UA" w:eastAsia="it-IT"/>
        </w:rPr>
        <w:t xml:space="preserve">, </w:t>
      </w:r>
      <w:proofErr w:type="spellStart"/>
      <w:r w:rsidRPr="006C1AA7">
        <w:rPr>
          <w:lang w:val="uk-UA" w:eastAsia="it-IT"/>
        </w:rPr>
        <w:t>Anthony</w:t>
      </w:r>
      <w:proofErr w:type="spellEnd"/>
      <w:r w:rsidRPr="006C1AA7">
        <w:rPr>
          <w:lang w:val="uk-UA" w:eastAsia="it-IT"/>
        </w:rPr>
        <w:t xml:space="preserve"> B </w:t>
      </w:r>
      <w:proofErr w:type="spellStart"/>
      <w:r w:rsidRPr="006C1AA7">
        <w:rPr>
          <w:lang w:val="uk-UA" w:eastAsia="it-IT"/>
        </w:rPr>
        <w:t>Ward</w:t>
      </w:r>
      <w:proofErr w:type="spellEnd"/>
      <w:r w:rsidRPr="006C1AA7">
        <w:rPr>
          <w:lang w:val="uk-UA" w:eastAsia="it-IT"/>
        </w:rPr>
        <w:t xml:space="preserve">, </w:t>
      </w:r>
      <w:proofErr w:type="spellStart"/>
      <w:r w:rsidRPr="006C1AA7">
        <w:rPr>
          <w:lang w:val="uk-UA" w:eastAsia="it-IT"/>
        </w:rPr>
        <w:t>Mauro</w:t>
      </w:r>
      <w:proofErr w:type="spellEnd"/>
      <w:r w:rsidRPr="006C1AA7">
        <w:rPr>
          <w:lang w:val="uk-UA" w:eastAsia="it-IT"/>
        </w:rPr>
        <w:t xml:space="preserve"> </w:t>
      </w:r>
      <w:proofErr w:type="spellStart"/>
      <w:r w:rsidRPr="006C1AA7">
        <w:rPr>
          <w:lang w:val="uk-UA" w:eastAsia="it-IT"/>
        </w:rPr>
        <w:t>Zampolini</w:t>
      </w:r>
      <w:proofErr w:type="spellEnd"/>
      <w:r w:rsidRPr="006C1AA7">
        <w:rPr>
          <w:lang w:val="uk-UA" w:eastAsia="it-IT"/>
        </w:rPr>
        <w:t xml:space="preserve">, </w:t>
      </w:r>
      <w:proofErr w:type="spellStart"/>
      <w:r w:rsidRPr="006C1AA7">
        <w:rPr>
          <w:lang w:val="uk-UA" w:eastAsia="it-IT"/>
        </w:rPr>
        <w:t>Stefano</w:t>
      </w:r>
      <w:proofErr w:type="spellEnd"/>
      <w:r w:rsidRPr="006C1AA7">
        <w:rPr>
          <w:lang w:val="uk-UA" w:eastAsia="it-IT"/>
        </w:rPr>
        <w:t xml:space="preserve"> </w:t>
      </w:r>
      <w:proofErr w:type="spellStart"/>
      <w:r w:rsidRPr="006C1AA7">
        <w:rPr>
          <w:lang w:val="uk-UA" w:eastAsia="it-IT"/>
        </w:rPr>
        <w:t>Negrini</w:t>
      </w:r>
      <w:proofErr w:type="spellEnd"/>
      <w:r w:rsidRPr="006C1AA7">
        <w:rPr>
          <w:lang w:val="uk-UA" w:eastAsia="it-IT"/>
        </w:rPr>
        <w:t>.</w:t>
      </w:r>
    </w:p>
    <w:p w:rsidR="004529EF" w:rsidRPr="00EA62A6" w:rsidRDefault="004529EF" w:rsidP="00B22143">
      <w:pPr>
        <w:pStyle w:val="ab"/>
        <w:numPr>
          <w:ilvl w:val="0"/>
          <w:numId w:val="1"/>
        </w:numPr>
        <w:rPr>
          <w:lang w:val="uk-UA" w:eastAsia="it-IT"/>
        </w:rPr>
      </w:pPr>
      <w:r w:rsidRPr="006C1AA7">
        <w:rPr>
          <w:rFonts w:eastAsia="Calibri"/>
          <w:lang w:val="uk-UA"/>
        </w:rPr>
        <w:t>Учасники</w:t>
      </w:r>
      <w:r w:rsidRPr="006C1AA7">
        <w:rPr>
          <w:lang w:val="uk-UA"/>
        </w:rPr>
        <w:t xml:space="preserve">: </w:t>
      </w:r>
      <w:proofErr w:type="spellStart"/>
      <w:r w:rsidRPr="006C1AA7">
        <w:rPr>
          <w:lang w:val="uk-UA" w:eastAsia="it-IT"/>
        </w:rPr>
        <w:t>Maria</w:t>
      </w:r>
      <w:proofErr w:type="spellEnd"/>
      <w:r w:rsidRPr="006C1AA7">
        <w:rPr>
          <w:lang w:val="uk-UA" w:eastAsia="it-IT"/>
        </w:rPr>
        <w:t xml:space="preserve"> </w:t>
      </w:r>
      <w:proofErr w:type="spellStart"/>
      <w:r w:rsidRPr="006C1AA7">
        <w:rPr>
          <w:lang w:val="uk-UA" w:eastAsia="it-IT"/>
        </w:rPr>
        <w:t>Gabriella</w:t>
      </w:r>
      <w:proofErr w:type="spellEnd"/>
      <w:r w:rsidRPr="006C1AA7">
        <w:rPr>
          <w:lang w:val="uk-UA" w:eastAsia="it-IT"/>
        </w:rPr>
        <w:t xml:space="preserve"> </w:t>
      </w:r>
      <w:proofErr w:type="spellStart"/>
      <w:r w:rsidRPr="006C1AA7">
        <w:rPr>
          <w:lang w:val="uk-UA" w:eastAsia="it-IT"/>
        </w:rPr>
        <w:t>Ceravolo</w:t>
      </w:r>
      <w:proofErr w:type="spellEnd"/>
      <w:r w:rsidRPr="006C1AA7">
        <w:rPr>
          <w:lang w:val="uk-UA" w:eastAsia="it-IT"/>
        </w:rPr>
        <w:t xml:space="preserve">, </w:t>
      </w:r>
      <w:proofErr w:type="spellStart"/>
      <w:r w:rsidRPr="006C1AA7">
        <w:rPr>
          <w:lang w:val="uk-UA" w:eastAsia="it-IT"/>
        </w:rPr>
        <w:t>Wim</w:t>
      </w:r>
      <w:proofErr w:type="spellEnd"/>
      <w:r w:rsidRPr="006C1AA7">
        <w:rPr>
          <w:lang w:val="uk-UA" w:eastAsia="it-IT"/>
        </w:rPr>
        <w:t xml:space="preserve"> G.M. </w:t>
      </w:r>
      <w:proofErr w:type="spellStart"/>
      <w:r w:rsidRPr="006C1AA7">
        <w:rPr>
          <w:lang w:val="uk-UA" w:eastAsia="it-IT"/>
        </w:rPr>
        <w:t>Janssen</w:t>
      </w:r>
      <w:proofErr w:type="spellEnd"/>
      <w:r w:rsidRPr="006C1AA7">
        <w:rPr>
          <w:lang w:val="uk-UA" w:eastAsia="it-IT"/>
        </w:rPr>
        <w:t xml:space="preserve">, </w:t>
      </w:r>
      <w:proofErr w:type="spellStart"/>
      <w:r w:rsidRPr="006C1AA7">
        <w:rPr>
          <w:lang w:val="uk-UA" w:eastAsia="it-IT"/>
        </w:rPr>
        <w:t>Jacinta</w:t>
      </w:r>
      <w:proofErr w:type="spellEnd"/>
      <w:r w:rsidRPr="006C1AA7">
        <w:rPr>
          <w:lang w:val="uk-UA" w:eastAsia="it-IT"/>
        </w:rPr>
        <w:t xml:space="preserve"> </w:t>
      </w:r>
      <w:proofErr w:type="spellStart"/>
      <w:r w:rsidRPr="006C1AA7">
        <w:rPr>
          <w:lang w:val="uk-UA" w:eastAsia="it-IT"/>
        </w:rPr>
        <w:t>McElligott</w:t>
      </w:r>
      <w:proofErr w:type="spellEnd"/>
      <w:r w:rsidRPr="006C1AA7">
        <w:rPr>
          <w:lang w:val="uk-UA" w:eastAsia="it-IT"/>
        </w:rPr>
        <w:t xml:space="preserve">, </w:t>
      </w:r>
      <w:proofErr w:type="spellStart"/>
      <w:r w:rsidRPr="006C1AA7">
        <w:rPr>
          <w:lang w:val="uk-UA" w:eastAsia="it-IT"/>
        </w:rPr>
        <w:t>Angela</w:t>
      </w:r>
      <w:proofErr w:type="spellEnd"/>
      <w:r w:rsidRPr="006C1AA7">
        <w:rPr>
          <w:lang w:val="uk-UA" w:eastAsia="it-IT"/>
        </w:rPr>
        <w:t xml:space="preserve"> </w:t>
      </w:r>
      <w:proofErr w:type="spellStart"/>
      <w:r w:rsidRPr="006C1AA7">
        <w:rPr>
          <w:lang w:val="uk-UA" w:eastAsia="it-IT"/>
        </w:rPr>
        <w:t>McNamara</w:t>
      </w:r>
      <w:proofErr w:type="spellEnd"/>
      <w:r w:rsidRPr="006C1AA7">
        <w:rPr>
          <w:lang w:val="uk-UA" w:eastAsia="it-IT"/>
        </w:rPr>
        <w:t xml:space="preserve">, </w:t>
      </w:r>
      <w:proofErr w:type="spellStart"/>
      <w:r w:rsidRPr="006C1AA7">
        <w:rPr>
          <w:lang w:val="uk-UA" w:eastAsia="it-IT"/>
        </w:rPr>
        <w:t>Calogero</w:t>
      </w:r>
      <w:proofErr w:type="spellEnd"/>
      <w:r w:rsidRPr="006C1AA7">
        <w:rPr>
          <w:lang w:val="uk-UA" w:eastAsia="it-IT"/>
        </w:rPr>
        <w:t xml:space="preserve"> </w:t>
      </w:r>
      <w:proofErr w:type="spellStart"/>
      <w:r w:rsidRPr="006C1AA7">
        <w:rPr>
          <w:lang w:val="uk-UA" w:eastAsia="it-IT"/>
        </w:rPr>
        <w:t>Foti</w:t>
      </w:r>
      <w:proofErr w:type="spellEnd"/>
      <w:r w:rsidRPr="006C1AA7">
        <w:rPr>
          <w:lang w:val="uk-UA" w:eastAsia="it-IT"/>
        </w:rPr>
        <w:t xml:space="preserve">, </w:t>
      </w:r>
      <w:proofErr w:type="spellStart"/>
      <w:r w:rsidRPr="006C1AA7">
        <w:rPr>
          <w:lang w:val="uk-UA" w:eastAsia="it-IT"/>
        </w:rPr>
        <w:t>Saša</w:t>
      </w:r>
      <w:proofErr w:type="spellEnd"/>
      <w:r w:rsidRPr="006C1AA7">
        <w:rPr>
          <w:lang w:val="uk-UA" w:eastAsia="it-IT"/>
        </w:rPr>
        <w:t xml:space="preserve"> </w:t>
      </w:r>
      <w:proofErr w:type="spellStart"/>
      <w:r w:rsidRPr="006C1AA7">
        <w:rPr>
          <w:lang w:val="uk-UA" w:eastAsia="it-IT"/>
        </w:rPr>
        <w:t>Moslavac</w:t>
      </w:r>
      <w:proofErr w:type="spellEnd"/>
      <w:r w:rsidRPr="006C1AA7">
        <w:rPr>
          <w:lang w:val="uk-UA" w:eastAsia="it-IT"/>
        </w:rPr>
        <w:t xml:space="preserve">, </w:t>
      </w:r>
      <w:proofErr w:type="spellStart"/>
      <w:r w:rsidRPr="006C1AA7">
        <w:rPr>
          <w:lang w:val="uk-UA" w:eastAsia="it-IT"/>
        </w:rPr>
        <w:t>Raquel</w:t>
      </w:r>
      <w:proofErr w:type="spellEnd"/>
      <w:r w:rsidRPr="006C1AA7">
        <w:rPr>
          <w:lang w:val="uk-UA" w:eastAsia="it-IT"/>
        </w:rPr>
        <w:t xml:space="preserve"> </w:t>
      </w:r>
      <w:proofErr w:type="spellStart"/>
      <w:r w:rsidRPr="006C1AA7">
        <w:rPr>
          <w:lang w:val="uk-UA" w:eastAsia="it-IT"/>
        </w:rPr>
        <w:t>Valero</w:t>
      </w:r>
      <w:proofErr w:type="spellEnd"/>
      <w:r w:rsidRPr="006C1AA7">
        <w:rPr>
          <w:lang w:val="uk-UA" w:eastAsia="it-IT"/>
        </w:rPr>
        <w:t xml:space="preserve">, </w:t>
      </w:r>
      <w:proofErr w:type="spellStart"/>
      <w:r w:rsidRPr="006C1AA7">
        <w:rPr>
          <w:lang w:val="uk-UA" w:eastAsia="it-IT"/>
        </w:rPr>
        <w:t>Enrique</w:t>
      </w:r>
      <w:proofErr w:type="spellEnd"/>
      <w:r w:rsidRPr="006C1AA7">
        <w:rPr>
          <w:lang w:val="uk-UA" w:eastAsia="it-IT"/>
        </w:rPr>
        <w:t xml:space="preserve"> </w:t>
      </w:r>
      <w:proofErr w:type="spellStart"/>
      <w:r w:rsidRPr="006C1AA7">
        <w:rPr>
          <w:lang w:val="uk-UA" w:eastAsia="it-IT"/>
        </w:rPr>
        <w:t>Varela-Donoso</w:t>
      </w:r>
      <w:proofErr w:type="spellEnd"/>
      <w:r w:rsidRPr="006C1AA7">
        <w:rPr>
          <w:lang w:val="uk-UA" w:eastAsia="it-IT"/>
        </w:rPr>
        <w:t>,</w:t>
      </w:r>
      <w:r w:rsidRPr="006C1AA7">
        <w:rPr>
          <w:lang w:val="uk-UA"/>
        </w:rPr>
        <w:t xml:space="preserve"> </w:t>
      </w:r>
      <w:proofErr w:type="spellStart"/>
      <w:r w:rsidRPr="006C1AA7">
        <w:rPr>
          <w:lang w:val="uk-UA"/>
        </w:rPr>
        <w:t>Rolf</w:t>
      </w:r>
      <w:proofErr w:type="spellEnd"/>
      <w:r w:rsidRPr="006C1AA7">
        <w:rPr>
          <w:lang w:val="uk-UA"/>
        </w:rPr>
        <w:t xml:space="preserve"> </w:t>
      </w:r>
      <w:proofErr w:type="spellStart"/>
      <w:r w:rsidRPr="006C1AA7">
        <w:rPr>
          <w:lang w:val="uk-UA"/>
        </w:rPr>
        <w:t>Frischknecht</w:t>
      </w:r>
      <w:proofErr w:type="spellEnd"/>
      <w:r w:rsidRPr="006C1AA7">
        <w:rPr>
          <w:lang w:val="uk-UA"/>
        </w:rPr>
        <w:t xml:space="preserve">, </w:t>
      </w:r>
      <w:proofErr w:type="spellStart"/>
      <w:r w:rsidRPr="006C1AA7">
        <w:rPr>
          <w:lang w:val="uk-UA"/>
        </w:rPr>
        <w:t>Alvydas</w:t>
      </w:r>
      <w:proofErr w:type="spellEnd"/>
      <w:r w:rsidRPr="006C1AA7">
        <w:rPr>
          <w:lang w:val="uk-UA"/>
        </w:rPr>
        <w:t xml:space="preserve"> </w:t>
      </w:r>
      <w:proofErr w:type="spellStart"/>
      <w:r w:rsidRPr="006C1AA7">
        <w:rPr>
          <w:lang w:val="uk-UA"/>
        </w:rPr>
        <w:t>Juocevicius</w:t>
      </w:r>
      <w:proofErr w:type="spellEnd"/>
      <w:r w:rsidRPr="006C1AA7">
        <w:rPr>
          <w:lang w:val="uk-UA"/>
        </w:rPr>
        <w:t xml:space="preserve">, </w:t>
      </w:r>
      <w:proofErr w:type="spellStart"/>
      <w:r w:rsidRPr="006C1AA7">
        <w:rPr>
          <w:lang w:val="uk-UA"/>
        </w:rPr>
        <w:t>Rochelle</w:t>
      </w:r>
      <w:proofErr w:type="spellEnd"/>
      <w:r w:rsidRPr="006C1AA7">
        <w:rPr>
          <w:lang w:val="uk-UA"/>
        </w:rPr>
        <w:t xml:space="preserve"> T. </w:t>
      </w:r>
      <w:proofErr w:type="spellStart"/>
      <w:r w:rsidRPr="006C1AA7">
        <w:rPr>
          <w:lang w:val="uk-UA"/>
        </w:rPr>
        <w:t>Dy</w:t>
      </w:r>
      <w:proofErr w:type="spellEnd"/>
      <w:r w:rsidRPr="006C1AA7">
        <w:rPr>
          <w:lang w:val="uk-UA"/>
        </w:rPr>
        <w:t xml:space="preserve">, </w:t>
      </w:r>
      <w:proofErr w:type="spellStart"/>
      <w:r w:rsidRPr="006C1AA7">
        <w:rPr>
          <w:lang w:val="uk-UA"/>
        </w:rPr>
        <w:t>Alain</w:t>
      </w:r>
      <w:proofErr w:type="spellEnd"/>
      <w:r w:rsidRPr="006C1AA7">
        <w:rPr>
          <w:lang w:val="uk-UA"/>
        </w:rPr>
        <w:t xml:space="preserve"> </w:t>
      </w:r>
      <w:proofErr w:type="spellStart"/>
      <w:r w:rsidRPr="006C1AA7">
        <w:rPr>
          <w:lang w:val="uk-UA"/>
        </w:rPr>
        <w:t>Yelnik</w:t>
      </w:r>
      <w:proofErr w:type="spellEnd"/>
      <w:r w:rsidRPr="006C1AA7">
        <w:rPr>
          <w:lang w:val="uk-UA"/>
        </w:rPr>
        <w:t>.</w:t>
      </w:r>
    </w:p>
    <w:p w:rsidR="00EA62A6" w:rsidRPr="00EA62A6" w:rsidRDefault="00EA62A6" w:rsidP="00B22143">
      <w:pPr>
        <w:pStyle w:val="ab"/>
        <w:widowControl w:val="0"/>
        <w:numPr>
          <w:ilvl w:val="0"/>
          <w:numId w:val="1"/>
        </w:numPr>
        <w:tabs>
          <w:tab w:val="clear" w:pos="9781"/>
        </w:tabs>
        <w:suppressAutoHyphens/>
        <w:ind w:right="42"/>
        <w:contextualSpacing w:val="0"/>
        <w:rPr>
          <w:lang w:val="uk-UA" w:eastAsia="it-IT"/>
        </w:rPr>
      </w:pPr>
      <w:r w:rsidRPr="00EA62A6">
        <w:rPr>
          <w:lang w:val="uk-UA"/>
        </w:rPr>
        <w:t>Редактори перекладу українською мовою: Володимир Голик, Олександр Владимиров</w:t>
      </w:r>
    </w:p>
    <w:p w:rsidR="00345926" w:rsidRPr="006C1AA7" w:rsidRDefault="00345926" w:rsidP="00FF18FE">
      <w:pPr>
        <w:rPr>
          <w:lang w:val="uk-UA" w:eastAsia="nl-NL"/>
        </w:rPr>
      </w:pPr>
    </w:p>
    <w:p w:rsidR="00E75C08" w:rsidRPr="006C1AA7" w:rsidRDefault="00E75C08" w:rsidP="00FF18FE">
      <w:pPr>
        <w:rPr>
          <w:rFonts w:ascii="Cambria" w:eastAsia="Times New Roman" w:hAnsi="Cambria" w:cstheme="majorBidi"/>
          <w:color w:val="1F3864" w:themeColor="accent5" w:themeShade="80"/>
          <w:sz w:val="28"/>
          <w:szCs w:val="26"/>
          <w:lang w:val="uk-UA" w:eastAsia="nl-NL"/>
        </w:rPr>
      </w:pPr>
      <w:r w:rsidRPr="006C1AA7">
        <w:rPr>
          <w:lang w:val="uk-UA"/>
        </w:rPr>
        <w:br w:type="page"/>
      </w:r>
    </w:p>
    <w:p w:rsidR="00537259" w:rsidRPr="00E55B4B" w:rsidRDefault="00E55B4B" w:rsidP="00FF18FE">
      <w:pPr>
        <w:pStyle w:val="2"/>
        <w:rPr>
          <w:b/>
          <w:color w:val="0070C0"/>
          <w:lang w:val="uk-UA"/>
        </w:rPr>
      </w:pPr>
      <w:r>
        <w:rPr>
          <w:b/>
          <w:color w:val="0070C0"/>
          <w:lang w:val="uk-UA"/>
        </w:rPr>
        <w:lastRenderedPageBreak/>
        <w:t>Таблиці</w:t>
      </w:r>
    </w:p>
    <w:p w:rsidR="00E55B4B" w:rsidRDefault="00E55B4B" w:rsidP="00E55B4B">
      <w:pPr>
        <w:rPr>
          <w:rFonts w:eastAsia="Calibri"/>
          <w:lang w:val="uk-UA"/>
        </w:rPr>
      </w:pPr>
    </w:p>
    <w:p w:rsidR="00E55B4B" w:rsidRPr="00E55B4B" w:rsidRDefault="00E55B4B" w:rsidP="00E55B4B">
      <w:pPr>
        <w:rPr>
          <w:rFonts w:eastAsia="Calibri"/>
          <w:lang w:val="ru-RU"/>
        </w:rPr>
      </w:pPr>
      <w:r w:rsidRPr="00E55B4B">
        <w:rPr>
          <w:rFonts w:eastAsia="Calibri"/>
          <w:lang w:val="uk-UA"/>
        </w:rPr>
        <w:t>Таблиця І. Назви спеціальності Фізична та Реабілітаційна Медицина в країнах-членах ЄСМС</w:t>
      </w:r>
      <w:r w:rsidRPr="00E55B4B">
        <w:rPr>
          <w:rFonts w:eastAsia="Calibri"/>
          <w:lang w:val="ru-RU"/>
        </w:rPr>
        <w:t xml:space="preserve"> </w:t>
      </w:r>
    </w:p>
    <w:tbl>
      <w:tblPr>
        <w:tblStyle w:val="12"/>
        <w:tblW w:w="9214" w:type="dxa"/>
        <w:tblInd w:w="108" w:type="dxa"/>
        <w:tblLayout w:type="fixed"/>
        <w:tblLook w:val="04A0" w:firstRow="1" w:lastRow="0" w:firstColumn="1" w:lastColumn="0" w:noHBand="0" w:noVBand="1"/>
      </w:tblPr>
      <w:tblGrid>
        <w:gridCol w:w="1607"/>
        <w:gridCol w:w="5339"/>
        <w:gridCol w:w="2268"/>
      </w:tblGrid>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Країна </w:t>
            </w:r>
          </w:p>
        </w:tc>
        <w:tc>
          <w:tcPr>
            <w:tcW w:w="5339" w:type="dxa"/>
          </w:tcPr>
          <w:p w:rsidR="00E55B4B" w:rsidRPr="00E55B4B" w:rsidRDefault="00E55B4B" w:rsidP="00E55B4B">
            <w:pPr>
              <w:rPr>
                <w:rFonts w:eastAsia="Calibri"/>
              </w:rPr>
            </w:pPr>
            <w:r w:rsidRPr="00E55B4B">
              <w:rPr>
                <w:rFonts w:eastAsia="Calibri"/>
                <w:lang w:val="uk-UA"/>
              </w:rPr>
              <w:t xml:space="preserve">Назва спеціальності </w:t>
            </w:r>
          </w:p>
        </w:tc>
        <w:tc>
          <w:tcPr>
            <w:tcW w:w="2268" w:type="dxa"/>
          </w:tcPr>
          <w:p w:rsidR="00E55B4B" w:rsidRPr="00E55B4B" w:rsidRDefault="00E55B4B" w:rsidP="00E55B4B">
            <w:pPr>
              <w:rPr>
                <w:rFonts w:eastAsia="Calibri"/>
              </w:rPr>
            </w:pPr>
            <w:r w:rsidRPr="00E55B4B">
              <w:rPr>
                <w:rFonts w:eastAsia="Calibri"/>
                <w:lang w:val="uk-UA"/>
              </w:rPr>
              <w:t>Тривалість</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Австрія </w:t>
            </w:r>
          </w:p>
        </w:tc>
        <w:tc>
          <w:tcPr>
            <w:tcW w:w="5339" w:type="dxa"/>
          </w:tcPr>
          <w:p w:rsidR="00E55B4B" w:rsidRPr="00E55B4B" w:rsidRDefault="00E55B4B" w:rsidP="00E55B4B">
            <w:pPr>
              <w:rPr>
                <w:rFonts w:eastAsia="Calibri"/>
              </w:rPr>
            </w:pPr>
            <w:proofErr w:type="spellStart"/>
            <w:r w:rsidRPr="00E55B4B">
              <w:rPr>
                <w:rFonts w:eastAsia="Calibri"/>
              </w:rPr>
              <w:t>Physikalische</w:t>
            </w:r>
            <w:proofErr w:type="spellEnd"/>
            <w:r w:rsidRPr="00E55B4B">
              <w:rPr>
                <w:rFonts w:eastAsia="Calibri"/>
              </w:rPr>
              <w:t xml:space="preserve"> </w:t>
            </w:r>
            <w:proofErr w:type="spellStart"/>
            <w:r w:rsidRPr="00E55B4B">
              <w:rPr>
                <w:rFonts w:eastAsia="Calibri"/>
              </w:rPr>
              <w:t>Medizin</w:t>
            </w:r>
            <w:proofErr w:type="spellEnd"/>
            <w:r w:rsidRPr="00E55B4B">
              <w:rPr>
                <w:rFonts w:eastAsia="Calibri"/>
              </w:rPr>
              <w:t xml:space="preserve"> und </w:t>
            </w:r>
            <w:proofErr w:type="spellStart"/>
            <w:r w:rsidRPr="00E55B4B">
              <w:rPr>
                <w:rFonts w:eastAsia="Calibri"/>
              </w:rPr>
              <w:t>allgemeine</w:t>
            </w:r>
            <w:proofErr w:type="spellEnd"/>
            <w:r w:rsidRPr="00E55B4B">
              <w:rPr>
                <w:rFonts w:eastAsia="Calibri"/>
              </w:rPr>
              <w:t xml:space="preserve"> Rehabilitation</w:t>
            </w:r>
          </w:p>
        </w:tc>
        <w:tc>
          <w:tcPr>
            <w:tcW w:w="2268" w:type="dxa"/>
          </w:tcPr>
          <w:p w:rsidR="00E55B4B" w:rsidRPr="00E55B4B" w:rsidRDefault="00E55B4B" w:rsidP="00E55B4B">
            <w:pPr>
              <w:rPr>
                <w:rFonts w:eastAsia="Calibri"/>
              </w:rPr>
            </w:pPr>
            <w:r w:rsidRPr="00E55B4B">
              <w:rPr>
                <w:rFonts w:eastAsia="Calibri"/>
              </w:rPr>
              <w:t>5</w:t>
            </w:r>
            <w:r w:rsidRPr="00E55B4B">
              <w:rPr>
                <w:rFonts w:eastAsia="Calibri"/>
                <w:lang w:val="uk-UA"/>
              </w:rPr>
              <w:t xml:space="preserve">р </w:t>
            </w:r>
            <w:r w:rsidRPr="00E55B4B">
              <w:rPr>
                <w:rFonts w:eastAsia="Calibri"/>
              </w:rPr>
              <w:t>3</w:t>
            </w:r>
            <w:r w:rsidRPr="00E55B4B">
              <w:rPr>
                <w:rFonts w:eastAsia="Calibri"/>
                <w:lang w:val="uk-UA"/>
              </w:rPr>
              <w:t>міс.</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Бельгія </w:t>
            </w:r>
          </w:p>
        </w:tc>
        <w:tc>
          <w:tcPr>
            <w:tcW w:w="5339" w:type="dxa"/>
          </w:tcPr>
          <w:p w:rsidR="00E55B4B" w:rsidRPr="00E55B4B" w:rsidRDefault="00E55B4B" w:rsidP="00E55B4B">
            <w:pPr>
              <w:rPr>
                <w:rFonts w:eastAsia="Calibri"/>
              </w:rPr>
            </w:pPr>
            <w:proofErr w:type="spellStart"/>
            <w:r w:rsidRPr="00E55B4B">
              <w:rPr>
                <w:rFonts w:eastAsia="Calibri"/>
              </w:rPr>
              <w:t>Fysische</w:t>
            </w:r>
            <w:proofErr w:type="spellEnd"/>
            <w:r w:rsidRPr="00E55B4B">
              <w:rPr>
                <w:rFonts w:eastAsia="Calibri"/>
              </w:rPr>
              <w:t xml:space="preserve"> </w:t>
            </w:r>
            <w:proofErr w:type="spellStart"/>
            <w:r w:rsidRPr="00E55B4B">
              <w:rPr>
                <w:rFonts w:eastAsia="Calibri"/>
              </w:rPr>
              <w:t>Geneeskunde</w:t>
            </w:r>
            <w:proofErr w:type="spellEnd"/>
            <w:r w:rsidRPr="00E55B4B">
              <w:rPr>
                <w:rFonts w:eastAsia="Calibri"/>
              </w:rPr>
              <w:t xml:space="preserve"> </w:t>
            </w:r>
            <w:proofErr w:type="spellStart"/>
            <w:r w:rsidRPr="00E55B4B">
              <w:rPr>
                <w:rFonts w:eastAsia="Calibri"/>
              </w:rPr>
              <w:t>en</w:t>
            </w:r>
            <w:proofErr w:type="spellEnd"/>
            <w:r w:rsidRPr="00E55B4B">
              <w:rPr>
                <w:rFonts w:eastAsia="Calibri"/>
              </w:rPr>
              <w:t xml:space="preserve"> </w:t>
            </w:r>
            <w:proofErr w:type="spellStart"/>
            <w:r w:rsidRPr="00E55B4B">
              <w:rPr>
                <w:rFonts w:eastAsia="Calibri"/>
              </w:rPr>
              <w:t>Revalidatie</w:t>
            </w:r>
            <w:proofErr w:type="spellEnd"/>
          </w:p>
          <w:p w:rsidR="00E55B4B" w:rsidRPr="00E55B4B" w:rsidRDefault="00E55B4B" w:rsidP="00E55B4B">
            <w:pPr>
              <w:rPr>
                <w:rFonts w:eastAsia="Calibri"/>
              </w:rPr>
            </w:pPr>
            <w:proofErr w:type="spellStart"/>
            <w:r w:rsidRPr="00E55B4B">
              <w:rPr>
                <w:rFonts w:eastAsia="Calibri"/>
              </w:rPr>
              <w:t>Médecine</w:t>
            </w:r>
            <w:proofErr w:type="spellEnd"/>
            <w:r w:rsidRPr="00E55B4B">
              <w:rPr>
                <w:rFonts w:eastAsia="Calibri"/>
              </w:rPr>
              <w:t xml:space="preserve"> Physique et de </w:t>
            </w:r>
            <w:proofErr w:type="spellStart"/>
            <w:r w:rsidRPr="00E55B4B">
              <w:rPr>
                <w:rFonts w:eastAsia="Calibri"/>
              </w:rPr>
              <w:t>Réadaptation</w:t>
            </w:r>
            <w:proofErr w:type="spellEnd"/>
          </w:p>
        </w:tc>
        <w:tc>
          <w:tcPr>
            <w:tcW w:w="2268" w:type="dxa"/>
          </w:tcPr>
          <w:p w:rsidR="00E55B4B" w:rsidRPr="00E55B4B" w:rsidRDefault="00E55B4B" w:rsidP="00E55B4B">
            <w:pPr>
              <w:rPr>
                <w:rFonts w:eastAsia="Calibri"/>
              </w:rPr>
            </w:pPr>
            <w:r w:rsidRPr="00E55B4B">
              <w:rPr>
                <w:rFonts w:eastAsia="Calibri"/>
              </w:rPr>
              <w:t>5</w:t>
            </w:r>
            <w:r w:rsidRPr="00E55B4B">
              <w:rPr>
                <w:rFonts w:eastAsia="Calibri"/>
                <w:lang w:val="uk-UA"/>
              </w:rPr>
              <w:t>р</w:t>
            </w:r>
            <w:r w:rsidRPr="00E55B4B">
              <w:rPr>
                <w:rFonts w:eastAsia="Calibri"/>
              </w:rPr>
              <w:t>+1</w:t>
            </w:r>
            <w:r w:rsidRPr="00E55B4B">
              <w:rPr>
                <w:rFonts w:eastAsia="Calibri"/>
                <w:lang w:val="uk-UA"/>
              </w:rPr>
              <w:t>р</w:t>
            </w:r>
            <w:r w:rsidRPr="00E55B4B">
              <w:rPr>
                <w:rFonts w:eastAsia="Calibri"/>
              </w:rPr>
              <w:t xml:space="preserve"> </w:t>
            </w:r>
            <w:r w:rsidRPr="00E55B4B">
              <w:rPr>
                <w:rFonts w:eastAsia="Calibri"/>
                <w:lang w:val="uk-UA"/>
              </w:rPr>
              <w:t>спеціалізація</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Боснія та Герцеговина</w:t>
            </w:r>
          </w:p>
        </w:tc>
        <w:tc>
          <w:tcPr>
            <w:tcW w:w="5339" w:type="dxa"/>
          </w:tcPr>
          <w:p w:rsidR="00E55B4B" w:rsidRPr="00E55B4B" w:rsidRDefault="00E55B4B" w:rsidP="00E55B4B">
            <w:pPr>
              <w:rPr>
                <w:rFonts w:eastAsia="Calibri"/>
              </w:rPr>
            </w:pPr>
            <w:proofErr w:type="spellStart"/>
            <w:r w:rsidRPr="00E55B4B">
              <w:rPr>
                <w:rFonts w:eastAsia="Calibri"/>
              </w:rPr>
              <w:t>Fizikalna</w:t>
            </w:r>
            <w:proofErr w:type="spellEnd"/>
            <w:r w:rsidRPr="00E55B4B">
              <w:rPr>
                <w:rFonts w:eastAsia="Calibri"/>
              </w:rPr>
              <w:t xml:space="preserve"> </w:t>
            </w:r>
            <w:proofErr w:type="spellStart"/>
            <w:r w:rsidRPr="00E55B4B">
              <w:rPr>
                <w:rFonts w:eastAsia="Calibri"/>
              </w:rPr>
              <w:t>medicina</w:t>
            </w:r>
            <w:proofErr w:type="spellEnd"/>
            <w:r w:rsidRPr="00E55B4B">
              <w:rPr>
                <w:rFonts w:eastAsia="Calibri"/>
              </w:rPr>
              <w:t xml:space="preserve"> </w:t>
            </w:r>
            <w:proofErr w:type="spellStart"/>
            <w:r w:rsidRPr="00E55B4B">
              <w:rPr>
                <w:rFonts w:eastAsia="Calibri"/>
              </w:rPr>
              <w:t>i</w:t>
            </w:r>
            <w:proofErr w:type="spellEnd"/>
            <w:r w:rsidRPr="00E55B4B">
              <w:rPr>
                <w:rFonts w:eastAsia="Calibri"/>
              </w:rPr>
              <w:t xml:space="preserve"> </w:t>
            </w:r>
            <w:proofErr w:type="spellStart"/>
            <w:r w:rsidRPr="00E55B4B">
              <w:rPr>
                <w:rFonts w:eastAsia="Calibri"/>
              </w:rPr>
              <w:t>rehabilitacija</w:t>
            </w:r>
            <w:proofErr w:type="spellEnd"/>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rPr>
          <w:trHeight w:val="587"/>
        </w:trPr>
        <w:tc>
          <w:tcPr>
            <w:tcW w:w="1607" w:type="dxa"/>
          </w:tcPr>
          <w:p w:rsidR="00E55B4B" w:rsidRPr="00E55B4B" w:rsidRDefault="00E55B4B" w:rsidP="00E55B4B">
            <w:pPr>
              <w:rPr>
                <w:rFonts w:eastAsia="Calibri"/>
                <w:lang w:val="uk-UA"/>
              </w:rPr>
            </w:pPr>
            <w:r w:rsidRPr="00E55B4B">
              <w:rPr>
                <w:rFonts w:eastAsia="Calibri"/>
                <w:lang w:val="uk-UA"/>
              </w:rPr>
              <w:t>Болгарія</w:t>
            </w:r>
          </w:p>
        </w:tc>
        <w:tc>
          <w:tcPr>
            <w:tcW w:w="5339" w:type="dxa"/>
          </w:tcPr>
          <w:p w:rsidR="00E55B4B" w:rsidRPr="00E55B4B" w:rsidRDefault="00E55B4B" w:rsidP="00E55B4B">
            <w:pPr>
              <w:rPr>
                <w:rFonts w:eastAsia="Calibri"/>
                <w:lang w:val="uk-UA"/>
              </w:rPr>
            </w:pPr>
            <w:proofErr w:type="spellStart"/>
            <w:r w:rsidRPr="00E55B4B">
              <w:rPr>
                <w:rFonts w:eastAsia="Calibri"/>
                <w:lang w:val="uk-UA"/>
              </w:rPr>
              <w:t>Физикална</w:t>
            </w:r>
            <w:proofErr w:type="spellEnd"/>
            <w:r w:rsidRPr="00E55B4B">
              <w:rPr>
                <w:rFonts w:eastAsia="Calibri"/>
                <w:lang w:val="uk-UA"/>
              </w:rPr>
              <w:t xml:space="preserve"> и </w:t>
            </w:r>
            <w:proofErr w:type="spellStart"/>
            <w:r w:rsidRPr="00E55B4B">
              <w:rPr>
                <w:rFonts w:eastAsia="Calibri"/>
                <w:lang w:val="uk-UA"/>
              </w:rPr>
              <w:t>рехабилитационна</w:t>
            </w:r>
            <w:proofErr w:type="spellEnd"/>
            <w:r w:rsidRPr="00E55B4B">
              <w:rPr>
                <w:rFonts w:eastAsia="Calibri"/>
                <w:lang w:val="uk-UA"/>
              </w:rPr>
              <w:t xml:space="preserve"> медицина</w:t>
            </w:r>
          </w:p>
          <w:p w:rsidR="00E55B4B" w:rsidRPr="00E55B4B" w:rsidRDefault="00E55B4B" w:rsidP="00E55B4B">
            <w:pPr>
              <w:rPr>
                <w:rFonts w:eastAsia="Calibri"/>
                <w:lang w:val="uk-UA"/>
              </w:rPr>
            </w:pPr>
            <w:r w:rsidRPr="00E55B4B">
              <w:rPr>
                <w:rFonts w:eastAsia="Calibri"/>
                <w:lang w:val="uk-UA"/>
              </w:rPr>
              <w:t xml:space="preserve"> (</w:t>
            </w:r>
            <w:proofErr w:type="spellStart"/>
            <w:r w:rsidRPr="00E55B4B">
              <w:rPr>
                <w:rFonts w:eastAsia="Calibri"/>
              </w:rPr>
              <w:t>Fizikalna</w:t>
            </w:r>
            <w:proofErr w:type="spellEnd"/>
            <w:r w:rsidRPr="00E55B4B">
              <w:rPr>
                <w:rFonts w:eastAsia="Calibri"/>
                <w:lang w:val="uk-UA"/>
              </w:rPr>
              <w:t xml:space="preserve"> </w:t>
            </w:r>
            <w:proofErr w:type="spellStart"/>
            <w:r w:rsidRPr="00E55B4B">
              <w:rPr>
                <w:rFonts w:eastAsia="Calibri"/>
              </w:rPr>
              <w:t>i</w:t>
            </w:r>
            <w:proofErr w:type="spellEnd"/>
            <w:r w:rsidRPr="00E55B4B">
              <w:rPr>
                <w:rFonts w:eastAsia="Calibri"/>
                <w:lang w:val="uk-UA"/>
              </w:rPr>
              <w:t xml:space="preserve"> </w:t>
            </w:r>
            <w:proofErr w:type="spellStart"/>
            <w:r w:rsidRPr="00E55B4B">
              <w:rPr>
                <w:rFonts w:eastAsia="Calibri"/>
              </w:rPr>
              <w:t>rehabilitacionna</w:t>
            </w:r>
            <w:proofErr w:type="spellEnd"/>
            <w:r w:rsidRPr="00E55B4B">
              <w:rPr>
                <w:rFonts w:eastAsia="Calibri"/>
                <w:lang w:val="uk-UA"/>
              </w:rPr>
              <w:t xml:space="preserve"> </w:t>
            </w:r>
            <w:proofErr w:type="spellStart"/>
            <w:r w:rsidRPr="00E55B4B">
              <w:rPr>
                <w:rFonts w:eastAsia="Calibri"/>
              </w:rPr>
              <w:t>medicina</w:t>
            </w:r>
            <w:proofErr w:type="spellEnd"/>
            <w:r w:rsidRPr="00E55B4B">
              <w:rPr>
                <w:rFonts w:eastAsia="Calibri"/>
                <w:lang w:val="uk-UA"/>
              </w:rPr>
              <w:t>)</w:t>
            </w:r>
            <w:r w:rsidRPr="00E55B4B" w:rsidDel="000C24FB">
              <w:rPr>
                <w:rFonts w:eastAsia="Calibri"/>
                <w:lang w:val="uk-UA"/>
              </w:rPr>
              <w:t xml:space="preserve"> </w:t>
            </w:r>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Хорватія </w:t>
            </w:r>
          </w:p>
        </w:tc>
        <w:tc>
          <w:tcPr>
            <w:tcW w:w="5339" w:type="dxa"/>
          </w:tcPr>
          <w:p w:rsidR="00E55B4B" w:rsidRPr="00E55B4B" w:rsidRDefault="00E55B4B" w:rsidP="00E55B4B">
            <w:pPr>
              <w:rPr>
                <w:rFonts w:eastAsia="Calibri"/>
              </w:rPr>
            </w:pPr>
            <w:proofErr w:type="spellStart"/>
            <w:r w:rsidRPr="00E55B4B">
              <w:rPr>
                <w:rFonts w:eastAsia="Calibri"/>
              </w:rPr>
              <w:t>Fizikalna</w:t>
            </w:r>
            <w:proofErr w:type="spellEnd"/>
            <w:r w:rsidRPr="00E55B4B">
              <w:rPr>
                <w:rFonts w:eastAsia="Calibri"/>
              </w:rPr>
              <w:t xml:space="preserve"> </w:t>
            </w:r>
            <w:proofErr w:type="spellStart"/>
            <w:r w:rsidRPr="00E55B4B">
              <w:rPr>
                <w:rFonts w:eastAsia="Calibri"/>
              </w:rPr>
              <w:t>medicina</w:t>
            </w:r>
            <w:proofErr w:type="spellEnd"/>
            <w:r w:rsidRPr="00E55B4B">
              <w:rPr>
                <w:rFonts w:eastAsia="Calibri"/>
              </w:rPr>
              <w:t xml:space="preserve"> </w:t>
            </w:r>
            <w:proofErr w:type="spellStart"/>
            <w:r w:rsidRPr="00E55B4B">
              <w:rPr>
                <w:rFonts w:eastAsia="Calibri"/>
              </w:rPr>
              <w:t>i</w:t>
            </w:r>
            <w:proofErr w:type="spellEnd"/>
            <w:r w:rsidRPr="00E55B4B">
              <w:rPr>
                <w:rFonts w:eastAsia="Calibri"/>
              </w:rPr>
              <w:t xml:space="preserve"> </w:t>
            </w:r>
            <w:proofErr w:type="spellStart"/>
            <w:r w:rsidRPr="00E55B4B">
              <w:rPr>
                <w:rFonts w:eastAsia="Calibri"/>
              </w:rPr>
              <w:t>rehabilitacija</w:t>
            </w:r>
            <w:proofErr w:type="spellEnd"/>
          </w:p>
        </w:tc>
        <w:tc>
          <w:tcPr>
            <w:tcW w:w="2268" w:type="dxa"/>
          </w:tcPr>
          <w:p w:rsidR="00E55B4B" w:rsidRPr="00E55B4B" w:rsidRDefault="00E55B4B" w:rsidP="00E55B4B">
            <w:pPr>
              <w:rPr>
                <w:rFonts w:eastAsia="Calibri"/>
              </w:rPr>
            </w:pPr>
            <w:r w:rsidRPr="00E55B4B">
              <w:rPr>
                <w:rFonts w:eastAsia="Calibri"/>
              </w:rPr>
              <w:t>4</w:t>
            </w:r>
            <w:r w:rsidRPr="00E55B4B">
              <w:rPr>
                <w:rFonts w:eastAsia="Calibri"/>
                <w:lang w:val="uk-UA"/>
              </w:rPr>
              <w:t>р</w:t>
            </w:r>
            <w:r w:rsidRPr="00E55B4B">
              <w:rPr>
                <w:rFonts w:eastAsia="Calibri"/>
              </w:rPr>
              <w:t xml:space="preserve"> 4</w:t>
            </w:r>
            <w:r w:rsidRPr="00E55B4B">
              <w:rPr>
                <w:rFonts w:eastAsia="Calibri"/>
                <w:lang w:val="uk-UA"/>
              </w:rPr>
              <w:t>міс</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Кіпр </w:t>
            </w:r>
          </w:p>
        </w:tc>
        <w:tc>
          <w:tcPr>
            <w:tcW w:w="5339" w:type="dxa"/>
          </w:tcPr>
          <w:p w:rsidR="00E55B4B" w:rsidRPr="00E55B4B" w:rsidRDefault="00E55B4B" w:rsidP="00E55B4B">
            <w:pPr>
              <w:rPr>
                <w:rFonts w:eastAsia="Calibri"/>
                <w:lang w:val="el-GR"/>
              </w:rPr>
            </w:pPr>
            <w:r w:rsidRPr="00E55B4B">
              <w:rPr>
                <w:rFonts w:eastAsia="Calibri"/>
                <w:lang w:val="el-GR"/>
              </w:rPr>
              <w:t xml:space="preserve">Φυσική Ιατρική και Αποκατάσταση </w:t>
            </w:r>
          </w:p>
          <w:p w:rsidR="00E55B4B" w:rsidRPr="00E55B4B" w:rsidRDefault="00E55B4B" w:rsidP="00E55B4B">
            <w:pPr>
              <w:rPr>
                <w:rFonts w:eastAsia="Calibri"/>
                <w:lang w:val="el-GR"/>
              </w:rPr>
            </w:pPr>
            <w:r w:rsidRPr="00E55B4B">
              <w:rPr>
                <w:rFonts w:eastAsia="Calibri"/>
                <w:lang w:val="el-GR"/>
              </w:rPr>
              <w:t xml:space="preserve"> (</w:t>
            </w:r>
            <w:proofErr w:type="spellStart"/>
            <w:r w:rsidRPr="00E55B4B">
              <w:rPr>
                <w:rFonts w:eastAsia="Calibri"/>
              </w:rPr>
              <w:t>Fisiki</w:t>
            </w:r>
            <w:proofErr w:type="spellEnd"/>
            <w:r w:rsidRPr="00E55B4B">
              <w:rPr>
                <w:rFonts w:eastAsia="Calibri"/>
                <w:lang w:val="el-GR"/>
              </w:rPr>
              <w:t xml:space="preserve"> </w:t>
            </w:r>
            <w:proofErr w:type="spellStart"/>
            <w:r w:rsidRPr="00E55B4B">
              <w:rPr>
                <w:rFonts w:eastAsia="Calibri"/>
              </w:rPr>
              <w:t>Iatriki</w:t>
            </w:r>
            <w:proofErr w:type="spellEnd"/>
            <w:r w:rsidRPr="00E55B4B">
              <w:rPr>
                <w:rFonts w:eastAsia="Calibri"/>
                <w:lang w:val="el-GR"/>
              </w:rPr>
              <w:t xml:space="preserve"> &amp; </w:t>
            </w:r>
            <w:proofErr w:type="spellStart"/>
            <w:r w:rsidRPr="00E55B4B">
              <w:rPr>
                <w:rFonts w:eastAsia="Calibri"/>
              </w:rPr>
              <w:t>Apokatastasi</w:t>
            </w:r>
            <w:proofErr w:type="spellEnd"/>
            <w:r w:rsidRPr="00E55B4B">
              <w:rPr>
                <w:rFonts w:eastAsia="Calibri"/>
                <w:lang w:val="el-GR"/>
              </w:rPr>
              <w:t>)</w:t>
            </w:r>
          </w:p>
        </w:tc>
        <w:tc>
          <w:tcPr>
            <w:tcW w:w="2268" w:type="dxa"/>
          </w:tcPr>
          <w:p w:rsidR="00E55B4B" w:rsidRPr="00E55B4B" w:rsidRDefault="00E55B4B" w:rsidP="00E55B4B">
            <w:pPr>
              <w:rPr>
                <w:rFonts w:eastAsia="Calibri"/>
              </w:rPr>
            </w:pPr>
            <w:r w:rsidRPr="00E55B4B">
              <w:rPr>
                <w:rFonts w:eastAsia="Calibri"/>
                <w:lang w:val="uk-UA"/>
              </w:rPr>
              <w:t>За кордоном</w:t>
            </w:r>
          </w:p>
        </w:tc>
      </w:tr>
      <w:tr w:rsidR="00E55B4B" w:rsidRPr="00E55B4B" w:rsidTr="00E55B4B">
        <w:trPr>
          <w:trHeight w:val="268"/>
        </w:trPr>
        <w:tc>
          <w:tcPr>
            <w:tcW w:w="1607" w:type="dxa"/>
          </w:tcPr>
          <w:p w:rsidR="00E55B4B" w:rsidRPr="00E55B4B" w:rsidRDefault="00E55B4B" w:rsidP="00E55B4B">
            <w:pPr>
              <w:rPr>
                <w:rFonts w:eastAsia="Calibri"/>
                <w:lang w:val="uk-UA"/>
              </w:rPr>
            </w:pPr>
            <w:r w:rsidRPr="00E55B4B">
              <w:rPr>
                <w:rFonts w:eastAsia="Calibri"/>
                <w:lang w:val="uk-UA"/>
              </w:rPr>
              <w:t>Чеська Республіка</w:t>
            </w:r>
          </w:p>
        </w:tc>
        <w:tc>
          <w:tcPr>
            <w:tcW w:w="5339" w:type="dxa"/>
          </w:tcPr>
          <w:p w:rsidR="00E55B4B" w:rsidRPr="00E55B4B" w:rsidRDefault="00E55B4B" w:rsidP="00E55B4B">
            <w:pPr>
              <w:rPr>
                <w:rFonts w:eastAsia="Calibri"/>
              </w:rPr>
            </w:pPr>
            <w:proofErr w:type="spellStart"/>
            <w:r w:rsidRPr="00E55B4B">
              <w:rPr>
                <w:rFonts w:eastAsia="Calibri"/>
              </w:rPr>
              <w:t>Rehabilitační</w:t>
            </w:r>
            <w:proofErr w:type="spellEnd"/>
            <w:r w:rsidRPr="00E55B4B">
              <w:rPr>
                <w:rFonts w:eastAsia="Calibri"/>
              </w:rPr>
              <w:t xml:space="preserve"> a </w:t>
            </w:r>
            <w:proofErr w:type="spellStart"/>
            <w:r w:rsidRPr="00E55B4B">
              <w:rPr>
                <w:rFonts w:eastAsia="Calibri"/>
              </w:rPr>
              <w:t>fyzikální</w:t>
            </w:r>
            <w:proofErr w:type="spellEnd"/>
            <w:r w:rsidRPr="00E55B4B">
              <w:rPr>
                <w:rFonts w:eastAsia="Calibri"/>
              </w:rPr>
              <w:t xml:space="preserve"> </w:t>
            </w:r>
            <w:proofErr w:type="spellStart"/>
            <w:r w:rsidRPr="00E55B4B">
              <w:rPr>
                <w:rFonts w:eastAsia="Calibri"/>
              </w:rPr>
              <w:t>medicina</w:t>
            </w:r>
            <w:proofErr w:type="spellEnd"/>
          </w:p>
        </w:tc>
        <w:tc>
          <w:tcPr>
            <w:tcW w:w="2268" w:type="dxa"/>
          </w:tcPr>
          <w:p w:rsidR="00E55B4B" w:rsidRPr="00E55B4B" w:rsidRDefault="00E55B4B" w:rsidP="00E55B4B">
            <w:pPr>
              <w:rPr>
                <w:rFonts w:eastAsia="Calibri"/>
                <w:lang w:val="uk-UA"/>
              </w:rPr>
            </w:pPr>
            <w:r w:rsidRPr="00E55B4B">
              <w:rPr>
                <w:rFonts w:eastAsia="Calibri"/>
              </w:rPr>
              <w:t>2</w:t>
            </w:r>
            <w:r w:rsidRPr="00E55B4B">
              <w:rPr>
                <w:rFonts w:eastAsia="Calibri"/>
                <w:lang w:val="uk-UA"/>
              </w:rPr>
              <w:t>р</w:t>
            </w:r>
            <w:r w:rsidRPr="00E55B4B">
              <w:rPr>
                <w:rFonts w:eastAsia="Calibri"/>
              </w:rPr>
              <w:t xml:space="preserve"> +3</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Данія </w:t>
            </w:r>
          </w:p>
        </w:tc>
        <w:tc>
          <w:tcPr>
            <w:tcW w:w="5339" w:type="dxa"/>
          </w:tcPr>
          <w:p w:rsidR="00E55B4B" w:rsidRPr="00E55B4B" w:rsidRDefault="00E55B4B" w:rsidP="00E55B4B">
            <w:pPr>
              <w:rPr>
                <w:rFonts w:eastAsia="Calibri"/>
              </w:rPr>
            </w:pPr>
            <w:proofErr w:type="spellStart"/>
            <w:r w:rsidRPr="00E55B4B">
              <w:rPr>
                <w:rFonts w:eastAsia="Calibri"/>
              </w:rPr>
              <w:t>Fysiurgi</w:t>
            </w:r>
            <w:proofErr w:type="spellEnd"/>
          </w:p>
        </w:tc>
        <w:tc>
          <w:tcPr>
            <w:tcW w:w="2268" w:type="dxa"/>
          </w:tcPr>
          <w:p w:rsidR="00E55B4B" w:rsidRPr="00E55B4B" w:rsidRDefault="00E55B4B" w:rsidP="00E55B4B">
            <w:pPr>
              <w:rPr>
                <w:rFonts w:eastAsia="Calibri"/>
              </w:rPr>
            </w:pPr>
            <w:r w:rsidRPr="00E55B4B">
              <w:rPr>
                <w:rFonts w:eastAsia="Calibri"/>
              </w:rPr>
              <w:t>--</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Естонія </w:t>
            </w:r>
          </w:p>
        </w:tc>
        <w:tc>
          <w:tcPr>
            <w:tcW w:w="5339" w:type="dxa"/>
          </w:tcPr>
          <w:p w:rsidR="00E55B4B" w:rsidRPr="00E55B4B" w:rsidRDefault="00E55B4B" w:rsidP="00E55B4B">
            <w:pPr>
              <w:rPr>
                <w:rFonts w:eastAsia="Calibri"/>
              </w:rPr>
            </w:pPr>
            <w:proofErr w:type="spellStart"/>
            <w:r w:rsidRPr="00E55B4B">
              <w:rPr>
                <w:rFonts w:eastAsia="Calibri"/>
              </w:rPr>
              <w:t>Taastusravi</w:t>
            </w:r>
            <w:proofErr w:type="spellEnd"/>
            <w:r w:rsidRPr="00E55B4B">
              <w:rPr>
                <w:rFonts w:eastAsia="Calibri"/>
              </w:rPr>
              <w:t xml:space="preserve"> </w:t>
            </w:r>
            <w:proofErr w:type="spellStart"/>
            <w:r w:rsidRPr="00E55B4B">
              <w:rPr>
                <w:rFonts w:eastAsia="Calibri"/>
              </w:rPr>
              <w:t>ja</w:t>
            </w:r>
            <w:proofErr w:type="spellEnd"/>
            <w:r w:rsidRPr="00E55B4B">
              <w:rPr>
                <w:rFonts w:eastAsia="Calibri"/>
              </w:rPr>
              <w:t xml:space="preserve"> </w:t>
            </w:r>
            <w:proofErr w:type="spellStart"/>
            <w:r w:rsidRPr="00E55B4B">
              <w:rPr>
                <w:rFonts w:eastAsia="Calibri"/>
              </w:rPr>
              <w:t>füsiaatria</w:t>
            </w:r>
            <w:proofErr w:type="spellEnd"/>
          </w:p>
        </w:tc>
        <w:tc>
          <w:tcPr>
            <w:tcW w:w="2268" w:type="dxa"/>
          </w:tcPr>
          <w:p w:rsidR="00E55B4B" w:rsidRPr="00E55B4B" w:rsidRDefault="00E55B4B" w:rsidP="00E55B4B">
            <w:pPr>
              <w:rPr>
                <w:rFonts w:eastAsia="Calibri"/>
                <w:lang w:val="uk-UA"/>
              </w:rPr>
            </w:pPr>
            <w:r w:rsidRPr="00E55B4B">
              <w:rPr>
                <w:rFonts w:eastAsia="Calibri"/>
              </w:rPr>
              <w:t>3</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Фінляндія </w:t>
            </w:r>
          </w:p>
        </w:tc>
        <w:tc>
          <w:tcPr>
            <w:tcW w:w="5339" w:type="dxa"/>
          </w:tcPr>
          <w:p w:rsidR="00E55B4B" w:rsidRPr="00E55B4B" w:rsidRDefault="00E55B4B" w:rsidP="00E55B4B">
            <w:pPr>
              <w:rPr>
                <w:rFonts w:eastAsia="Calibri"/>
              </w:rPr>
            </w:pPr>
            <w:proofErr w:type="spellStart"/>
            <w:r w:rsidRPr="00E55B4B">
              <w:rPr>
                <w:rFonts w:eastAsia="Calibri"/>
              </w:rPr>
              <w:t>Fysiatria</w:t>
            </w:r>
            <w:proofErr w:type="spellEnd"/>
          </w:p>
        </w:tc>
        <w:tc>
          <w:tcPr>
            <w:tcW w:w="2268" w:type="dxa"/>
          </w:tcPr>
          <w:p w:rsidR="00E55B4B" w:rsidRPr="00E55B4B" w:rsidRDefault="00E55B4B" w:rsidP="00E55B4B">
            <w:pPr>
              <w:rPr>
                <w:rFonts w:eastAsia="Calibri"/>
                <w:lang w:val="uk-UA"/>
              </w:rPr>
            </w:pPr>
            <w:r w:rsidRPr="00E55B4B">
              <w:rPr>
                <w:rFonts w:eastAsia="Calibri"/>
              </w:rPr>
              <w:t>5</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Франція </w:t>
            </w:r>
          </w:p>
        </w:tc>
        <w:tc>
          <w:tcPr>
            <w:tcW w:w="5339" w:type="dxa"/>
          </w:tcPr>
          <w:p w:rsidR="00E55B4B" w:rsidRPr="00E55B4B" w:rsidRDefault="00E55B4B" w:rsidP="00E55B4B">
            <w:pPr>
              <w:rPr>
                <w:rFonts w:eastAsia="Calibri"/>
              </w:rPr>
            </w:pPr>
            <w:proofErr w:type="spellStart"/>
            <w:r w:rsidRPr="00E55B4B">
              <w:rPr>
                <w:rFonts w:eastAsia="Calibri"/>
              </w:rPr>
              <w:t>Médecine</w:t>
            </w:r>
            <w:proofErr w:type="spellEnd"/>
            <w:r w:rsidRPr="00E55B4B">
              <w:rPr>
                <w:rFonts w:eastAsia="Calibri"/>
              </w:rPr>
              <w:t xml:space="preserve"> Physique et de </w:t>
            </w:r>
            <w:proofErr w:type="spellStart"/>
            <w:r w:rsidRPr="00E55B4B">
              <w:rPr>
                <w:rFonts w:eastAsia="Calibri"/>
              </w:rPr>
              <w:t>Réadaptation</w:t>
            </w:r>
            <w:proofErr w:type="spellEnd"/>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Німеччина</w:t>
            </w:r>
          </w:p>
        </w:tc>
        <w:tc>
          <w:tcPr>
            <w:tcW w:w="5339" w:type="dxa"/>
          </w:tcPr>
          <w:p w:rsidR="00E55B4B" w:rsidRPr="00E55B4B" w:rsidRDefault="00E55B4B" w:rsidP="00E55B4B">
            <w:pPr>
              <w:rPr>
                <w:rFonts w:eastAsia="Calibri"/>
              </w:rPr>
            </w:pPr>
            <w:proofErr w:type="spellStart"/>
            <w:r w:rsidRPr="00E55B4B">
              <w:rPr>
                <w:rFonts w:eastAsia="Calibri"/>
              </w:rPr>
              <w:t>Physikalische</w:t>
            </w:r>
            <w:proofErr w:type="spellEnd"/>
            <w:r w:rsidRPr="00E55B4B">
              <w:rPr>
                <w:rFonts w:eastAsia="Calibri"/>
              </w:rPr>
              <w:t xml:space="preserve"> und Rehabilitative </w:t>
            </w:r>
            <w:proofErr w:type="spellStart"/>
            <w:r w:rsidRPr="00E55B4B">
              <w:rPr>
                <w:rFonts w:eastAsia="Calibri"/>
              </w:rPr>
              <w:t>Medizin</w:t>
            </w:r>
            <w:proofErr w:type="spellEnd"/>
          </w:p>
        </w:tc>
        <w:tc>
          <w:tcPr>
            <w:tcW w:w="2268" w:type="dxa"/>
          </w:tcPr>
          <w:p w:rsidR="00E55B4B" w:rsidRPr="00E55B4B" w:rsidRDefault="00E55B4B" w:rsidP="00E55B4B">
            <w:pPr>
              <w:rPr>
                <w:rFonts w:eastAsia="Calibri"/>
                <w:lang w:val="ru-RU"/>
              </w:rPr>
            </w:pPr>
            <w:r w:rsidRPr="00E55B4B">
              <w:rPr>
                <w:rFonts w:eastAsia="Calibri"/>
                <w:lang w:val="ru-RU"/>
              </w:rPr>
              <w:t>1</w:t>
            </w:r>
            <w:r w:rsidRPr="00E55B4B">
              <w:rPr>
                <w:rFonts w:eastAsia="Calibri"/>
                <w:lang w:val="uk-UA"/>
              </w:rPr>
              <w:t>р</w:t>
            </w:r>
            <w:r w:rsidRPr="00E55B4B">
              <w:rPr>
                <w:rFonts w:eastAsia="Calibri"/>
                <w:lang w:val="ru-RU"/>
              </w:rPr>
              <w:t xml:space="preserve"> </w:t>
            </w:r>
            <w:r w:rsidRPr="00E55B4B">
              <w:rPr>
                <w:rFonts w:eastAsia="Calibri"/>
                <w:lang w:val="uk-UA"/>
              </w:rPr>
              <w:t>Внутрішня медицина</w:t>
            </w:r>
            <w:r w:rsidRPr="00E55B4B">
              <w:rPr>
                <w:rFonts w:eastAsia="Calibri"/>
                <w:lang w:val="ru-RU"/>
              </w:rPr>
              <w:t>/</w:t>
            </w:r>
            <w:r w:rsidRPr="00E55B4B">
              <w:rPr>
                <w:rFonts w:eastAsia="Calibri"/>
                <w:lang w:val="uk-UA"/>
              </w:rPr>
              <w:t>Неврологія</w:t>
            </w:r>
          </w:p>
          <w:p w:rsidR="00E55B4B" w:rsidRPr="00E55B4B" w:rsidRDefault="00E55B4B" w:rsidP="00E55B4B">
            <w:pPr>
              <w:rPr>
                <w:rFonts w:eastAsia="Calibri"/>
                <w:lang w:val="ru-RU"/>
              </w:rPr>
            </w:pPr>
            <w:r w:rsidRPr="00E55B4B">
              <w:rPr>
                <w:rFonts w:eastAsia="Calibri"/>
                <w:lang w:val="ru-RU"/>
              </w:rPr>
              <w:t>1</w:t>
            </w:r>
            <w:r w:rsidRPr="00E55B4B">
              <w:rPr>
                <w:rFonts w:eastAsia="Calibri"/>
                <w:lang w:val="uk-UA"/>
              </w:rPr>
              <w:t>р</w:t>
            </w:r>
            <w:r w:rsidRPr="00E55B4B">
              <w:rPr>
                <w:rFonts w:eastAsia="Calibri"/>
                <w:lang w:val="ru-RU"/>
              </w:rPr>
              <w:t xml:space="preserve"> </w:t>
            </w:r>
            <w:r w:rsidRPr="00E55B4B">
              <w:rPr>
                <w:rFonts w:eastAsia="Calibri"/>
                <w:lang w:val="uk-UA"/>
              </w:rPr>
              <w:t>Ортопедія</w:t>
            </w:r>
          </w:p>
          <w:p w:rsidR="00E55B4B" w:rsidRPr="00E55B4B" w:rsidRDefault="00E55B4B" w:rsidP="00E55B4B">
            <w:pPr>
              <w:rPr>
                <w:rFonts w:eastAsia="Calibri"/>
              </w:rPr>
            </w:pPr>
            <w:r w:rsidRPr="00E55B4B">
              <w:rPr>
                <w:rFonts w:eastAsia="Calibri"/>
              </w:rPr>
              <w:t>+3</w:t>
            </w:r>
            <w:r w:rsidRPr="00E55B4B">
              <w:rPr>
                <w:rFonts w:eastAsia="Calibri"/>
                <w:lang w:val="uk-UA"/>
              </w:rPr>
              <w:t>р</w:t>
            </w:r>
            <w:r w:rsidRPr="00E55B4B">
              <w:rPr>
                <w:rFonts w:eastAsia="Calibri"/>
              </w:rPr>
              <w:t xml:space="preserve"> </w:t>
            </w:r>
            <w:r w:rsidRPr="00E55B4B">
              <w:rPr>
                <w:rFonts w:eastAsia="Calibri"/>
                <w:lang w:val="uk-UA"/>
              </w:rPr>
              <w:t>ФРМ</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Греція </w:t>
            </w:r>
          </w:p>
        </w:tc>
        <w:tc>
          <w:tcPr>
            <w:tcW w:w="5339" w:type="dxa"/>
          </w:tcPr>
          <w:p w:rsidR="00E55B4B" w:rsidRPr="00E55B4B" w:rsidRDefault="00E55B4B" w:rsidP="00E55B4B">
            <w:pPr>
              <w:rPr>
                <w:rFonts w:eastAsia="Calibri"/>
                <w:lang w:val="el-GR"/>
              </w:rPr>
            </w:pPr>
            <w:r w:rsidRPr="00E55B4B">
              <w:rPr>
                <w:rFonts w:eastAsia="Calibri"/>
                <w:lang w:val="el-GR"/>
              </w:rPr>
              <w:t xml:space="preserve">Φυσική Ιατρική και Αποκατάσταση </w:t>
            </w:r>
          </w:p>
          <w:p w:rsidR="00E55B4B" w:rsidRPr="00E55B4B" w:rsidRDefault="00E55B4B" w:rsidP="00E55B4B">
            <w:pPr>
              <w:rPr>
                <w:rFonts w:eastAsia="Calibri"/>
                <w:lang w:val="el-GR"/>
              </w:rPr>
            </w:pPr>
            <w:r w:rsidRPr="00E55B4B">
              <w:rPr>
                <w:rFonts w:eastAsia="Calibri"/>
                <w:lang w:val="el-GR"/>
              </w:rPr>
              <w:t>(</w:t>
            </w:r>
            <w:proofErr w:type="spellStart"/>
            <w:r w:rsidRPr="00E55B4B">
              <w:rPr>
                <w:rFonts w:eastAsia="Calibri"/>
              </w:rPr>
              <w:t>Fisiki</w:t>
            </w:r>
            <w:proofErr w:type="spellEnd"/>
            <w:r w:rsidRPr="00E55B4B">
              <w:rPr>
                <w:rFonts w:eastAsia="Calibri"/>
                <w:lang w:val="el-GR"/>
              </w:rPr>
              <w:t xml:space="preserve"> </w:t>
            </w:r>
            <w:proofErr w:type="spellStart"/>
            <w:r w:rsidRPr="00E55B4B">
              <w:rPr>
                <w:rFonts w:eastAsia="Calibri"/>
              </w:rPr>
              <w:t>Iatriki</w:t>
            </w:r>
            <w:proofErr w:type="spellEnd"/>
            <w:r w:rsidRPr="00E55B4B">
              <w:rPr>
                <w:rFonts w:eastAsia="Calibri"/>
                <w:lang w:val="el-GR"/>
              </w:rPr>
              <w:t xml:space="preserve"> &amp; </w:t>
            </w:r>
            <w:proofErr w:type="spellStart"/>
            <w:r w:rsidRPr="00E55B4B">
              <w:rPr>
                <w:rFonts w:eastAsia="Calibri"/>
              </w:rPr>
              <w:t>Apokatastasi</w:t>
            </w:r>
            <w:proofErr w:type="spellEnd"/>
            <w:r w:rsidRPr="00E55B4B">
              <w:rPr>
                <w:rFonts w:eastAsia="Calibri"/>
                <w:lang w:val="el-GR"/>
              </w:rPr>
              <w:t xml:space="preserve">) </w:t>
            </w:r>
          </w:p>
        </w:tc>
        <w:tc>
          <w:tcPr>
            <w:tcW w:w="2268" w:type="dxa"/>
          </w:tcPr>
          <w:p w:rsidR="00E55B4B" w:rsidRPr="00E55B4B" w:rsidRDefault="00E55B4B" w:rsidP="00E55B4B">
            <w:pPr>
              <w:rPr>
                <w:rFonts w:eastAsia="Calibri"/>
                <w:lang w:val="uk-UA"/>
              </w:rPr>
            </w:pPr>
            <w:r w:rsidRPr="00E55B4B">
              <w:rPr>
                <w:rFonts w:eastAsia="Calibri"/>
              </w:rPr>
              <w:t>5</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Угорщина </w:t>
            </w:r>
          </w:p>
        </w:tc>
        <w:tc>
          <w:tcPr>
            <w:tcW w:w="5339" w:type="dxa"/>
          </w:tcPr>
          <w:p w:rsidR="00E55B4B" w:rsidRPr="00E55B4B" w:rsidRDefault="00E55B4B" w:rsidP="00E55B4B">
            <w:pPr>
              <w:rPr>
                <w:rFonts w:eastAsia="Calibri"/>
              </w:rPr>
            </w:pPr>
            <w:proofErr w:type="spellStart"/>
            <w:r w:rsidRPr="00E55B4B">
              <w:rPr>
                <w:rFonts w:eastAsia="Calibri"/>
              </w:rPr>
              <w:t>Rehabilitációs</w:t>
            </w:r>
            <w:proofErr w:type="spellEnd"/>
            <w:r w:rsidRPr="00E55B4B">
              <w:rPr>
                <w:rFonts w:eastAsia="Calibri"/>
              </w:rPr>
              <w:t xml:space="preserve"> </w:t>
            </w:r>
            <w:proofErr w:type="spellStart"/>
            <w:r w:rsidRPr="00E55B4B">
              <w:rPr>
                <w:rFonts w:eastAsia="Calibri"/>
              </w:rPr>
              <w:t>Medicina</w:t>
            </w:r>
            <w:proofErr w:type="spellEnd"/>
          </w:p>
        </w:tc>
        <w:tc>
          <w:tcPr>
            <w:tcW w:w="2268" w:type="dxa"/>
          </w:tcPr>
          <w:p w:rsidR="00E55B4B" w:rsidRPr="00E55B4B" w:rsidRDefault="00E55B4B" w:rsidP="00E55B4B">
            <w:pPr>
              <w:rPr>
                <w:rFonts w:eastAsia="Calibri"/>
                <w:lang w:val="uk-UA"/>
              </w:rPr>
            </w:pPr>
            <w:r w:rsidRPr="00E55B4B">
              <w:rPr>
                <w:rFonts w:eastAsia="Calibri"/>
              </w:rPr>
              <w:t>5</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Ісландія </w:t>
            </w:r>
          </w:p>
        </w:tc>
        <w:tc>
          <w:tcPr>
            <w:tcW w:w="5339" w:type="dxa"/>
          </w:tcPr>
          <w:p w:rsidR="00E55B4B" w:rsidRPr="00E55B4B" w:rsidRDefault="00E55B4B" w:rsidP="00E55B4B">
            <w:pPr>
              <w:rPr>
                <w:rFonts w:eastAsia="Calibri"/>
              </w:rPr>
            </w:pPr>
            <w:proofErr w:type="spellStart"/>
            <w:r w:rsidRPr="00E55B4B">
              <w:rPr>
                <w:rFonts w:eastAsia="Calibri"/>
              </w:rPr>
              <w:t>Endurhæfingarlækningar</w:t>
            </w:r>
            <w:proofErr w:type="spellEnd"/>
          </w:p>
        </w:tc>
        <w:tc>
          <w:tcPr>
            <w:tcW w:w="2268" w:type="dxa"/>
          </w:tcPr>
          <w:p w:rsidR="00E55B4B" w:rsidRPr="00E55B4B" w:rsidRDefault="00E55B4B" w:rsidP="00E55B4B">
            <w:pPr>
              <w:rPr>
                <w:rFonts w:eastAsia="Calibri"/>
              </w:rPr>
            </w:pPr>
            <w:r w:rsidRPr="00E55B4B">
              <w:rPr>
                <w:rFonts w:eastAsia="Calibri"/>
              </w:rPr>
              <w:t>--.</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Ірландія </w:t>
            </w:r>
          </w:p>
        </w:tc>
        <w:tc>
          <w:tcPr>
            <w:tcW w:w="5339" w:type="dxa"/>
          </w:tcPr>
          <w:p w:rsidR="00E55B4B" w:rsidRPr="00E55B4B" w:rsidRDefault="00E55B4B" w:rsidP="00E55B4B">
            <w:pPr>
              <w:rPr>
                <w:rFonts w:eastAsia="Calibri"/>
              </w:rPr>
            </w:pPr>
            <w:r w:rsidRPr="00E55B4B">
              <w:rPr>
                <w:rFonts w:eastAsia="Calibri"/>
              </w:rPr>
              <w:t>Rehabilitation Medicine</w:t>
            </w:r>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Італія </w:t>
            </w:r>
          </w:p>
        </w:tc>
        <w:tc>
          <w:tcPr>
            <w:tcW w:w="5339" w:type="dxa"/>
          </w:tcPr>
          <w:p w:rsidR="00E55B4B" w:rsidRPr="00E55B4B" w:rsidRDefault="00E55B4B" w:rsidP="00E55B4B">
            <w:pPr>
              <w:rPr>
                <w:rFonts w:eastAsia="Calibri"/>
              </w:rPr>
            </w:pPr>
            <w:proofErr w:type="spellStart"/>
            <w:r w:rsidRPr="00E55B4B">
              <w:rPr>
                <w:rFonts w:eastAsia="Calibri"/>
              </w:rPr>
              <w:t>Medicina</w:t>
            </w:r>
            <w:proofErr w:type="spellEnd"/>
            <w:r w:rsidRPr="00E55B4B">
              <w:rPr>
                <w:rFonts w:eastAsia="Calibri"/>
              </w:rPr>
              <w:t xml:space="preserve"> </w:t>
            </w:r>
            <w:proofErr w:type="spellStart"/>
            <w:r w:rsidRPr="00E55B4B">
              <w:rPr>
                <w:rFonts w:eastAsia="Calibri"/>
              </w:rPr>
              <w:t>Fisica</w:t>
            </w:r>
            <w:proofErr w:type="spellEnd"/>
            <w:r w:rsidRPr="00E55B4B">
              <w:rPr>
                <w:rFonts w:eastAsia="Calibri"/>
              </w:rPr>
              <w:t xml:space="preserve"> e </w:t>
            </w:r>
            <w:proofErr w:type="spellStart"/>
            <w:r w:rsidRPr="00E55B4B">
              <w:rPr>
                <w:rFonts w:eastAsia="Calibri"/>
              </w:rPr>
              <w:t>Riabilitativa</w:t>
            </w:r>
            <w:proofErr w:type="spellEnd"/>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Латвія </w:t>
            </w:r>
          </w:p>
        </w:tc>
        <w:tc>
          <w:tcPr>
            <w:tcW w:w="5339" w:type="dxa"/>
          </w:tcPr>
          <w:p w:rsidR="00E55B4B" w:rsidRPr="00E55B4B" w:rsidRDefault="00E55B4B" w:rsidP="00E55B4B">
            <w:pPr>
              <w:rPr>
                <w:rFonts w:eastAsia="Calibri"/>
              </w:rPr>
            </w:pPr>
            <w:proofErr w:type="spellStart"/>
            <w:r w:rsidRPr="00E55B4B">
              <w:rPr>
                <w:rFonts w:eastAsia="Calibri"/>
              </w:rPr>
              <w:t>Fizikālā</w:t>
            </w:r>
            <w:proofErr w:type="spellEnd"/>
            <w:r w:rsidRPr="00E55B4B">
              <w:rPr>
                <w:rFonts w:eastAsia="Calibri"/>
              </w:rPr>
              <w:t xml:space="preserve"> un </w:t>
            </w:r>
            <w:proofErr w:type="spellStart"/>
            <w:r w:rsidRPr="00E55B4B">
              <w:rPr>
                <w:rFonts w:eastAsia="Calibri"/>
              </w:rPr>
              <w:t>rehabilitācijas</w:t>
            </w:r>
            <w:proofErr w:type="spellEnd"/>
            <w:r w:rsidRPr="00E55B4B">
              <w:rPr>
                <w:rFonts w:eastAsia="Calibri"/>
              </w:rPr>
              <w:t xml:space="preserve"> </w:t>
            </w:r>
            <w:proofErr w:type="spellStart"/>
            <w:r w:rsidRPr="00E55B4B">
              <w:rPr>
                <w:rFonts w:eastAsia="Calibri"/>
              </w:rPr>
              <w:t>medicīna</w:t>
            </w:r>
            <w:proofErr w:type="spellEnd"/>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Литва </w:t>
            </w:r>
          </w:p>
        </w:tc>
        <w:tc>
          <w:tcPr>
            <w:tcW w:w="5339" w:type="dxa"/>
          </w:tcPr>
          <w:p w:rsidR="00E55B4B" w:rsidRPr="00E55B4B" w:rsidRDefault="00E55B4B" w:rsidP="00E55B4B">
            <w:pPr>
              <w:rPr>
                <w:rFonts w:eastAsia="Calibri"/>
              </w:rPr>
            </w:pPr>
            <w:proofErr w:type="spellStart"/>
            <w:r w:rsidRPr="00E55B4B">
              <w:rPr>
                <w:rFonts w:eastAsia="Calibri"/>
              </w:rPr>
              <w:t>Fizine</w:t>
            </w:r>
            <w:proofErr w:type="spellEnd"/>
            <w:r w:rsidRPr="00E55B4B">
              <w:rPr>
                <w:rFonts w:eastAsia="Calibri"/>
              </w:rPr>
              <w:t xml:space="preserve"> </w:t>
            </w:r>
            <w:proofErr w:type="spellStart"/>
            <w:r w:rsidRPr="00E55B4B">
              <w:rPr>
                <w:rFonts w:eastAsia="Calibri"/>
              </w:rPr>
              <w:t>medicina</w:t>
            </w:r>
            <w:proofErr w:type="spellEnd"/>
            <w:r w:rsidRPr="00E55B4B">
              <w:rPr>
                <w:rFonts w:eastAsia="Calibri"/>
              </w:rPr>
              <w:t xml:space="preserve"> </w:t>
            </w:r>
            <w:proofErr w:type="spellStart"/>
            <w:r w:rsidRPr="00E55B4B">
              <w:rPr>
                <w:rFonts w:eastAsia="Calibri"/>
              </w:rPr>
              <w:t>ir</w:t>
            </w:r>
            <w:proofErr w:type="spellEnd"/>
            <w:r w:rsidRPr="00E55B4B">
              <w:rPr>
                <w:rFonts w:eastAsia="Calibri"/>
              </w:rPr>
              <w:t xml:space="preserve"> </w:t>
            </w:r>
            <w:proofErr w:type="spellStart"/>
            <w:r w:rsidRPr="00E55B4B">
              <w:rPr>
                <w:rFonts w:eastAsia="Calibri"/>
              </w:rPr>
              <w:t>reabilitacija</w:t>
            </w:r>
            <w:proofErr w:type="spellEnd"/>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Люксембург </w:t>
            </w:r>
          </w:p>
        </w:tc>
        <w:tc>
          <w:tcPr>
            <w:tcW w:w="5339" w:type="dxa"/>
          </w:tcPr>
          <w:p w:rsidR="00E55B4B" w:rsidRPr="00E55B4B" w:rsidRDefault="00E55B4B" w:rsidP="00E55B4B">
            <w:pPr>
              <w:rPr>
                <w:rFonts w:eastAsia="Calibri"/>
              </w:rPr>
            </w:pPr>
            <w:proofErr w:type="spellStart"/>
            <w:r w:rsidRPr="00E55B4B">
              <w:rPr>
                <w:rFonts w:eastAsia="Calibri"/>
              </w:rPr>
              <w:t>Médecine</w:t>
            </w:r>
            <w:proofErr w:type="spellEnd"/>
            <w:r w:rsidRPr="00E55B4B">
              <w:rPr>
                <w:rFonts w:eastAsia="Calibri"/>
              </w:rPr>
              <w:t xml:space="preserve"> Physique et de </w:t>
            </w:r>
            <w:proofErr w:type="spellStart"/>
            <w:r w:rsidRPr="00E55B4B">
              <w:rPr>
                <w:rFonts w:eastAsia="Calibri"/>
              </w:rPr>
              <w:t>Réadaptation</w:t>
            </w:r>
            <w:proofErr w:type="spellEnd"/>
          </w:p>
        </w:tc>
        <w:tc>
          <w:tcPr>
            <w:tcW w:w="2268" w:type="dxa"/>
          </w:tcPr>
          <w:p w:rsidR="00E55B4B" w:rsidRPr="00E55B4B" w:rsidRDefault="00E55B4B" w:rsidP="00E55B4B">
            <w:pPr>
              <w:rPr>
                <w:rFonts w:eastAsia="Calibri"/>
              </w:rPr>
            </w:pPr>
            <w:r w:rsidRPr="00E55B4B">
              <w:rPr>
                <w:rFonts w:eastAsia="Calibri"/>
                <w:lang w:val="uk-UA"/>
              </w:rPr>
              <w:t>За кордоном</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Мальта</w:t>
            </w:r>
          </w:p>
        </w:tc>
        <w:tc>
          <w:tcPr>
            <w:tcW w:w="5339" w:type="dxa"/>
          </w:tcPr>
          <w:p w:rsidR="00E55B4B" w:rsidRPr="00E55B4B" w:rsidRDefault="00E55B4B" w:rsidP="00E55B4B">
            <w:pPr>
              <w:rPr>
                <w:rFonts w:eastAsia="Calibri"/>
              </w:rPr>
            </w:pPr>
            <w:r w:rsidRPr="00E55B4B">
              <w:rPr>
                <w:rFonts w:eastAsia="Calibri"/>
              </w:rPr>
              <w:t xml:space="preserve">Rehabilitation Medicine </w:t>
            </w:r>
          </w:p>
        </w:tc>
        <w:tc>
          <w:tcPr>
            <w:tcW w:w="2268" w:type="dxa"/>
          </w:tcPr>
          <w:p w:rsidR="00E55B4B" w:rsidRPr="00E55B4B" w:rsidRDefault="00E55B4B" w:rsidP="00E55B4B">
            <w:pPr>
              <w:rPr>
                <w:rFonts w:eastAsia="Calibri"/>
              </w:rPr>
            </w:pPr>
            <w:r w:rsidRPr="00E55B4B">
              <w:rPr>
                <w:rFonts w:eastAsia="Calibri"/>
                <w:lang w:val="uk-UA"/>
              </w:rPr>
              <w:t>За кордоном</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Нідерланди</w:t>
            </w:r>
          </w:p>
        </w:tc>
        <w:tc>
          <w:tcPr>
            <w:tcW w:w="5339" w:type="dxa"/>
          </w:tcPr>
          <w:p w:rsidR="00E55B4B" w:rsidRPr="00E55B4B" w:rsidRDefault="00E55B4B" w:rsidP="00E55B4B">
            <w:pPr>
              <w:rPr>
                <w:rFonts w:eastAsia="Calibri"/>
              </w:rPr>
            </w:pPr>
            <w:proofErr w:type="spellStart"/>
            <w:r w:rsidRPr="00E55B4B">
              <w:rPr>
                <w:rFonts w:eastAsia="Calibri"/>
              </w:rPr>
              <w:t>Revalidatie</w:t>
            </w:r>
            <w:proofErr w:type="spellEnd"/>
            <w:r w:rsidRPr="00E55B4B">
              <w:rPr>
                <w:rFonts w:eastAsia="Calibri"/>
              </w:rPr>
              <w:t xml:space="preserve"> </w:t>
            </w:r>
            <w:proofErr w:type="spellStart"/>
            <w:r w:rsidRPr="00E55B4B">
              <w:rPr>
                <w:rFonts w:eastAsia="Calibri"/>
              </w:rPr>
              <w:t>Geneeskunde</w:t>
            </w:r>
            <w:proofErr w:type="spellEnd"/>
          </w:p>
        </w:tc>
        <w:tc>
          <w:tcPr>
            <w:tcW w:w="2268" w:type="dxa"/>
          </w:tcPr>
          <w:p w:rsidR="00E55B4B" w:rsidRPr="00E55B4B" w:rsidRDefault="00E55B4B" w:rsidP="00E55B4B">
            <w:pPr>
              <w:rPr>
                <w:rFonts w:eastAsia="Calibri"/>
              </w:rPr>
            </w:pPr>
            <w:r w:rsidRPr="00E55B4B">
              <w:rPr>
                <w:rFonts w:eastAsia="Calibri"/>
              </w:rPr>
              <w:t>4</w:t>
            </w:r>
            <w:r w:rsidRPr="00E55B4B">
              <w:rPr>
                <w:rFonts w:eastAsia="Calibri"/>
                <w:lang w:val="uk-UA"/>
              </w:rPr>
              <w:t>р</w:t>
            </w:r>
            <w:r w:rsidRPr="00E55B4B">
              <w:rPr>
                <w:rFonts w:eastAsia="Calibri"/>
              </w:rPr>
              <w:t xml:space="preserve"> </w:t>
            </w:r>
            <w:r w:rsidRPr="00E55B4B">
              <w:rPr>
                <w:rFonts w:eastAsia="Calibri"/>
                <w:lang w:val="uk-UA"/>
              </w:rPr>
              <w:t>зміна на 3р</w:t>
            </w:r>
            <w:r w:rsidRPr="00E55B4B">
              <w:rPr>
                <w:rFonts w:eastAsia="Calibri"/>
              </w:rPr>
              <w:t>7</w:t>
            </w:r>
            <w:r w:rsidRPr="00E55B4B">
              <w:rPr>
                <w:rFonts w:eastAsia="Calibri"/>
                <w:lang w:val="uk-UA"/>
              </w:rPr>
              <w:t>міс</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Норвегія </w:t>
            </w:r>
          </w:p>
        </w:tc>
        <w:tc>
          <w:tcPr>
            <w:tcW w:w="5339" w:type="dxa"/>
          </w:tcPr>
          <w:p w:rsidR="00E55B4B" w:rsidRPr="00E55B4B" w:rsidRDefault="00E55B4B" w:rsidP="00E55B4B">
            <w:pPr>
              <w:rPr>
                <w:rFonts w:eastAsia="Calibri"/>
              </w:rPr>
            </w:pPr>
            <w:proofErr w:type="spellStart"/>
            <w:r w:rsidRPr="00E55B4B">
              <w:rPr>
                <w:rFonts w:eastAsia="Calibri"/>
              </w:rPr>
              <w:t>Fysikalsk</w:t>
            </w:r>
            <w:proofErr w:type="spellEnd"/>
            <w:r w:rsidRPr="00E55B4B">
              <w:rPr>
                <w:rFonts w:eastAsia="Calibri"/>
              </w:rPr>
              <w:t xml:space="preserve"> </w:t>
            </w:r>
            <w:proofErr w:type="spellStart"/>
            <w:r w:rsidRPr="00E55B4B">
              <w:rPr>
                <w:rFonts w:eastAsia="Calibri"/>
              </w:rPr>
              <w:t>medisin</w:t>
            </w:r>
            <w:proofErr w:type="spellEnd"/>
            <w:r w:rsidRPr="00E55B4B">
              <w:rPr>
                <w:rFonts w:eastAsia="Calibri"/>
              </w:rPr>
              <w:t xml:space="preserve"> </w:t>
            </w:r>
            <w:proofErr w:type="spellStart"/>
            <w:r w:rsidRPr="00E55B4B">
              <w:rPr>
                <w:rFonts w:eastAsia="Calibri"/>
              </w:rPr>
              <w:t>og</w:t>
            </w:r>
            <w:proofErr w:type="spellEnd"/>
            <w:r w:rsidRPr="00E55B4B">
              <w:rPr>
                <w:rFonts w:eastAsia="Calibri"/>
              </w:rPr>
              <w:t xml:space="preserve"> </w:t>
            </w:r>
            <w:proofErr w:type="spellStart"/>
            <w:r w:rsidRPr="00E55B4B">
              <w:rPr>
                <w:rFonts w:eastAsia="Calibri"/>
              </w:rPr>
              <w:t>rehabilitering</w:t>
            </w:r>
            <w:proofErr w:type="spellEnd"/>
          </w:p>
        </w:tc>
        <w:tc>
          <w:tcPr>
            <w:tcW w:w="2268" w:type="dxa"/>
          </w:tcPr>
          <w:p w:rsidR="00E55B4B" w:rsidRPr="00E55B4B" w:rsidRDefault="00E55B4B" w:rsidP="00E55B4B">
            <w:pPr>
              <w:rPr>
                <w:rFonts w:eastAsia="Calibri"/>
                <w:lang w:val="uk-UA"/>
              </w:rPr>
            </w:pPr>
            <w:r w:rsidRPr="00E55B4B">
              <w:rPr>
                <w:rFonts w:eastAsia="Calibri"/>
              </w:rPr>
              <w:t>1</w:t>
            </w:r>
            <w:r w:rsidRPr="00E55B4B">
              <w:rPr>
                <w:rFonts w:eastAsia="Calibri"/>
                <w:lang w:val="uk-UA"/>
              </w:rPr>
              <w:t>р</w:t>
            </w:r>
            <w:r w:rsidRPr="00E55B4B">
              <w:rPr>
                <w:rFonts w:eastAsia="Calibri"/>
              </w:rPr>
              <w:t xml:space="preserve"> +4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Польща </w:t>
            </w:r>
          </w:p>
        </w:tc>
        <w:tc>
          <w:tcPr>
            <w:tcW w:w="5339" w:type="dxa"/>
          </w:tcPr>
          <w:p w:rsidR="00E55B4B" w:rsidRPr="00E55B4B" w:rsidRDefault="00E55B4B" w:rsidP="00E55B4B">
            <w:pPr>
              <w:rPr>
                <w:rFonts w:eastAsia="Calibri"/>
              </w:rPr>
            </w:pPr>
            <w:proofErr w:type="spellStart"/>
            <w:r w:rsidRPr="00E55B4B">
              <w:rPr>
                <w:rFonts w:eastAsia="Calibri"/>
              </w:rPr>
              <w:t>Rehabilitacja</w:t>
            </w:r>
            <w:proofErr w:type="spellEnd"/>
            <w:r w:rsidRPr="00E55B4B">
              <w:rPr>
                <w:rFonts w:eastAsia="Calibri"/>
              </w:rPr>
              <w:t xml:space="preserve"> </w:t>
            </w:r>
            <w:proofErr w:type="spellStart"/>
            <w:r w:rsidRPr="00E55B4B">
              <w:rPr>
                <w:rFonts w:eastAsia="Calibri"/>
              </w:rPr>
              <w:t>Medyczna</w:t>
            </w:r>
            <w:proofErr w:type="spellEnd"/>
          </w:p>
        </w:tc>
        <w:tc>
          <w:tcPr>
            <w:tcW w:w="2268" w:type="dxa"/>
          </w:tcPr>
          <w:p w:rsidR="00E55B4B" w:rsidRPr="00E55B4B" w:rsidRDefault="00E55B4B" w:rsidP="00E55B4B">
            <w:pPr>
              <w:rPr>
                <w:rFonts w:eastAsia="Calibri"/>
                <w:lang w:val="uk-UA"/>
              </w:rPr>
            </w:pPr>
            <w:r w:rsidRPr="00E55B4B">
              <w:rPr>
                <w:rFonts w:eastAsia="Calibri"/>
              </w:rPr>
              <w:t>5</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Португалія </w:t>
            </w:r>
          </w:p>
        </w:tc>
        <w:tc>
          <w:tcPr>
            <w:tcW w:w="5339" w:type="dxa"/>
          </w:tcPr>
          <w:p w:rsidR="00E55B4B" w:rsidRPr="00E55B4B" w:rsidRDefault="00E55B4B" w:rsidP="00E55B4B">
            <w:pPr>
              <w:rPr>
                <w:rFonts w:eastAsia="Calibri"/>
              </w:rPr>
            </w:pPr>
            <w:proofErr w:type="spellStart"/>
            <w:r w:rsidRPr="00E55B4B">
              <w:rPr>
                <w:rFonts w:eastAsia="Calibri"/>
              </w:rPr>
              <w:t>Medicina</w:t>
            </w:r>
            <w:proofErr w:type="spellEnd"/>
            <w:r w:rsidRPr="00E55B4B">
              <w:rPr>
                <w:rFonts w:eastAsia="Calibri"/>
              </w:rPr>
              <w:t xml:space="preserve"> </w:t>
            </w:r>
            <w:proofErr w:type="spellStart"/>
            <w:r w:rsidRPr="00E55B4B">
              <w:rPr>
                <w:rFonts w:eastAsia="Calibri"/>
              </w:rPr>
              <w:t>Física</w:t>
            </w:r>
            <w:proofErr w:type="spellEnd"/>
            <w:r w:rsidRPr="00E55B4B">
              <w:rPr>
                <w:rFonts w:eastAsia="Calibri"/>
              </w:rPr>
              <w:t xml:space="preserve"> e de </w:t>
            </w:r>
            <w:proofErr w:type="spellStart"/>
            <w:r w:rsidRPr="00E55B4B">
              <w:rPr>
                <w:rFonts w:eastAsia="Calibri"/>
              </w:rPr>
              <w:t>Reabilitação</w:t>
            </w:r>
            <w:proofErr w:type="spellEnd"/>
          </w:p>
        </w:tc>
        <w:tc>
          <w:tcPr>
            <w:tcW w:w="2268" w:type="dxa"/>
          </w:tcPr>
          <w:p w:rsidR="00E55B4B" w:rsidRPr="00E55B4B" w:rsidRDefault="00E55B4B" w:rsidP="00E55B4B">
            <w:pPr>
              <w:rPr>
                <w:rFonts w:eastAsia="Calibri"/>
                <w:lang w:val="uk-UA"/>
              </w:rPr>
            </w:pPr>
            <w:r w:rsidRPr="00E55B4B">
              <w:rPr>
                <w:rFonts w:eastAsia="Calibri"/>
              </w:rPr>
              <w:t>5</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Румунія </w:t>
            </w:r>
          </w:p>
        </w:tc>
        <w:tc>
          <w:tcPr>
            <w:tcW w:w="5339" w:type="dxa"/>
          </w:tcPr>
          <w:p w:rsidR="00E55B4B" w:rsidRPr="00E55B4B" w:rsidRDefault="00E55B4B" w:rsidP="00E55B4B">
            <w:pPr>
              <w:rPr>
                <w:rFonts w:eastAsia="Calibri"/>
              </w:rPr>
            </w:pPr>
            <w:proofErr w:type="spellStart"/>
            <w:r w:rsidRPr="00E55B4B">
              <w:rPr>
                <w:rFonts w:eastAsia="Calibri"/>
              </w:rPr>
              <w:t>Medicină</w:t>
            </w:r>
            <w:proofErr w:type="spellEnd"/>
            <w:r w:rsidRPr="00E55B4B">
              <w:rPr>
                <w:rFonts w:eastAsia="Calibri"/>
              </w:rPr>
              <w:t xml:space="preserve"> </w:t>
            </w:r>
            <w:proofErr w:type="spellStart"/>
            <w:r w:rsidRPr="00E55B4B">
              <w:rPr>
                <w:rFonts w:eastAsia="Calibri"/>
              </w:rPr>
              <w:t>Fizică</w:t>
            </w:r>
            <w:proofErr w:type="spellEnd"/>
            <w:r w:rsidRPr="00E55B4B">
              <w:rPr>
                <w:rFonts w:eastAsia="Calibri"/>
              </w:rPr>
              <w:t xml:space="preserve"> </w:t>
            </w:r>
            <w:proofErr w:type="spellStart"/>
            <w:r w:rsidRPr="00E55B4B">
              <w:rPr>
                <w:rFonts w:eastAsia="Calibri"/>
              </w:rPr>
              <w:t>și</w:t>
            </w:r>
            <w:proofErr w:type="spellEnd"/>
            <w:r w:rsidRPr="00E55B4B">
              <w:rPr>
                <w:rFonts w:eastAsia="Calibri"/>
              </w:rPr>
              <w:t xml:space="preserve"> </w:t>
            </w:r>
            <w:proofErr w:type="spellStart"/>
            <w:r w:rsidRPr="00E55B4B">
              <w:rPr>
                <w:rFonts w:eastAsia="Calibri"/>
              </w:rPr>
              <w:t>Reabilitare</w:t>
            </w:r>
            <w:proofErr w:type="spellEnd"/>
            <w:r w:rsidRPr="00E55B4B">
              <w:rPr>
                <w:rFonts w:eastAsia="Calibri"/>
              </w:rPr>
              <w:t xml:space="preserve"> </w:t>
            </w:r>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Росія</w:t>
            </w:r>
          </w:p>
        </w:tc>
        <w:tc>
          <w:tcPr>
            <w:tcW w:w="5339" w:type="dxa"/>
          </w:tcPr>
          <w:p w:rsidR="00E55B4B" w:rsidRPr="00E55B4B" w:rsidRDefault="00E55B4B" w:rsidP="00E55B4B">
            <w:pPr>
              <w:rPr>
                <w:rFonts w:eastAsia="Calibri"/>
              </w:rPr>
            </w:pPr>
            <w:r w:rsidRPr="00E55B4B">
              <w:rPr>
                <w:rFonts w:eastAsia="Calibri"/>
              </w:rPr>
              <w:t>-</w:t>
            </w:r>
          </w:p>
        </w:tc>
        <w:tc>
          <w:tcPr>
            <w:tcW w:w="2268" w:type="dxa"/>
          </w:tcPr>
          <w:p w:rsidR="00E55B4B" w:rsidRPr="00E55B4B" w:rsidRDefault="00E55B4B" w:rsidP="00E55B4B">
            <w:pPr>
              <w:rPr>
                <w:rFonts w:eastAsia="Calibri"/>
              </w:rPr>
            </w:pPr>
            <w:r w:rsidRPr="00E55B4B">
              <w:rPr>
                <w:rFonts w:eastAsia="Calibri"/>
              </w:rPr>
              <w:t>-</w:t>
            </w:r>
          </w:p>
        </w:tc>
      </w:tr>
      <w:tr w:rsidR="00E55B4B" w:rsidRPr="00E55B4B" w:rsidTr="00E55B4B">
        <w:tc>
          <w:tcPr>
            <w:tcW w:w="1607" w:type="dxa"/>
          </w:tcPr>
          <w:p w:rsidR="00E55B4B" w:rsidRPr="00E55B4B" w:rsidRDefault="00E55B4B" w:rsidP="00E55B4B">
            <w:pPr>
              <w:rPr>
                <w:rFonts w:eastAsia="Calibri"/>
                <w:lang w:val="uk-UA"/>
              </w:rPr>
            </w:pPr>
            <w:proofErr w:type="spellStart"/>
            <w:r w:rsidRPr="00E55B4B">
              <w:rPr>
                <w:rFonts w:eastAsia="Calibri"/>
                <w:lang w:val="uk-UA"/>
              </w:rPr>
              <w:t>Респу́бліка</w:t>
            </w:r>
            <w:proofErr w:type="spellEnd"/>
            <w:r w:rsidRPr="00E55B4B">
              <w:rPr>
                <w:rFonts w:eastAsia="Calibri"/>
                <w:lang w:val="uk-UA"/>
              </w:rPr>
              <w:t xml:space="preserve"> </w:t>
            </w:r>
            <w:proofErr w:type="spellStart"/>
            <w:r w:rsidRPr="00E55B4B">
              <w:rPr>
                <w:rFonts w:eastAsia="Calibri"/>
                <w:lang w:val="uk-UA"/>
              </w:rPr>
              <w:t>Се́рбія</w:t>
            </w:r>
            <w:proofErr w:type="spellEnd"/>
          </w:p>
        </w:tc>
        <w:tc>
          <w:tcPr>
            <w:tcW w:w="5339" w:type="dxa"/>
          </w:tcPr>
          <w:p w:rsidR="00E55B4B" w:rsidRPr="00E55B4B" w:rsidRDefault="00E55B4B" w:rsidP="00E55B4B">
            <w:pPr>
              <w:rPr>
                <w:rFonts w:eastAsia="Calibri"/>
              </w:rPr>
            </w:pPr>
            <w:proofErr w:type="spellStart"/>
            <w:r w:rsidRPr="00E55B4B">
              <w:rPr>
                <w:rFonts w:eastAsia="Calibri"/>
              </w:rPr>
              <w:t>Fizikalna</w:t>
            </w:r>
            <w:proofErr w:type="spellEnd"/>
            <w:r w:rsidRPr="00E55B4B">
              <w:rPr>
                <w:rFonts w:eastAsia="Calibri"/>
              </w:rPr>
              <w:t xml:space="preserve"> </w:t>
            </w:r>
            <w:proofErr w:type="spellStart"/>
            <w:r w:rsidRPr="00E55B4B">
              <w:rPr>
                <w:rFonts w:eastAsia="Calibri"/>
              </w:rPr>
              <w:t>Medicina</w:t>
            </w:r>
            <w:proofErr w:type="spellEnd"/>
            <w:r w:rsidRPr="00E55B4B">
              <w:rPr>
                <w:rFonts w:eastAsia="Calibri"/>
              </w:rPr>
              <w:t xml:space="preserve"> I </w:t>
            </w:r>
            <w:proofErr w:type="spellStart"/>
            <w:r w:rsidRPr="00E55B4B">
              <w:rPr>
                <w:rFonts w:eastAsia="Calibri"/>
              </w:rPr>
              <w:t>Rehabilitacija</w:t>
            </w:r>
            <w:proofErr w:type="spellEnd"/>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Словаччина</w:t>
            </w:r>
          </w:p>
        </w:tc>
        <w:tc>
          <w:tcPr>
            <w:tcW w:w="5339" w:type="dxa"/>
          </w:tcPr>
          <w:p w:rsidR="00E55B4B" w:rsidRPr="00E55B4B" w:rsidRDefault="00E55B4B" w:rsidP="00E55B4B">
            <w:pPr>
              <w:rPr>
                <w:rFonts w:eastAsia="Calibri"/>
              </w:rPr>
            </w:pPr>
            <w:proofErr w:type="spellStart"/>
            <w:r w:rsidRPr="00E55B4B">
              <w:rPr>
                <w:rFonts w:eastAsia="Calibri"/>
              </w:rPr>
              <w:t>Fyziatria</w:t>
            </w:r>
            <w:proofErr w:type="spellEnd"/>
            <w:r w:rsidRPr="00E55B4B">
              <w:rPr>
                <w:rFonts w:eastAsia="Calibri"/>
              </w:rPr>
              <w:t xml:space="preserve">, </w:t>
            </w:r>
            <w:proofErr w:type="spellStart"/>
            <w:r w:rsidRPr="00E55B4B">
              <w:rPr>
                <w:rFonts w:eastAsia="Calibri"/>
              </w:rPr>
              <w:t>balneológia</w:t>
            </w:r>
            <w:proofErr w:type="spellEnd"/>
            <w:r w:rsidRPr="00E55B4B">
              <w:rPr>
                <w:rFonts w:eastAsia="Calibri"/>
              </w:rPr>
              <w:t xml:space="preserve"> &amp; </w:t>
            </w:r>
            <w:proofErr w:type="spellStart"/>
            <w:r w:rsidRPr="00E55B4B">
              <w:rPr>
                <w:rFonts w:eastAsia="Calibri"/>
              </w:rPr>
              <w:t>liečebná</w:t>
            </w:r>
            <w:proofErr w:type="spellEnd"/>
            <w:r w:rsidRPr="00E55B4B">
              <w:rPr>
                <w:rFonts w:eastAsia="Calibri"/>
              </w:rPr>
              <w:t xml:space="preserve"> </w:t>
            </w:r>
            <w:proofErr w:type="spellStart"/>
            <w:r w:rsidRPr="00E55B4B">
              <w:rPr>
                <w:rFonts w:eastAsia="Calibri"/>
              </w:rPr>
              <w:t>rehabilitácia</w:t>
            </w:r>
            <w:proofErr w:type="spellEnd"/>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Словенія</w:t>
            </w:r>
          </w:p>
        </w:tc>
        <w:tc>
          <w:tcPr>
            <w:tcW w:w="5339" w:type="dxa"/>
          </w:tcPr>
          <w:p w:rsidR="00E55B4B" w:rsidRPr="00E55B4B" w:rsidRDefault="00E55B4B" w:rsidP="00E55B4B">
            <w:pPr>
              <w:rPr>
                <w:rFonts w:eastAsia="Calibri"/>
              </w:rPr>
            </w:pPr>
            <w:proofErr w:type="spellStart"/>
            <w:r w:rsidRPr="00E55B4B">
              <w:rPr>
                <w:rFonts w:eastAsia="Calibri"/>
              </w:rPr>
              <w:t>Fizikalna</w:t>
            </w:r>
            <w:proofErr w:type="spellEnd"/>
            <w:r w:rsidRPr="00E55B4B">
              <w:rPr>
                <w:rFonts w:eastAsia="Calibri"/>
              </w:rPr>
              <w:t xml:space="preserve"> in </w:t>
            </w:r>
            <w:proofErr w:type="spellStart"/>
            <w:r w:rsidRPr="00E55B4B">
              <w:rPr>
                <w:rFonts w:eastAsia="Calibri"/>
              </w:rPr>
              <w:t>rehabilitacijska</w:t>
            </w:r>
            <w:proofErr w:type="spellEnd"/>
            <w:r w:rsidRPr="00E55B4B">
              <w:rPr>
                <w:rFonts w:eastAsia="Calibri"/>
              </w:rPr>
              <w:t xml:space="preserve"> </w:t>
            </w:r>
            <w:proofErr w:type="spellStart"/>
            <w:r w:rsidRPr="00E55B4B">
              <w:rPr>
                <w:rFonts w:eastAsia="Calibri"/>
              </w:rPr>
              <w:t>medicina</w:t>
            </w:r>
            <w:proofErr w:type="spellEnd"/>
          </w:p>
        </w:tc>
        <w:tc>
          <w:tcPr>
            <w:tcW w:w="2268" w:type="dxa"/>
          </w:tcPr>
          <w:p w:rsidR="00E55B4B" w:rsidRPr="00E55B4B" w:rsidRDefault="00E55B4B" w:rsidP="00E55B4B">
            <w:pPr>
              <w:rPr>
                <w:rFonts w:eastAsia="Calibri"/>
              </w:rPr>
            </w:pPr>
            <w:r w:rsidRPr="00E55B4B">
              <w:rPr>
                <w:rFonts w:eastAsia="Calibri"/>
              </w:rPr>
              <w:t>2</w:t>
            </w:r>
            <w:r w:rsidRPr="00E55B4B">
              <w:rPr>
                <w:rFonts w:eastAsia="Calibri"/>
                <w:lang w:val="uk-UA"/>
              </w:rPr>
              <w:t>р</w:t>
            </w:r>
            <w:r w:rsidRPr="00E55B4B">
              <w:rPr>
                <w:rFonts w:eastAsia="Calibri"/>
              </w:rPr>
              <w:t>3</w:t>
            </w:r>
            <w:r w:rsidRPr="00E55B4B">
              <w:rPr>
                <w:rFonts w:eastAsia="Calibri"/>
                <w:lang w:val="uk-UA"/>
              </w:rPr>
              <w:t>міс</w:t>
            </w:r>
            <w:r w:rsidRPr="00E55B4B">
              <w:rPr>
                <w:rFonts w:eastAsia="Calibri"/>
              </w:rPr>
              <w:t xml:space="preserve"> +2</w:t>
            </w:r>
            <w:r w:rsidRPr="00E55B4B">
              <w:rPr>
                <w:rFonts w:eastAsia="Calibri"/>
                <w:lang w:val="uk-UA"/>
              </w:rPr>
              <w:t>р</w:t>
            </w:r>
            <w:r w:rsidRPr="00E55B4B">
              <w:rPr>
                <w:rFonts w:eastAsia="Calibri"/>
              </w:rPr>
              <w:t>9</w:t>
            </w:r>
            <w:r w:rsidRPr="00E55B4B">
              <w:rPr>
                <w:rFonts w:eastAsia="Calibri"/>
                <w:lang w:val="uk-UA"/>
              </w:rPr>
              <w:t>міс</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Іспанія </w:t>
            </w:r>
          </w:p>
        </w:tc>
        <w:tc>
          <w:tcPr>
            <w:tcW w:w="5339" w:type="dxa"/>
          </w:tcPr>
          <w:p w:rsidR="00E55B4B" w:rsidRPr="00E55B4B" w:rsidRDefault="00E55B4B" w:rsidP="00E55B4B">
            <w:pPr>
              <w:rPr>
                <w:rFonts w:eastAsia="Calibri"/>
              </w:rPr>
            </w:pPr>
            <w:proofErr w:type="spellStart"/>
            <w:r w:rsidRPr="00E55B4B">
              <w:rPr>
                <w:rFonts w:eastAsia="Calibri"/>
              </w:rPr>
              <w:t>Medicina</w:t>
            </w:r>
            <w:proofErr w:type="spellEnd"/>
            <w:r w:rsidRPr="00E55B4B">
              <w:rPr>
                <w:rFonts w:eastAsia="Calibri"/>
              </w:rPr>
              <w:t xml:space="preserve"> </w:t>
            </w:r>
            <w:proofErr w:type="spellStart"/>
            <w:r w:rsidRPr="00E55B4B">
              <w:rPr>
                <w:rFonts w:eastAsia="Calibri"/>
              </w:rPr>
              <w:t>Fisica</w:t>
            </w:r>
            <w:proofErr w:type="spellEnd"/>
            <w:r w:rsidRPr="00E55B4B">
              <w:rPr>
                <w:rFonts w:eastAsia="Calibri"/>
              </w:rPr>
              <w:t xml:space="preserve"> y </w:t>
            </w:r>
            <w:proofErr w:type="spellStart"/>
            <w:r w:rsidRPr="00E55B4B">
              <w:rPr>
                <w:rFonts w:eastAsia="Calibri"/>
              </w:rPr>
              <w:t>Rehabilitación</w:t>
            </w:r>
            <w:proofErr w:type="spellEnd"/>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lastRenderedPageBreak/>
              <w:t xml:space="preserve">Швеція </w:t>
            </w:r>
          </w:p>
        </w:tc>
        <w:tc>
          <w:tcPr>
            <w:tcW w:w="5339" w:type="dxa"/>
          </w:tcPr>
          <w:p w:rsidR="00E55B4B" w:rsidRPr="00E55B4B" w:rsidRDefault="00E55B4B" w:rsidP="00E55B4B">
            <w:pPr>
              <w:rPr>
                <w:rFonts w:eastAsia="Calibri"/>
              </w:rPr>
            </w:pPr>
            <w:proofErr w:type="spellStart"/>
            <w:r w:rsidRPr="00E55B4B">
              <w:rPr>
                <w:rFonts w:eastAsia="Calibri"/>
              </w:rPr>
              <w:t>Rehabiliterings</w:t>
            </w:r>
            <w:proofErr w:type="spellEnd"/>
            <w:r w:rsidRPr="00E55B4B">
              <w:rPr>
                <w:rFonts w:eastAsia="Calibri"/>
              </w:rPr>
              <w:t xml:space="preserve"> </w:t>
            </w:r>
            <w:proofErr w:type="spellStart"/>
            <w:r w:rsidRPr="00E55B4B">
              <w:rPr>
                <w:rFonts w:eastAsia="Calibri"/>
              </w:rPr>
              <w:t>Medizin</w:t>
            </w:r>
            <w:proofErr w:type="spellEnd"/>
          </w:p>
        </w:tc>
        <w:tc>
          <w:tcPr>
            <w:tcW w:w="2268" w:type="dxa"/>
          </w:tcPr>
          <w:p w:rsidR="00E55B4B" w:rsidRPr="00E55B4B" w:rsidRDefault="00E55B4B" w:rsidP="00E55B4B">
            <w:pPr>
              <w:rPr>
                <w:rFonts w:eastAsia="Calibri"/>
                <w:lang w:val="uk-UA"/>
              </w:rPr>
            </w:pPr>
            <w:r w:rsidRPr="00E55B4B">
              <w:rPr>
                <w:rFonts w:eastAsia="Calibri"/>
              </w:rPr>
              <w:t>5</w:t>
            </w:r>
            <w:r w:rsidRPr="00E55B4B">
              <w:rPr>
                <w:rFonts w:eastAsia="Calibri"/>
                <w:lang w:val="uk-UA"/>
              </w:rPr>
              <w:t>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Швейцарія </w:t>
            </w:r>
          </w:p>
        </w:tc>
        <w:tc>
          <w:tcPr>
            <w:tcW w:w="5339" w:type="dxa"/>
          </w:tcPr>
          <w:p w:rsidR="00E55B4B" w:rsidRPr="00E55B4B" w:rsidRDefault="00E55B4B" w:rsidP="00E55B4B">
            <w:pPr>
              <w:rPr>
                <w:rFonts w:eastAsia="Calibri"/>
              </w:rPr>
            </w:pPr>
            <w:proofErr w:type="spellStart"/>
            <w:r w:rsidRPr="00E55B4B">
              <w:rPr>
                <w:rFonts w:eastAsia="Calibri"/>
              </w:rPr>
              <w:t>Médecine</w:t>
            </w:r>
            <w:proofErr w:type="spellEnd"/>
            <w:r w:rsidRPr="00E55B4B">
              <w:rPr>
                <w:rFonts w:eastAsia="Calibri"/>
              </w:rPr>
              <w:t xml:space="preserve"> Physique et de </w:t>
            </w:r>
            <w:proofErr w:type="spellStart"/>
            <w:r w:rsidRPr="00E55B4B">
              <w:rPr>
                <w:rFonts w:eastAsia="Calibri"/>
              </w:rPr>
              <w:t>Réadaptation</w:t>
            </w:r>
            <w:proofErr w:type="spellEnd"/>
          </w:p>
          <w:p w:rsidR="00E55B4B" w:rsidRPr="00E55B4B" w:rsidRDefault="00E55B4B" w:rsidP="00E55B4B">
            <w:pPr>
              <w:rPr>
                <w:rFonts w:eastAsia="Calibri"/>
              </w:rPr>
            </w:pPr>
            <w:proofErr w:type="spellStart"/>
            <w:r w:rsidRPr="00E55B4B">
              <w:rPr>
                <w:rFonts w:eastAsia="Calibri"/>
              </w:rPr>
              <w:t>Physikalische</w:t>
            </w:r>
            <w:proofErr w:type="spellEnd"/>
            <w:r w:rsidRPr="00E55B4B">
              <w:rPr>
                <w:rFonts w:eastAsia="Calibri"/>
              </w:rPr>
              <w:t xml:space="preserve"> </w:t>
            </w:r>
            <w:proofErr w:type="spellStart"/>
            <w:r w:rsidRPr="00E55B4B">
              <w:rPr>
                <w:rFonts w:eastAsia="Calibri"/>
              </w:rPr>
              <w:t>Medizin</w:t>
            </w:r>
            <w:proofErr w:type="spellEnd"/>
            <w:r w:rsidRPr="00E55B4B">
              <w:rPr>
                <w:rFonts w:eastAsia="Calibri"/>
              </w:rPr>
              <w:t xml:space="preserve"> und Rehabilitation</w:t>
            </w:r>
          </w:p>
          <w:p w:rsidR="00E55B4B" w:rsidRPr="00E55B4B" w:rsidRDefault="00E55B4B" w:rsidP="00E55B4B">
            <w:pPr>
              <w:rPr>
                <w:rFonts w:eastAsia="Calibri"/>
              </w:rPr>
            </w:pPr>
            <w:proofErr w:type="spellStart"/>
            <w:r w:rsidRPr="00E55B4B">
              <w:rPr>
                <w:rFonts w:eastAsia="Calibri"/>
              </w:rPr>
              <w:t>Medicina</w:t>
            </w:r>
            <w:proofErr w:type="spellEnd"/>
            <w:r w:rsidRPr="00E55B4B">
              <w:rPr>
                <w:rFonts w:eastAsia="Calibri"/>
              </w:rPr>
              <w:t xml:space="preserve"> </w:t>
            </w:r>
            <w:proofErr w:type="spellStart"/>
            <w:r w:rsidRPr="00E55B4B">
              <w:rPr>
                <w:rFonts w:eastAsia="Calibri"/>
              </w:rPr>
              <w:t>Fisica</w:t>
            </w:r>
            <w:proofErr w:type="spellEnd"/>
            <w:r w:rsidRPr="00E55B4B">
              <w:rPr>
                <w:rFonts w:eastAsia="Calibri"/>
              </w:rPr>
              <w:t xml:space="preserve"> e </w:t>
            </w:r>
            <w:proofErr w:type="spellStart"/>
            <w:r w:rsidRPr="00E55B4B">
              <w:rPr>
                <w:rFonts w:eastAsia="Calibri"/>
              </w:rPr>
              <w:t>Riabilitativa</w:t>
            </w:r>
            <w:proofErr w:type="spellEnd"/>
          </w:p>
        </w:tc>
        <w:tc>
          <w:tcPr>
            <w:tcW w:w="2268" w:type="dxa"/>
          </w:tcPr>
          <w:p w:rsidR="00E55B4B" w:rsidRPr="00E55B4B" w:rsidRDefault="00E55B4B" w:rsidP="00E55B4B">
            <w:pPr>
              <w:rPr>
                <w:rFonts w:eastAsia="Calibri"/>
                <w:lang w:val="uk-UA"/>
              </w:rPr>
            </w:pPr>
            <w:r w:rsidRPr="00E55B4B">
              <w:rPr>
                <w:rFonts w:eastAsia="Calibri"/>
              </w:rPr>
              <w:t>5</w:t>
            </w:r>
            <w:r w:rsidRPr="00E55B4B">
              <w:rPr>
                <w:rFonts w:eastAsia="Calibri"/>
                <w:lang w:val="uk-UA"/>
              </w:rPr>
              <w:t>р</w:t>
            </w:r>
          </w:p>
        </w:tc>
      </w:tr>
      <w:tr w:rsidR="00E55B4B" w:rsidRPr="00D17450" w:rsidTr="00E55B4B">
        <w:tc>
          <w:tcPr>
            <w:tcW w:w="1607" w:type="dxa"/>
          </w:tcPr>
          <w:p w:rsidR="00E55B4B" w:rsidRPr="00E55B4B" w:rsidRDefault="00E55B4B" w:rsidP="00E55B4B">
            <w:pPr>
              <w:rPr>
                <w:rFonts w:eastAsia="Calibri"/>
                <w:lang w:val="uk-UA"/>
              </w:rPr>
            </w:pPr>
            <w:r w:rsidRPr="00E55B4B">
              <w:rPr>
                <w:rFonts w:eastAsia="Calibri"/>
                <w:lang w:val="uk-UA"/>
              </w:rPr>
              <w:t xml:space="preserve">Туреччина </w:t>
            </w:r>
          </w:p>
        </w:tc>
        <w:tc>
          <w:tcPr>
            <w:tcW w:w="5339" w:type="dxa"/>
          </w:tcPr>
          <w:p w:rsidR="00E55B4B" w:rsidRPr="00E55B4B" w:rsidRDefault="00E55B4B" w:rsidP="00E55B4B">
            <w:pPr>
              <w:rPr>
                <w:rFonts w:eastAsia="Calibri"/>
              </w:rPr>
            </w:pPr>
            <w:proofErr w:type="spellStart"/>
            <w:r w:rsidRPr="00E55B4B">
              <w:rPr>
                <w:rFonts w:eastAsia="Calibri"/>
              </w:rPr>
              <w:t>Fiziksel</w:t>
            </w:r>
            <w:proofErr w:type="spellEnd"/>
            <w:r w:rsidRPr="00E55B4B">
              <w:rPr>
                <w:rFonts w:eastAsia="Calibri"/>
              </w:rPr>
              <w:t xml:space="preserve"> Tip </w:t>
            </w:r>
            <w:proofErr w:type="spellStart"/>
            <w:r w:rsidRPr="00E55B4B">
              <w:rPr>
                <w:rFonts w:eastAsia="Calibri"/>
              </w:rPr>
              <w:t>ve</w:t>
            </w:r>
            <w:proofErr w:type="spellEnd"/>
            <w:r w:rsidRPr="00E55B4B">
              <w:rPr>
                <w:rFonts w:eastAsia="Calibri"/>
              </w:rPr>
              <w:t xml:space="preserve"> </w:t>
            </w:r>
            <w:proofErr w:type="spellStart"/>
            <w:r w:rsidRPr="00E55B4B">
              <w:rPr>
                <w:rFonts w:eastAsia="Calibri"/>
              </w:rPr>
              <w:t>Rehabilitasyon</w:t>
            </w:r>
            <w:proofErr w:type="spellEnd"/>
          </w:p>
        </w:tc>
        <w:tc>
          <w:tcPr>
            <w:tcW w:w="2268" w:type="dxa"/>
          </w:tcPr>
          <w:p w:rsidR="00E55B4B" w:rsidRPr="00E55B4B" w:rsidRDefault="00E55B4B" w:rsidP="00E55B4B">
            <w:pPr>
              <w:rPr>
                <w:rFonts w:eastAsia="Calibri"/>
                <w:lang w:val="ru-RU"/>
              </w:rPr>
            </w:pPr>
            <w:r w:rsidRPr="00E55B4B">
              <w:rPr>
                <w:rFonts w:eastAsia="Calibri"/>
                <w:lang w:val="ru-RU"/>
              </w:rPr>
              <w:t>4</w:t>
            </w:r>
            <w:r w:rsidRPr="00E55B4B">
              <w:rPr>
                <w:rFonts w:eastAsia="Calibri"/>
                <w:lang w:val="uk-UA"/>
              </w:rPr>
              <w:t>р</w:t>
            </w:r>
            <w:r w:rsidRPr="00E55B4B">
              <w:rPr>
                <w:rFonts w:eastAsia="Calibri"/>
                <w:lang w:val="ru-RU"/>
              </w:rPr>
              <w:t xml:space="preserve"> (</w:t>
            </w:r>
            <w:r w:rsidRPr="00E55B4B">
              <w:rPr>
                <w:rFonts w:eastAsia="Calibri"/>
                <w:lang w:val="uk-UA"/>
              </w:rPr>
              <w:t xml:space="preserve">може бути продовжено до </w:t>
            </w:r>
            <w:r w:rsidRPr="00E55B4B">
              <w:rPr>
                <w:rFonts w:eastAsia="Calibri"/>
                <w:lang w:val="ru-RU"/>
              </w:rPr>
              <w:t>4.5</w:t>
            </w:r>
            <w:r w:rsidRPr="00E55B4B">
              <w:rPr>
                <w:rFonts w:eastAsia="Calibri"/>
                <w:lang w:val="uk-UA"/>
              </w:rPr>
              <w:t>р</w:t>
            </w:r>
            <w:r w:rsidRPr="00E55B4B">
              <w:rPr>
                <w:rFonts w:eastAsia="Calibri"/>
                <w:lang w:val="ru-RU"/>
              </w:rPr>
              <w:t>)</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Україна</w:t>
            </w:r>
          </w:p>
        </w:tc>
        <w:tc>
          <w:tcPr>
            <w:tcW w:w="5339" w:type="dxa"/>
          </w:tcPr>
          <w:p w:rsidR="00E55B4B" w:rsidRPr="00E55B4B" w:rsidRDefault="00E55B4B" w:rsidP="00E55B4B">
            <w:pPr>
              <w:rPr>
                <w:rFonts w:eastAsia="Calibri"/>
                <w:lang w:val="uk-UA"/>
              </w:rPr>
            </w:pPr>
            <w:r w:rsidRPr="00E55B4B">
              <w:rPr>
                <w:rFonts w:eastAsia="Calibri"/>
                <w:lang w:val="uk-UA"/>
              </w:rPr>
              <w:t>Фізична та реабілітаційна медицина</w:t>
            </w:r>
          </w:p>
        </w:tc>
        <w:tc>
          <w:tcPr>
            <w:tcW w:w="2268" w:type="dxa"/>
          </w:tcPr>
          <w:p w:rsidR="00E55B4B" w:rsidRPr="00E55B4B" w:rsidRDefault="00E55B4B" w:rsidP="00E55B4B">
            <w:pPr>
              <w:rPr>
                <w:rFonts w:eastAsia="Calibri"/>
                <w:lang w:val="uk-UA"/>
              </w:rPr>
            </w:pPr>
            <w:r w:rsidRPr="00E55B4B">
              <w:rPr>
                <w:rFonts w:eastAsia="Calibri"/>
                <w:lang w:val="uk-UA"/>
              </w:rPr>
              <w:t>4р</w:t>
            </w:r>
          </w:p>
        </w:tc>
      </w:tr>
      <w:tr w:rsidR="00E55B4B" w:rsidRPr="00E55B4B" w:rsidTr="00E55B4B">
        <w:tc>
          <w:tcPr>
            <w:tcW w:w="1607" w:type="dxa"/>
          </w:tcPr>
          <w:p w:rsidR="00E55B4B" w:rsidRPr="00E55B4B" w:rsidRDefault="00E55B4B" w:rsidP="00E55B4B">
            <w:pPr>
              <w:rPr>
                <w:rFonts w:eastAsia="Calibri"/>
                <w:lang w:val="uk-UA"/>
              </w:rPr>
            </w:pPr>
            <w:r w:rsidRPr="00E55B4B">
              <w:rPr>
                <w:rFonts w:eastAsia="Calibri"/>
                <w:lang w:val="uk-UA"/>
              </w:rPr>
              <w:t xml:space="preserve">Велика Британія </w:t>
            </w:r>
          </w:p>
        </w:tc>
        <w:tc>
          <w:tcPr>
            <w:tcW w:w="5339" w:type="dxa"/>
          </w:tcPr>
          <w:p w:rsidR="00E55B4B" w:rsidRPr="00E55B4B" w:rsidRDefault="00E55B4B" w:rsidP="00E55B4B">
            <w:pPr>
              <w:rPr>
                <w:rFonts w:eastAsia="Calibri"/>
              </w:rPr>
            </w:pPr>
            <w:r w:rsidRPr="00E55B4B">
              <w:rPr>
                <w:rFonts w:eastAsia="Calibri"/>
              </w:rPr>
              <w:t>Rehabilitation Medicine</w:t>
            </w:r>
          </w:p>
        </w:tc>
        <w:tc>
          <w:tcPr>
            <w:tcW w:w="2268" w:type="dxa"/>
          </w:tcPr>
          <w:p w:rsidR="00E55B4B" w:rsidRPr="00E55B4B" w:rsidRDefault="00E55B4B" w:rsidP="00E55B4B">
            <w:pPr>
              <w:rPr>
                <w:rFonts w:eastAsia="Calibri"/>
                <w:lang w:val="uk-UA"/>
              </w:rPr>
            </w:pPr>
            <w:r w:rsidRPr="00E55B4B">
              <w:rPr>
                <w:rFonts w:eastAsia="Calibri"/>
              </w:rPr>
              <w:t>4</w:t>
            </w:r>
            <w:r w:rsidRPr="00E55B4B">
              <w:rPr>
                <w:rFonts w:eastAsia="Calibri"/>
                <w:lang w:val="uk-UA"/>
              </w:rPr>
              <w:t>р</w:t>
            </w:r>
          </w:p>
        </w:tc>
      </w:tr>
    </w:tbl>
    <w:p w:rsidR="00E55B4B" w:rsidRDefault="00E55B4B" w:rsidP="00FF18FE">
      <w:pPr>
        <w:rPr>
          <w:lang w:val="uk-UA"/>
        </w:rPr>
      </w:pPr>
    </w:p>
    <w:p w:rsidR="00FF18FE" w:rsidRPr="006C1AA7" w:rsidRDefault="00FF18FE" w:rsidP="00FF18FE">
      <w:pPr>
        <w:rPr>
          <w:rFonts w:ascii="Cambria" w:eastAsia="Times New Roman" w:hAnsi="Cambria" w:cstheme="majorBidi"/>
          <w:color w:val="1F3864" w:themeColor="accent5" w:themeShade="80"/>
          <w:sz w:val="28"/>
          <w:szCs w:val="26"/>
          <w:lang w:val="uk-UA" w:eastAsia="nl-NL"/>
        </w:rPr>
      </w:pPr>
      <w:r w:rsidRPr="006C1AA7">
        <w:rPr>
          <w:lang w:val="uk-UA"/>
        </w:rPr>
        <w:br w:type="page"/>
      </w:r>
    </w:p>
    <w:p w:rsidR="00345926" w:rsidRPr="00023497" w:rsidRDefault="00023497" w:rsidP="00023497">
      <w:pPr>
        <w:pStyle w:val="2"/>
        <w:spacing w:after="120"/>
        <w:rPr>
          <w:b/>
          <w:color w:val="0070C0"/>
          <w:lang w:val="uk-UA"/>
        </w:rPr>
      </w:pPr>
      <w:r>
        <w:rPr>
          <w:b/>
          <w:color w:val="0070C0"/>
          <w:lang w:val="uk-UA"/>
        </w:rPr>
        <w:lastRenderedPageBreak/>
        <w:t>Малюнки</w:t>
      </w:r>
    </w:p>
    <w:p w:rsidR="00023497" w:rsidRPr="00023497" w:rsidRDefault="00023497" w:rsidP="00023497">
      <w:pPr>
        <w:rPr>
          <w:rFonts w:eastAsia="Calibri"/>
          <w:lang w:val="uk-UA"/>
        </w:rPr>
      </w:pPr>
      <w:r w:rsidRPr="00023497">
        <w:rPr>
          <w:rFonts w:eastAsia="Calibri"/>
          <w:lang w:val="uk-UA"/>
        </w:rPr>
        <w:t>Малюнок</w:t>
      </w:r>
      <w:r w:rsidRPr="00023497">
        <w:rPr>
          <w:rFonts w:eastAsia="Calibri"/>
          <w:lang w:val="ru-RU"/>
        </w:rPr>
        <w:t xml:space="preserve"> 1</w:t>
      </w:r>
      <w:r w:rsidRPr="00023497">
        <w:rPr>
          <w:rFonts w:eastAsia="Calibri"/>
          <w:lang w:val="uk-UA"/>
        </w:rPr>
        <w:t>. Розподіл спеціальностей с офіційною тривалістю навчання як менш 3, 4 або 5 років відповідно, в країнах Європи: результати двох оглядів, проведених в 1989 та 2013 роках</w:t>
      </w:r>
      <w:r w:rsidRPr="00023497">
        <w:rPr>
          <w:rFonts w:eastAsia="Calibri"/>
          <w:vertAlign w:val="superscript"/>
        </w:rPr>
        <w:fldChar w:fldCharType="begin"/>
      </w:r>
      <w:r w:rsidRPr="00023497">
        <w:rPr>
          <w:rFonts w:eastAsia="Calibri"/>
          <w:vertAlign w:val="superscript"/>
          <w:lang w:val="uk-UA"/>
        </w:rPr>
        <w:instrText xml:space="preserve"> </w:instrText>
      </w:r>
      <w:r w:rsidRPr="00023497">
        <w:rPr>
          <w:rFonts w:eastAsia="Calibri"/>
          <w:vertAlign w:val="superscript"/>
        </w:rPr>
        <w:instrText>ADDIN</w:instrText>
      </w:r>
      <w:r w:rsidRPr="00023497">
        <w:rPr>
          <w:rFonts w:eastAsia="Calibri"/>
          <w:vertAlign w:val="superscript"/>
          <w:lang w:val="uk-UA"/>
        </w:rPr>
        <w:instrText xml:space="preserve"> </w:instrText>
      </w:r>
      <w:r w:rsidRPr="00023497">
        <w:rPr>
          <w:rFonts w:eastAsia="Calibri"/>
          <w:vertAlign w:val="superscript"/>
        </w:rPr>
        <w:instrText>ZOTERO</w:instrText>
      </w:r>
      <w:r w:rsidRPr="00023497">
        <w:rPr>
          <w:rFonts w:eastAsia="Calibri"/>
          <w:vertAlign w:val="superscript"/>
          <w:lang w:val="uk-UA"/>
        </w:rPr>
        <w:instrText>_</w:instrText>
      </w:r>
      <w:r w:rsidRPr="00023497">
        <w:rPr>
          <w:rFonts w:eastAsia="Calibri"/>
          <w:vertAlign w:val="superscript"/>
        </w:rPr>
        <w:instrText>ITEM</w:instrText>
      </w:r>
      <w:r w:rsidRPr="00023497">
        <w:rPr>
          <w:rFonts w:eastAsia="Calibri"/>
          <w:vertAlign w:val="superscript"/>
          <w:lang w:val="uk-UA"/>
        </w:rPr>
        <w:instrText xml:space="preserve"> </w:instrText>
      </w:r>
      <w:r w:rsidRPr="00023497">
        <w:rPr>
          <w:rFonts w:eastAsia="Calibri"/>
          <w:vertAlign w:val="superscript"/>
        </w:rPr>
        <w:instrText>CSL</w:instrText>
      </w:r>
      <w:r w:rsidRPr="00023497">
        <w:rPr>
          <w:rFonts w:eastAsia="Calibri"/>
          <w:vertAlign w:val="superscript"/>
          <w:lang w:val="uk-UA"/>
        </w:rPr>
        <w:instrText>_</w:instrText>
      </w:r>
      <w:r w:rsidRPr="00023497">
        <w:rPr>
          <w:rFonts w:eastAsia="Calibri"/>
          <w:vertAlign w:val="superscript"/>
        </w:rPr>
        <w:instrText>CITATION</w:instrText>
      </w:r>
      <w:r w:rsidRPr="00023497">
        <w:rPr>
          <w:rFonts w:eastAsia="Calibri"/>
          <w:vertAlign w:val="superscript"/>
          <w:lang w:val="uk-UA"/>
        </w:rPr>
        <w:instrText xml:space="preserve"> {"</w:instrText>
      </w:r>
      <w:r w:rsidRPr="00023497">
        <w:rPr>
          <w:rFonts w:eastAsia="Calibri"/>
          <w:vertAlign w:val="superscript"/>
        </w:rPr>
        <w:instrText>citationID</w:instrText>
      </w:r>
      <w:r w:rsidRPr="00023497">
        <w:rPr>
          <w:rFonts w:eastAsia="Calibri"/>
          <w:vertAlign w:val="superscript"/>
          <w:lang w:val="uk-UA"/>
        </w:rPr>
        <w:instrText>":"</w:instrText>
      </w:r>
      <w:r w:rsidRPr="00023497">
        <w:rPr>
          <w:rFonts w:eastAsia="Calibri"/>
          <w:vertAlign w:val="superscript"/>
        </w:rPr>
        <w:instrText>a</w:instrText>
      </w:r>
      <w:r w:rsidRPr="00023497">
        <w:rPr>
          <w:rFonts w:eastAsia="Calibri"/>
          <w:vertAlign w:val="superscript"/>
          <w:lang w:val="uk-UA"/>
        </w:rPr>
        <w:instrText>1</w:instrText>
      </w:r>
      <w:r w:rsidRPr="00023497">
        <w:rPr>
          <w:rFonts w:eastAsia="Calibri"/>
          <w:vertAlign w:val="superscript"/>
        </w:rPr>
        <w:instrText>b</w:instrText>
      </w:r>
      <w:r w:rsidRPr="00023497">
        <w:rPr>
          <w:rFonts w:eastAsia="Calibri"/>
          <w:vertAlign w:val="superscript"/>
          <w:lang w:val="uk-UA"/>
        </w:rPr>
        <w:instrText>46</w:instrText>
      </w:r>
      <w:r w:rsidRPr="00023497">
        <w:rPr>
          <w:rFonts w:eastAsia="Calibri"/>
          <w:vertAlign w:val="superscript"/>
        </w:rPr>
        <w:instrText>p</w:instrText>
      </w:r>
      <w:r w:rsidRPr="00023497">
        <w:rPr>
          <w:rFonts w:eastAsia="Calibri"/>
          <w:vertAlign w:val="superscript"/>
          <w:lang w:val="uk-UA"/>
        </w:rPr>
        <w:instrText>1</w:instrText>
      </w:r>
      <w:r w:rsidRPr="00023497">
        <w:rPr>
          <w:rFonts w:eastAsia="Calibri"/>
          <w:vertAlign w:val="superscript"/>
        </w:rPr>
        <w:instrText>t</w:instrText>
      </w:r>
      <w:r w:rsidRPr="00023497">
        <w:rPr>
          <w:rFonts w:eastAsia="Calibri"/>
          <w:vertAlign w:val="superscript"/>
          <w:lang w:val="uk-UA"/>
        </w:rPr>
        <w:instrText>8</w:instrText>
      </w:r>
      <w:r w:rsidRPr="00023497">
        <w:rPr>
          <w:rFonts w:eastAsia="Calibri"/>
          <w:vertAlign w:val="superscript"/>
        </w:rPr>
        <w:instrText>p</w:instrText>
      </w:r>
      <w:r w:rsidRPr="00023497">
        <w:rPr>
          <w:rFonts w:eastAsia="Calibri"/>
          <w:vertAlign w:val="superscript"/>
          <w:lang w:val="uk-UA"/>
        </w:rPr>
        <w:instrText>8","</w:instrText>
      </w:r>
      <w:r w:rsidRPr="00023497">
        <w:rPr>
          <w:rFonts w:eastAsia="Calibri"/>
          <w:vertAlign w:val="superscript"/>
        </w:rPr>
        <w:instrText>properties</w:instrText>
      </w:r>
      <w:r w:rsidRPr="00023497">
        <w:rPr>
          <w:rFonts w:eastAsia="Calibri"/>
          <w:vertAlign w:val="superscript"/>
          <w:lang w:val="uk-UA"/>
        </w:rPr>
        <w:instrText>":{"</w:instrText>
      </w:r>
      <w:r w:rsidRPr="00023497">
        <w:rPr>
          <w:rFonts w:eastAsia="Calibri"/>
          <w:vertAlign w:val="superscript"/>
        </w:rPr>
        <w:instrText>formattedCitation</w:instrText>
      </w:r>
      <w:r w:rsidRPr="00023497">
        <w:rPr>
          <w:rFonts w:eastAsia="Calibri"/>
          <w:vertAlign w:val="superscript"/>
          <w:lang w:val="uk-UA"/>
        </w:rPr>
        <w:instrText>":"(1)","</w:instrText>
      </w:r>
      <w:r w:rsidRPr="00023497">
        <w:rPr>
          <w:rFonts w:eastAsia="Calibri"/>
          <w:vertAlign w:val="superscript"/>
        </w:rPr>
        <w:instrText>plainCitation</w:instrText>
      </w:r>
      <w:r w:rsidRPr="00023497">
        <w:rPr>
          <w:rFonts w:eastAsia="Calibri"/>
          <w:vertAlign w:val="superscript"/>
          <w:lang w:val="uk-UA"/>
        </w:rPr>
        <w:instrText>":"(1)"},"</w:instrText>
      </w:r>
      <w:r w:rsidRPr="00023497">
        <w:rPr>
          <w:rFonts w:eastAsia="Calibri"/>
          <w:vertAlign w:val="superscript"/>
        </w:rPr>
        <w:instrText>citationItems</w:instrText>
      </w:r>
      <w:r w:rsidRPr="00023497">
        <w:rPr>
          <w:rFonts w:eastAsia="Calibri"/>
          <w:vertAlign w:val="superscript"/>
          <w:lang w:val="uk-UA"/>
        </w:rPr>
        <w:instrText>":[{"</w:instrText>
      </w:r>
      <w:r w:rsidRPr="00023497">
        <w:rPr>
          <w:rFonts w:eastAsia="Calibri"/>
          <w:vertAlign w:val="superscript"/>
        </w:rPr>
        <w:instrText>id</w:instrText>
      </w:r>
      <w:r w:rsidRPr="00023497">
        <w:rPr>
          <w:rFonts w:eastAsia="Calibri"/>
          <w:vertAlign w:val="superscript"/>
          <w:lang w:val="uk-UA"/>
        </w:rPr>
        <w:instrText>":1153,"</w:instrText>
      </w:r>
      <w:r w:rsidRPr="00023497">
        <w:rPr>
          <w:rFonts w:eastAsia="Calibri"/>
          <w:vertAlign w:val="superscript"/>
        </w:rPr>
        <w:instrText>uris</w:instrText>
      </w:r>
      <w:r w:rsidRPr="00023497">
        <w:rPr>
          <w:rFonts w:eastAsia="Calibri"/>
          <w:vertAlign w:val="superscript"/>
          <w:lang w:val="uk-UA"/>
        </w:rPr>
        <w:instrText>":["</w:instrText>
      </w:r>
      <w:r w:rsidRPr="00023497">
        <w:rPr>
          <w:rFonts w:eastAsia="Calibri"/>
          <w:vertAlign w:val="superscript"/>
        </w:rPr>
        <w:instrText>http</w:instrText>
      </w:r>
      <w:r w:rsidRPr="00023497">
        <w:rPr>
          <w:rFonts w:eastAsia="Calibri"/>
          <w:vertAlign w:val="superscript"/>
          <w:lang w:val="uk-UA"/>
        </w:rPr>
        <w:instrText>://</w:instrText>
      </w:r>
      <w:r w:rsidRPr="00023497">
        <w:rPr>
          <w:rFonts w:eastAsia="Calibri"/>
          <w:vertAlign w:val="superscript"/>
        </w:rPr>
        <w:instrText>zotero</w:instrText>
      </w:r>
      <w:r w:rsidRPr="00023497">
        <w:rPr>
          <w:rFonts w:eastAsia="Calibri"/>
          <w:vertAlign w:val="superscript"/>
          <w:lang w:val="uk-UA"/>
        </w:rPr>
        <w:instrText>.</w:instrText>
      </w:r>
      <w:r w:rsidRPr="00023497">
        <w:rPr>
          <w:rFonts w:eastAsia="Calibri"/>
          <w:vertAlign w:val="superscript"/>
        </w:rPr>
        <w:instrText>org</w:instrText>
      </w:r>
      <w:r w:rsidRPr="00023497">
        <w:rPr>
          <w:rFonts w:eastAsia="Calibri"/>
          <w:vertAlign w:val="superscript"/>
          <w:lang w:val="uk-UA"/>
        </w:rPr>
        <w:instrText>/</w:instrText>
      </w:r>
      <w:r w:rsidRPr="00023497">
        <w:rPr>
          <w:rFonts w:eastAsia="Calibri"/>
          <w:vertAlign w:val="superscript"/>
        </w:rPr>
        <w:instrText>users</w:instrText>
      </w:r>
      <w:r w:rsidRPr="00023497">
        <w:rPr>
          <w:rFonts w:eastAsia="Calibri"/>
          <w:vertAlign w:val="superscript"/>
          <w:lang w:val="uk-UA"/>
        </w:rPr>
        <w:instrText>/</w:instrText>
      </w:r>
      <w:r w:rsidRPr="00023497">
        <w:rPr>
          <w:rFonts w:eastAsia="Calibri"/>
          <w:vertAlign w:val="superscript"/>
        </w:rPr>
        <w:instrText>local</w:instrText>
      </w:r>
      <w:r w:rsidRPr="00023497">
        <w:rPr>
          <w:rFonts w:eastAsia="Calibri"/>
          <w:vertAlign w:val="superscript"/>
          <w:lang w:val="uk-UA"/>
        </w:rPr>
        <w:instrText>/</w:instrText>
      </w:r>
      <w:r w:rsidRPr="00023497">
        <w:rPr>
          <w:rFonts w:eastAsia="Calibri"/>
          <w:vertAlign w:val="superscript"/>
        </w:rPr>
        <w:instrText>X</w:instrText>
      </w:r>
      <w:r w:rsidRPr="00023497">
        <w:rPr>
          <w:rFonts w:eastAsia="Calibri"/>
          <w:vertAlign w:val="superscript"/>
          <w:lang w:val="uk-UA"/>
        </w:rPr>
        <w:instrText>3</w:instrText>
      </w:r>
      <w:r w:rsidRPr="00023497">
        <w:rPr>
          <w:rFonts w:eastAsia="Calibri"/>
          <w:vertAlign w:val="superscript"/>
        </w:rPr>
        <w:instrText>VrSVvg</w:instrText>
      </w:r>
      <w:r w:rsidRPr="00023497">
        <w:rPr>
          <w:rFonts w:eastAsia="Calibri"/>
          <w:vertAlign w:val="superscript"/>
          <w:lang w:val="uk-UA"/>
        </w:rPr>
        <w:instrText>/</w:instrText>
      </w:r>
      <w:r w:rsidRPr="00023497">
        <w:rPr>
          <w:rFonts w:eastAsia="Calibri"/>
          <w:vertAlign w:val="superscript"/>
        </w:rPr>
        <w:instrText>items</w:instrText>
      </w:r>
      <w:r w:rsidRPr="00023497">
        <w:rPr>
          <w:rFonts w:eastAsia="Calibri"/>
          <w:vertAlign w:val="superscript"/>
          <w:lang w:val="uk-UA"/>
        </w:rPr>
        <w:instrText>/</w:instrText>
      </w:r>
      <w:r w:rsidRPr="00023497">
        <w:rPr>
          <w:rFonts w:eastAsia="Calibri"/>
          <w:vertAlign w:val="superscript"/>
        </w:rPr>
        <w:instrText>EK</w:instrText>
      </w:r>
      <w:r w:rsidRPr="00023497">
        <w:rPr>
          <w:rFonts w:eastAsia="Calibri"/>
          <w:vertAlign w:val="superscript"/>
          <w:lang w:val="uk-UA"/>
        </w:rPr>
        <w:instrText>8</w:instrText>
      </w:r>
      <w:r w:rsidRPr="00023497">
        <w:rPr>
          <w:rFonts w:eastAsia="Calibri"/>
          <w:vertAlign w:val="superscript"/>
        </w:rPr>
        <w:instrText>RHWDZ</w:instrText>
      </w:r>
      <w:r w:rsidRPr="00023497">
        <w:rPr>
          <w:rFonts w:eastAsia="Calibri"/>
          <w:vertAlign w:val="superscript"/>
          <w:lang w:val="uk-UA"/>
        </w:rPr>
        <w:instrText>"],"</w:instrText>
      </w:r>
      <w:r w:rsidRPr="00023497">
        <w:rPr>
          <w:rFonts w:eastAsia="Calibri"/>
          <w:vertAlign w:val="superscript"/>
        </w:rPr>
        <w:instrText>uri</w:instrText>
      </w:r>
      <w:r w:rsidRPr="00023497">
        <w:rPr>
          <w:rFonts w:eastAsia="Calibri"/>
          <w:vertAlign w:val="superscript"/>
          <w:lang w:val="uk-UA"/>
        </w:rPr>
        <w:instrText>":["</w:instrText>
      </w:r>
      <w:r w:rsidRPr="00023497">
        <w:rPr>
          <w:rFonts w:eastAsia="Calibri"/>
          <w:vertAlign w:val="superscript"/>
        </w:rPr>
        <w:instrText>http</w:instrText>
      </w:r>
      <w:r w:rsidRPr="00023497">
        <w:rPr>
          <w:rFonts w:eastAsia="Calibri"/>
          <w:vertAlign w:val="superscript"/>
          <w:lang w:val="uk-UA"/>
        </w:rPr>
        <w:instrText>://</w:instrText>
      </w:r>
      <w:r w:rsidRPr="00023497">
        <w:rPr>
          <w:rFonts w:eastAsia="Calibri"/>
          <w:vertAlign w:val="superscript"/>
        </w:rPr>
        <w:instrText>zotero</w:instrText>
      </w:r>
      <w:r w:rsidRPr="00023497">
        <w:rPr>
          <w:rFonts w:eastAsia="Calibri"/>
          <w:vertAlign w:val="superscript"/>
          <w:lang w:val="uk-UA"/>
        </w:rPr>
        <w:instrText>.</w:instrText>
      </w:r>
      <w:r w:rsidRPr="00023497">
        <w:rPr>
          <w:rFonts w:eastAsia="Calibri"/>
          <w:vertAlign w:val="superscript"/>
        </w:rPr>
        <w:instrText>org</w:instrText>
      </w:r>
      <w:r w:rsidRPr="00023497">
        <w:rPr>
          <w:rFonts w:eastAsia="Calibri"/>
          <w:vertAlign w:val="superscript"/>
          <w:lang w:val="uk-UA"/>
        </w:rPr>
        <w:instrText>/</w:instrText>
      </w:r>
      <w:r w:rsidRPr="00023497">
        <w:rPr>
          <w:rFonts w:eastAsia="Calibri"/>
          <w:vertAlign w:val="superscript"/>
        </w:rPr>
        <w:instrText>users</w:instrText>
      </w:r>
      <w:r w:rsidRPr="00023497">
        <w:rPr>
          <w:rFonts w:eastAsia="Calibri"/>
          <w:vertAlign w:val="superscript"/>
          <w:lang w:val="uk-UA"/>
        </w:rPr>
        <w:instrText>/</w:instrText>
      </w:r>
      <w:r w:rsidRPr="00023497">
        <w:rPr>
          <w:rFonts w:eastAsia="Calibri"/>
          <w:vertAlign w:val="superscript"/>
        </w:rPr>
        <w:instrText>local</w:instrText>
      </w:r>
      <w:r w:rsidRPr="00023497">
        <w:rPr>
          <w:rFonts w:eastAsia="Calibri"/>
          <w:vertAlign w:val="superscript"/>
          <w:lang w:val="uk-UA"/>
        </w:rPr>
        <w:instrText>/</w:instrText>
      </w:r>
      <w:r w:rsidRPr="00023497">
        <w:rPr>
          <w:rFonts w:eastAsia="Calibri"/>
          <w:vertAlign w:val="superscript"/>
        </w:rPr>
        <w:instrText>X</w:instrText>
      </w:r>
      <w:r w:rsidRPr="00023497">
        <w:rPr>
          <w:rFonts w:eastAsia="Calibri"/>
          <w:vertAlign w:val="superscript"/>
          <w:lang w:val="uk-UA"/>
        </w:rPr>
        <w:instrText>3</w:instrText>
      </w:r>
      <w:r w:rsidRPr="00023497">
        <w:rPr>
          <w:rFonts w:eastAsia="Calibri"/>
          <w:vertAlign w:val="superscript"/>
        </w:rPr>
        <w:instrText>VrSVvg</w:instrText>
      </w:r>
      <w:r w:rsidRPr="00023497">
        <w:rPr>
          <w:rFonts w:eastAsia="Calibri"/>
          <w:vertAlign w:val="superscript"/>
          <w:lang w:val="uk-UA"/>
        </w:rPr>
        <w:instrText>/</w:instrText>
      </w:r>
      <w:r w:rsidRPr="00023497">
        <w:rPr>
          <w:rFonts w:eastAsia="Calibri"/>
          <w:vertAlign w:val="superscript"/>
        </w:rPr>
        <w:instrText>items</w:instrText>
      </w:r>
      <w:r w:rsidRPr="00023497">
        <w:rPr>
          <w:rFonts w:eastAsia="Calibri"/>
          <w:vertAlign w:val="superscript"/>
          <w:lang w:val="uk-UA"/>
        </w:rPr>
        <w:instrText>/</w:instrText>
      </w:r>
      <w:r w:rsidRPr="00023497">
        <w:rPr>
          <w:rFonts w:eastAsia="Calibri"/>
          <w:vertAlign w:val="superscript"/>
        </w:rPr>
        <w:instrText>EK</w:instrText>
      </w:r>
      <w:r w:rsidRPr="00023497">
        <w:rPr>
          <w:rFonts w:eastAsia="Calibri"/>
          <w:vertAlign w:val="superscript"/>
          <w:lang w:val="uk-UA"/>
        </w:rPr>
        <w:instrText>8</w:instrText>
      </w:r>
      <w:r w:rsidRPr="00023497">
        <w:rPr>
          <w:rFonts w:eastAsia="Calibri"/>
          <w:vertAlign w:val="superscript"/>
        </w:rPr>
        <w:instrText>RHWDZ</w:instrText>
      </w:r>
      <w:r w:rsidRPr="00023497">
        <w:rPr>
          <w:rFonts w:eastAsia="Calibri"/>
          <w:vertAlign w:val="superscript"/>
          <w:lang w:val="uk-UA"/>
        </w:rPr>
        <w:instrText>"],"</w:instrText>
      </w:r>
      <w:r w:rsidRPr="00023497">
        <w:rPr>
          <w:rFonts w:eastAsia="Calibri"/>
          <w:vertAlign w:val="superscript"/>
        </w:rPr>
        <w:instrText>itemData</w:instrText>
      </w:r>
      <w:r w:rsidRPr="00023497">
        <w:rPr>
          <w:rFonts w:eastAsia="Calibri"/>
          <w:vertAlign w:val="superscript"/>
          <w:lang w:val="uk-UA"/>
        </w:rPr>
        <w:instrText>":{"</w:instrText>
      </w:r>
      <w:r w:rsidRPr="00023497">
        <w:rPr>
          <w:rFonts w:eastAsia="Calibri"/>
          <w:vertAlign w:val="superscript"/>
        </w:rPr>
        <w:instrText>id</w:instrText>
      </w:r>
      <w:r w:rsidRPr="00023497">
        <w:rPr>
          <w:rFonts w:eastAsia="Calibri"/>
          <w:vertAlign w:val="superscript"/>
          <w:lang w:val="uk-UA"/>
        </w:rPr>
        <w:instrText>":1153,"</w:instrText>
      </w:r>
      <w:r w:rsidRPr="00023497">
        <w:rPr>
          <w:rFonts w:eastAsia="Calibri"/>
          <w:vertAlign w:val="superscript"/>
        </w:rPr>
        <w:instrText>type</w:instrText>
      </w:r>
      <w:r w:rsidRPr="00023497">
        <w:rPr>
          <w:rFonts w:eastAsia="Calibri"/>
          <w:vertAlign w:val="superscript"/>
          <w:lang w:val="uk-UA"/>
        </w:rPr>
        <w:instrText>":"</w:instrText>
      </w:r>
      <w:r w:rsidRPr="00023497">
        <w:rPr>
          <w:rFonts w:eastAsia="Calibri"/>
          <w:vertAlign w:val="superscript"/>
        </w:rPr>
        <w:instrText>article</w:instrText>
      </w:r>
      <w:r w:rsidRPr="00023497">
        <w:rPr>
          <w:rFonts w:eastAsia="Calibri"/>
          <w:vertAlign w:val="superscript"/>
          <w:lang w:val="uk-UA"/>
        </w:rPr>
        <w:instrText>","</w:instrText>
      </w:r>
      <w:r w:rsidRPr="00023497">
        <w:rPr>
          <w:rFonts w:eastAsia="Calibri"/>
          <w:vertAlign w:val="superscript"/>
        </w:rPr>
        <w:instrText>title</w:instrText>
      </w:r>
      <w:r w:rsidRPr="00023497">
        <w:rPr>
          <w:rFonts w:eastAsia="Calibri"/>
          <w:vertAlign w:val="superscript"/>
          <w:lang w:val="uk-UA"/>
        </w:rPr>
        <w:instrText>":"</w:instrText>
      </w:r>
      <w:r w:rsidRPr="00023497">
        <w:rPr>
          <w:rFonts w:eastAsia="Calibri"/>
          <w:vertAlign w:val="superscript"/>
        </w:rPr>
        <w:instrText>Eindrapportage</w:instrText>
      </w:r>
      <w:r w:rsidRPr="00023497">
        <w:rPr>
          <w:rFonts w:eastAsia="Calibri"/>
          <w:vertAlign w:val="superscript"/>
          <w:lang w:val="uk-UA"/>
        </w:rPr>
        <w:instrText xml:space="preserve"> </w:instrText>
      </w:r>
      <w:r w:rsidRPr="00023497">
        <w:rPr>
          <w:rFonts w:eastAsia="Calibri"/>
          <w:vertAlign w:val="superscript"/>
        </w:rPr>
        <w:instrText>Quickscan</w:instrText>
      </w:r>
      <w:r w:rsidRPr="00023497">
        <w:rPr>
          <w:rFonts w:eastAsia="Calibri"/>
          <w:vertAlign w:val="superscript"/>
          <w:lang w:val="uk-UA"/>
        </w:rPr>
        <w:instrText xml:space="preserve"> </w:instrText>
      </w:r>
      <w:r w:rsidRPr="00023497">
        <w:rPr>
          <w:rFonts w:eastAsia="Calibri"/>
          <w:vertAlign w:val="superscript"/>
        </w:rPr>
        <w:instrText>Opleidingsduur</w:instrText>
      </w:r>
      <w:r w:rsidRPr="00023497">
        <w:rPr>
          <w:rFonts w:eastAsia="Calibri"/>
          <w:vertAlign w:val="superscript"/>
          <w:lang w:val="uk-UA"/>
        </w:rPr>
        <w:instrText xml:space="preserve"> </w:instrText>
      </w:r>
      <w:r w:rsidRPr="00023497">
        <w:rPr>
          <w:rFonts w:eastAsia="Calibri"/>
          <w:vertAlign w:val="superscript"/>
        </w:rPr>
        <w:instrText>en</w:instrText>
      </w:r>
      <w:r w:rsidRPr="00023497">
        <w:rPr>
          <w:rFonts w:eastAsia="Calibri"/>
          <w:vertAlign w:val="superscript"/>
          <w:lang w:val="uk-UA"/>
        </w:rPr>
        <w:instrText xml:space="preserve"> </w:instrText>
      </w:r>
      <w:r w:rsidRPr="00023497">
        <w:rPr>
          <w:rFonts w:eastAsia="Calibri"/>
          <w:vertAlign w:val="superscript"/>
        </w:rPr>
        <w:instrText>Bekostiging</w:instrText>
      </w:r>
      <w:r w:rsidRPr="00023497">
        <w:rPr>
          <w:rFonts w:eastAsia="Calibri"/>
          <w:vertAlign w:val="superscript"/>
          <w:lang w:val="uk-UA"/>
        </w:rPr>
        <w:instrText xml:space="preserve"> </w:instrText>
      </w:r>
      <w:r w:rsidRPr="00023497">
        <w:rPr>
          <w:rFonts w:eastAsia="Calibri"/>
          <w:vertAlign w:val="superscript"/>
        </w:rPr>
        <w:instrText>Medisch</w:instrText>
      </w:r>
      <w:r w:rsidRPr="00023497">
        <w:rPr>
          <w:rFonts w:eastAsia="Calibri"/>
          <w:vertAlign w:val="superscript"/>
          <w:lang w:val="uk-UA"/>
        </w:rPr>
        <w:instrText xml:space="preserve"> </w:instrText>
      </w:r>
      <w:r w:rsidRPr="00023497">
        <w:rPr>
          <w:rFonts w:eastAsia="Calibri"/>
          <w:vertAlign w:val="superscript"/>
        </w:rPr>
        <w:instrText>Specialistische</w:instrText>
      </w:r>
      <w:r w:rsidRPr="00023497">
        <w:rPr>
          <w:rFonts w:eastAsia="Calibri"/>
          <w:vertAlign w:val="superscript"/>
          <w:lang w:val="uk-UA"/>
        </w:rPr>
        <w:instrText xml:space="preserve"> </w:instrText>
      </w:r>
      <w:r w:rsidRPr="00023497">
        <w:rPr>
          <w:rFonts w:eastAsia="Calibri"/>
          <w:vertAlign w:val="superscript"/>
        </w:rPr>
        <w:instrText>Vervolgopleidingen</w:instrText>
      </w:r>
      <w:r w:rsidRPr="00023497">
        <w:rPr>
          <w:rFonts w:eastAsia="Calibri"/>
          <w:vertAlign w:val="superscript"/>
          <w:lang w:val="uk-UA"/>
        </w:rPr>
        <w:instrText xml:space="preserve"> </w:instrText>
      </w:r>
      <w:r w:rsidRPr="00023497">
        <w:rPr>
          <w:rFonts w:eastAsia="Calibri"/>
          <w:vertAlign w:val="superscript"/>
        </w:rPr>
        <w:instrText>in</w:instrText>
      </w:r>
      <w:r w:rsidRPr="00023497">
        <w:rPr>
          <w:rFonts w:eastAsia="Calibri"/>
          <w:vertAlign w:val="superscript"/>
          <w:lang w:val="uk-UA"/>
        </w:rPr>
        <w:instrText xml:space="preserve"> </w:instrText>
      </w:r>
      <w:r w:rsidRPr="00023497">
        <w:rPr>
          <w:rFonts w:eastAsia="Calibri"/>
          <w:vertAlign w:val="superscript"/>
        </w:rPr>
        <w:instrText>de</w:instrText>
      </w:r>
      <w:r w:rsidRPr="00023497">
        <w:rPr>
          <w:rFonts w:eastAsia="Calibri"/>
          <w:vertAlign w:val="superscript"/>
          <w:lang w:val="uk-UA"/>
        </w:rPr>
        <w:instrText xml:space="preserve"> </w:instrText>
      </w:r>
      <w:r w:rsidRPr="00023497">
        <w:rPr>
          <w:rFonts w:eastAsia="Calibri"/>
          <w:vertAlign w:val="superscript"/>
        </w:rPr>
        <w:instrText>EU</w:instrText>
      </w:r>
      <w:r w:rsidRPr="00023497">
        <w:rPr>
          <w:rFonts w:eastAsia="Calibri"/>
          <w:vertAlign w:val="superscript"/>
          <w:lang w:val="uk-UA"/>
        </w:rPr>
        <w:instrText>","</w:instrText>
      </w:r>
      <w:r w:rsidRPr="00023497">
        <w:rPr>
          <w:rFonts w:eastAsia="Calibri"/>
          <w:vertAlign w:val="superscript"/>
        </w:rPr>
        <w:instrText>author</w:instrText>
      </w:r>
      <w:r w:rsidRPr="00023497">
        <w:rPr>
          <w:rFonts w:eastAsia="Calibri"/>
          <w:vertAlign w:val="superscript"/>
          <w:lang w:val="uk-UA"/>
        </w:rPr>
        <w:instrText>":[{"</w:instrText>
      </w:r>
      <w:r w:rsidRPr="00023497">
        <w:rPr>
          <w:rFonts w:eastAsia="Calibri"/>
          <w:vertAlign w:val="superscript"/>
        </w:rPr>
        <w:instrText>literal</w:instrText>
      </w:r>
      <w:r w:rsidRPr="00023497">
        <w:rPr>
          <w:rFonts w:eastAsia="Calibri"/>
          <w:vertAlign w:val="superscript"/>
          <w:lang w:val="uk-UA"/>
        </w:rPr>
        <w:instrText>":"</w:instrText>
      </w:r>
      <w:r w:rsidRPr="00023497">
        <w:rPr>
          <w:rFonts w:eastAsia="Calibri"/>
          <w:vertAlign w:val="superscript"/>
        </w:rPr>
        <w:instrText>Duchatteau</w:instrText>
      </w:r>
      <w:r w:rsidRPr="00023497">
        <w:rPr>
          <w:rFonts w:eastAsia="Calibri"/>
          <w:vertAlign w:val="superscript"/>
          <w:lang w:val="uk-UA"/>
        </w:rPr>
        <w:instrText xml:space="preserve"> </w:instrText>
      </w:r>
      <w:r w:rsidRPr="00023497">
        <w:rPr>
          <w:rFonts w:eastAsia="Calibri"/>
          <w:vertAlign w:val="superscript"/>
        </w:rPr>
        <w:instrText>DC</w:instrText>
      </w:r>
      <w:r w:rsidRPr="00023497">
        <w:rPr>
          <w:rFonts w:eastAsia="Calibri"/>
          <w:vertAlign w:val="superscript"/>
          <w:lang w:val="uk-UA"/>
        </w:rPr>
        <w:instrText>"},{"</w:instrText>
      </w:r>
      <w:r w:rsidRPr="00023497">
        <w:rPr>
          <w:rFonts w:eastAsia="Calibri"/>
          <w:vertAlign w:val="superscript"/>
        </w:rPr>
        <w:instrText>literal</w:instrText>
      </w:r>
      <w:r w:rsidRPr="00023497">
        <w:rPr>
          <w:rFonts w:eastAsia="Calibri"/>
          <w:vertAlign w:val="superscript"/>
          <w:lang w:val="uk-UA"/>
        </w:rPr>
        <w:instrText>":"</w:instrText>
      </w:r>
      <w:r w:rsidRPr="00023497">
        <w:rPr>
          <w:rFonts w:eastAsia="Calibri"/>
          <w:vertAlign w:val="superscript"/>
        </w:rPr>
        <w:instrText>Rol</w:instrText>
      </w:r>
      <w:r w:rsidRPr="00023497">
        <w:rPr>
          <w:rFonts w:eastAsia="Calibri"/>
          <w:vertAlign w:val="superscript"/>
          <w:lang w:val="uk-UA"/>
        </w:rPr>
        <w:instrText xml:space="preserve"> </w:instrText>
      </w:r>
      <w:r w:rsidRPr="00023497">
        <w:rPr>
          <w:rFonts w:eastAsia="Calibri"/>
          <w:vertAlign w:val="superscript"/>
        </w:rPr>
        <w:instrText>M</w:instrText>
      </w:r>
      <w:r w:rsidRPr="00023497">
        <w:rPr>
          <w:rFonts w:eastAsia="Calibri"/>
          <w:vertAlign w:val="superscript"/>
          <w:lang w:val="uk-UA"/>
        </w:rPr>
        <w:instrText xml:space="preserve"> </w:instrText>
      </w:r>
      <w:r w:rsidRPr="00023497">
        <w:rPr>
          <w:rFonts w:eastAsia="Calibri"/>
          <w:vertAlign w:val="superscript"/>
        </w:rPr>
        <w:instrText>Van</w:instrText>
      </w:r>
      <w:r w:rsidRPr="00023497">
        <w:rPr>
          <w:rFonts w:eastAsia="Calibri"/>
          <w:vertAlign w:val="superscript"/>
          <w:lang w:val="uk-UA"/>
        </w:rPr>
        <w:instrText xml:space="preserve"> </w:instrText>
      </w:r>
      <w:r w:rsidRPr="00023497">
        <w:rPr>
          <w:rFonts w:eastAsia="Calibri"/>
          <w:vertAlign w:val="superscript"/>
        </w:rPr>
        <w:instrText>Der</w:instrText>
      </w:r>
      <w:r w:rsidRPr="00023497">
        <w:rPr>
          <w:rFonts w:eastAsia="Calibri"/>
          <w:vertAlign w:val="superscript"/>
          <w:lang w:val="uk-UA"/>
        </w:rPr>
        <w:instrText>"},{"</w:instrText>
      </w:r>
      <w:r w:rsidRPr="00023497">
        <w:rPr>
          <w:rFonts w:eastAsia="Calibri"/>
          <w:vertAlign w:val="superscript"/>
        </w:rPr>
        <w:instrText>literal</w:instrText>
      </w:r>
      <w:r w:rsidRPr="00023497">
        <w:rPr>
          <w:rFonts w:eastAsia="Calibri"/>
          <w:vertAlign w:val="superscript"/>
          <w:lang w:val="uk-UA"/>
        </w:rPr>
        <w:instrText>":"</w:instrText>
      </w:r>
      <w:r w:rsidRPr="00023497">
        <w:rPr>
          <w:rFonts w:eastAsia="Calibri"/>
          <w:vertAlign w:val="superscript"/>
        </w:rPr>
        <w:instrText>Smit</w:instrText>
      </w:r>
      <w:r w:rsidRPr="00023497">
        <w:rPr>
          <w:rFonts w:eastAsia="Calibri"/>
          <w:vertAlign w:val="superscript"/>
          <w:lang w:val="uk-UA"/>
        </w:rPr>
        <w:instrText xml:space="preserve"> </w:instrText>
      </w:r>
      <w:r w:rsidRPr="00023497">
        <w:rPr>
          <w:rFonts w:eastAsia="Calibri"/>
          <w:vertAlign w:val="superscript"/>
        </w:rPr>
        <w:instrText>Jongbloed</w:instrText>
      </w:r>
      <w:r w:rsidRPr="00023497">
        <w:rPr>
          <w:rFonts w:eastAsia="Calibri"/>
          <w:vertAlign w:val="superscript"/>
          <w:lang w:val="uk-UA"/>
        </w:rPr>
        <w:instrText xml:space="preserve"> </w:instrText>
      </w:r>
      <w:r w:rsidRPr="00023497">
        <w:rPr>
          <w:rFonts w:eastAsia="Calibri"/>
          <w:vertAlign w:val="superscript"/>
        </w:rPr>
        <w:instrText>LJ</w:instrText>
      </w:r>
      <w:r w:rsidRPr="00023497">
        <w:rPr>
          <w:rFonts w:eastAsia="Calibri"/>
          <w:vertAlign w:val="superscript"/>
          <w:lang w:val="uk-UA"/>
        </w:rPr>
        <w:instrText>"},{"</w:instrText>
      </w:r>
      <w:r w:rsidRPr="00023497">
        <w:rPr>
          <w:rFonts w:eastAsia="Calibri"/>
          <w:vertAlign w:val="superscript"/>
        </w:rPr>
        <w:instrText>literal</w:instrText>
      </w:r>
      <w:r w:rsidRPr="00023497">
        <w:rPr>
          <w:rFonts w:eastAsia="Calibri"/>
          <w:vertAlign w:val="superscript"/>
          <w:lang w:val="uk-UA"/>
        </w:rPr>
        <w:instrText>":"</w:instrText>
      </w:r>
      <w:r w:rsidRPr="00023497">
        <w:rPr>
          <w:rFonts w:eastAsia="Calibri"/>
          <w:vertAlign w:val="superscript"/>
        </w:rPr>
        <w:instrText>Jong</w:instrText>
      </w:r>
      <w:r w:rsidRPr="00023497">
        <w:rPr>
          <w:rFonts w:eastAsia="Calibri"/>
          <w:vertAlign w:val="superscript"/>
          <w:lang w:val="uk-UA"/>
        </w:rPr>
        <w:instrText xml:space="preserve"> </w:instrText>
      </w:r>
      <w:r w:rsidRPr="00023497">
        <w:rPr>
          <w:rFonts w:eastAsia="Calibri"/>
          <w:vertAlign w:val="superscript"/>
        </w:rPr>
        <w:instrText>EM</w:instrText>
      </w:r>
      <w:r w:rsidRPr="00023497">
        <w:rPr>
          <w:rFonts w:eastAsia="Calibri"/>
          <w:vertAlign w:val="superscript"/>
          <w:lang w:val="uk-UA"/>
        </w:rPr>
        <w:instrText xml:space="preserve"> </w:instrText>
      </w:r>
      <w:r w:rsidRPr="00023497">
        <w:rPr>
          <w:rFonts w:eastAsia="Calibri"/>
          <w:vertAlign w:val="superscript"/>
        </w:rPr>
        <w:instrText>De</w:instrText>
      </w:r>
      <w:r w:rsidRPr="00023497">
        <w:rPr>
          <w:rFonts w:eastAsia="Calibri"/>
          <w:vertAlign w:val="superscript"/>
          <w:lang w:val="uk-UA"/>
        </w:rPr>
        <w:instrText>"},{"</w:instrText>
      </w:r>
      <w:r w:rsidRPr="00023497">
        <w:rPr>
          <w:rFonts w:eastAsia="Calibri"/>
          <w:vertAlign w:val="superscript"/>
        </w:rPr>
        <w:instrText>literal</w:instrText>
      </w:r>
      <w:r w:rsidRPr="00023497">
        <w:rPr>
          <w:rFonts w:eastAsia="Calibri"/>
          <w:vertAlign w:val="superscript"/>
          <w:lang w:val="uk-UA"/>
        </w:rPr>
        <w:instrText>":"</w:instrText>
      </w:r>
      <w:r w:rsidRPr="00023497">
        <w:rPr>
          <w:rFonts w:eastAsia="Calibri"/>
          <w:vertAlign w:val="superscript"/>
        </w:rPr>
        <w:instrText>Vos</w:instrText>
      </w:r>
      <w:r w:rsidRPr="00023497">
        <w:rPr>
          <w:rFonts w:eastAsia="Calibri"/>
          <w:vertAlign w:val="superscript"/>
          <w:lang w:val="uk-UA"/>
        </w:rPr>
        <w:instrText xml:space="preserve"> </w:instrText>
      </w:r>
      <w:r w:rsidRPr="00023497">
        <w:rPr>
          <w:rFonts w:eastAsia="Calibri"/>
          <w:vertAlign w:val="superscript"/>
        </w:rPr>
        <w:instrText>P</w:instrText>
      </w:r>
      <w:r w:rsidRPr="00023497">
        <w:rPr>
          <w:rFonts w:eastAsia="Calibri"/>
          <w:vertAlign w:val="superscript"/>
          <w:lang w:val="uk-UA"/>
        </w:rPr>
        <w:instrText>"}],"</w:instrText>
      </w:r>
      <w:r w:rsidRPr="00023497">
        <w:rPr>
          <w:rFonts w:eastAsia="Calibri"/>
          <w:vertAlign w:val="superscript"/>
        </w:rPr>
        <w:instrText>issued</w:instrText>
      </w:r>
      <w:r w:rsidRPr="00023497">
        <w:rPr>
          <w:rFonts w:eastAsia="Calibri"/>
          <w:vertAlign w:val="superscript"/>
          <w:lang w:val="uk-UA"/>
        </w:rPr>
        <w:instrText>":{"</w:instrText>
      </w:r>
      <w:r w:rsidRPr="00023497">
        <w:rPr>
          <w:rFonts w:eastAsia="Calibri"/>
          <w:vertAlign w:val="superscript"/>
        </w:rPr>
        <w:instrText>date</w:instrText>
      </w:r>
      <w:r w:rsidRPr="00023497">
        <w:rPr>
          <w:rFonts w:eastAsia="Calibri"/>
          <w:vertAlign w:val="superscript"/>
          <w:lang w:val="uk-UA"/>
        </w:rPr>
        <w:instrText>-</w:instrText>
      </w:r>
      <w:r w:rsidRPr="00023497">
        <w:rPr>
          <w:rFonts w:eastAsia="Calibri"/>
          <w:vertAlign w:val="superscript"/>
        </w:rPr>
        <w:instrText>parts</w:instrText>
      </w:r>
      <w:r w:rsidRPr="00023497">
        <w:rPr>
          <w:rFonts w:eastAsia="Calibri"/>
          <w:vertAlign w:val="superscript"/>
          <w:lang w:val="uk-UA"/>
        </w:rPr>
        <w:instrText>":[["2013"]]}}}],"</w:instrText>
      </w:r>
      <w:r w:rsidRPr="00023497">
        <w:rPr>
          <w:rFonts w:eastAsia="Calibri"/>
          <w:vertAlign w:val="superscript"/>
        </w:rPr>
        <w:instrText>schema</w:instrText>
      </w:r>
      <w:r w:rsidRPr="00023497">
        <w:rPr>
          <w:rFonts w:eastAsia="Calibri"/>
          <w:vertAlign w:val="superscript"/>
          <w:lang w:val="uk-UA"/>
        </w:rPr>
        <w:instrText>":"</w:instrText>
      </w:r>
      <w:r w:rsidRPr="00023497">
        <w:rPr>
          <w:rFonts w:eastAsia="Calibri"/>
          <w:vertAlign w:val="superscript"/>
        </w:rPr>
        <w:instrText>https</w:instrText>
      </w:r>
      <w:r w:rsidRPr="00023497">
        <w:rPr>
          <w:rFonts w:eastAsia="Calibri"/>
          <w:vertAlign w:val="superscript"/>
          <w:lang w:val="uk-UA"/>
        </w:rPr>
        <w:instrText>://</w:instrText>
      </w:r>
      <w:r w:rsidRPr="00023497">
        <w:rPr>
          <w:rFonts w:eastAsia="Calibri"/>
          <w:vertAlign w:val="superscript"/>
        </w:rPr>
        <w:instrText>github</w:instrText>
      </w:r>
      <w:r w:rsidRPr="00023497">
        <w:rPr>
          <w:rFonts w:eastAsia="Calibri"/>
          <w:vertAlign w:val="superscript"/>
          <w:lang w:val="uk-UA"/>
        </w:rPr>
        <w:instrText>.</w:instrText>
      </w:r>
      <w:r w:rsidRPr="00023497">
        <w:rPr>
          <w:rFonts w:eastAsia="Calibri"/>
          <w:vertAlign w:val="superscript"/>
        </w:rPr>
        <w:instrText>com</w:instrText>
      </w:r>
      <w:r w:rsidRPr="00023497">
        <w:rPr>
          <w:rFonts w:eastAsia="Calibri"/>
          <w:vertAlign w:val="superscript"/>
          <w:lang w:val="uk-UA"/>
        </w:rPr>
        <w:instrText>/</w:instrText>
      </w:r>
      <w:r w:rsidRPr="00023497">
        <w:rPr>
          <w:rFonts w:eastAsia="Calibri"/>
          <w:vertAlign w:val="superscript"/>
        </w:rPr>
        <w:instrText>citation</w:instrText>
      </w:r>
      <w:r w:rsidRPr="00023497">
        <w:rPr>
          <w:rFonts w:eastAsia="Calibri"/>
          <w:vertAlign w:val="superscript"/>
          <w:lang w:val="uk-UA"/>
        </w:rPr>
        <w:instrText>-</w:instrText>
      </w:r>
      <w:r w:rsidRPr="00023497">
        <w:rPr>
          <w:rFonts w:eastAsia="Calibri"/>
          <w:vertAlign w:val="superscript"/>
        </w:rPr>
        <w:instrText>style</w:instrText>
      </w:r>
      <w:r w:rsidRPr="00023497">
        <w:rPr>
          <w:rFonts w:eastAsia="Calibri"/>
          <w:vertAlign w:val="superscript"/>
          <w:lang w:val="uk-UA"/>
        </w:rPr>
        <w:instrText>-</w:instrText>
      </w:r>
      <w:r w:rsidRPr="00023497">
        <w:rPr>
          <w:rFonts w:eastAsia="Calibri"/>
          <w:vertAlign w:val="superscript"/>
        </w:rPr>
        <w:instrText>language</w:instrText>
      </w:r>
      <w:r w:rsidRPr="00023497">
        <w:rPr>
          <w:rFonts w:eastAsia="Calibri"/>
          <w:vertAlign w:val="superscript"/>
          <w:lang w:val="uk-UA"/>
        </w:rPr>
        <w:instrText>/</w:instrText>
      </w:r>
      <w:r w:rsidRPr="00023497">
        <w:rPr>
          <w:rFonts w:eastAsia="Calibri"/>
          <w:vertAlign w:val="superscript"/>
        </w:rPr>
        <w:instrText>schema</w:instrText>
      </w:r>
      <w:r w:rsidRPr="00023497">
        <w:rPr>
          <w:rFonts w:eastAsia="Calibri"/>
          <w:vertAlign w:val="superscript"/>
          <w:lang w:val="uk-UA"/>
        </w:rPr>
        <w:instrText>/</w:instrText>
      </w:r>
      <w:r w:rsidRPr="00023497">
        <w:rPr>
          <w:rFonts w:eastAsia="Calibri"/>
          <w:vertAlign w:val="superscript"/>
        </w:rPr>
        <w:instrText>raw</w:instrText>
      </w:r>
      <w:r w:rsidRPr="00023497">
        <w:rPr>
          <w:rFonts w:eastAsia="Calibri"/>
          <w:vertAlign w:val="superscript"/>
          <w:lang w:val="uk-UA"/>
        </w:rPr>
        <w:instrText>/</w:instrText>
      </w:r>
      <w:r w:rsidRPr="00023497">
        <w:rPr>
          <w:rFonts w:eastAsia="Calibri"/>
          <w:vertAlign w:val="superscript"/>
        </w:rPr>
        <w:instrText>master</w:instrText>
      </w:r>
      <w:r w:rsidRPr="00023497">
        <w:rPr>
          <w:rFonts w:eastAsia="Calibri"/>
          <w:vertAlign w:val="superscript"/>
          <w:lang w:val="uk-UA"/>
        </w:rPr>
        <w:instrText>/</w:instrText>
      </w:r>
      <w:r w:rsidRPr="00023497">
        <w:rPr>
          <w:rFonts w:eastAsia="Calibri"/>
          <w:vertAlign w:val="superscript"/>
        </w:rPr>
        <w:instrText>csl</w:instrText>
      </w:r>
      <w:r w:rsidRPr="00023497">
        <w:rPr>
          <w:rFonts w:eastAsia="Calibri"/>
          <w:vertAlign w:val="superscript"/>
          <w:lang w:val="uk-UA"/>
        </w:rPr>
        <w:instrText>-</w:instrText>
      </w:r>
      <w:r w:rsidRPr="00023497">
        <w:rPr>
          <w:rFonts w:eastAsia="Calibri"/>
          <w:vertAlign w:val="superscript"/>
        </w:rPr>
        <w:instrText>citation</w:instrText>
      </w:r>
      <w:r w:rsidRPr="00023497">
        <w:rPr>
          <w:rFonts w:eastAsia="Calibri"/>
          <w:vertAlign w:val="superscript"/>
          <w:lang w:val="uk-UA"/>
        </w:rPr>
        <w:instrText>.</w:instrText>
      </w:r>
      <w:r w:rsidRPr="00023497">
        <w:rPr>
          <w:rFonts w:eastAsia="Calibri"/>
          <w:vertAlign w:val="superscript"/>
        </w:rPr>
        <w:instrText>json</w:instrText>
      </w:r>
      <w:r w:rsidRPr="00023497">
        <w:rPr>
          <w:rFonts w:eastAsia="Calibri"/>
          <w:vertAlign w:val="superscript"/>
          <w:lang w:val="uk-UA"/>
        </w:rPr>
        <w:instrText xml:space="preserve">"} </w:instrText>
      </w:r>
      <w:r w:rsidRPr="00023497">
        <w:rPr>
          <w:rFonts w:eastAsia="Calibri"/>
          <w:vertAlign w:val="superscript"/>
        </w:rPr>
        <w:fldChar w:fldCharType="separate"/>
      </w:r>
      <w:r w:rsidRPr="00023497">
        <w:rPr>
          <w:rFonts w:eastAsia="Calibri"/>
          <w:vertAlign w:val="superscript"/>
          <w:lang w:val="uk-UA"/>
        </w:rPr>
        <w:t>1</w:t>
      </w:r>
      <w:r w:rsidRPr="00023497">
        <w:rPr>
          <w:rFonts w:eastAsia="Calibri"/>
          <w:vertAlign w:val="superscript"/>
        </w:rPr>
        <w:fldChar w:fldCharType="end"/>
      </w:r>
      <w:r w:rsidRPr="00023497">
        <w:rPr>
          <w:rFonts w:eastAsia="Calibri"/>
          <w:lang w:val="uk-UA"/>
        </w:rPr>
        <w:t>.</w:t>
      </w:r>
    </w:p>
    <w:p w:rsidR="00023497" w:rsidRPr="00023497" w:rsidRDefault="00023497" w:rsidP="00023497">
      <w:pPr>
        <w:rPr>
          <w:rFonts w:eastAsia="Calibri"/>
          <w:lang w:val="uk-UA"/>
        </w:rPr>
      </w:pPr>
    </w:p>
    <w:p w:rsidR="00023497" w:rsidRPr="00023497" w:rsidRDefault="00023497" w:rsidP="00023497">
      <w:pPr>
        <w:rPr>
          <w:rFonts w:eastAsia="Calibri"/>
        </w:rPr>
      </w:pPr>
      <w:r w:rsidRPr="00023497">
        <w:rPr>
          <w:rFonts w:eastAsia="Calibri"/>
          <w:noProof/>
          <w:lang w:val="uk-UA" w:eastAsia="uk-UA"/>
        </w:rPr>
        <w:drawing>
          <wp:inline distT="0" distB="0" distL="0" distR="0" wp14:anchorId="08F5934D" wp14:editId="5020A3C6">
            <wp:extent cx="5753100" cy="5143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9 Fig 01 Years of EDU.tif"/>
                    <pic:cNvPicPr/>
                  </pic:nvPicPr>
                  <pic:blipFill>
                    <a:blip r:embed="rId12">
                      <a:extLst>
                        <a:ext uri="{28A0092B-C50C-407E-A947-70E740481C1C}">
                          <a14:useLocalDpi xmlns:a14="http://schemas.microsoft.com/office/drawing/2010/main" val="0"/>
                        </a:ext>
                      </a:extLst>
                    </a:blip>
                    <a:stretch>
                      <a:fillRect/>
                    </a:stretch>
                  </pic:blipFill>
                  <pic:spPr>
                    <a:xfrm>
                      <a:off x="0" y="0"/>
                      <a:ext cx="5753100" cy="5143500"/>
                    </a:xfrm>
                    <a:prstGeom prst="rect">
                      <a:avLst/>
                    </a:prstGeom>
                  </pic:spPr>
                </pic:pic>
              </a:graphicData>
            </a:graphic>
          </wp:inline>
        </w:drawing>
      </w:r>
    </w:p>
    <w:p w:rsidR="00023497" w:rsidRPr="00023497" w:rsidRDefault="00023497" w:rsidP="00023497">
      <w:pPr>
        <w:rPr>
          <w:rFonts w:eastAsia="Calibri"/>
        </w:rPr>
      </w:pPr>
    </w:p>
    <w:p w:rsidR="00A25B19" w:rsidRPr="00023497" w:rsidRDefault="00A25B19" w:rsidP="00FF18FE">
      <w:pPr>
        <w:rPr>
          <w:lang w:val="uk-UA" w:eastAsia="nl-NL"/>
        </w:rPr>
      </w:pPr>
    </w:p>
    <w:sectPr w:rsidR="00A25B19" w:rsidRPr="00023497" w:rsidSect="00A25B19">
      <w:headerReference w:type="default" r:id="rId13"/>
      <w:footerReference w:type="default" r:id="rId14"/>
      <w:pgSz w:w="11906" w:h="16838"/>
      <w:pgMar w:top="1418" w:right="1134"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6DC" w:rsidRDefault="002676DC" w:rsidP="00FF18FE">
      <w:r>
        <w:separator/>
      </w:r>
    </w:p>
  </w:endnote>
  <w:endnote w:type="continuationSeparator" w:id="0">
    <w:p w:rsidR="002676DC" w:rsidRDefault="002676DC" w:rsidP="00FF1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527"/>
      <w:docPartObj>
        <w:docPartGallery w:val="Page Numbers (Bottom of Page)"/>
        <w:docPartUnique/>
      </w:docPartObj>
    </w:sdtPr>
    <w:sdtEndPr/>
    <w:sdtContent>
      <w:p w:rsidR="007F5CE9" w:rsidRDefault="007F5CE9" w:rsidP="00FF18FE">
        <w:pPr>
          <w:pStyle w:val="af4"/>
          <w:jc w:val="center"/>
        </w:pPr>
        <w:r>
          <w:fldChar w:fldCharType="begin"/>
        </w:r>
        <w:r>
          <w:instrText xml:space="preserve"> PAGE   \* MERGEFORMAT </w:instrText>
        </w:r>
        <w:r>
          <w:fldChar w:fldCharType="separate"/>
        </w:r>
        <w:r w:rsidR="00D1745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6DC" w:rsidRDefault="002676DC" w:rsidP="00FF18FE">
      <w:r>
        <w:separator/>
      </w:r>
    </w:p>
  </w:footnote>
  <w:footnote w:type="continuationSeparator" w:id="0">
    <w:p w:rsidR="002676DC" w:rsidRDefault="002676DC" w:rsidP="00FF1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CE9" w:rsidRPr="004529EF" w:rsidRDefault="007F5CE9" w:rsidP="004529EF">
    <w:pPr>
      <w:tabs>
        <w:tab w:val="clear" w:pos="9781"/>
      </w:tabs>
      <w:contextualSpacing/>
      <w:jc w:val="center"/>
      <w:rPr>
        <w:rFonts w:eastAsia="Calibri"/>
        <w:lang w:val="uk-UA"/>
      </w:rPr>
    </w:pPr>
    <w:r w:rsidRPr="004529EF">
      <w:rPr>
        <w:rFonts w:eastAsia="Times New Roman"/>
        <w:lang w:val="uk-UA" w:eastAsia="uk-UA"/>
      </w:rPr>
      <w:t>Біла Книга з Фізичної та Реабілітаційної Медицини (ФРM) в Європі</w:t>
    </w:r>
    <w:r w:rsidRPr="004529EF">
      <w:rPr>
        <w:rFonts w:eastAsia="Calibri"/>
        <w:lang w:val="uk-UA"/>
      </w:rPr>
      <w:t>.</w:t>
    </w:r>
  </w:p>
  <w:p w:rsidR="007F5CE9" w:rsidRPr="004529EF" w:rsidRDefault="007F5CE9" w:rsidP="004529EF">
    <w:pPr>
      <w:tabs>
        <w:tab w:val="clear" w:pos="9781"/>
      </w:tabs>
      <w:contextualSpacing/>
      <w:jc w:val="center"/>
      <w:rPr>
        <w:rFonts w:eastAsia="Calibri"/>
        <w:lang w:val="ru-RU"/>
      </w:rPr>
    </w:pPr>
    <w:r w:rsidRPr="004529EF">
      <w:rPr>
        <w:rFonts w:eastAsia="Calibri"/>
        <w:lang w:val="uk-UA"/>
      </w:rPr>
      <w:t xml:space="preserve">Розділ </w:t>
    </w:r>
    <w:r>
      <w:rPr>
        <w:rFonts w:eastAsia="Calibri"/>
        <w:lang w:val="uk-UA"/>
      </w:rPr>
      <w:t>9</w:t>
    </w:r>
    <w:r w:rsidRPr="004529EF">
      <w:rPr>
        <w:rFonts w:eastAsia="Calibri"/>
        <w:lang w:val="ru-RU"/>
      </w:rPr>
      <w:t xml:space="preserve"> – </w:t>
    </w:r>
    <w:r w:rsidRPr="004529EF">
      <w:rPr>
        <w:rFonts w:eastAsia="Times New Roman"/>
        <w:lang w:val="uk-UA" w:eastAsia="uk-UA"/>
      </w:rPr>
      <w:t xml:space="preserve">Освіта і </w:t>
    </w:r>
    <w:r w:rsidR="00505682">
      <w:rPr>
        <w:rFonts w:eastAsia="Times New Roman"/>
        <w:lang w:val="uk-UA" w:eastAsia="uk-UA"/>
      </w:rPr>
      <w:t>безперервний</w:t>
    </w:r>
    <w:r w:rsidRPr="004529EF">
      <w:rPr>
        <w:rFonts w:eastAsia="Times New Roman"/>
        <w:lang w:val="uk-UA" w:eastAsia="uk-UA"/>
      </w:rPr>
      <w:t xml:space="preserve"> професійний розвиток: формування майбутнього ФРМ</w:t>
    </w:r>
  </w:p>
  <w:p w:rsidR="007F5CE9" w:rsidRPr="004529EF" w:rsidRDefault="007F5CE9" w:rsidP="00FF18FE">
    <w:pPr>
      <w:pStyle w:val="af2"/>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A1E6D"/>
    <w:multiLevelType w:val="hybridMultilevel"/>
    <w:tmpl w:val="FEE64BE2"/>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540E730E"/>
    <w:multiLevelType w:val="multilevel"/>
    <w:tmpl w:val="4F306186"/>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A9B35CB"/>
    <w:multiLevelType w:val="multilevel"/>
    <w:tmpl w:val="C338E1D2"/>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55B170D"/>
    <w:multiLevelType w:val="multilevel"/>
    <w:tmpl w:val="03E0E294"/>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EC249D2"/>
    <w:multiLevelType w:val="multilevel"/>
    <w:tmpl w:val="93FCC60C"/>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F927A95"/>
    <w:multiLevelType w:val="hybridMultilevel"/>
    <w:tmpl w:val="E2E64132"/>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7144039D"/>
    <w:multiLevelType w:val="hybridMultilevel"/>
    <w:tmpl w:val="873806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577"/>
    <w:rsid w:val="00023497"/>
    <w:rsid w:val="00027AB8"/>
    <w:rsid w:val="000435D7"/>
    <w:rsid w:val="00046C48"/>
    <w:rsid w:val="0004725A"/>
    <w:rsid w:val="00060914"/>
    <w:rsid w:val="00062444"/>
    <w:rsid w:val="000703DF"/>
    <w:rsid w:val="000746F7"/>
    <w:rsid w:val="000C24FB"/>
    <w:rsid w:val="000C2C01"/>
    <w:rsid w:val="000F0B8C"/>
    <w:rsid w:val="000F71DB"/>
    <w:rsid w:val="00101F39"/>
    <w:rsid w:val="0010289E"/>
    <w:rsid w:val="00113E95"/>
    <w:rsid w:val="00122848"/>
    <w:rsid w:val="00135EAE"/>
    <w:rsid w:val="001361AD"/>
    <w:rsid w:val="00152AF3"/>
    <w:rsid w:val="001641A3"/>
    <w:rsid w:val="00183D7D"/>
    <w:rsid w:val="0018626E"/>
    <w:rsid w:val="001B0E65"/>
    <w:rsid w:val="001B7FE3"/>
    <w:rsid w:val="001D05E6"/>
    <w:rsid w:val="001F3E08"/>
    <w:rsid w:val="001F641F"/>
    <w:rsid w:val="002059D3"/>
    <w:rsid w:val="002106CB"/>
    <w:rsid w:val="00214448"/>
    <w:rsid w:val="00222577"/>
    <w:rsid w:val="0023704B"/>
    <w:rsid w:val="00245C53"/>
    <w:rsid w:val="00253F9D"/>
    <w:rsid w:val="002676DC"/>
    <w:rsid w:val="002772AC"/>
    <w:rsid w:val="0028615A"/>
    <w:rsid w:val="002942CC"/>
    <w:rsid w:val="00294CE0"/>
    <w:rsid w:val="00294F18"/>
    <w:rsid w:val="0029714A"/>
    <w:rsid w:val="002A3708"/>
    <w:rsid w:val="002A4B24"/>
    <w:rsid w:val="002B0B93"/>
    <w:rsid w:val="002B61A2"/>
    <w:rsid w:val="002C4392"/>
    <w:rsid w:val="002D7E87"/>
    <w:rsid w:val="002E051A"/>
    <w:rsid w:val="002F394A"/>
    <w:rsid w:val="00307131"/>
    <w:rsid w:val="00345926"/>
    <w:rsid w:val="00346661"/>
    <w:rsid w:val="003530F5"/>
    <w:rsid w:val="0037241A"/>
    <w:rsid w:val="00376117"/>
    <w:rsid w:val="003821F8"/>
    <w:rsid w:val="003D0116"/>
    <w:rsid w:val="003E13D3"/>
    <w:rsid w:val="003E173B"/>
    <w:rsid w:val="003F051B"/>
    <w:rsid w:val="003F377B"/>
    <w:rsid w:val="00403CF9"/>
    <w:rsid w:val="004419AE"/>
    <w:rsid w:val="004529EF"/>
    <w:rsid w:val="0049339E"/>
    <w:rsid w:val="004974DE"/>
    <w:rsid w:val="004A453B"/>
    <w:rsid w:val="004B6D07"/>
    <w:rsid w:val="004F149C"/>
    <w:rsid w:val="00505682"/>
    <w:rsid w:val="0050601A"/>
    <w:rsid w:val="00537259"/>
    <w:rsid w:val="00537EF9"/>
    <w:rsid w:val="00541CD8"/>
    <w:rsid w:val="0055242B"/>
    <w:rsid w:val="005553BE"/>
    <w:rsid w:val="0057142B"/>
    <w:rsid w:val="005A683E"/>
    <w:rsid w:val="005C3A12"/>
    <w:rsid w:val="005E2F09"/>
    <w:rsid w:val="00606146"/>
    <w:rsid w:val="00607479"/>
    <w:rsid w:val="00612F5A"/>
    <w:rsid w:val="0062548F"/>
    <w:rsid w:val="006337C6"/>
    <w:rsid w:val="00671DF8"/>
    <w:rsid w:val="00681429"/>
    <w:rsid w:val="006B4625"/>
    <w:rsid w:val="006C1AA7"/>
    <w:rsid w:val="006D0EA3"/>
    <w:rsid w:val="006D3027"/>
    <w:rsid w:val="006E3999"/>
    <w:rsid w:val="0073653A"/>
    <w:rsid w:val="007542DD"/>
    <w:rsid w:val="00760B82"/>
    <w:rsid w:val="007866AE"/>
    <w:rsid w:val="007A1C80"/>
    <w:rsid w:val="007B2C08"/>
    <w:rsid w:val="007C68F5"/>
    <w:rsid w:val="007D5235"/>
    <w:rsid w:val="007D70EA"/>
    <w:rsid w:val="007F5CE9"/>
    <w:rsid w:val="008031F3"/>
    <w:rsid w:val="008035A0"/>
    <w:rsid w:val="008060B8"/>
    <w:rsid w:val="0081661C"/>
    <w:rsid w:val="0081722F"/>
    <w:rsid w:val="00817C29"/>
    <w:rsid w:val="00845539"/>
    <w:rsid w:val="008455F2"/>
    <w:rsid w:val="00862614"/>
    <w:rsid w:val="00865E8C"/>
    <w:rsid w:val="008E7552"/>
    <w:rsid w:val="008F1625"/>
    <w:rsid w:val="0090169E"/>
    <w:rsid w:val="00901C31"/>
    <w:rsid w:val="009032B9"/>
    <w:rsid w:val="00932C99"/>
    <w:rsid w:val="009462DD"/>
    <w:rsid w:val="00947E5A"/>
    <w:rsid w:val="00951C16"/>
    <w:rsid w:val="009875C6"/>
    <w:rsid w:val="009C3FB3"/>
    <w:rsid w:val="00A00D33"/>
    <w:rsid w:val="00A12832"/>
    <w:rsid w:val="00A25B19"/>
    <w:rsid w:val="00A31573"/>
    <w:rsid w:val="00A57259"/>
    <w:rsid w:val="00AA32FE"/>
    <w:rsid w:val="00AB4424"/>
    <w:rsid w:val="00AB7CDB"/>
    <w:rsid w:val="00AE0D7A"/>
    <w:rsid w:val="00AE51F2"/>
    <w:rsid w:val="00AF259C"/>
    <w:rsid w:val="00B22143"/>
    <w:rsid w:val="00B27A08"/>
    <w:rsid w:val="00B37E7C"/>
    <w:rsid w:val="00B5158E"/>
    <w:rsid w:val="00B517D1"/>
    <w:rsid w:val="00B5193B"/>
    <w:rsid w:val="00B7004D"/>
    <w:rsid w:val="00B7587C"/>
    <w:rsid w:val="00BA5899"/>
    <w:rsid w:val="00BC7F96"/>
    <w:rsid w:val="00BD7E22"/>
    <w:rsid w:val="00BF3F16"/>
    <w:rsid w:val="00C01C6C"/>
    <w:rsid w:val="00C04492"/>
    <w:rsid w:val="00C13191"/>
    <w:rsid w:val="00C162D7"/>
    <w:rsid w:val="00C2177B"/>
    <w:rsid w:val="00C25332"/>
    <w:rsid w:val="00C259E4"/>
    <w:rsid w:val="00C37DEA"/>
    <w:rsid w:val="00C67F10"/>
    <w:rsid w:val="00C71368"/>
    <w:rsid w:val="00C84DBE"/>
    <w:rsid w:val="00C93043"/>
    <w:rsid w:val="00CB3754"/>
    <w:rsid w:val="00CB70F9"/>
    <w:rsid w:val="00CC3294"/>
    <w:rsid w:val="00CD56AA"/>
    <w:rsid w:val="00CE2F91"/>
    <w:rsid w:val="00D05FE7"/>
    <w:rsid w:val="00D137D9"/>
    <w:rsid w:val="00D17450"/>
    <w:rsid w:val="00D702F0"/>
    <w:rsid w:val="00DA1964"/>
    <w:rsid w:val="00DA2605"/>
    <w:rsid w:val="00DB2DC4"/>
    <w:rsid w:val="00DB3F19"/>
    <w:rsid w:val="00DB4DFF"/>
    <w:rsid w:val="00DB5771"/>
    <w:rsid w:val="00DC2A6E"/>
    <w:rsid w:val="00DC3193"/>
    <w:rsid w:val="00DC63C0"/>
    <w:rsid w:val="00DE4502"/>
    <w:rsid w:val="00E011B5"/>
    <w:rsid w:val="00E01BB5"/>
    <w:rsid w:val="00E41F59"/>
    <w:rsid w:val="00E42406"/>
    <w:rsid w:val="00E43037"/>
    <w:rsid w:val="00E55B4B"/>
    <w:rsid w:val="00E64472"/>
    <w:rsid w:val="00E7547B"/>
    <w:rsid w:val="00E75C08"/>
    <w:rsid w:val="00E76993"/>
    <w:rsid w:val="00E92ACD"/>
    <w:rsid w:val="00E944A4"/>
    <w:rsid w:val="00E95A16"/>
    <w:rsid w:val="00EA62A6"/>
    <w:rsid w:val="00EA720F"/>
    <w:rsid w:val="00ED0DF2"/>
    <w:rsid w:val="00ED68A4"/>
    <w:rsid w:val="00EE2BD8"/>
    <w:rsid w:val="00F13FD4"/>
    <w:rsid w:val="00F1713B"/>
    <w:rsid w:val="00F31F5B"/>
    <w:rsid w:val="00F34968"/>
    <w:rsid w:val="00F364C7"/>
    <w:rsid w:val="00F42D35"/>
    <w:rsid w:val="00F52679"/>
    <w:rsid w:val="00F56D07"/>
    <w:rsid w:val="00F60F42"/>
    <w:rsid w:val="00F7237F"/>
    <w:rsid w:val="00F91335"/>
    <w:rsid w:val="00F97FA2"/>
    <w:rsid w:val="00FC48D8"/>
    <w:rsid w:val="00FE2A46"/>
    <w:rsid w:val="00FF18FE"/>
    <w:rsid w:val="00FF6A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8FE"/>
    <w:pPr>
      <w:tabs>
        <w:tab w:val="left" w:pos="9781"/>
      </w:tabs>
      <w:spacing w:after="0" w:line="240" w:lineRule="auto"/>
      <w:jc w:val="both"/>
    </w:pPr>
    <w:rPr>
      <w:rFonts w:ascii="Times New Roman" w:hAnsi="Times New Roman" w:cs="Times New Roman"/>
      <w:sz w:val="24"/>
      <w:szCs w:val="24"/>
      <w:lang w:val="en-GB"/>
    </w:rPr>
  </w:style>
  <w:style w:type="paragraph" w:styleId="1">
    <w:name w:val="heading 1"/>
    <w:basedOn w:val="a"/>
    <w:next w:val="a"/>
    <w:link w:val="10"/>
    <w:uiPriority w:val="9"/>
    <w:qFormat/>
    <w:rsid w:val="00C71368"/>
    <w:pPr>
      <w:keepNext/>
      <w:keepLines/>
      <w:spacing w:before="240" w:after="120"/>
      <w:outlineLvl w:val="0"/>
    </w:pPr>
    <w:rPr>
      <w:rFonts w:ascii="Cambria" w:eastAsiaTheme="majorEastAsia" w:hAnsi="Cambria" w:cstheme="majorHAnsi"/>
      <w:color w:val="1F3864" w:themeColor="accent5" w:themeShade="80"/>
      <w:sz w:val="36"/>
      <w:szCs w:val="32"/>
    </w:rPr>
  </w:style>
  <w:style w:type="paragraph" w:styleId="2">
    <w:name w:val="heading 2"/>
    <w:basedOn w:val="a"/>
    <w:next w:val="a"/>
    <w:link w:val="20"/>
    <w:uiPriority w:val="9"/>
    <w:unhideWhenUsed/>
    <w:qFormat/>
    <w:rsid w:val="00C71368"/>
    <w:pPr>
      <w:keepNext/>
      <w:keepLines/>
      <w:spacing w:before="200"/>
      <w:outlineLvl w:val="1"/>
    </w:pPr>
    <w:rPr>
      <w:rFonts w:ascii="Cambria" w:eastAsia="Times New Roman" w:hAnsi="Cambria" w:cstheme="majorBidi"/>
      <w:bCs/>
      <w:color w:val="1F3864" w:themeColor="accent5" w:themeShade="80"/>
      <w:sz w:val="28"/>
      <w:szCs w:val="26"/>
      <w:lang w:eastAsia="nl-NL"/>
    </w:rPr>
  </w:style>
  <w:style w:type="paragraph" w:styleId="3">
    <w:name w:val="heading 3"/>
    <w:basedOn w:val="a"/>
    <w:next w:val="a"/>
    <w:link w:val="30"/>
    <w:uiPriority w:val="9"/>
    <w:unhideWhenUsed/>
    <w:qFormat/>
    <w:rsid w:val="00C71368"/>
    <w:pPr>
      <w:keepNext/>
      <w:keepLines/>
      <w:spacing w:before="200"/>
      <w:outlineLvl w:val="2"/>
    </w:pPr>
    <w:rPr>
      <w:rFonts w:ascii="Cambria" w:eastAsiaTheme="majorEastAsia" w:hAnsi="Cambria" w:cstheme="majorBidi"/>
      <w:color w:val="1F3864" w:themeColor="accent5" w:themeShade="80"/>
    </w:rPr>
  </w:style>
  <w:style w:type="paragraph" w:styleId="4">
    <w:name w:val="heading 4"/>
    <w:basedOn w:val="a"/>
    <w:next w:val="a"/>
    <w:link w:val="40"/>
    <w:uiPriority w:val="9"/>
    <w:unhideWhenUsed/>
    <w:qFormat/>
    <w:rsid w:val="00CB375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1368"/>
    <w:rPr>
      <w:rFonts w:ascii="Cambria" w:eastAsiaTheme="majorEastAsia" w:hAnsi="Cambria" w:cstheme="majorHAnsi"/>
      <w:color w:val="1F3864" w:themeColor="accent5" w:themeShade="80"/>
      <w:sz w:val="36"/>
      <w:szCs w:val="32"/>
      <w:lang w:val="en-GB"/>
    </w:rPr>
  </w:style>
  <w:style w:type="table" w:styleId="a3">
    <w:name w:val="Table Grid"/>
    <w:basedOn w:val="a1"/>
    <w:rsid w:val="00F60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35A0"/>
    <w:pPr>
      <w:autoSpaceDE w:val="0"/>
      <w:autoSpaceDN w:val="0"/>
      <w:adjustRightInd w:val="0"/>
      <w:spacing w:after="0" w:line="240" w:lineRule="auto"/>
    </w:pPr>
    <w:rPr>
      <w:rFonts w:ascii="Calibri" w:hAnsi="Calibri" w:cs="Calibri"/>
      <w:color w:val="000000"/>
      <w:sz w:val="24"/>
      <w:szCs w:val="24"/>
    </w:rPr>
  </w:style>
  <w:style w:type="character" w:styleId="a4">
    <w:name w:val="annotation reference"/>
    <w:basedOn w:val="a0"/>
    <w:uiPriority w:val="99"/>
    <w:semiHidden/>
    <w:unhideWhenUsed/>
    <w:rsid w:val="0023704B"/>
    <w:rPr>
      <w:sz w:val="16"/>
      <w:szCs w:val="16"/>
    </w:rPr>
  </w:style>
  <w:style w:type="paragraph" w:styleId="a5">
    <w:name w:val="annotation text"/>
    <w:basedOn w:val="a"/>
    <w:link w:val="a6"/>
    <w:uiPriority w:val="99"/>
    <w:semiHidden/>
    <w:unhideWhenUsed/>
    <w:rsid w:val="00E76993"/>
    <w:rPr>
      <w:sz w:val="20"/>
      <w:szCs w:val="20"/>
    </w:rPr>
  </w:style>
  <w:style w:type="character" w:customStyle="1" w:styleId="a6">
    <w:name w:val="Текст примітки Знак"/>
    <w:basedOn w:val="a0"/>
    <w:link w:val="a5"/>
    <w:uiPriority w:val="99"/>
    <w:semiHidden/>
    <w:rsid w:val="0023704B"/>
    <w:rPr>
      <w:rFonts w:ascii="Times New Roman" w:hAnsi="Times New Roman" w:cs="Times New Roman"/>
      <w:sz w:val="20"/>
      <w:szCs w:val="20"/>
      <w:lang w:val="en-GB"/>
    </w:rPr>
  </w:style>
  <w:style w:type="paragraph" w:styleId="a7">
    <w:name w:val="annotation subject"/>
    <w:basedOn w:val="a5"/>
    <w:next w:val="a5"/>
    <w:link w:val="a8"/>
    <w:uiPriority w:val="99"/>
    <w:semiHidden/>
    <w:unhideWhenUsed/>
    <w:rsid w:val="00E76993"/>
    <w:rPr>
      <w:b/>
      <w:bCs/>
    </w:rPr>
  </w:style>
  <w:style w:type="character" w:customStyle="1" w:styleId="a8">
    <w:name w:val="Тема примітки Знак"/>
    <w:basedOn w:val="a6"/>
    <w:link w:val="a7"/>
    <w:uiPriority w:val="99"/>
    <w:semiHidden/>
    <w:rsid w:val="0023704B"/>
    <w:rPr>
      <w:rFonts w:ascii="Times New Roman" w:hAnsi="Times New Roman" w:cs="Times New Roman"/>
      <w:b/>
      <w:bCs/>
      <w:sz w:val="20"/>
      <w:szCs w:val="20"/>
      <w:lang w:val="en-GB"/>
    </w:rPr>
  </w:style>
  <w:style w:type="paragraph" w:styleId="a9">
    <w:name w:val="Balloon Text"/>
    <w:basedOn w:val="a"/>
    <w:link w:val="aa"/>
    <w:uiPriority w:val="99"/>
    <w:semiHidden/>
    <w:unhideWhenUsed/>
    <w:rsid w:val="00E76993"/>
    <w:rPr>
      <w:rFonts w:ascii="Segoe UI" w:hAnsi="Segoe UI" w:cs="Segoe UI"/>
      <w:sz w:val="18"/>
      <w:szCs w:val="18"/>
    </w:rPr>
  </w:style>
  <w:style w:type="character" w:customStyle="1" w:styleId="aa">
    <w:name w:val="Текст у виносці Знак"/>
    <w:basedOn w:val="a0"/>
    <w:link w:val="a9"/>
    <w:uiPriority w:val="99"/>
    <w:semiHidden/>
    <w:rsid w:val="0023704B"/>
    <w:rPr>
      <w:rFonts w:ascii="Segoe UI" w:hAnsi="Segoe UI" w:cs="Segoe UI"/>
      <w:sz w:val="18"/>
      <w:szCs w:val="18"/>
      <w:lang w:val="en-GB"/>
    </w:rPr>
  </w:style>
  <w:style w:type="paragraph" w:styleId="ab">
    <w:name w:val="List Paragraph"/>
    <w:basedOn w:val="a"/>
    <w:uiPriority w:val="34"/>
    <w:qFormat/>
    <w:rsid w:val="00E76993"/>
    <w:pPr>
      <w:ind w:left="720"/>
      <w:contextualSpacing/>
    </w:pPr>
  </w:style>
  <w:style w:type="character" w:styleId="ac">
    <w:name w:val="Hyperlink"/>
    <w:basedOn w:val="a0"/>
    <w:unhideWhenUsed/>
    <w:rsid w:val="00294CE0"/>
    <w:rPr>
      <w:color w:val="0563C1" w:themeColor="hyperlink"/>
      <w:u w:val="single"/>
    </w:rPr>
  </w:style>
  <w:style w:type="character" w:styleId="ad">
    <w:name w:val="line number"/>
    <w:basedOn w:val="a0"/>
    <w:uiPriority w:val="99"/>
    <w:semiHidden/>
    <w:unhideWhenUsed/>
    <w:rsid w:val="00AA32FE"/>
  </w:style>
  <w:style w:type="character" w:customStyle="1" w:styleId="cit-print-date2">
    <w:name w:val="cit-print-date2"/>
    <w:basedOn w:val="a0"/>
    <w:rsid w:val="002106CB"/>
  </w:style>
  <w:style w:type="character" w:customStyle="1" w:styleId="cit-vol5">
    <w:name w:val="cit-vol5"/>
    <w:basedOn w:val="a0"/>
    <w:rsid w:val="002106CB"/>
  </w:style>
  <w:style w:type="character" w:customStyle="1" w:styleId="cit-sep2">
    <w:name w:val="cit-sep2"/>
    <w:basedOn w:val="a0"/>
    <w:rsid w:val="002106CB"/>
  </w:style>
  <w:style w:type="character" w:customStyle="1" w:styleId="cit-first-page">
    <w:name w:val="cit-first-page"/>
    <w:basedOn w:val="a0"/>
    <w:rsid w:val="002106CB"/>
  </w:style>
  <w:style w:type="character" w:styleId="ae">
    <w:name w:val="Emphasis"/>
    <w:basedOn w:val="a0"/>
    <w:uiPriority w:val="20"/>
    <w:qFormat/>
    <w:rsid w:val="002106CB"/>
    <w:rPr>
      <w:i/>
      <w:iCs/>
    </w:rPr>
  </w:style>
  <w:style w:type="character" w:customStyle="1" w:styleId="journaltitle">
    <w:name w:val="journaltitle"/>
    <w:basedOn w:val="a0"/>
    <w:rsid w:val="002106CB"/>
  </w:style>
  <w:style w:type="character" w:customStyle="1" w:styleId="articlecitationyear">
    <w:name w:val="articlecitation_year"/>
    <w:basedOn w:val="a0"/>
    <w:rsid w:val="002106CB"/>
  </w:style>
  <w:style w:type="character" w:customStyle="1" w:styleId="articlecitationvolume">
    <w:name w:val="articlecitation_volume"/>
    <w:basedOn w:val="a0"/>
    <w:rsid w:val="002106CB"/>
  </w:style>
  <w:style w:type="character" w:customStyle="1" w:styleId="20">
    <w:name w:val="Заголовок 2 Знак"/>
    <w:basedOn w:val="a0"/>
    <w:link w:val="2"/>
    <w:uiPriority w:val="9"/>
    <w:rsid w:val="00C71368"/>
    <w:rPr>
      <w:rFonts w:ascii="Cambria" w:eastAsia="Times New Roman" w:hAnsi="Cambria" w:cstheme="majorBidi"/>
      <w:bCs/>
      <w:color w:val="1F3864" w:themeColor="accent5" w:themeShade="80"/>
      <w:sz w:val="28"/>
      <w:szCs w:val="26"/>
      <w:lang w:val="en-GB" w:eastAsia="nl-NL"/>
    </w:rPr>
  </w:style>
  <w:style w:type="character" w:customStyle="1" w:styleId="30">
    <w:name w:val="Заголовок 3 Знак"/>
    <w:basedOn w:val="a0"/>
    <w:link w:val="3"/>
    <w:uiPriority w:val="9"/>
    <w:rsid w:val="00C71368"/>
    <w:rPr>
      <w:rFonts w:ascii="Cambria" w:eastAsiaTheme="majorEastAsia" w:hAnsi="Cambria" w:cstheme="majorBidi"/>
      <w:color w:val="1F3864" w:themeColor="accent5" w:themeShade="80"/>
      <w:sz w:val="24"/>
      <w:szCs w:val="24"/>
      <w:lang w:val="en-GB"/>
    </w:rPr>
  </w:style>
  <w:style w:type="character" w:customStyle="1" w:styleId="40">
    <w:name w:val="Заголовок 4 Знак"/>
    <w:basedOn w:val="a0"/>
    <w:link w:val="4"/>
    <w:uiPriority w:val="9"/>
    <w:rsid w:val="00CB3754"/>
    <w:rPr>
      <w:rFonts w:asciiTheme="majorHAnsi" w:eastAsiaTheme="majorEastAsia" w:hAnsiTheme="majorHAnsi" w:cstheme="majorBidi"/>
      <w:i/>
      <w:iCs/>
      <w:color w:val="2E74B5" w:themeColor="accent1" w:themeShade="BF"/>
      <w:sz w:val="24"/>
      <w:szCs w:val="24"/>
      <w:lang w:val="en-GB"/>
    </w:rPr>
  </w:style>
  <w:style w:type="paragraph" w:styleId="af">
    <w:name w:val="TOC Heading"/>
    <w:basedOn w:val="1"/>
    <w:next w:val="a"/>
    <w:uiPriority w:val="39"/>
    <w:unhideWhenUsed/>
    <w:qFormat/>
    <w:rsid w:val="00E43037"/>
    <w:pPr>
      <w:tabs>
        <w:tab w:val="clear" w:pos="9781"/>
      </w:tabs>
      <w:spacing w:line="259" w:lineRule="auto"/>
      <w:outlineLvl w:val="9"/>
    </w:pPr>
    <w:rPr>
      <w:rFonts w:cstheme="majorBidi"/>
      <w:lang w:eastAsia="en-GB"/>
    </w:rPr>
  </w:style>
  <w:style w:type="paragraph" w:styleId="11">
    <w:name w:val="toc 1"/>
    <w:basedOn w:val="a"/>
    <w:next w:val="a"/>
    <w:autoRedefine/>
    <w:uiPriority w:val="39"/>
    <w:unhideWhenUsed/>
    <w:rsid w:val="00E43037"/>
    <w:pPr>
      <w:tabs>
        <w:tab w:val="clear" w:pos="9781"/>
      </w:tabs>
      <w:spacing w:after="100"/>
    </w:pPr>
  </w:style>
  <w:style w:type="paragraph" w:styleId="21">
    <w:name w:val="toc 2"/>
    <w:basedOn w:val="a"/>
    <w:next w:val="a"/>
    <w:autoRedefine/>
    <w:uiPriority w:val="39"/>
    <w:unhideWhenUsed/>
    <w:rsid w:val="00E43037"/>
    <w:pPr>
      <w:tabs>
        <w:tab w:val="clear" w:pos="9781"/>
      </w:tabs>
      <w:spacing w:after="100"/>
      <w:ind w:left="240"/>
    </w:pPr>
  </w:style>
  <w:style w:type="paragraph" w:styleId="31">
    <w:name w:val="toc 3"/>
    <w:basedOn w:val="a"/>
    <w:next w:val="a"/>
    <w:autoRedefine/>
    <w:uiPriority w:val="39"/>
    <w:unhideWhenUsed/>
    <w:rsid w:val="00E43037"/>
    <w:pPr>
      <w:tabs>
        <w:tab w:val="clear" w:pos="9781"/>
      </w:tabs>
      <w:spacing w:after="100"/>
      <w:ind w:left="480"/>
    </w:pPr>
  </w:style>
  <w:style w:type="paragraph" w:styleId="af0">
    <w:name w:val="Normal (Web)"/>
    <w:basedOn w:val="a"/>
    <w:uiPriority w:val="99"/>
    <w:unhideWhenUsed/>
    <w:rsid w:val="0090169E"/>
    <w:pPr>
      <w:tabs>
        <w:tab w:val="clear" w:pos="9781"/>
      </w:tabs>
      <w:spacing w:before="100" w:beforeAutospacing="1" w:after="100" w:afterAutospacing="1"/>
    </w:pPr>
    <w:rPr>
      <w:rFonts w:ascii="Times" w:eastAsiaTheme="minorEastAsia" w:hAnsi="Times"/>
      <w:sz w:val="20"/>
      <w:szCs w:val="20"/>
      <w:lang w:val="nl-BE" w:eastAsia="nl-NL"/>
    </w:rPr>
  </w:style>
  <w:style w:type="paragraph" w:styleId="af1">
    <w:name w:val="Bibliography"/>
    <w:basedOn w:val="a"/>
    <w:next w:val="a"/>
    <w:uiPriority w:val="37"/>
    <w:unhideWhenUsed/>
    <w:rsid w:val="00345926"/>
    <w:pPr>
      <w:tabs>
        <w:tab w:val="clear" w:pos="9781"/>
        <w:tab w:val="left" w:pos="384"/>
      </w:tabs>
      <w:spacing w:after="240"/>
      <w:ind w:left="384" w:hanging="384"/>
    </w:pPr>
  </w:style>
  <w:style w:type="paragraph" w:styleId="af2">
    <w:name w:val="header"/>
    <w:basedOn w:val="a"/>
    <w:link w:val="af3"/>
    <w:uiPriority w:val="99"/>
    <w:unhideWhenUsed/>
    <w:rsid w:val="00A25B19"/>
    <w:pPr>
      <w:tabs>
        <w:tab w:val="clear" w:pos="9781"/>
        <w:tab w:val="center" w:pos="4819"/>
        <w:tab w:val="right" w:pos="9638"/>
      </w:tabs>
    </w:pPr>
  </w:style>
  <w:style w:type="character" w:customStyle="1" w:styleId="af3">
    <w:name w:val="Верхній колонтитул Знак"/>
    <w:basedOn w:val="a0"/>
    <w:link w:val="af2"/>
    <w:uiPriority w:val="99"/>
    <w:rsid w:val="00A25B19"/>
    <w:rPr>
      <w:rFonts w:ascii="Times New Roman" w:hAnsi="Times New Roman" w:cs="Times New Roman"/>
      <w:sz w:val="24"/>
      <w:szCs w:val="24"/>
      <w:lang w:val="en-GB"/>
    </w:rPr>
  </w:style>
  <w:style w:type="paragraph" w:styleId="af4">
    <w:name w:val="footer"/>
    <w:basedOn w:val="a"/>
    <w:link w:val="af5"/>
    <w:uiPriority w:val="99"/>
    <w:unhideWhenUsed/>
    <w:rsid w:val="00A25B19"/>
    <w:pPr>
      <w:tabs>
        <w:tab w:val="clear" w:pos="9781"/>
        <w:tab w:val="center" w:pos="4819"/>
        <w:tab w:val="right" w:pos="9638"/>
      </w:tabs>
    </w:pPr>
  </w:style>
  <w:style w:type="character" w:customStyle="1" w:styleId="af5">
    <w:name w:val="Нижній колонтитул Знак"/>
    <w:basedOn w:val="a0"/>
    <w:link w:val="af4"/>
    <w:uiPriority w:val="99"/>
    <w:rsid w:val="00A25B19"/>
    <w:rPr>
      <w:rFonts w:ascii="Times New Roman" w:hAnsi="Times New Roman" w:cs="Times New Roman"/>
      <w:sz w:val="24"/>
      <w:szCs w:val="24"/>
      <w:lang w:val="en-GB"/>
    </w:rPr>
  </w:style>
  <w:style w:type="character" w:styleId="af6">
    <w:name w:val="Strong"/>
    <w:basedOn w:val="a0"/>
    <w:uiPriority w:val="22"/>
    <w:qFormat/>
    <w:rsid w:val="00FF18FE"/>
    <w:rPr>
      <w:b/>
      <w:bCs/>
    </w:rPr>
  </w:style>
  <w:style w:type="table" w:customStyle="1" w:styleId="12">
    <w:name w:val="Сітка таблиці1"/>
    <w:basedOn w:val="a1"/>
    <w:next w:val="a3"/>
    <w:rsid w:val="00E5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8FE"/>
    <w:pPr>
      <w:tabs>
        <w:tab w:val="left" w:pos="9781"/>
      </w:tabs>
      <w:spacing w:after="0" w:line="240" w:lineRule="auto"/>
      <w:jc w:val="both"/>
    </w:pPr>
    <w:rPr>
      <w:rFonts w:ascii="Times New Roman" w:hAnsi="Times New Roman" w:cs="Times New Roman"/>
      <w:sz w:val="24"/>
      <w:szCs w:val="24"/>
      <w:lang w:val="en-GB"/>
    </w:rPr>
  </w:style>
  <w:style w:type="paragraph" w:styleId="1">
    <w:name w:val="heading 1"/>
    <w:basedOn w:val="a"/>
    <w:next w:val="a"/>
    <w:link w:val="10"/>
    <w:uiPriority w:val="9"/>
    <w:qFormat/>
    <w:rsid w:val="00C71368"/>
    <w:pPr>
      <w:keepNext/>
      <w:keepLines/>
      <w:spacing w:before="240" w:after="120"/>
      <w:outlineLvl w:val="0"/>
    </w:pPr>
    <w:rPr>
      <w:rFonts w:ascii="Cambria" w:eastAsiaTheme="majorEastAsia" w:hAnsi="Cambria" w:cstheme="majorHAnsi"/>
      <w:color w:val="1F3864" w:themeColor="accent5" w:themeShade="80"/>
      <w:sz w:val="36"/>
      <w:szCs w:val="32"/>
    </w:rPr>
  </w:style>
  <w:style w:type="paragraph" w:styleId="2">
    <w:name w:val="heading 2"/>
    <w:basedOn w:val="a"/>
    <w:next w:val="a"/>
    <w:link w:val="20"/>
    <w:uiPriority w:val="9"/>
    <w:unhideWhenUsed/>
    <w:qFormat/>
    <w:rsid w:val="00C71368"/>
    <w:pPr>
      <w:keepNext/>
      <w:keepLines/>
      <w:spacing w:before="200"/>
      <w:outlineLvl w:val="1"/>
    </w:pPr>
    <w:rPr>
      <w:rFonts w:ascii="Cambria" w:eastAsia="Times New Roman" w:hAnsi="Cambria" w:cstheme="majorBidi"/>
      <w:bCs/>
      <w:color w:val="1F3864" w:themeColor="accent5" w:themeShade="80"/>
      <w:sz w:val="28"/>
      <w:szCs w:val="26"/>
      <w:lang w:eastAsia="nl-NL"/>
    </w:rPr>
  </w:style>
  <w:style w:type="paragraph" w:styleId="3">
    <w:name w:val="heading 3"/>
    <w:basedOn w:val="a"/>
    <w:next w:val="a"/>
    <w:link w:val="30"/>
    <w:uiPriority w:val="9"/>
    <w:unhideWhenUsed/>
    <w:qFormat/>
    <w:rsid w:val="00C71368"/>
    <w:pPr>
      <w:keepNext/>
      <w:keepLines/>
      <w:spacing w:before="200"/>
      <w:outlineLvl w:val="2"/>
    </w:pPr>
    <w:rPr>
      <w:rFonts w:ascii="Cambria" w:eastAsiaTheme="majorEastAsia" w:hAnsi="Cambria" w:cstheme="majorBidi"/>
      <w:color w:val="1F3864" w:themeColor="accent5" w:themeShade="80"/>
    </w:rPr>
  </w:style>
  <w:style w:type="paragraph" w:styleId="4">
    <w:name w:val="heading 4"/>
    <w:basedOn w:val="a"/>
    <w:next w:val="a"/>
    <w:link w:val="40"/>
    <w:uiPriority w:val="9"/>
    <w:unhideWhenUsed/>
    <w:qFormat/>
    <w:rsid w:val="00CB375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1368"/>
    <w:rPr>
      <w:rFonts w:ascii="Cambria" w:eastAsiaTheme="majorEastAsia" w:hAnsi="Cambria" w:cstheme="majorHAnsi"/>
      <w:color w:val="1F3864" w:themeColor="accent5" w:themeShade="80"/>
      <w:sz w:val="36"/>
      <w:szCs w:val="32"/>
      <w:lang w:val="en-GB"/>
    </w:rPr>
  </w:style>
  <w:style w:type="table" w:styleId="a3">
    <w:name w:val="Table Grid"/>
    <w:basedOn w:val="a1"/>
    <w:rsid w:val="00F60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35A0"/>
    <w:pPr>
      <w:autoSpaceDE w:val="0"/>
      <w:autoSpaceDN w:val="0"/>
      <w:adjustRightInd w:val="0"/>
      <w:spacing w:after="0" w:line="240" w:lineRule="auto"/>
    </w:pPr>
    <w:rPr>
      <w:rFonts w:ascii="Calibri" w:hAnsi="Calibri" w:cs="Calibri"/>
      <w:color w:val="000000"/>
      <w:sz w:val="24"/>
      <w:szCs w:val="24"/>
    </w:rPr>
  </w:style>
  <w:style w:type="character" w:styleId="a4">
    <w:name w:val="annotation reference"/>
    <w:basedOn w:val="a0"/>
    <w:uiPriority w:val="99"/>
    <w:semiHidden/>
    <w:unhideWhenUsed/>
    <w:rsid w:val="0023704B"/>
    <w:rPr>
      <w:sz w:val="16"/>
      <w:szCs w:val="16"/>
    </w:rPr>
  </w:style>
  <w:style w:type="paragraph" w:styleId="a5">
    <w:name w:val="annotation text"/>
    <w:basedOn w:val="a"/>
    <w:link w:val="a6"/>
    <w:uiPriority w:val="99"/>
    <w:semiHidden/>
    <w:unhideWhenUsed/>
    <w:rsid w:val="00E76993"/>
    <w:rPr>
      <w:sz w:val="20"/>
      <w:szCs w:val="20"/>
    </w:rPr>
  </w:style>
  <w:style w:type="character" w:customStyle="1" w:styleId="a6">
    <w:name w:val="Текст примітки Знак"/>
    <w:basedOn w:val="a0"/>
    <w:link w:val="a5"/>
    <w:uiPriority w:val="99"/>
    <w:semiHidden/>
    <w:rsid w:val="0023704B"/>
    <w:rPr>
      <w:rFonts w:ascii="Times New Roman" w:hAnsi="Times New Roman" w:cs="Times New Roman"/>
      <w:sz w:val="20"/>
      <w:szCs w:val="20"/>
      <w:lang w:val="en-GB"/>
    </w:rPr>
  </w:style>
  <w:style w:type="paragraph" w:styleId="a7">
    <w:name w:val="annotation subject"/>
    <w:basedOn w:val="a5"/>
    <w:next w:val="a5"/>
    <w:link w:val="a8"/>
    <w:uiPriority w:val="99"/>
    <w:semiHidden/>
    <w:unhideWhenUsed/>
    <w:rsid w:val="00E76993"/>
    <w:rPr>
      <w:b/>
      <w:bCs/>
    </w:rPr>
  </w:style>
  <w:style w:type="character" w:customStyle="1" w:styleId="a8">
    <w:name w:val="Тема примітки Знак"/>
    <w:basedOn w:val="a6"/>
    <w:link w:val="a7"/>
    <w:uiPriority w:val="99"/>
    <w:semiHidden/>
    <w:rsid w:val="0023704B"/>
    <w:rPr>
      <w:rFonts w:ascii="Times New Roman" w:hAnsi="Times New Roman" w:cs="Times New Roman"/>
      <w:b/>
      <w:bCs/>
      <w:sz w:val="20"/>
      <w:szCs w:val="20"/>
      <w:lang w:val="en-GB"/>
    </w:rPr>
  </w:style>
  <w:style w:type="paragraph" w:styleId="a9">
    <w:name w:val="Balloon Text"/>
    <w:basedOn w:val="a"/>
    <w:link w:val="aa"/>
    <w:uiPriority w:val="99"/>
    <w:semiHidden/>
    <w:unhideWhenUsed/>
    <w:rsid w:val="00E76993"/>
    <w:rPr>
      <w:rFonts w:ascii="Segoe UI" w:hAnsi="Segoe UI" w:cs="Segoe UI"/>
      <w:sz w:val="18"/>
      <w:szCs w:val="18"/>
    </w:rPr>
  </w:style>
  <w:style w:type="character" w:customStyle="1" w:styleId="aa">
    <w:name w:val="Текст у виносці Знак"/>
    <w:basedOn w:val="a0"/>
    <w:link w:val="a9"/>
    <w:uiPriority w:val="99"/>
    <w:semiHidden/>
    <w:rsid w:val="0023704B"/>
    <w:rPr>
      <w:rFonts w:ascii="Segoe UI" w:hAnsi="Segoe UI" w:cs="Segoe UI"/>
      <w:sz w:val="18"/>
      <w:szCs w:val="18"/>
      <w:lang w:val="en-GB"/>
    </w:rPr>
  </w:style>
  <w:style w:type="paragraph" w:styleId="ab">
    <w:name w:val="List Paragraph"/>
    <w:basedOn w:val="a"/>
    <w:uiPriority w:val="34"/>
    <w:qFormat/>
    <w:rsid w:val="00E76993"/>
    <w:pPr>
      <w:ind w:left="720"/>
      <w:contextualSpacing/>
    </w:pPr>
  </w:style>
  <w:style w:type="character" w:styleId="ac">
    <w:name w:val="Hyperlink"/>
    <w:basedOn w:val="a0"/>
    <w:unhideWhenUsed/>
    <w:rsid w:val="00294CE0"/>
    <w:rPr>
      <w:color w:val="0563C1" w:themeColor="hyperlink"/>
      <w:u w:val="single"/>
    </w:rPr>
  </w:style>
  <w:style w:type="character" w:styleId="ad">
    <w:name w:val="line number"/>
    <w:basedOn w:val="a0"/>
    <w:uiPriority w:val="99"/>
    <w:semiHidden/>
    <w:unhideWhenUsed/>
    <w:rsid w:val="00AA32FE"/>
  </w:style>
  <w:style w:type="character" w:customStyle="1" w:styleId="cit-print-date2">
    <w:name w:val="cit-print-date2"/>
    <w:basedOn w:val="a0"/>
    <w:rsid w:val="002106CB"/>
  </w:style>
  <w:style w:type="character" w:customStyle="1" w:styleId="cit-vol5">
    <w:name w:val="cit-vol5"/>
    <w:basedOn w:val="a0"/>
    <w:rsid w:val="002106CB"/>
  </w:style>
  <w:style w:type="character" w:customStyle="1" w:styleId="cit-sep2">
    <w:name w:val="cit-sep2"/>
    <w:basedOn w:val="a0"/>
    <w:rsid w:val="002106CB"/>
  </w:style>
  <w:style w:type="character" w:customStyle="1" w:styleId="cit-first-page">
    <w:name w:val="cit-first-page"/>
    <w:basedOn w:val="a0"/>
    <w:rsid w:val="002106CB"/>
  </w:style>
  <w:style w:type="character" w:styleId="ae">
    <w:name w:val="Emphasis"/>
    <w:basedOn w:val="a0"/>
    <w:uiPriority w:val="20"/>
    <w:qFormat/>
    <w:rsid w:val="002106CB"/>
    <w:rPr>
      <w:i/>
      <w:iCs/>
    </w:rPr>
  </w:style>
  <w:style w:type="character" w:customStyle="1" w:styleId="journaltitle">
    <w:name w:val="journaltitle"/>
    <w:basedOn w:val="a0"/>
    <w:rsid w:val="002106CB"/>
  </w:style>
  <w:style w:type="character" w:customStyle="1" w:styleId="articlecitationyear">
    <w:name w:val="articlecitation_year"/>
    <w:basedOn w:val="a0"/>
    <w:rsid w:val="002106CB"/>
  </w:style>
  <w:style w:type="character" w:customStyle="1" w:styleId="articlecitationvolume">
    <w:name w:val="articlecitation_volume"/>
    <w:basedOn w:val="a0"/>
    <w:rsid w:val="002106CB"/>
  </w:style>
  <w:style w:type="character" w:customStyle="1" w:styleId="20">
    <w:name w:val="Заголовок 2 Знак"/>
    <w:basedOn w:val="a0"/>
    <w:link w:val="2"/>
    <w:uiPriority w:val="9"/>
    <w:rsid w:val="00C71368"/>
    <w:rPr>
      <w:rFonts w:ascii="Cambria" w:eastAsia="Times New Roman" w:hAnsi="Cambria" w:cstheme="majorBidi"/>
      <w:bCs/>
      <w:color w:val="1F3864" w:themeColor="accent5" w:themeShade="80"/>
      <w:sz w:val="28"/>
      <w:szCs w:val="26"/>
      <w:lang w:val="en-GB" w:eastAsia="nl-NL"/>
    </w:rPr>
  </w:style>
  <w:style w:type="character" w:customStyle="1" w:styleId="30">
    <w:name w:val="Заголовок 3 Знак"/>
    <w:basedOn w:val="a0"/>
    <w:link w:val="3"/>
    <w:uiPriority w:val="9"/>
    <w:rsid w:val="00C71368"/>
    <w:rPr>
      <w:rFonts w:ascii="Cambria" w:eastAsiaTheme="majorEastAsia" w:hAnsi="Cambria" w:cstheme="majorBidi"/>
      <w:color w:val="1F3864" w:themeColor="accent5" w:themeShade="80"/>
      <w:sz w:val="24"/>
      <w:szCs w:val="24"/>
      <w:lang w:val="en-GB"/>
    </w:rPr>
  </w:style>
  <w:style w:type="character" w:customStyle="1" w:styleId="40">
    <w:name w:val="Заголовок 4 Знак"/>
    <w:basedOn w:val="a0"/>
    <w:link w:val="4"/>
    <w:uiPriority w:val="9"/>
    <w:rsid w:val="00CB3754"/>
    <w:rPr>
      <w:rFonts w:asciiTheme="majorHAnsi" w:eastAsiaTheme="majorEastAsia" w:hAnsiTheme="majorHAnsi" w:cstheme="majorBidi"/>
      <w:i/>
      <w:iCs/>
      <w:color w:val="2E74B5" w:themeColor="accent1" w:themeShade="BF"/>
      <w:sz w:val="24"/>
      <w:szCs w:val="24"/>
      <w:lang w:val="en-GB"/>
    </w:rPr>
  </w:style>
  <w:style w:type="paragraph" w:styleId="af">
    <w:name w:val="TOC Heading"/>
    <w:basedOn w:val="1"/>
    <w:next w:val="a"/>
    <w:uiPriority w:val="39"/>
    <w:unhideWhenUsed/>
    <w:qFormat/>
    <w:rsid w:val="00E43037"/>
    <w:pPr>
      <w:tabs>
        <w:tab w:val="clear" w:pos="9781"/>
      </w:tabs>
      <w:spacing w:line="259" w:lineRule="auto"/>
      <w:outlineLvl w:val="9"/>
    </w:pPr>
    <w:rPr>
      <w:rFonts w:cstheme="majorBidi"/>
      <w:lang w:eastAsia="en-GB"/>
    </w:rPr>
  </w:style>
  <w:style w:type="paragraph" w:styleId="11">
    <w:name w:val="toc 1"/>
    <w:basedOn w:val="a"/>
    <w:next w:val="a"/>
    <w:autoRedefine/>
    <w:uiPriority w:val="39"/>
    <w:unhideWhenUsed/>
    <w:rsid w:val="00E43037"/>
    <w:pPr>
      <w:tabs>
        <w:tab w:val="clear" w:pos="9781"/>
      </w:tabs>
      <w:spacing w:after="100"/>
    </w:pPr>
  </w:style>
  <w:style w:type="paragraph" w:styleId="21">
    <w:name w:val="toc 2"/>
    <w:basedOn w:val="a"/>
    <w:next w:val="a"/>
    <w:autoRedefine/>
    <w:uiPriority w:val="39"/>
    <w:unhideWhenUsed/>
    <w:rsid w:val="00E43037"/>
    <w:pPr>
      <w:tabs>
        <w:tab w:val="clear" w:pos="9781"/>
      </w:tabs>
      <w:spacing w:after="100"/>
      <w:ind w:left="240"/>
    </w:pPr>
  </w:style>
  <w:style w:type="paragraph" w:styleId="31">
    <w:name w:val="toc 3"/>
    <w:basedOn w:val="a"/>
    <w:next w:val="a"/>
    <w:autoRedefine/>
    <w:uiPriority w:val="39"/>
    <w:unhideWhenUsed/>
    <w:rsid w:val="00E43037"/>
    <w:pPr>
      <w:tabs>
        <w:tab w:val="clear" w:pos="9781"/>
      </w:tabs>
      <w:spacing w:after="100"/>
      <w:ind w:left="480"/>
    </w:pPr>
  </w:style>
  <w:style w:type="paragraph" w:styleId="af0">
    <w:name w:val="Normal (Web)"/>
    <w:basedOn w:val="a"/>
    <w:uiPriority w:val="99"/>
    <w:unhideWhenUsed/>
    <w:rsid w:val="0090169E"/>
    <w:pPr>
      <w:tabs>
        <w:tab w:val="clear" w:pos="9781"/>
      </w:tabs>
      <w:spacing w:before="100" w:beforeAutospacing="1" w:after="100" w:afterAutospacing="1"/>
    </w:pPr>
    <w:rPr>
      <w:rFonts w:ascii="Times" w:eastAsiaTheme="minorEastAsia" w:hAnsi="Times"/>
      <w:sz w:val="20"/>
      <w:szCs w:val="20"/>
      <w:lang w:val="nl-BE" w:eastAsia="nl-NL"/>
    </w:rPr>
  </w:style>
  <w:style w:type="paragraph" w:styleId="af1">
    <w:name w:val="Bibliography"/>
    <w:basedOn w:val="a"/>
    <w:next w:val="a"/>
    <w:uiPriority w:val="37"/>
    <w:unhideWhenUsed/>
    <w:rsid w:val="00345926"/>
    <w:pPr>
      <w:tabs>
        <w:tab w:val="clear" w:pos="9781"/>
        <w:tab w:val="left" w:pos="384"/>
      </w:tabs>
      <w:spacing w:after="240"/>
      <w:ind w:left="384" w:hanging="384"/>
    </w:pPr>
  </w:style>
  <w:style w:type="paragraph" w:styleId="af2">
    <w:name w:val="header"/>
    <w:basedOn w:val="a"/>
    <w:link w:val="af3"/>
    <w:uiPriority w:val="99"/>
    <w:unhideWhenUsed/>
    <w:rsid w:val="00A25B19"/>
    <w:pPr>
      <w:tabs>
        <w:tab w:val="clear" w:pos="9781"/>
        <w:tab w:val="center" w:pos="4819"/>
        <w:tab w:val="right" w:pos="9638"/>
      </w:tabs>
    </w:pPr>
  </w:style>
  <w:style w:type="character" w:customStyle="1" w:styleId="af3">
    <w:name w:val="Верхній колонтитул Знак"/>
    <w:basedOn w:val="a0"/>
    <w:link w:val="af2"/>
    <w:uiPriority w:val="99"/>
    <w:rsid w:val="00A25B19"/>
    <w:rPr>
      <w:rFonts w:ascii="Times New Roman" w:hAnsi="Times New Roman" w:cs="Times New Roman"/>
      <w:sz w:val="24"/>
      <w:szCs w:val="24"/>
      <w:lang w:val="en-GB"/>
    </w:rPr>
  </w:style>
  <w:style w:type="paragraph" w:styleId="af4">
    <w:name w:val="footer"/>
    <w:basedOn w:val="a"/>
    <w:link w:val="af5"/>
    <w:uiPriority w:val="99"/>
    <w:unhideWhenUsed/>
    <w:rsid w:val="00A25B19"/>
    <w:pPr>
      <w:tabs>
        <w:tab w:val="clear" w:pos="9781"/>
        <w:tab w:val="center" w:pos="4819"/>
        <w:tab w:val="right" w:pos="9638"/>
      </w:tabs>
    </w:pPr>
  </w:style>
  <w:style w:type="character" w:customStyle="1" w:styleId="af5">
    <w:name w:val="Нижній колонтитул Знак"/>
    <w:basedOn w:val="a0"/>
    <w:link w:val="af4"/>
    <w:uiPriority w:val="99"/>
    <w:rsid w:val="00A25B19"/>
    <w:rPr>
      <w:rFonts w:ascii="Times New Roman" w:hAnsi="Times New Roman" w:cs="Times New Roman"/>
      <w:sz w:val="24"/>
      <w:szCs w:val="24"/>
      <w:lang w:val="en-GB"/>
    </w:rPr>
  </w:style>
  <w:style w:type="character" w:styleId="af6">
    <w:name w:val="Strong"/>
    <w:basedOn w:val="a0"/>
    <w:uiPriority w:val="22"/>
    <w:qFormat/>
    <w:rsid w:val="00FF18FE"/>
    <w:rPr>
      <w:b/>
      <w:bCs/>
    </w:rPr>
  </w:style>
  <w:style w:type="table" w:customStyle="1" w:styleId="12">
    <w:name w:val="Сітка таблиці1"/>
    <w:basedOn w:val="a1"/>
    <w:next w:val="a3"/>
    <w:rsid w:val="00E5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9519">
      <w:bodyDiv w:val="1"/>
      <w:marLeft w:val="0"/>
      <w:marRight w:val="0"/>
      <w:marTop w:val="0"/>
      <w:marBottom w:val="0"/>
      <w:divBdr>
        <w:top w:val="none" w:sz="0" w:space="0" w:color="auto"/>
        <w:left w:val="none" w:sz="0" w:space="0" w:color="auto"/>
        <w:bottom w:val="none" w:sz="0" w:space="0" w:color="auto"/>
        <w:right w:val="none" w:sz="0" w:space="0" w:color="auto"/>
      </w:divBdr>
    </w:div>
    <w:div w:id="193344846">
      <w:bodyDiv w:val="1"/>
      <w:marLeft w:val="0"/>
      <w:marRight w:val="0"/>
      <w:marTop w:val="0"/>
      <w:marBottom w:val="0"/>
      <w:divBdr>
        <w:top w:val="none" w:sz="0" w:space="0" w:color="auto"/>
        <w:left w:val="none" w:sz="0" w:space="0" w:color="auto"/>
        <w:bottom w:val="none" w:sz="0" w:space="0" w:color="auto"/>
        <w:right w:val="none" w:sz="0" w:space="0" w:color="auto"/>
      </w:divBdr>
    </w:div>
    <w:div w:id="246231051">
      <w:bodyDiv w:val="1"/>
      <w:marLeft w:val="0"/>
      <w:marRight w:val="0"/>
      <w:marTop w:val="0"/>
      <w:marBottom w:val="0"/>
      <w:divBdr>
        <w:top w:val="none" w:sz="0" w:space="0" w:color="auto"/>
        <w:left w:val="none" w:sz="0" w:space="0" w:color="auto"/>
        <w:bottom w:val="none" w:sz="0" w:space="0" w:color="auto"/>
        <w:right w:val="none" w:sz="0" w:space="0" w:color="auto"/>
      </w:divBdr>
    </w:div>
    <w:div w:id="258484938">
      <w:bodyDiv w:val="1"/>
      <w:marLeft w:val="0"/>
      <w:marRight w:val="0"/>
      <w:marTop w:val="0"/>
      <w:marBottom w:val="0"/>
      <w:divBdr>
        <w:top w:val="none" w:sz="0" w:space="0" w:color="auto"/>
        <w:left w:val="none" w:sz="0" w:space="0" w:color="auto"/>
        <w:bottom w:val="none" w:sz="0" w:space="0" w:color="auto"/>
        <w:right w:val="none" w:sz="0" w:space="0" w:color="auto"/>
      </w:divBdr>
    </w:div>
    <w:div w:id="281423023">
      <w:bodyDiv w:val="1"/>
      <w:marLeft w:val="0"/>
      <w:marRight w:val="0"/>
      <w:marTop w:val="0"/>
      <w:marBottom w:val="0"/>
      <w:divBdr>
        <w:top w:val="none" w:sz="0" w:space="0" w:color="auto"/>
        <w:left w:val="none" w:sz="0" w:space="0" w:color="auto"/>
        <w:bottom w:val="none" w:sz="0" w:space="0" w:color="auto"/>
        <w:right w:val="none" w:sz="0" w:space="0" w:color="auto"/>
      </w:divBdr>
    </w:div>
    <w:div w:id="312952853">
      <w:bodyDiv w:val="1"/>
      <w:marLeft w:val="0"/>
      <w:marRight w:val="0"/>
      <w:marTop w:val="0"/>
      <w:marBottom w:val="0"/>
      <w:divBdr>
        <w:top w:val="none" w:sz="0" w:space="0" w:color="auto"/>
        <w:left w:val="none" w:sz="0" w:space="0" w:color="auto"/>
        <w:bottom w:val="none" w:sz="0" w:space="0" w:color="auto"/>
        <w:right w:val="none" w:sz="0" w:space="0" w:color="auto"/>
      </w:divBdr>
    </w:div>
    <w:div w:id="396708887">
      <w:bodyDiv w:val="1"/>
      <w:marLeft w:val="0"/>
      <w:marRight w:val="0"/>
      <w:marTop w:val="0"/>
      <w:marBottom w:val="0"/>
      <w:divBdr>
        <w:top w:val="none" w:sz="0" w:space="0" w:color="auto"/>
        <w:left w:val="none" w:sz="0" w:space="0" w:color="auto"/>
        <w:bottom w:val="none" w:sz="0" w:space="0" w:color="auto"/>
        <w:right w:val="none" w:sz="0" w:space="0" w:color="auto"/>
      </w:divBdr>
    </w:div>
    <w:div w:id="469202497">
      <w:bodyDiv w:val="1"/>
      <w:marLeft w:val="0"/>
      <w:marRight w:val="0"/>
      <w:marTop w:val="0"/>
      <w:marBottom w:val="0"/>
      <w:divBdr>
        <w:top w:val="none" w:sz="0" w:space="0" w:color="auto"/>
        <w:left w:val="none" w:sz="0" w:space="0" w:color="auto"/>
        <w:bottom w:val="none" w:sz="0" w:space="0" w:color="auto"/>
        <w:right w:val="none" w:sz="0" w:space="0" w:color="auto"/>
      </w:divBdr>
    </w:div>
    <w:div w:id="490413339">
      <w:bodyDiv w:val="1"/>
      <w:marLeft w:val="0"/>
      <w:marRight w:val="0"/>
      <w:marTop w:val="0"/>
      <w:marBottom w:val="0"/>
      <w:divBdr>
        <w:top w:val="none" w:sz="0" w:space="0" w:color="auto"/>
        <w:left w:val="none" w:sz="0" w:space="0" w:color="auto"/>
        <w:bottom w:val="none" w:sz="0" w:space="0" w:color="auto"/>
        <w:right w:val="none" w:sz="0" w:space="0" w:color="auto"/>
      </w:divBdr>
    </w:div>
    <w:div w:id="604731730">
      <w:bodyDiv w:val="1"/>
      <w:marLeft w:val="0"/>
      <w:marRight w:val="0"/>
      <w:marTop w:val="0"/>
      <w:marBottom w:val="0"/>
      <w:divBdr>
        <w:top w:val="none" w:sz="0" w:space="0" w:color="auto"/>
        <w:left w:val="none" w:sz="0" w:space="0" w:color="auto"/>
        <w:bottom w:val="none" w:sz="0" w:space="0" w:color="auto"/>
        <w:right w:val="none" w:sz="0" w:space="0" w:color="auto"/>
      </w:divBdr>
    </w:div>
    <w:div w:id="717313538">
      <w:bodyDiv w:val="1"/>
      <w:marLeft w:val="0"/>
      <w:marRight w:val="0"/>
      <w:marTop w:val="0"/>
      <w:marBottom w:val="0"/>
      <w:divBdr>
        <w:top w:val="none" w:sz="0" w:space="0" w:color="auto"/>
        <w:left w:val="none" w:sz="0" w:space="0" w:color="auto"/>
        <w:bottom w:val="none" w:sz="0" w:space="0" w:color="auto"/>
        <w:right w:val="none" w:sz="0" w:space="0" w:color="auto"/>
      </w:divBdr>
    </w:div>
    <w:div w:id="719522167">
      <w:bodyDiv w:val="1"/>
      <w:marLeft w:val="0"/>
      <w:marRight w:val="0"/>
      <w:marTop w:val="0"/>
      <w:marBottom w:val="0"/>
      <w:divBdr>
        <w:top w:val="none" w:sz="0" w:space="0" w:color="auto"/>
        <w:left w:val="none" w:sz="0" w:space="0" w:color="auto"/>
        <w:bottom w:val="none" w:sz="0" w:space="0" w:color="auto"/>
        <w:right w:val="none" w:sz="0" w:space="0" w:color="auto"/>
      </w:divBdr>
    </w:div>
    <w:div w:id="797335568">
      <w:bodyDiv w:val="1"/>
      <w:marLeft w:val="0"/>
      <w:marRight w:val="0"/>
      <w:marTop w:val="0"/>
      <w:marBottom w:val="0"/>
      <w:divBdr>
        <w:top w:val="none" w:sz="0" w:space="0" w:color="auto"/>
        <w:left w:val="none" w:sz="0" w:space="0" w:color="auto"/>
        <w:bottom w:val="none" w:sz="0" w:space="0" w:color="auto"/>
        <w:right w:val="none" w:sz="0" w:space="0" w:color="auto"/>
      </w:divBdr>
    </w:div>
    <w:div w:id="860902296">
      <w:bodyDiv w:val="1"/>
      <w:marLeft w:val="0"/>
      <w:marRight w:val="0"/>
      <w:marTop w:val="0"/>
      <w:marBottom w:val="0"/>
      <w:divBdr>
        <w:top w:val="none" w:sz="0" w:space="0" w:color="auto"/>
        <w:left w:val="none" w:sz="0" w:space="0" w:color="auto"/>
        <w:bottom w:val="none" w:sz="0" w:space="0" w:color="auto"/>
        <w:right w:val="none" w:sz="0" w:space="0" w:color="auto"/>
      </w:divBdr>
    </w:div>
    <w:div w:id="912854225">
      <w:bodyDiv w:val="1"/>
      <w:marLeft w:val="0"/>
      <w:marRight w:val="0"/>
      <w:marTop w:val="0"/>
      <w:marBottom w:val="0"/>
      <w:divBdr>
        <w:top w:val="none" w:sz="0" w:space="0" w:color="auto"/>
        <w:left w:val="none" w:sz="0" w:space="0" w:color="auto"/>
        <w:bottom w:val="none" w:sz="0" w:space="0" w:color="auto"/>
        <w:right w:val="none" w:sz="0" w:space="0" w:color="auto"/>
      </w:divBdr>
    </w:div>
    <w:div w:id="1054934133">
      <w:bodyDiv w:val="1"/>
      <w:marLeft w:val="0"/>
      <w:marRight w:val="0"/>
      <w:marTop w:val="0"/>
      <w:marBottom w:val="0"/>
      <w:divBdr>
        <w:top w:val="none" w:sz="0" w:space="0" w:color="auto"/>
        <w:left w:val="none" w:sz="0" w:space="0" w:color="auto"/>
        <w:bottom w:val="none" w:sz="0" w:space="0" w:color="auto"/>
        <w:right w:val="none" w:sz="0" w:space="0" w:color="auto"/>
      </w:divBdr>
    </w:div>
    <w:div w:id="1100642808">
      <w:bodyDiv w:val="1"/>
      <w:marLeft w:val="0"/>
      <w:marRight w:val="0"/>
      <w:marTop w:val="0"/>
      <w:marBottom w:val="0"/>
      <w:divBdr>
        <w:top w:val="none" w:sz="0" w:space="0" w:color="auto"/>
        <w:left w:val="none" w:sz="0" w:space="0" w:color="auto"/>
        <w:bottom w:val="none" w:sz="0" w:space="0" w:color="auto"/>
        <w:right w:val="none" w:sz="0" w:space="0" w:color="auto"/>
      </w:divBdr>
    </w:div>
    <w:div w:id="1141077361">
      <w:bodyDiv w:val="1"/>
      <w:marLeft w:val="0"/>
      <w:marRight w:val="0"/>
      <w:marTop w:val="0"/>
      <w:marBottom w:val="0"/>
      <w:divBdr>
        <w:top w:val="none" w:sz="0" w:space="0" w:color="auto"/>
        <w:left w:val="none" w:sz="0" w:space="0" w:color="auto"/>
        <w:bottom w:val="none" w:sz="0" w:space="0" w:color="auto"/>
        <w:right w:val="none" w:sz="0" w:space="0" w:color="auto"/>
      </w:divBdr>
    </w:div>
    <w:div w:id="1211498745">
      <w:bodyDiv w:val="1"/>
      <w:marLeft w:val="0"/>
      <w:marRight w:val="0"/>
      <w:marTop w:val="0"/>
      <w:marBottom w:val="0"/>
      <w:divBdr>
        <w:top w:val="none" w:sz="0" w:space="0" w:color="auto"/>
        <w:left w:val="none" w:sz="0" w:space="0" w:color="auto"/>
        <w:bottom w:val="none" w:sz="0" w:space="0" w:color="auto"/>
        <w:right w:val="none" w:sz="0" w:space="0" w:color="auto"/>
      </w:divBdr>
    </w:div>
    <w:div w:id="1320961389">
      <w:bodyDiv w:val="1"/>
      <w:marLeft w:val="0"/>
      <w:marRight w:val="0"/>
      <w:marTop w:val="0"/>
      <w:marBottom w:val="0"/>
      <w:divBdr>
        <w:top w:val="none" w:sz="0" w:space="0" w:color="auto"/>
        <w:left w:val="none" w:sz="0" w:space="0" w:color="auto"/>
        <w:bottom w:val="none" w:sz="0" w:space="0" w:color="auto"/>
        <w:right w:val="none" w:sz="0" w:space="0" w:color="auto"/>
      </w:divBdr>
    </w:div>
    <w:div w:id="1340082423">
      <w:bodyDiv w:val="1"/>
      <w:marLeft w:val="0"/>
      <w:marRight w:val="0"/>
      <w:marTop w:val="0"/>
      <w:marBottom w:val="0"/>
      <w:divBdr>
        <w:top w:val="none" w:sz="0" w:space="0" w:color="auto"/>
        <w:left w:val="none" w:sz="0" w:space="0" w:color="auto"/>
        <w:bottom w:val="none" w:sz="0" w:space="0" w:color="auto"/>
        <w:right w:val="none" w:sz="0" w:space="0" w:color="auto"/>
      </w:divBdr>
    </w:div>
    <w:div w:id="1582981033">
      <w:bodyDiv w:val="1"/>
      <w:marLeft w:val="0"/>
      <w:marRight w:val="0"/>
      <w:marTop w:val="0"/>
      <w:marBottom w:val="0"/>
      <w:divBdr>
        <w:top w:val="none" w:sz="0" w:space="0" w:color="auto"/>
        <w:left w:val="none" w:sz="0" w:space="0" w:color="auto"/>
        <w:bottom w:val="none" w:sz="0" w:space="0" w:color="auto"/>
        <w:right w:val="none" w:sz="0" w:space="0" w:color="auto"/>
      </w:divBdr>
    </w:div>
    <w:div w:id="1591506943">
      <w:bodyDiv w:val="1"/>
      <w:marLeft w:val="0"/>
      <w:marRight w:val="0"/>
      <w:marTop w:val="0"/>
      <w:marBottom w:val="0"/>
      <w:divBdr>
        <w:top w:val="none" w:sz="0" w:space="0" w:color="auto"/>
        <w:left w:val="none" w:sz="0" w:space="0" w:color="auto"/>
        <w:bottom w:val="none" w:sz="0" w:space="0" w:color="auto"/>
        <w:right w:val="none" w:sz="0" w:space="0" w:color="auto"/>
      </w:divBdr>
    </w:div>
    <w:div w:id="1971785675">
      <w:bodyDiv w:val="1"/>
      <w:marLeft w:val="0"/>
      <w:marRight w:val="0"/>
      <w:marTop w:val="0"/>
      <w:marBottom w:val="0"/>
      <w:divBdr>
        <w:top w:val="none" w:sz="0" w:space="0" w:color="auto"/>
        <w:left w:val="none" w:sz="0" w:space="0" w:color="auto"/>
        <w:bottom w:val="none" w:sz="0" w:space="0" w:color="auto"/>
        <w:right w:val="none" w:sz="0" w:space="0" w:color="auto"/>
      </w:divBdr>
    </w:div>
    <w:div w:id="1985507243">
      <w:bodyDiv w:val="1"/>
      <w:marLeft w:val="0"/>
      <w:marRight w:val="0"/>
      <w:marTop w:val="0"/>
      <w:marBottom w:val="0"/>
      <w:divBdr>
        <w:top w:val="none" w:sz="0" w:space="0" w:color="auto"/>
        <w:left w:val="none" w:sz="0" w:space="0" w:color="auto"/>
        <w:bottom w:val="none" w:sz="0" w:space="0" w:color="auto"/>
        <w:right w:val="none" w:sz="0" w:space="0" w:color="auto"/>
      </w:divBdr>
    </w:div>
    <w:div w:id="2052992235">
      <w:bodyDiv w:val="1"/>
      <w:marLeft w:val="0"/>
      <w:marRight w:val="0"/>
      <w:marTop w:val="0"/>
      <w:marBottom w:val="0"/>
      <w:divBdr>
        <w:top w:val="none" w:sz="0" w:space="0" w:color="auto"/>
        <w:left w:val="none" w:sz="0" w:space="0" w:color="auto"/>
        <w:bottom w:val="none" w:sz="0" w:space="0" w:color="auto"/>
        <w:right w:val="none" w:sz="0" w:space="0" w:color="auto"/>
      </w:divBdr>
    </w:div>
    <w:div w:id="2055692865">
      <w:bodyDiv w:val="1"/>
      <w:marLeft w:val="0"/>
      <w:marRight w:val="0"/>
      <w:marTop w:val="0"/>
      <w:marBottom w:val="0"/>
      <w:divBdr>
        <w:top w:val="none" w:sz="0" w:space="0" w:color="auto"/>
        <w:left w:val="none" w:sz="0" w:space="0" w:color="auto"/>
        <w:bottom w:val="none" w:sz="0" w:space="0" w:color="auto"/>
        <w:right w:val="none" w:sz="0" w:space="0" w:color="auto"/>
      </w:divBdr>
    </w:div>
    <w:div w:id="20862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t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uro-prm.org/"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uems.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CECE-FA57-434E-9B16-F2AE455B2E82}">
  <ds:schemaRefs>
    <ds:schemaRef ds:uri="http://schemas.openxmlformats.org/officeDocument/2006/bibliography"/>
  </ds:schemaRefs>
</ds:datastoreItem>
</file>

<file path=customXml/itemProps2.xml><?xml version="1.0" encoding="utf-8"?>
<ds:datastoreItem xmlns:ds="http://schemas.openxmlformats.org/officeDocument/2006/customXml" ds:itemID="{F230BC49-9AF9-49B2-BEF8-9C4CC67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22723</Words>
  <Characters>12953</Characters>
  <Application>Microsoft Office Word</Application>
  <DocSecurity>0</DocSecurity>
  <Lines>107</Lines>
  <Paragraphs>71</Paragraphs>
  <ScaleCrop>false</ScaleCrop>
  <HeadingPairs>
    <vt:vector size="10" baseType="variant">
      <vt:variant>
        <vt:lpstr>Назва</vt:lpstr>
      </vt:variant>
      <vt:variant>
        <vt:i4>1</vt:i4>
      </vt:variant>
      <vt:variant>
        <vt:lpstr>Title</vt:lpstr>
      </vt:variant>
      <vt:variant>
        <vt:i4>1</vt:i4>
      </vt:variant>
      <vt:variant>
        <vt:lpstr>Titolo</vt:lpstr>
      </vt:variant>
      <vt:variant>
        <vt:i4>1</vt:i4>
      </vt:variant>
      <vt:variant>
        <vt:lpstr>Naslov</vt:lpstr>
      </vt:variant>
      <vt:variant>
        <vt:i4>1</vt:i4>
      </vt:variant>
      <vt:variant>
        <vt:lpstr>Titel</vt:lpstr>
      </vt:variant>
      <vt:variant>
        <vt:i4>1</vt:i4>
      </vt:variant>
    </vt:vector>
  </HeadingPairs>
  <TitlesOfParts>
    <vt:vector size="5" baseType="lpstr">
      <vt:lpstr/>
      <vt:lpstr/>
      <vt:lpstr/>
      <vt:lpstr/>
      <vt:lpstr/>
    </vt:vector>
  </TitlesOfParts>
  <Company>Hewlett-Packard Company</Company>
  <LinksUpToDate>false</LinksUpToDate>
  <CharactersWithSpaces>35605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Janssen</dc:creator>
  <cp:lastModifiedBy>Volodymyr Golyk</cp:lastModifiedBy>
  <cp:revision>14</cp:revision>
  <dcterms:created xsi:type="dcterms:W3CDTF">2018-11-16T12:03:00Z</dcterms:created>
  <dcterms:modified xsi:type="dcterms:W3CDTF">2018-11-26T20:58:00Z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id="w5yznIaj"/&gt;&lt;style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