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4CD" w14:textId="65ACE101" w:rsidR="00255A4A" w:rsidRPr="005431CF" w:rsidRDefault="00255A4A" w:rsidP="000C27AD">
      <w:pPr>
        <w:pStyle w:val="Heading1"/>
        <w:rPr>
          <w:b/>
          <w:bCs/>
          <w:i/>
          <w:iCs/>
          <w:color w:val="262626" w:themeColor="text1" w:themeTint="D9"/>
          <w:sz w:val="40"/>
          <w:szCs w:val="40"/>
          <w:rtl/>
        </w:rPr>
      </w:pPr>
      <w:r w:rsidRPr="005431CF">
        <w:rPr>
          <w:b/>
          <w:bCs/>
          <w:i/>
          <w:iCs/>
          <w:color w:val="262626" w:themeColor="text1" w:themeTint="D9"/>
          <w:sz w:val="40"/>
          <w:szCs w:val="40"/>
        </w:rPr>
        <w:t>HR Employee Attrition Analysis — Key Insights</w:t>
      </w:r>
    </w:p>
    <w:p w14:paraId="3440BF3A" w14:textId="7791A9BF" w:rsidR="00687AB1" w:rsidRPr="00255A4A" w:rsidRDefault="00687AB1" w:rsidP="00255A4A">
      <w:pPr>
        <w:rPr>
          <w:b/>
          <w:bCs/>
          <w:i/>
          <w:iCs/>
          <w:sz w:val="48"/>
          <w:szCs w:val="48"/>
        </w:rPr>
      </w:pPr>
    </w:p>
    <w:p w14:paraId="3223A385" w14:textId="77777777" w:rsidR="00687AB1" w:rsidRPr="005431CF" w:rsidRDefault="00687AB1" w:rsidP="005431CF">
      <w:pPr>
        <w:pStyle w:val="Heading2"/>
        <w:rPr>
          <w:b/>
          <w:bCs/>
          <w:i/>
          <w:iCs/>
          <w:sz w:val="32"/>
          <w:szCs w:val="32"/>
        </w:rPr>
      </w:pPr>
      <w:r w:rsidRPr="005431CF">
        <w:rPr>
          <w:b/>
          <w:bCs/>
          <w:i/>
          <w:iCs/>
          <w:sz w:val="32"/>
          <w:szCs w:val="32"/>
        </w:rPr>
        <w:t>1. Overview</w:t>
      </w:r>
    </w:p>
    <w:p w14:paraId="1C44F14C" w14:textId="77777777" w:rsidR="00687AB1" w:rsidRPr="00687AB1" w:rsidRDefault="00687AB1" w:rsidP="00687AB1">
      <w:pPr>
        <w:rPr>
          <w:i/>
          <w:iCs/>
        </w:rPr>
      </w:pPr>
      <w:r w:rsidRPr="00687AB1">
        <w:rPr>
          <w:i/>
          <w:iCs/>
        </w:rPr>
        <w:t>The dataset contains information on 1,470 employees. Of these, 1,233 employees are currently active, while 237 employees have left the company, resulting in an overall attrition rate of 16.12%.</w:t>
      </w:r>
    </w:p>
    <w:p w14:paraId="1BE9B984" w14:textId="77777777" w:rsidR="00687AB1" w:rsidRPr="00687AB1" w:rsidRDefault="00687AB1" w:rsidP="00687AB1">
      <w:pPr>
        <w:rPr>
          <w:i/>
          <w:iCs/>
        </w:rPr>
      </w:pPr>
      <w:r w:rsidRPr="00687AB1">
        <w:rPr>
          <w:i/>
          <w:iCs/>
        </w:rPr>
        <w:t>The average monthly income across the organization is approximately $6,503. The average employee age is 36.9 years. On average, employees have spent 7.01 years at the company and possess 11.3 years of total working experience.</w:t>
      </w:r>
    </w:p>
    <w:p w14:paraId="707ECCAD" w14:textId="77777777" w:rsidR="00687AB1" w:rsidRPr="00687AB1" w:rsidRDefault="00687AB1" w:rsidP="00687AB1">
      <w:pPr>
        <w:rPr>
          <w:i/>
          <w:iCs/>
        </w:rPr>
      </w:pPr>
      <w:r w:rsidRPr="00687AB1">
        <w:rPr>
          <w:i/>
          <w:iCs/>
        </w:rPr>
        <w:pict w14:anchorId="52FBAE32">
          <v:rect id="_x0000_i1049" style="width:0;height:.75pt" o:hralign="center" o:hrstd="t" o:hr="t" fillcolor="#a0a0a0" stroked="f"/>
        </w:pict>
      </w:r>
    </w:p>
    <w:p w14:paraId="4B7EECE0" w14:textId="77777777" w:rsidR="00687AB1" w:rsidRPr="00687AB1" w:rsidRDefault="00687AB1" w:rsidP="005431CF">
      <w:pPr>
        <w:pStyle w:val="Heading2"/>
        <w:rPr>
          <w:b/>
          <w:bCs/>
          <w:i/>
          <w:iCs/>
        </w:rPr>
      </w:pPr>
      <w:r w:rsidRPr="00687AB1">
        <w:rPr>
          <w:b/>
          <w:bCs/>
          <w:i/>
          <w:iCs/>
        </w:rPr>
        <w:t>2. Salary Analysis</w:t>
      </w:r>
    </w:p>
    <w:p w14:paraId="5F523A18" w14:textId="77777777" w:rsidR="00687AB1" w:rsidRPr="00687AB1" w:rsidRDefault="00687AB1" w:rsidP="00687AB1">
      <w:pPr>
        <w:rPr>
          <w:i/>
          <w:iCs/>
        </w:rPr>
      </w:pPr>
      <w:r w:rsidRPr="00687AB1">
        <w:rPr>
          <w:i/>
          <w:iCs/>
        </w:rPr>
        <w:t>The majority of employees fall within the $3,000 to $6,000 monthly income range. As expected, salary increases significantly with job level.</w:t>
      </w:r>
    </w:p>
    <w:p w14:paraId="708B9A0F" w14:textId="77777777" w:rsidR="00687AB1" w:rsidRPr="00687AB1" w:rsidRDefault="00687AB1" w:rsidP="00687AB1">
      <w:pPr>
        <w:rPr>
          <w:i/>
          <w:iCs/>
        </w:rPr>
      </w:pPr>
      <w:r w:rsidRPr="00687AB1">
        <w:rPr>
          <w:i/>
          <w:iCs/>
        </w:rPr>
        <w:t>The highest paying roles in the organization are Manager and Research Director, with average monthly incomes ranging between $16,000 and $20,000. The lowest paying roles are Sales Representative and Laboratory Technician, with average monthly incomes ranging between $2,000 and $3,500.</w:t>
      </w:r>
    </w:p>
    <w:p w14:paraId="36A22E81" w14:textId="77777777" w:rsidR="00687AB1" w:rsidRPr="00687AB1" w:rsidRDefault="00687AB1" w:rsidP="00687AB1">
      <w:pPr>
        <w:rPr>
          <w:i/>
          <w:iCs/>
        </w:rPr>
      </w:pPr>
      <w:r w:rsidRPr="00687AB1">
        <w:rPr>
          <w:i/>
          <w:iCs/>
        </w:rPr>
        <w:t>A clear observation is that employees who left the company had an average monthly income of approximately $4,700, compared to $6,800 for those who stayed. This suggests a strong correlation between lower income and higher attrition.</w:t>
      </w:r>
    </w:p>
    <w:p w14:paraId="06DEEADA" w14:textId="77777777" w:rsidR="00687AB1" w:rsidRPr="00687AB1" w:rsidRDefault="00687AB1" w:rsidP="00687AB1">
      <w:pPr>
        <w:rPr>
          <w:i/>
          <w:iCs/>
        </w:rPr>
      </w:pPr>
      <w:r w:rsidRPr="00687AB1">
        <w:rPr>
          <w:i/>
          <w:iCs/>
        </w:rPr>
        <w:pict w14:anchorId="1C5685D7">
          <v:rect id="_x0000_i1050" style="width:0;height:.75pt" o:hralign="center" o:hrstd="t" o:hr="t" fillcolor="#a0a0a0" stroked="f"/>
        </w:pict>
      </w:r>
    </w:p>
    <w:p w14:paraId="30E45476" w14:textId="77777777" w:rsidR="00687AB1" w:rsidRPr="00687AB1" w:rsidRDefault="00687AB1" w:rsidP="005431CF">
      <w:pPr>
        <w:pStyle w:val="Heading2"/>
        <w:rPr>
          <w:b/>
          <w:bCs/>
          <w:i/>
          <w:iCs/>
        </w:rPr>
      </w:pPr>
      <w:r w:rsidRPr="00687AB1">
        <w:rPr>
          <w:b/>
          <w:bCs/>
          <w:i/>
          <w:iCs/>
        </w:rPr>
        <w:t>3. Satisfaction Analysis</w:t>
      </w:r>
    </w:p>
    <w:p w14:paraId="4288ED3D" w14:textId="77777777" w:rsidR="00687AB1" w:rsidRPr="00687AB1" w:rsidRDefault="00687AB1" w:rsidP="00687AB1">
      <w:pPr>
        <w:rPr>
          <w:i/>
          <w:iCs/>
        </w:rPr>
      </w:pPr>
      <w:r w:rsidRPr="00687AB1">
        <w:rPr>
          <w:i/>
          <w:iCs/>
        </w:rPr>
        <w:t>The average job satisfaction score is 2.73 out of 4. The average work-life balance score is 2.76 out of 4. The average environment satisfaction score is 2.72 out of 4. The average relationship satisfaction score is 2.71 out of 4.</w:t>
      </w:r>
    </w:p>
    <w:p w14:paraId="1A0203BF" w14:textId="77777777" w:rsidR="00687AB1" w:rsidRPr="00687AB1" w:rsidRDefault="00687AB1" w:rsidP="00687AB1">
      <w:pPr>
        <w:rPr>
          <w:i/>
          <w:iCs/>
        </w:rPr>
      </w:pPr>
      <w:r w:rsidRPr="00687AB1">
        <w:rPr>
          <w:i/>
          <w:iCs/>
        </w:rPr>
        <w:t>All satisfaction metrics fall in the middle range, between 2.5 and 3.0. This indicates moderate satisfaction levels across the organization, with clear room for improvement, particularly in environment and relationship satisfaction.</w:t>
      </w:r>
    </w:p>
    <w:p w14:paraId="5A566DE8" w14:textId="77777777" w:rsidR="00687AB1" w:rsidRPr="00687AB1" w:rsidRDefault="00687AB1" w:rsidP="00687AB1">
      <w:pPr>
        <w:rPr>
          <w:i/>
          <w:iCs/>
        </w:rPr>
      </w:pPr>
      <w:r w:rsidRPr="00687AB1">
        <w:rPr>
          <w:i/>
          <w:iCs/>
        </w:rPr>
        <w:pict w14:anchorId="3E593C22">
          <v:rect id="_x0000_i1051" style="width:0;height:.75pt" o:hralign="center" o:hrstd="t" o:hr="t" fillcolor="#a0a0a0" stroked="f"/>
        </w:pict>
      </w:r>
    </w:p>
    <w:p w14:paraId="40C34DF9" w14:textId="77777777" w:rsidR="00687AB1" w:rsidRPr="00687AB1" w:rsidRDefault="00687AB1" w:rsidP="005431CF">
      <w:pPr>
        <w:pStyle w:val="Heading2"/>
        <w:rPr>
          <w:b/>
          <w:bCs/>
          <w:i/>
          <w:iCs/>
        </w:rPr>
      </w:pPr>
      <w:r w:rsidRPr="00687AB1">
        <w:rPr>
          <w:b/>
          <w:bCs/>
          <w:i/>
          <w:iCs/>
        </w:rPr>
        <w:t>4. Attrition Analysis — Key Drivers</w:t>
      </w:r>
    </w:p>
    <w:p w14:paraId="1F932A7E" w14:textId="77777777" w:rsidR="00687AB1" w:rsidRPr="00687AB1" w:rsidRDefault="00687AB1" w:rsidP="00687AB1">
      <w:pPr>
        <w:rPr>
          <w:i/>
          <w:iCs/>
        </w:rPr>
      </w:pPr>
      <w:proofErr w:type="spellStart"/>
      <w:r w:rsidRPr="00687AB1">
        <w:rPr>
          <w:b/>
          <w:bCs/>
          <w:i/>
          <w:iCs/>
        </w:rPr>
        <w:t>OverTime</w:t>
      </w:r>
      <w:proofErr w:type="spellEnd"/>
      <w:r w:rsidRPr="00687AB1">
        <w:rPr>
          <w:b/>
          <w:bCs/>
          <w:i/>
          <w:iCs/>
        </w:rPr>
        <w:t>:</w:t>
      </w:r>
      <w:r w:rsidRPr="00687AB1">
        <w:rPr>
          <w:i/>
          <w:iCs/>
        </w:rPr>
        <w:t xml:space="preserve"> Employees who work overtime have an attrition rate of approximately 30%, compared to only 10% for those who do not work overtime. This means overtime employees are three times more likely to leave the company.</w:t>
      </w:r>
    </w:p>
    <w:p w14:paraId="6BD1DFDD" w14:textId="77777777" w:rsidR="00687AB1" w:rsidRPr="00687AB1" w:rsidRDefault="00687AB1" w:rsidP="00687AB1">
      <w:pPr>
        <w:rPr>
          <w:i/>
          <w:iCs/>
        </w:rPr>
      </w:pPr>
      <w:r w:rsidRPr="00687AB1">
        <w:rPr>
          <w:b/>
          <w:bCs/>
          <w:i/>
          <w:iCs/>
        </w:rPr>
        <w:lastRenderedPageBreak/>
        <w:t>Job Satisfaction:</w:t>
      </w:r>
      <w:r w:rsidRPr="00687AB1">
        <w:rPr>
          <w:i/>
          <w:iCs/>
        </w:rPr>
        <w:t xml:space="preserve"> Employees with the lowest job satisfaction level (1) have an attrition rate of approximately 23%, compared to 11% for those with the highest satisfaction level (4). Low job satisfaction doubles the risk of attrition.</w:t>
      </w:r>
    </w:p>
    <w:p w14:paraId="6D86150C" w14:textId="77777777" w:rsidR="00687AB1" w:rsidRPr="00687AB1" w:rsidRDefault="00687AB1" w:rsidP="00687AB1">
      <w:pPr>
        <w:rPr>
          <w:i/>
          <w:iCs/>
        </w:rPr>
      </w:pPr>
      <w:r w:rsidRPr="00687AB1">
        <w:rPr>
          <w:b/>
          <w:bCs/>
          <w:i/>
          <w:iCs/>
        </w:rPr>
        <w:t>Work-Life Balance:</w:t>
      </w:r>
      <w:r w:rsidRPr="00687AB1">
        <w:rPr>
          <w:i/>
          <w:iCs/>
        </w:rPr>
        <w:t xml:space="preserve"> Employees with poor work-life balance (level 1) have an attrition rate of approximately 31%, compared to 14% for those with excellent balance (level 4). Poor work-life balance is the strongest single predictor of attrition in this dataset.</w:t>
      </w:r>
    </w:p>
    <w:p w14:paraId="4BE25FA0" w14:textId="77777777" w:rsidR="00687AB1" w:rsidRPr="00687AB1" w:rsidRDefault="00687AB1" w:rsidP="00687AB1">
      <w:pPr>
        <w:rPr>
          <w:i/>
          <w:iCs/>
        </w:rPr>
      </w:pPr>
      <w:r w:rsidRPr="00687AB1">
        <w:rPr>
          <w:b/>
          <w:bCs/>
          <w:i/>
          <w:iCs/>
        </w:rPr>
        <w:t>Age Group:</w:t>
      </w:r>
      <w:r w:rsidRPr="00687AB1">
        <w:rPr>
          <w:i/>
          <w:iCs/>
        </w:rPr>
        <w:t xml:space="preserve"> Employees aged 18 to 25 have the highest attrition rate. Attrition decreases progressively as age increases.</w:t>
      </w:r>
    </w:p>
    <w:p w14:paraId="467B571D" w14:textId="77777777" w:rsidR="00687AB1" w:rsidRPr="00687AB1" w:rsidRDefault="00687AB1" w:rsidP="00687AB1">
      <w:pPr>
        <w:rPr>
          <w:i/>
          <w:iCs/>
        </w:rPr>
      </w:pPr>
      <w:r w:rsidRPr="00687AB1">
        <w:rPr>
          <w:b/>
          <w:bCs/>
          <w:i/>
          <w:iCs/>
        </w:rPr>
        <w:t>Income Group:</w:t>
      </w:r>
      <w:r w:rsidRPr="00687AB1">
        <w:rPr>
          <w:i/>
          <w:iCs/>
        </w:rPr>
        <w:t xml:space="preserve"> Employees earning less than $3,000 per month show the highest attrition rate, while those earning more than $10,000 per month show the lowest.</w:t>
      </w:r>
    </w:p>
    <w:p w14:paraId="04C9D326" w14:textId="77777777" w:rsidR="00687AB1" w:rsidRPr="00687AB1" w:rsidRDefault="00687AB1" w:rsidP="00687AB1">
      <w:pPr>
        <w:rPr>
          <w:i/>
          <w:iCs/>
        </w:rPr>
      </w:pPr>
      <w:r w:rsidRPr="00687AB1">
        <w:rPr>
          <w:b/>
          <w:bCs/>
          <w:i/>
          <w:iCs/>
        </w:rPr>
        <w:t>Job Role:</w:t>
      </w:r>
      <w:r w:rsidRPr="00687AB1">
        <w:rPr>
          <w:i/>
          <w:iCs/>
        </w:rPr>
        <w:t xml:space="preserve"> The highest attrition rates are found among Laboratory Technicians and Sales Representatives. The lowest attrition rates are found among Research Directors and Managers.</w:t>
      </w:r>
    </w:p>
    <w:p w14:paraId="4DB60397" w14:textId="77777777" w:rsidR="00687AB1" w:rsidRPr="00687AB1" w:rsidRDefault="00687AB1" w:rsidP="00687AB1">
      <w:pPr>
        <w:rPr>
          <w:i/>
          <w:iCs/>
        </w:rPr>
      </w:pPr>
      <w:r w:rsidRPr="00687AB1">
        <w:rPr>
          <w:b/>
          <w:bCs/>
          <w:i/>
          <w:iCs/>
        </w:rPr>
        <w:t>Marital Status:</w:t>
      </w:r>
      <w:r w:rsidRPr="00687AB1">
        <w:rPr>
          <w:i/>
          <w:iCs/>
        </w:rPr>
        <w:t xml:space="preserve"> Single employees have a higher attrition rate than married employees. Divorced employees fall in between.</w:t>
      </w:r>
    </w:p>
    <w:p w14:paraId="5AB486D4" w14:textId="77777777" w:rsidR="00687AB1" w:rsidRPr="00687AB1" w:rsidRDefault="00687AB1" w:rsidP="00687AB1">
      <w:pPr>
        <w:rPr>
          <w:i/>
          <w:iCs/>
        </w:rPr>
      </w:pPr>
      <w:r w:rsidRPr="00687AB1">
        <w:rPr>
          <w:b/>
          <w:bCs/>
          <w:i/>
          <w:iCs/>
        </w:rPr>
        <w:t>Stock Option Level:</w:t>
      </w:r>
      <w:r w:rsidRPr="00687AB1">
        <w:rPr>
          <w:i/>
          <w:iCs/>
        </w:rPr>
        <w:t xml:space="preserve"> Employees with a stock option level of 0 have the highest attrition rate. Employees with stock option levels 2 or 3 have significantly lower attrition.</w:t>
      </w:r>
    </w:p>
    <w:p w14:paraId="5AA55E16" w14:textId="77777777" w:rsidR="00687AB1" w:rsidRPr="00687AB1" w:rsidRDefault="00687AB1" w:rsidP="00687AB1">
      <w:pPr>
        <w:rPr>
          <w:i/>
          <w:iCs/>
        </w:rPr>
      </w:pPr>
      <w:r w:rsidRPr="00687AB1">
        <w:rPr>
          <w:b/>
          <w:bCs/>
          <w:i/>
          <w:iCs/>
        </w:rPr>
        <w:t>Gender:</w:t>
      </w:r>
      <w:r w:rsidRPr="00687AB1">
        <w:rPr>
          <w:i/>
          <w:iCs/>
        </w:rPr>
        <w:t xml:space="preserve"> Male and female employees show relatively similar attrition rates. Gender is not a strong predictor of attrition in this dataset.</w:t>
      </w:r>
    </w:p>
    <w:p w14:paraId="1517617D" w14:textId="77777777" w:rsidR="00687AB1" w:rsidRPr="00687AB1" w:rsidRDefault="00687AB1" w:rsidP="00687AB1">
      <w:pPr>
        <w:rPr>
          <w:i/>
          <w:iCs/>
        </w:rPr>
      </w:pPr>
      <w:r w:rsidRPr="00687AB1">
        <w:rPr>
          <w:i/>
          <w:iCs/>
        </w:rPr>
        <w:pict w14:anchorId="0064B295">
          <v:rect id="_x0000_i1052" style="width:0;height:.75pt" o:hralign="center" o:hrstd="t" o:hr="t" fillcolor="#a0a0a0" stroked="f"/>
        </w:pict>
      </w:r>
    </w:p>
    <w:p w14:paraId="3D03B6AD" w14:textId="77777777" w:rsidR="00687AB1" w:rsidRPr="00687AB1" w:rsidRDefault="00687AB1" w:rsidP="0022716F">
      <w:pPr>
        <w:pStyle w:val="Heading2"/>
        <w:rPr>
          <w:b/>
          <w:bCs/>
          <w:i/>
          <w:iCs/>
        </w:rPr>
      </w:pPr>
      <w:r w:rsidRPr="00687AB1">
        <w:rPr>
          <w:b/>
          <w:bCs/>
          <w:i/>
          <w:iCs/>
        </w:rPr>
        <w:t>5. Recommendations</w:t>
      </w:r>
    </w:p>
    <w:p w14:paraId="5283E283" w14:textId="77777777" w:rsidR="00687AB1" w:rsidRPr="00687AB1" w:rsidRDefault="00687AB1" w:rsidP="00687AB1">
      <w:pPr>
        <w:rPr>
          <w:i/>
          <w:iCs/>
        </w:rPr>
      </w:pPr>
      <w:r w:rsidRPr="00687AB1">
        <w:rPr>
          <w:i/>
          <w:iCs/>
        </w:rPr>
        <w:t>First, reduce overtime or compensate it more effectively to lower burnout and improve retention.</w:t>
      </w:r>
    </w:p>
    <w:p w14:paraId="2895A95D" w14:textId="77777777" w:rsidR="00687AB1" w:rsidRPr="00687AB1" w:rsidRDefault="00687AB1" w:rsidP="00687AB1">
      <w:pPr>
        <w:rPr>
          <w:i/>
          <w:iCs/>
        </w:rPr>
      </w:pPr>
      <w:r w:rsidRPr="00687AB1">
        <w:rPr>
          <w:i/>
          <w:iCs/>
        </w:rPr>
        <w:t>Second, improve job satisfaction through recognition programs, career development paths, and regular feedback sessions.</w:t>
      </w:r>
    </w:p>
    <w:p w14:paraId="108F0C3C" w14:textId="77777777" w:rsidR="00687AB1" w:rsidRPr="00687AB1" w:rsidRDefault="00687AB1" w:rsidP="00687AB1">
      <w:pPr>
        <w:rPr>
          <w:i/>
          <w:iCs/>
        </w:rPr>
      </w:pPr>
      <w:r w:rsidRPr="00687AB1">
        <w:rPr>
          <w:i/>
          <w:iCs/>
        </w:rPr>
        <w:t>Third, enhance work-life balance by offering flexible working hours, remote work options, and mental health support.</w:t>
      </w:r>
    </w:p>
    <w:p w14:paraId="5AD51D28" w14:textId="77777777" w:rsidR="00687AB1" w:rsidRPr="00687AB1" w:rsidRDefault="00687AB1" w:rsidP="00687AB1">
      <w:pPr>
        <w:rPr>
          <w:i/>
          <w:iCs/>
        </w:rPr>
      </w:pPr>
      <w:r w:rsidRPr="00687AB1">
        <w:rPr>
          <w:i/>
          <w:iCs/>
        </w:rPr>
        <w:t>Fourth, review salaries for low-income roles such as Sales Representatives and Laboratory Technicians to remain competitive in the market.</w:t>
      </w:r>
    </w:p>
    <w:p w14:paraId="3CCC6CAF" w14:textId="77777777" w:rsidR="00687AB1" w:rsidRPr="00687AB1" w:rsidRDefault="00687AB1" w:rsidP="00687AB1">
      <w:pPr>
        <w:rPr>
          <w:i/>
          <w:iCs/>
        </w:rPr>
      </w:pPr>
      <w:r w:rsidRPr="00687AB1">
        <w:rPr>
          <w:i/>
          <w:iCs/>
        </w:rPr>
        <w:t>Fifth, strengthen the onboarding process for new employees, since those with 0 to 2 years of experience are the most likely to leave. A structured onboarding and mentorship program is essential.</w:t>
      </w:r>
    </w:p>
    <w:p w14:paraId="097257A9" w14:textId="77777777" w:rsidR="00687AB1" w:rsidRPr="00687AB1" w:rsidRDefault="00687AB1" w:rsidP="00687AB1">
      <w:pPr>
        <w:rPr>
          <w:i/>
          <w:iCs/>
        </w:rPr>
      </w:pPr>
      <w:r w:rsidRPr="00687AB1">
        <w:rPr>
          <w:i/>
          <w:iCs/>
        </w:rPr>
        <w:t>Sixth, use stock options as a retention tool. Offering stock options to a wider group of employees could improve long-term retention.</w:t>
      </w:r>
    </w:p>
    <w:p w14:paraId="029998F5" w14:textId="77777777" w:rsidR="00687AB1" w:rsidRPr="00687AB1" w:rsidRDefault="00687AB1" w:rsidP="00687AB1">
      <w:pPr>
        <w:rPr>
          <w:i/>
          <w:iCs/>
        </w:rPr>
      </w:pPr>
      <w:r w:rsidRPr="00687AB1">
        <w:rPr>
          <w:i/>
          <w:iCs/>
        </w:rPr>
        <w:lastRenderedPageBreak/>
        <w:t>Seventh, focus retention efforts on high-risk groups, including employees aged 18 to 25, single employees, employees with low income, and employees with low satisfaction scores.</w:t>
      </w:r>
    </w:p>
    <w:p w14:paraId="598DA912" w14:textId="77777777" w:rsidR="00687AB1" w:rsidRPr="00687AB1" w:rsidRDefault="00687AB1" w:rsidP="00687AB1">
      <w:pPr>
        <w:rPr>
          <w:i/>
          <w:iCs/>
        </w:rPr>
      </w:pPr>
      <w:r w:rsidRPr="00687AB1">
        <w:rPr>
          <w:i/>
          <w:iCs/>
        </w:rPr>
        <w:t>Eighth, monitor satisfaction and attrition metrics quarterly to detect early warning signs.</w:t>
      </w:r>
    </w:p>
    <w:p w14:paraId="1DF8C8EF" w14:textId="77777777" w:rsidR="00687AB1" w:rsidRPr="00687AB1" w:rsidRDefault="00687AB1" w:rsidP="0022716F">
      <w:pPr>
        <w:pStyle w:val="Heading2"/>
        <w:rPr>
          <w:b/>
          <w:bCs/>
          <w:i/>
          <w:iCs/>
        </w:rPr>
      </w:pPr>
      <w:r w:rsidRPr="00687AB1">
        <w:rPr>
          <w:b/>
          <w:bCs/>
          <w:i/>
          <w:iCs/>
        </w:rPr>
        <w:t>6. Conclusion</w:t>
      </w:r>
    </w:p>
    <w:p w14:paraId="6C412E05" w14:textId="77777777" w:rsidR="00687AB1" w:rsidRPr="00687AB1" w:rsidRDefault="00687AB1" w:rsidP="00687AB1">
      <w:pPr>
        <w:rPr>
          <w:i/>
          <w:iCs/>
        </w:rPr>
      </w:pPr>
      <w:r w:rsidRPr="00687AB1">
        <w:rPr>
          <w:i/>
          <w:iCs/>
        </w:rPr>
        <w:t>The analysis reveals that attrition in this organization is primarily driven by three factors: overtime, low job satisfaction, and poor work-life balance. Addressing these three areas alone could significantly reduce attrition. Combined with salary adjustments and better onboarding, the company can improve retention and overall employee engagement.</w:t>
      </w:r>
    </w:p>
    <w:p w14:paraId="5E53CDD5" w14:textId="77777777" w:rsidR="00511003" w:rsidRPr="005431CF" w:rsidRDefault="0022716F">
      <w:pPr>
        <w:rPr>
          <w:i/>
          <w:iCs/>
        </w:rPr>
      </w:pPr>
    </w:p>
    <w:sectPr w:rsidR="00511003" w:rsidRPr="00543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B0433"/>
    <w:rsid w:val="000B0433"/>
    <w:rsid w:val="000C27AD"/>
    <w:rsid w:val="0022716F"/>
    <w:rsid w:val="00255A4A"/>
    <w:rsid w:val="004A4B2C"/>
    <w:rsid w:val="005431CF"/>
    <w:rsid w:val="00573BBF"/>
    <w:rsid w:val="00687AB1"/>
    <w:rsid w:val="009A0AFA"/>
    <w:rsid w:val="00A72F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1C28"/>
  <w15:chartTrackingRefBased/>
  <w15:docId w15:val="{88D447C7-86FC-4158-8467-FBC3731B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7A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431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7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C27A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431C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738353">
      <w:bodyDiv w:val="1"/>
      <w:marLeft w:val="0"/>
      <w:marRight w:val="0"/>
      <w:marTop w:val="0"/>
      <w:marBottom w:val="0"/>
      <w:divBdr>
        <w:top w:val="none" w:sz="0" w:space="0" w:color="auto"/>
        <w:left w:val="none" w:sz="0" w:space="0" w:color="auto"/>
        <w:bottom w:val="none" w:sz="0" w:space="0" w:color="auto"/>
        <w:right w:val="none" w:sz="0" w:space="0" w:color="auto"/>
      </w:divBdr>
    </w:div>
    <w:div w:id="784618302">
      <w:bodyDiv w:val="1"/>
      <w:marLeft w:val="0"/>
      <w:marRight w:val="0"/>
      <w:marTop w:val="0"/>
      <w:marBottom w:val="0"/>
      <w:divBdr>
        <w:top w:val="none" w:sz="0" w:space="0" w:color="auto"/>
        <w:left w:val="none" w:sz="0" w:space="0" w:color="auto"/>
        <w:bottom w:val="none" w:sz="0" w:space="0" w:color="auto"/>
        <w:right w:val="none" w:sz="0" w:space="0" w:color="auto"/>
      </w:divBdr>
    </w:div>
    <w:div w:id="945816923">
      <w:bodyDiv w:val="1"/>
      <w:marLeft w:val="0"/>
      <w:marRight w:val="0"/>
      <w:marTop w:val="0"/>
      <w:marBottom w:val="0"/>
      <w:divBdr>
        <w:top w:val="none" w:sz="0" w:space="0" w:color="auto"/>
        <w:left w:val="none" w:sz="0" w:space="0" w:color="auto"/>
        <w:bottom w:val="none" w:sz="0" w:space="0" w:color="auto"/>
        <w:right w:val="none" w:sz="0" w:space="0" w:color="auto"/>
      </w:divBdr>
    </w:div>
    <w:div w:id="967974052">
      <w:bodyDiv w:val="1"/>
      <w:marLeft w:val="0"/>
      <w:marRight w:val="0"/>
      <w:marTop w:val="0"/>
      <w:marBottom w:val="0"/>
      <w:divBdr>
        <w:top w:val="none" w:sz="0" w:space="0" w:color="auto"/>
        <w:left w:val="none" w:sz="0" w:space="0" w:color="auto"/>
        <w:bottom w:val="none" w:sz="0" w:space="0" w:color="auto"/>
        <w:right w:val="none" w:sz="0" w:space="0" w:color="auto"/>
      </w:divBdr>
    </w:div>
    <w:div w:id="1417170851">
      <w:bodyDiv w:val="1"/>
      <w:marLeft w:val="0"/>
      <w:marRight w:val="0"/>
      <w:marTop w:val="0"/>
      <w:marBottom w:val="0"/>
      <w:divBdr>
        <w:top w:val="none" w:sz="0" w:space="0" w:color="auto"/>
        <w:left w:val="none" w:sz="0" w:space="0" w:color="auto"/>
        <w:bottom w:val="none" w:sz="0" w:space="0" w:color="auto"/>
        <w:right w:val="none" w:sz="0" w:space="0" w:color="auto"/>
      </w:divBdr>
    </w:div>
    <w:div w:id="1765880782">
      <w:bodyDiv w:val="1"/>
      <w:marLeft w:val="0"/>
      <w:marRight w:val="0"/>
      <w:marTop w:val="0"/>
      <w:marBottom w:val="0"/>
      <w:divBdr>
        <w:top w:val="none" w:sz="0" w:space="0" w:color="auto"/>
        <w:left w:val="none" w:sz="0" w:space="0" w:color="auto"/>
        <w:bottom w:val="none" w:sz="0" w:space="0" w:color="auto"/>
        <w:right w:val="none" w:sz="0" w:space="0" w:color="auto"/>
      </w:divBdr>
    </w:div>
    <w:div w:id="209835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TotalTime>
  <Pages>3</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dc:creator>
  <cp:keywords/>
  <dc:description/>
  <cp:lastModifiedBy>Malak</cp:lastModifiedBy>
  <cp:revision>7</cp:revision>
  <dcterms:created xsi:type="dcterms:W3CDTF">2026-09-13T08:25:00Z</dcterms:created>
  <dcterms:modified xsi:type="dcterms:W3CDTF">2026-09-13T15:42:00Z</dcterms:modified>
</cp:coreProperties>
</file>