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C40012"/>
          <w:sz w:val="22"/>
        </w:rPr>
        <w:t>HIJAZ HOSPITAL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1B2441"/>
          <w:sz w:val="44"/>
        </w:rPr>
        <w:t>Website Content and Photo Request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5B6173"/>
          <w:sz w:val="24"/>
        </w:rPr>
        <w:t>A checklist of pictures, logos, and wording still needed so the public website can go live without placeholders, stock photos, or guesswork.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Prepared by</w:t>
            </w:r>
          </w:p>
        </w:tc>
        <w:tc>
          <w:tcPr>
            <w:tcW w:type="dxa" w:w="2466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Prepared for</w:t>
            </w:r>
          </w:p>
        </w:tc>
        <w:tc>
          <w:tcPr>
            <w:tcW w:type="dxa" w:w="2466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466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6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18"/>
              </w:rPr>
              <w:t>NorthWest Innovations / TwoCX LLC</w:t>
            </w:r>
          </w:p>
        </w:tc>
        <w:tc>
          <w:tcPr>
            <w:tcW w:type="dxa" w:w="246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18"/>
              </w:rPr>
              <w:t>Hijaz Hospital Trust</w:t>
            </w:r>
          </w:p>
        </w:tc>
        <w:tc>
          <w:tcPr>
            <w:tcW w:type="dxa" w:w="246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18"/>
              </w:rPr>
              <w:t>12 August 2026</w:t>
            </w:r>
          </w:p>
        </w:tc>
        <w:tc>
          <w:tcPr>
            <w:tcW w:type="dxa" w:w="246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18"/>
              </w:rPr>
              <w:t>Awaiting assets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Please return files by email or shared folder. JPEG or WebP is fine for photographs. Portraits work best as a clear head-and-shoulders shot on a plain background. Department and service photos should show the actual room, equipment, or activity named below — not a similar area of the hospital.</w:t>
      </w:r>
    </w:p>
    <w:p>
      <w:pPr>
        <w:keepNext/>
        <w:spacing w:before="320" w:after="120"/>
        <w:pBdr>
          <w:bottom w:val="single" w:sz="12" w:space="4" w:color="C40012"/>
        </w:pBdr>
      </w:pPr>
      <w:r>
        <w:rPr>
          <w:rFonts w:ascii="Calibri" w:hAnsi="Calibri" w:eastAsia="Calibri"/>
          <w:b/>
          <w:i w:val="0"/>
          <w:color w:val="1B2441"/>
          <w:sz w:val="32"/>
        </w:rPr>
        <w:t>How to use this list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Items are grouped by type. Each item says where it appears, what we need, and why.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7313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Must have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Currently blank, a grey placeholder, or a QR/logo box with no real file</w:t>
            </w:r>
          </w:p>
        </w:tc>
      </w:tr>
      <w:tr>
        <w:tc>
          <w:tcPr>
            <w:tcW w:type="dxa" w:w="2551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Please replace</w:t>
            </w:r>
          </w:p>
        </w:tc>
        <w:tc>
          <w:tcPr>
            <w:tcW w:type="dxa" w:w="731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Something is on the page, but it is the wrong subject, a stand-in, or a stock photo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Please confirm / write</w:t>
            </w:r>
          </w:p>
        </w:tc>
        <w:tc>
          <w:tcPr>
            <w:tcW w:type="dxa" w:w="731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Text, names, dates, or a decision — not a photo</w:t>
            </w:r>
          </w:p>
        </w:tc>
      </w:tr>
    </w:tbl>
    <w:p>
      <w:pPr>
        <w:spacing w:after="80" w:before="0"/>
      </w:pPr>
    </w:p>
    <w:p>
      <w:pPr>
        <w:keepNext/>
        <w:spacing w:before="320" w:after="120"/>
        <w:pBdr>
          <w:bottom w:val="single" w:sz="12" w:space="4" w:color="C40012"/>
        </w:pBdr>
      </w:pPr>
      <w:r>
        <w:rPr>
          <w:rFonts w:ascii="Calibri" w:hAnsi="Calibri" w:eastAsia="Calibri"/>
          <w:b/>
          <w:i w:val="0"/>
          <w:color w:val="1B2441"/>
          <w:sz w:val="32"/>
        </w:rPr>
        <w:t>1. Must have — missing pictures and files</w:t>
      </w: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1.1 Doctor portraits (grey “photo coming soon”)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These consultants appear on Find a Doctor (hijazhospital.com/doctors) with no photograph.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88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5783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 / department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Hani Gul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Anesthetist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Attique Abou Bakr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Gastroenterologist (Head of Department)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Syeda Aneeqa Bano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Gynecologist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Tasmeen Afridi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Gynecologist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Fatima Zubair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Gynecologist Consultant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Hafiza Sadia Jafar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Jr. Consultant Anesthesia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7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Iffat Niazi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Jr. Consultant Obs &amp; Gynae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8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Saima Afzal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Jr. Consultant Obs &amp; Gynae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9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Uzma Hanif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Jr. Consultant Obs &amp; Gynae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10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Muhammad Hasan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Junior Consultant Ortho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11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Ayesha Azhar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Nephrologist (Head of Department)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12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Muhammad Amir Ishaq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Pediatric Surgeon (Head of Department)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13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Amna Faisal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Radiologist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14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Prof. Farooq Hameed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Urologist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15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Nabiha Rizvi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Nephrologist (visiting)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16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Muhammad Ali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Senior Registrar Medicine, FMH (visiting)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17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Fatima Kamran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Senior Registrar General Surgery, FMH (visiting)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18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Anum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Senior Registrar Ophthalmology, FMH (visiting) — please also confirm full name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19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Unsia Rao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Senior Registrar Ophthalmology, FMH (visiting)</w:t>
            </w:r>
          </w:p>
        </w:tc>
      </w:tr>
    </w:tbl>
    <w:p>
      <w:pPr>
        <w:spacing w:after="80" w:before="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Please also send portraits for the homepage “Meet Our Expert Medical Team” block: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48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608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Shown as</w:t>
            </w:r>
          </w:p>
        </w:tc>
        <w:tc>
          <w:tcPr>
            <w:tcW w:type="dxa" w:w="3515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20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Arfan Ishaque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Medical Superintendent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Grey placeholder on home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21</w:t>
            </w:r>
          </w:p>
        </w:tc>
        <w:tc>
          <w:tcPr>
            <w:tcW w:type="dxa" w:w="294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Muhammad Iqbal Hussain</w:t>
            </w:r>
          </w:p>
        </w:tc>
        <w:tc>
          <w:tcPr>
            <w:tcW w:type="dxa" w:w="260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Visiting Consultant</w:t>
            </w:r>
          </w:p>
        </w:tc>
        <w:tc>
          <w:tcPr>
            <w:tcW w:type="dxa" w:w="351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Grey placeholder — is this person on staff? See §3.2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22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Sana Malik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Consultant Gynaecologist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Grey placeholder — not in the doctors directory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23</w:t>
            </w:r>
          </w:p>
        </w:tc>
        <w:tc>
          <w:tcPr>
            <w:tcW w:type="dxa" w:w="294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Imran Shah</w:t>
            </w:r>
          </w:p>
        </w:tc>
        <w:tc>
          <w:tcPr>
            <w:tcW w:type="dxa" w:w="260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Consultant Surgeon</w:t>
            </w:r>
          </w:p>
        </w:tc>
        <w:tc>
          <w:tcPr>
            <w:tcW w:type="dxa" w:w="351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Grey placeholder — not in the doctors directory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24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Ayesha Khan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Consultant Paediatrician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Grey placeholder — not in the doctors directory</w:t>
            </w:r>
          </w:p>
        </w:tc>
      </w:tr>
    </w:tbl>
    <w:p>
      <w:pPr>
        <w:spacing w:after="80" w:before="0"/>
      </w:pP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Dr. Nadeem Iqbal already has a photo. Please confirm whether he should still appear on the homepage team, given the news item about his farewell after 15 years.</w:t>
      </w: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1.2 QR codes for donations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These pages currently show an empty QR box. Please send the official QR image files (PNG is fine).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5953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it appears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25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JazzCash donation QR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Home “Ways to Give” and How to Donate → Mobile Wallet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26</w:t>
            </w:r>
          </w:p>
        </w:tc>
        <w:tc>
          <w:tcPr>
            <w:tcW w:type="dxa" w:w="311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Meezan / donation QR</w:t>
            </w:r>
          </w:p>
        </w:tc>
        <w:tc>
          <w:tcPr>
            <w:tcW w:type="dxa" w:w="595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How to Donate → Meezan App &amp; QR</w:t>
            </w:r>
          </w:p>
        </w:tc>
      </w:tr>
    </w:tbl>
    <w:p>
      <w:pPr>
        <w:spacing w:after="80" w:before="0"/>
      </w:pP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1.3 Logos still missing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515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5556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it appears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27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Sehat Sahulat Program logo</w:t>
            </w:r>
          </w:p>
        </w:tc>
        <w:tc>
          <w:tcPr>
            <w:tcW w:type="dxa" w:w="555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IPD page (government coverage box) and Patient Welfare → Sehat Sahulat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28</w:t>
            </w:r>
          </w:p>
        </w:tc>
        <w:tc>
          <w:tcPr>
            <w:tcW w:type="dxa" w:w="351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BankIslami logo</w:t>
            </w:r>
          </w:p>
        </w:tc>
        <w:tc>
          <w:tcPr>
            <w:tcW w:type="dxa" w:w="555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Bank details for the Medical Tower construction account (home, Donate, Bank Transfer)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29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Certificate of Incorporation (logo or scan)</w:t>
            </w:r>
          </w:p>
        </w:tc>
        <w:tc>
          <w:tcPr>
            <w:tcW w:type="dxa" w:w="555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Our Purpose → compliance section — title present, no logo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30</w:t>
            </w:r>
          </w:p>
        </w:tc>
        <w:tc>
          <w:tcPr>
            <w:tcW w:type="dxa" w:w="351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National Distributors logo</w:t>
            </w:r>
          </w:p>
        </w:tc>
        <w:tc>
          <w:tcPr>
            <w:tcW w:type="dxa" w:w="555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Our Supporters donor wall, #13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31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Eiffel Industries (Pvt.) Limited logo</w:t>
            </w:r>
          </w:p>
        </w:tc>
        <w:tc>
          <w:tcPr>
            <w:tcW w:type="dxa" w:w="555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Our Supporters donor wall, #19</w:t>
            </w:r>
          </w:p>
        </w:tc>
      </w:tr>
    </w:tbl>
    <w:p>
      <w:pPr>
        <w:spacing w:after="80" w:before="0"/>
      </w:pP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5B6173"/>
          <w:sz w:val="22"/>
        </w:rPr>
        <w:t>Optional but useful: website addresses for National Distributors, Eiffel Industries, Northstar Textile, Astron Chemicals, and Masha Trading Co. (China) if you want them linked.</w:t>
      </w: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1.4 Room and facility photos that do not exist yet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88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5783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it appears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32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Cafeteria / dining area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Services → Cafeteria — currently a generic hospital photo, not the cafeteria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33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Private Gynecology room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Services → IPD → Accommodation (4 rooms)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34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VIP room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Same page (2 rooms)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35</w:t>
            </w:r>
          </w:p>
        </w:tc>
        <w:tc>
          <w:tcPr>
            <w:tcW w:type="dxa" w:w="328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Semi-VIP room</w:t>
            </w:r>
          </w:p>
        </w:tc>
        <w:tc>
          <w:tcPr>
            <w:tcW w:type="dxa" w:w="578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Same page (1 room)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36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VVIP room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Same page (1 room)</w:t>
            </w:r>
          </w:p>
        </w:tc>
      </w:tr>
    </w:tbl>
    <w:p>
      <w:pPr>
        <w:spacing w:after="80" w:before="0"/>
      </w:pP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 accommodation section currently shows empty photo boxes next to the room counts.</w:t>
      </w: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1.5 Leadership biographies still without their own pages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We have portraits and messages, but two full life-story pages from the original Profiles document were never built: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Person</w:t>
            </w:r>
          </w:p>
        </w:tc>
        <w:tc>
          <w:tcPr>
            <w:tcW w:type="dxa" w:w="5953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we need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37</w:t>
            </w:r>
          </w:p>
        </w:tc>
        <w:tc>
          <w:tcPr>
            <w:tcW w:type="dxa" w:w="311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Mrs. Tasneem Firdous Waheed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Birth and death years (source still says “19XX–20XX”), plus confirmation that the existing biography text is approved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38</w:t>
            </w:r>
          </w:p>
        </w:tc>
        <w:tc>
          <w:tcPr>
            <w:tcW w:type="dxa" w:w="311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Sohail Iqbal (Vohra?)</w:t>
            </w:r>
          </w:p>
        </w:tc>
        <w:tc>
          <w:tcPr>
            <w:tcW w:type="dxa" w:w="595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Confirm whether the surname “Vohra” should appear on the site; confirm the Profiles biography is approved for a dedicated page</w:t>
            </w:r>
          </w:p>
        </w:tc>
      </w:tr>
    </w:tbl>
    <w:p>
      <w:pPr>
        <w:spacing w:after="80" w:before="0"/>
      </w:pPr>
    </w:p>
    <w:p>
      <w:pPr>
        <w:keepNext/>
        <w:spacing w:before="320" w:after="120"/>
        <w:pBdr>
          <w:bottom w:val="single" w:sz="12" w:space="4" w:color="C40012"/>
        </w:pBdr>
      </w:pPr>
      <w:r>
        <w:rPr>
          <w:rFonts w:ascii="Calibri" w:hAnsi="Calibri" w:eastAsia="Calibri"/>
          <w:b/>
          <w:i w:val="0"/>
          <w:color w:val="1B2441"/>
          <w:sz w:val="32"/>
        </w:rPr>
        <w:t>2. Please replace — wrong, stand-in, or stock pictures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These pages already have an image, but it is not a true photo of that subject. Visitors will notice.</w:t>
      </w: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2.1 Department pages using a photo from another area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5386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Current problem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39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Orthopedics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Dental-unit photo used as stand-in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40</w:t>
            </w:r>
          </w:p>
        </w:tc>
        <w:tc>
          <w:tcPr>
            <w:tcW w:type="dxa" w:w="368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Urology</w:t>
            </w:r>
          </w:p>
        </w:tc>
        <w:tc>
          <w:tcPr>
            <w:tcW w:type="dxa" w:w="538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Dialysis-ward photo used as stand-in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41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Plastic &amp; Reconstructive Surgery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Operating-theatre photo reused from General Surgery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42</w:t>
            </w:r>
          </w:p>
        </w:tc>
        <w:tc>
          <w:tcPr>
            <w:tcW w:type="dxa" w:w="368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ENT (Ear, Nose &amp; Throat)</w:t>
            </w:r>
          </w:p>
        </w:tc>
        <w:tc>
          <w:tcPr>
            <w:tcW w:type="dxa" w:w="538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Generic corridor / department photo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43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Gastroenterology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Generic department photo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44</w:t>
            </w:r>
          </w:p>
        </w:tc>
        <w:tc>
          <w:tcPr>
            <w:tcW w:type="dxa" w:w="368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Pulmonology</w:t>
            </w:r>
          </w:p>
        </w:tc>
        <w:tc>
          <w:tcPr>
            <w:tcW w:type="dxa" w:w="538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Male-ward photo used as stand-in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45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Endocrinology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Generic department photo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46</w:t>
            </w:r>
          </w:p>
        </w:tc>
        <w:tc>
          <w:tcPr>
            <w:tcW w:type="dxa" w:w="368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Dermatology</w:t>
            </w:r>
          </w:p>
        </w:tc>
        <w:tc>
          <w:tcPr>
            <w:tcW w:type="dxa" w:w="5386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Generic department photo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47</w:t>
            </w:r>
          </w:p>
        </w:tc>
        <w:tc>
          <w:tcPr>
            <w:tcW w:type="dxa" w:w="3685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Dietetics &amp; Nutrition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Waiting-area photo used as stand-in</w:t>
            </w:r>
          </w:p>
        </w:tc>
      </w:tr>
    </w:tbl>
    <w:p>
      <w:pPr>
        <w:spacing w:after="80" w:before="0"/>
      </w:pP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2.2 Service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6520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Current problem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48</w:t>
            </w:r>
          </w:p>
        </w:tc>
        <w:tc>
          <w:tcPr>
            <w:tcW w:type="dxa" w:w="255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Ambulance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ICU photo used as stand-in — we still need a real ambulance / ambulance-bay photograph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49</w:t>
            </w:r>
          </w:p>
        </w:tc>
        <w:tc>
          <w:tcPr>
            <w:tcW w:type="dxa" w:w="2551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Anesthesia</w:t>
            </w:r>
          </w:p>
        </w:tc>
        <w:tc>
          <w:tcPr>
            <w:tcW w:type="dxa" w:w="6520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ICU photo used as stand-in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50</w:t>
            </w:r>
          </w:p>
        </w:tc>
        <w:tc>
          <w:tcPr>
            <w:tcW w:type="dxa" w:w="255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Cafeteria</w:t>
            </w:r>
          </w:p>
        </w:tc>
        <w:tc>
          <w:tcPr>
            <w:tcW w:type="dxa" w:w="6520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Same as #32 — not a cafeteria photo</w:t>
            </w:r>
          </w:p>
        </w:tc>
      </w:tr>
    </w:tbl>
    <w:p>
      <w:pPr>
        <w:spacing w:after="80" w:before="0"/>
      </w:pP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2.3 Homepage machinery carousel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 “Latest Machinery &amp; Advanced Medical Technology” strip on the homepage currently reuses ward and service banners (dialysis unit, ICU, lab, etc.), not close-up photos of named machines.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Please send labelled photos of the actual equipment you want featured, for example: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Dialysis machine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Ultrasound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Digital X-ray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ICU monitors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Cardiac diagnostics equipment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Any new machines (Lasotronix or others) you want named on the site</w:t>
      </w: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2.4 News, events, and success stories — stock or mismatched photos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Several news and event stories use a photo from a different occasion (for example a dengue walk using a paediatrics opening photo, Nurses Day using a dialysis photo). Some success stories and event cards use Pexels stock photography, which should not stay on a live hospital site.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Please send one real photograph per story, taken at that event or of that patient’s care setting (with consent).</w:t>
      </w: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1B2441"/>
          <w:sz w:val="22"/>
        </w:rPr>
        <w:t>News / events that need their own photos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252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Story</w:t>
            </w:r>
          </w:p>
        </w:tc>
        <w:tc>
          <w:tcPr>
            <w:tcW w:type="dxa" w:w="5613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it appears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Dengue Awareness Campaign / Walk 2026</w:t>
            </w:r>
          </w:p>
        </w:tc>
        <w:tc>
          <w:tcPr>
            <w:tcW w:type="dxa" w:w="561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News, Events, homepage news</w:t>
            </w:r>
          </w:p>
        </w:tc>
      </w:tr>
      <w:tr>
        <w:tc>
          <w:tcPr>
            <w:tcW w:type="dxa" w:w="4252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Annual Farewell Dinner 2026</w:t>
            </w:r>
          </w:p>
        </w:tc>
        <w:tc>
          <w:tcPr>
            <w:tcW w:type="dxa" w:w="561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News, Events (one farewell photo already exists — please confirm it is the right event)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International Nurses Day 2026</w:t>
            </w:r>
          </w:p>
        </w:tc>
        <w:tc>
          <w:tcPr>
            <w:tcW w:type="dxa" w:w="561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News, Events</w:t>
            </w:r>
          </w:p>
        </w:tc>
      </w:tr>
      <w:tr>
        <w:tc>
          <w:tcPr>
            <w:tcW w:type="dxa" w:w="4252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Visit of Dr. Muhammad Iqbal Hussain</w:t>
            </w:r>
          </w:p>
        </w:tc>
        <w:tc>
          <w:tcPr>
            <w:tcW w:type="dxa" w:w="561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News</w:t>
            </w:r>
          </w:p>
        </w:tc>
      </w:tr>
      <w:tr>
        <w:tc>
          <w:tcPr>
            <w:tcW w:type="dxa" w:w="4252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Farewell ceremony for Dr. Nadeem Iqbal</w:t>
            </w:r>
          </w:p>
        </w:tc>
        <w:tc>
          <w:tcPr>
            <w:tcW w:type="dxa" w:w="561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News</w:t>
            </w:r>
          </w:p>
        </w:tc>
      </w:tr>
      <w:tr>
        <w:tc>
          <w:tcPr>
            <w:tcW w:type="dxa" w:w="4252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Other news items currently sharing ICU / gynae / visitors / dialysis photos</w:t>
            </w:r>
          </w:p>
        </w:tc>
        <w:tc>
          <w:tcPr>
            <w:tcW w:type="dxa" w:w="561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News</w:t>
            </w:r>
          </w:p>
        </w:tc>
      </w:tr>
    </w:tbl>
    <w:p>
      <w:pPr>
        <w:spacing w:after="80" w:before="0"/>
      </w:pPr>
    </w:p>
    <w:p>
      <w:pPr>
        <w:spacing w:before="0" w:after="120" w:line="276" w:lineRule="auto"/>
      </w:pPr>
      <w:r>
        <w:rPr>
          <w:rFonts w:ascii="Calibri" w:hAnsi="Calibri" w:eastAsia="Calibri"/>
          <w:b/>
          <w:i w:val="0"/>
          <w:color w:val="1B2441"/>
          <w:sz w:val="22"/>
        </w:rPr>
        <w:t>Success stories (Success Stories page and homepage)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 nine published stories are sample write-ups (generic titles such as “Patient’s son”, “Patient”). They also mix hospital photos with stock images. Please either: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approve named, consented patient stories with real photos, or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tell us to take these sample stories off the public site until real ones are ready.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Homepage success-story cards still say “Patient story title” with generic body copy. They need real titles and short summaries once stories are approved.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i/>
          <w:color w:val="5B6173"/>
          <w:sz w:val="22"/>
        </w:rPr>
        <w:t>Department pages also show a dashed box noting that stories will appear once tagged. That is expected until real stories exist.</w:t>
      </w:r>
    </w:p>
    <w:p>
      <w:pPr>
        <w:keepNext/>
        <w:spacing w:before="320" w:after="120"/>
        <w:pBdr>
          <w:bottom w:val="single" w:sz="12" w:space="4" w:color="C40012"/>
        </w:pBdr>
      </w:pPr>
      <w:r>
        <w:rPr>
          <w:rFonts w:ascii="Calibri" w:hAnsi="Calibri" w:eastAsia="Calibri"/>
          <w:b/>
          <w:i w:val="0"/>
          <w:color w:val="1B2441"/>
          <w:sz w:val="32"/>
        </w:rPr>
        <w:t>3. Please write or confirm — text, names, and facts</w:t>
      </w: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3.1 Homepage wording that still looks unfinished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819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4252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51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Button currently reads “View repots” — should this be “View reports”?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Home, “How You Can Engage”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52</w:t>
            </w:r>
          </w:p>
        </w:tc>
        <w:tc>
          <w:tcPr>
            <w:tcW w:type="dxa" w:w="4819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Button currently reads “Complaint now” — preferred wording? (e.g. “Submit a complaint”)</w:t>
            </w:r>
          </w:p>
        </w:tc>
        <w:tc>
          <w:tcPr>
            <w:tcW w:type="dxa" w:w="4252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Same block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53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Three success-story cards titled “Patient story title”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Home, Success Stories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54</w:t>
            </w:r>
          </w:p>
        </w:tc>
        <w:tc>
          <w:tcPr>
            <w:tcW w:type="dxa" w:w="4819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Event blurbs that still mention the source file (“from merged.txt → Our Impact.txt”)</w:t>
            </w:r>
          </w:p>
        </w:tc>
        <w:tc>
          <w:tcPr>
            <w:tcW w:type="dxa" w:w="4252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Home events: Youm-e-Pakistan, Nursing Day — please supply a short public sentence for each</w:t>
            </w:r>
          </w:p>
        </w:tc>
      </w:tr>
    </w:tbl>
    <w:p>
      <w:pPr>
        <w:spacing w:after="80" w:before="0"/>
      </w:pP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3.2 Names, spelling, and dates to confirm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9071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Question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55</w:t>
            </w:r>
          </w:p>
        </w:tc>
        <w:tc>
          <w:tcPr>
            <w:tcW w:type="dxa" w:w="907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Founder’s name: Inam Ellahi Asar vs Inam Elahi Asar (and “Haji” / “Hahi” in older notes). Which spelling is official?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56</w:t>
            </w:r>
          </w:p>
        </w:tc>
        <w:tc>
          <w:tcPr>
            <w:tcW w:type="dxa" w:w="9071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President: Sohail Iqbal vs Sohail Iqbal Vohra — which should appear on the site?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57</w:t>
            </w:r>
          </w:p>
        </w:tc>
        <w:tc>
          <w:tcPr>
            <w:tcW w:type="dxa" w:w="907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Mrs. Tasneem Firdous Waheed — birth year and death year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58</w:t>
            </w:r>
          </w:p>
        </w:tc>
        <w:tc>
          <w:tcPr>
            <w:tcW w:type="dxa" w:w="9071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Chairperson tenure for Mrs. Tasneem: source once said “20110 to 2020”. We show 2010–2020. Please confirm.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59</w:t>
            </w:r>
          </w:p>
        </w:tc>
        <w:tc>
          <w:tcPr>
            <w:tcW w:type="dxa" w:w="907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Attique Abou Bakr is listed as Gastroenterologist but currently grouped under ENT in the directory. Please confirm the correct department.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60</w:t>
            </w:r>
          </w:p>
        </w:tc>
        <w:tc>
          <w:tcPr>
            <w:tcW w:type="dxa" w:w="9071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Muhammad Afaq appears twice (consultant and Head of Orthopedics). Keep one card or both?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61</w:t>
            </w:r>
          </w:p>
        </w:tc>
        <w:tc>
          <w:tcPr>
            <w:tcW w:type="dxa" w:w="907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Vacant — Medical Specialist (Head of Department) is in the original doctors list but hidden on the site. Should a “Position vacant” card appear?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62</w:t>
            </w:r>
          </w:p>
        </w:tc>
        <w:tc>
          <w:tcPr>
            <w:tcW w:type="dxa" w:w="9071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Homepage team: should Dr. Muhammad Iqbal Hussain (US visitor) and Dr. Nadeem Iqbal (farewell) be listed as current team? If not, which six consultants should appear?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63</w:t>
            </w:r>
          </w:p>
        </w:tc>
        <w:tc>
          <w:tcPr>
            <w:tcW w:type="dxa" w:w="9071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Dr. Anum (FMH Ophthalmology) — full name?</w:t>
            </w:r>
          </w:p>
        </w:tc>
      </w:tr>
    </w:tbl>
    <w:p>
      <w:pPr>
        <w:spacing w:after="80" w:before="0"/>
      </w:pP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3.3 Content that was never finished in the original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48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Topic</w:t>
            </w:r>
          </w:p>
        </w:tc>
        <w:tc>
          <w:tcPr>
            <w:tcW w:type="dxa" w:w="6123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we need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64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Hospital Achievements</w:t>
            </w:r>
          </w:p>
        </w:tc>
        <w:tc>
          <w:tcPr>
            <w:tcW w:type="dxa" w:w="612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Original note: “Share success stories, need to review yet.” Please send an approved achievements list, or say this section should stay off the site.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65</w:t>
            </w:r>
          </w:p>
        </w:tc>
        <w:tc>
          <w:tcPr>
            <w:tcW w:type="dxa" w:w="294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Future Roadmap</w:t>
            </w:r>
          </w:p>
        </w:tc>
        <w:tc>
          <w:tcPr>
            <w:tcW w:type="dxa" w:w="612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MRI, CT, OCT, YAG Laser, Plastic Surgery, Cardiac Surgery, Psychiatry, Chemo/Radiotherapy — is this still the plan, and should it appear on Our Impact?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66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“Our Kind Souls”</w:t>
            </w:r>
          </w:p>
        </w:tc>
        <w:tc>
          <w:tcPr>
            <w:tcW w:type="dxa" w:w="612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Seven names from an older presentation (including Salah ud Din A. Sahaf, Sh. Azeem Pasha, Majeed A. Khan, Sh. Atta ur Rehman). Should they appear on Leadership or Supporters?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67</w:t>
            </w:r>
          </w:p>
        </w:tc>
        <w:tc>
          <w:tcPr>
            <w:tcW w:type="dxa" w:w="294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Education programmes</w:t>
            </w:r>
          </w:p>
        </w:tc>
        <w:tc>
          <w:tcPr>
            <w:tcW w:type="dxa" w:w="612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Paramedical School, Nursing Teaching College, Doctor Training Program — approved copy and photos?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68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Patient Information Guide</w:t>
            </w:r>
          </w:p>
        </w:tc>
        <w:tc>
          <w:tcPr>
            <w:tcW w:type="dxa" w:w="612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OPD / OT day charts were only available as images. Please send updated timings as text or as files we may publish.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69</w:t>
            </w:r>
          </w:p>
        </w:tc>
        <w:tc>
          <w:tcPr>
            <w:tcW w:type="dxa" w:w="294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Privacy / terms / legal footer links</w:t>
            </w:r>
          </w:p>
        </w:tc>
        <w:tc>
          <w:tcPr>
            <w:tcW w:type="dxa" w:w="612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Not on the site yet. Please send Privacy Policy and Terms (or say they are not required for launch).</w:t>
            </w:r>
          </w:p>
        </w:tc>
      </w:tr>
      <w:tr>
        <w:tc>
          <w:tcPr>
            <w:tcW w:type="dxa" w:w="794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70</w:t>
            </w:r>
          </w:p>
        </w:tc>
        <w:tc>
          <w:tcPr>
            <w:tcW w:type="dxa" w:w="2948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Committee titles</w:t>
            </w:r>
          </w:p>
        </w:tc>
        <w:tc>
          <w:tcPr>
            <w:tcW w:type="dxa" w:w="6123"/>
            <w:shd w:fill="FFFFFF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Some names still look like notes, e.g. “HR / Fundraising Marketing /&amp; Event Management” and “Central Purchase. Machinery/ Disposable Wastage &amp; Leakage…”. Please send the official committee names.</w:t>
            </w:r>
          </w:p>
        </w:tc>
      </w:tr>
      <w:tr>
        <w:tc>
          <w:tcPr>
            <w:tcW w:type="dxa" w:w="794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2441"/>
                <w:sz w:val="20"/>
              </w:rPr>
              <w:t>71</w:t>
            </w:r>
          </w:p>
        </w:tc>
        <w:tc>
          <w:tcPr>
            <w:tcW w:type="dxa" w:w="2948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Compliance certificates</w:t>
            </w:r>
          </w:p>
        </w:tc>
        <w:tc>
          <w:tcPr>
            <w:tcW w:type="dxa" w:w="6123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We have logos. If you want visitors to open a full certificate, please send a scan of each: FBR / NPO exemption, Punjab Healthcare Commission, PCP membership, ISO 9001, Shariah certificate, Social Welfare registration, Certificate of Incorporation.</w:t>
            </w:r>
          </w:p>
        </w:tc>
      </w:tr>
    </w:tbl>
    <w:p>
      <w:pPr>
        <w:spacing w:after="80" w:before="0"/>
      </w:pPr>
    </w:p>
    <w:p>
      <w:pPr>
        <w:keepNext/>
        <w:spacing w:before="240" w:after="120"/>
        <w:pBdr>
          <w:bottom w:val="single" w:sz="6" w:space="4" w:color="D8DCE6"/>
        </w:pBdr>
      </w:pPr>
      <w:r>
        <w:rPr>
          <w:rFonts w:ascii="Calibri" w:hAnsi="Calibri" w:eastAsia="Calibri"/>
          <w:b/>
          <w:i w:val="0"/>
          <w:color w:val="1B2441"/>
          <w:sz w:val="26"/>
        </w:rPr>
        <w:t>3.4 Success stories — editorial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 current stories read as samples, not consented patient accounts. Please either: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supply approved stories (patient or family first name or initials, department, short quote, photo with written consent), or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instruct us to unpublish them until then.</w:t>
      </w:r>
    </w:p>
    <w:p>
      <w:pPr>
        <w:keepNext/>
        <w:spacing w:before="320" w:after="120"/>
        <w:pBdr>
          <w:bottom w:val="single" w:sz="12" w:space="4" w:color="C40012"/>
        </w:pBdr>
      </w:pPr>
      <w:r>
        <w:rPr>
          <w:rFonts w:ascii="Calibri" w:hAnsi="Calibri" w:eastAsia="Calibri"/>
          <w:b/>
          <w:i w:val="0"/>
          <w:color w:val="1B2441"/>
          <w:sz w:val="32"/>
        </w:rPr>
        <w:t>4. What we already have (no action needed unless you want better)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These are in place so you do not re-send them unless you have a higher-quality original: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Founder portraits: Haji Inam Elahi Asar, Mian Abdul Waheed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Chairman and President portraits and messages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Senior management portraits (11 people)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Mrs. Tasneem Firdous Waheed portrait (biography page and dates still outstanding)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Most department and service hero photos (except the stand-ins in §2)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Medical Tower photo, Tamgha-e-Imtiaz image, Our Purpose / Our Impact / Supporters heroes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Partner logos (Fatima Memorial, Qarshi, Hajvery, Chughtai, Al-Noor, Hormone Lab)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Compliance logos (except Certificate of Incorporation)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Meezan Bank logo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28 of 30 donor-wall logos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Donate / Patient Welfare pages using illustrations on purpose (not photos)</w:t>
      </w:r>
    </w:p>
    <w:p>
      <w:pPr>
        <w:keepNext/>
        <w:spacing w:before="320" w:after="120"/>
        <w:pBdr>
          <w:bottom w:val="single" w:sz="12" w:space="4" w:color="C40012"/>
        </w:pBdr>
      </w:pPr>
      <w:r>
        <w:rPr>
          <w:rFonts w:ascii="Calibri" w:hAnsi="Calibri" w:eastAsia="Calibri"/>
          <w:b/>
          <w:i w:val="0"/>
          <w:color w:val="1B2441"/>
          <w:sz w:val="32"/>
        </w:rPr>
        <w:t>5. Suggested photo brief (for the photographer)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1B2441"/>
          <w:sz w:val="22"/>
        </w:rPr>
        <w:t>If you are arranging a shoot, this is the remaining list in one place: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Portraits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all names in §1.1 (passport-style, even lighting, no heavy filters).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Clinical rooms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Orthopedics, Urology, Plastic Surgery, ENT, Gastroenterology, Pulmonology, Endocrinology, Dermatology, Dietetics, Anesthesia.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Ambulance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vehicle and/or bay, identifiable as Hijaz.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Cafeteria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serving area and seating.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IPD rooms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one photo each of Private Gynae, VIP, Semi-VIP, VVIP.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Equipment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labelled close-ups for the homepage machinery strip.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Events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one honest photo per news/event story still using a stand-in.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/>
          <w:i w:val="0"/>
          <w:color w:val="1B2441"/>
          <w:sz w:val="22"/>
        </w:rPr>
        <w:t xml:space="preserve">•  Donor wall (optional) — </w:t>
      </w:r>
      <w:r>
        <w:rPr>
          <w:rFonts w:ascii="Calibri" w:hAnsi="Calibri" w:eastAsia="Calibri"/>
          <w:b w:val="0"/>
          <w:i w:val="0"/>
          <w:color w:val="1B2441"/>
          <w:sz w:val="22"/>
        </w:rPr>
        <w:t>a photograph of the physical wall at the hospital.</w:t>
      </w:r>
    </w:p>
    <w:p>
      <w:pPr>
        <w:spacing w:before="160" w:after="200" w:line="276" w:lineRule="auto"/>
      </w:pPr>
      <w:r>
        <w:rPr>
          <w:rFonts w:ascii="Calibri" w:hAnsi="Calibri" w:eastAsia="Calibri"/>
          <w:b w:val="0"/>
          <w:i/>
          <w:color w:val="1B2441"/>
          <w:sz w:val="22"/>
        </w:rPr>
        <w:t>Please avoid photographing identifiable patients unless a signed consent form is provided.</w:t>
      </w:r>
    </w:p>
    <w:p>
      <w:pPr>
        <w:keepNext/>
        <w:spacing w:before="320" w:after="120"/>
        <w:pBdr>
          <w:bottom w:val="single" w:sz="12" w:space="4" w:color="C40012"/>
        </w:pBdr>
      </w:pPr>
      <w:r>
        <w:rPr>
          <w:rFonts w:ascii="Calibri" w:hAnsi="Calibri" w:eastAsia="Calibri"/>
          <w:b/>
          <w:i w:val="0"/>
          <w:color w:val="1B2441"/>
          <w:sz w:val="32"/>
        </w:rPr>
        <w:t>6. How to send files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Name files with the person’s or room’s name, e.g. Dr-Ayesha-Azhar.jpg, cafeteria.jpg, jazzcash-qr.png.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Portraits: one person per file.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Logos: on a white or transparent background if possible.</w:t>
      </w:r>
    </w:p>
    <w:p>
      <w:pPr>
        <w:spacing w:after="80" w:before="0" w:line="276" w:lineRule="auto"/>
        <w:ind w:left="283"/>
      </w:pPr>
      <w:r>
        <w:rPr>
          <w:rFonts w:ascii="Calibri" w:hAnsi="Calibri" w:eastAsia="Calibri"/>
          <w:b w:val="0"/>
          <w:i w:val="0"/>
          <w:color w:val="1B2441"/>
          <w:sz w:val="22"/>
        </w:rPr>
        <w:t>•  For stories: photo + short approved text + consent note.</w:t>
      </w:r>
    </w:p>
    <w:p>
      <w:pPr>
        <w:spacing w:before="240" w:after="320" w:line="276" w:lineRule="auto"/>
      </w:pPr>
      <w:r>
        <w:rPr>
          <w:rFonts w:ascii="Calibri" w:hAnsi="Calibri" w:eastAsia="Calibri"/>
          <w:b/>
          <w:i w:val="0"/>
          <w:color w:val="1B2441"/>
          <w:sz w:val="22"/>
        </w:rPr>
        <w:t>Thank you. Once this pack is received, the remaining placeholders on the public site can be replaced.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1B2441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NORTHWEST INNOVATIONS  /  TwoCX LLC</w:t>
            </w:r>
          </w:p>
        </w:tc>
      </w:tr>
      <w:tr>
        <w:tc>
          <w:tcPr>
            <w:tcW w:type="dxa" w:w="986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B2441"/>
                <w:sz w:val="20"/>
              </w:rPr>
              <w:t>Prepared for Hijaz Hospital Trust  ·  Website implementation</w:t>
            </w:r>
          </w:p>
        </w:tc>
      </w:tr>
      <w:tr>
        <w:tc>
          <w:tcPr>
            <w:tcW w:type="dxa" w:w="9865"/>
            <w:shd w:fill="F4F6FA" w:val="clear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5B6173"/>
                <w:sz w:val="20"/>
              </w:rPr>
              <w:t>Please reply with files and confirmations against item numbers 1–71.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134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jc w:val="left"/>
      <w:pBdr>
        <w:top w:val="single" w:sz="8" w:space="6" w:color="D8DCE6"/>
      </w:pBdr>
    </w:pPr>
    <w:r>
      <w:rPr>
        <w:rFonts w:ascii="Calibri" w:hAnsi="Calibri" w:eastAsia="Calibri"/>
        <w:b w:val="0"/>
        <w:i w:val="0"/>
        <w:color w:val="5B6173"/>
        <w:sz w:val="18"/>
      </w:rPr>
      <w:t>Confidential  ·  NorthWest Innovations / TwoCX LLC  ·  12 August 2026</w:t>
    </w:r>
    <w:r>
      <w:rPr>
        <w:rFonts w:ascii="Calibri" w:hAnsi="Calibri" w:eastAsia="Calibri"/>
        <w:b w:val="0"/>
        <w:i w:val="0"/>
        <w:color w:val="5B6173"/>
        <w:sz w:val="18"/>
      </w:rPr>
      <w:tab/>
    </w:r>
    <w:r>
      <w:rPr>
        <w:rFonts w:ascii="Calibri" w:hAnsi="Calibri" w:eastAsia="Calibri"/>
        <w:b w:val="0"/>
        <w:i w:val="0"/>
        <w:color w:val="5B6173"/>
        <w:sz w:val="18"/>
      </w:rPr>
      <w:t xml:space="preserve">Page </w:t>
    </w:r>
    <w:r>
      <w:rPr>
        <w:rFonts w:ascii="Calibri" w:hAnsi="Calibri" w:eastAsia="Calibri"/>
        <w:b w:val="0"/>
        <w:i w:val="0"/>
        <w:color w:val="5B61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B6173"/>
        <w:sz w:val="18"/>
      </w:rPr>
      <w:t xml:space="preserve"> of </w:t>
    </w:r>
    <w:r>
      <w:rPr>
        <w:rFonts w:ascii="Calibri" w:hAnsi="Calibri" w:eastAsia="Calibri"/>
        <w:b w:val="0"/>
        <w:i w:val="0"/>
        <w:color w:val="5B6173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1B2441"/>
        <w:sz w:val="22"/>
      </w:rPr>
      <w:t>NORTHWEST INNOVATIONS</w:t>
    </w:r>
    <w:r>
      <w:rPr>
        <w:rFonts w:ascii="Calibri" w:hAnsi="Calibri" w:eastAsia="Calibri"/>
        <w:b w:val="0"/>
        <w:i w:val="0"/>
        <w:color w:val="C40012"/>
        <w:sz w:val="22"/>
      </w:rPr>
      <w:t xml:space="preserve">  /  TwoCX LLC</w:t>
    </w:r>
  </w:p>
  <w:p>
    <w:pPr>
      <w:jc w:val="left"/>
      <w:pBdr>
        <w:bottom w:val="single" w:sz="18" w:space="6" w:color="C40012"/>
      </w:pBdr>
    </w:pPr>
    <w:r>
      <w:rPr>
        <w:rFonts w:ascii="Calibri" w:hAnsi="Calibri" w:eastAsia="Calibri"/>
        <w:b w:val="0"/>
        <w:i w:val="0"/>
        <w:color w:val="5B6173"/>
        <w:sz w:val="18"/>
      </w:rPr>
      <w:t>Prepared for Hijaz Hospital  ·  Website content &amp; photo request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