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1</w:t>
      </w:r>
    </w:p>
    <w:p>
      <w:pPr>
        <w:jc w:val="center"/>
      </w:pPr>
      <w:r>
        <w:rPr>
          <w:b/>
          <w:sz w:val="32"/>
        </w:rPr>
        <w:t>Employee Data Spreadsheet</w:t>
      </w:r>
    </w:p>
    <w:p>
      <w:pPr>
        <w:jc w:val="left"/>
      </w:pPr>
      <w:r>
        <w:rPr>
          <w:sz w:val="22"/>
        </w:rPr>
        <w:t>The employee data is prepared in Excel with fields such as Employee ID, Employee Name, Email, Department and Location.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9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1_screensh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ServiceNow – Import Data using Transform Maps (Spreadsheet)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