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50.png" ContentType="image/png"/>
  <Override PartName="/word/media/rId54.svg" ContentType="image/svg+xml"/>
  <Override PartName="/word/media/rId25.svg" ContentType="image/svg+xml"/>
  <Override PartName="/word/media/rId23.svg" ContentType="image/svg+xml"/>
  <Override PartName="/word/media/rId75.svg" ContentType="image/svg+xml"/>
  <Override PartName="/word/media/rId73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malariagen/manubot-test@3339eba</w:t>
        </w:r>
      </w:hyperlink>
      <w:r>
        <w:t xml:space="preserve"> </w:t>
      </w:r>
      <w:r>
        <w:t xml:space="preserve">on June 2,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images/twi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0" w:name="abstract"/>
      <w:r>
        <w:t xml:space="preserve">Abstract</w:t>
      </w:r>
      <w:bookmarkEnd w:id="30"/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31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p>
      <w:pPr>
        <w:pStyle w:val="Heading2"/>
      </w:pPr>
      <w:bookmarkStart w:id="32" w:name="basic-formatting"/>
      <w:r>
        <w:t xml:space="preserve">Basic formatting</w:t>
      </w:r>
      <w:bookmarkEnd w:id="32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/>
        </w:rPr>
        <w:t xml:space="preserve">italics and</w:t>
      </w:r>
      <w:r>
        <w:rPr>
          <w:i/>
        </w:rPr>
        <w:t xml:space="preserve"> </w:t>
      </w:r>
      <w:r>
        <w:rPr>
          <w:b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33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33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34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p>
      <w:pPr>
        <w:pStyle w:val="Heading2"/>
      </w:pPr>
      <w:bookmarkStart w:id="36" w:name="document-organization"/>
      <w:r>
        <w:t xml:space="preserve">Document organization</w:t>
      </w:r>
      <w:bookmarkEnd w:id="36"/>
    </w:p>
    <w:p>
      <w:pPr>
        <w:pStyle w:val="FirstParagraph"/>
      </w:pPr>
      <w:r>
        <w:t xml:space="preserve">Document section headings:</w:t>
      </w:r>
    </w:p>
    <w:p>
      <w:pPr>
        <w:pStyle w:val="Heading1"/>
      </w:pPr>
      <w:bookmarkStart w:id="37" w:name="heading-1"/>
      <w:r>
        <w:t xml:space="preserve">Heading 1</w:t>
      </w:r>
      <w:bookmarkEnd w:id="37"/>
    </w:p>
    <w:p>
      <w:pPr>
        <w:pStyle w:val="Heading2"/>
      </w:pPr>
      <w:bookmarkStart w:id="38" w:name="heading-2"/>
      <w:r>
        <w:t xml:space="preserve">Heading 2</w:t>
      </w:r>
      <w:bookmarkEnd w:id="38"/>
    </w:p>
    <w:p>
      <w:pPr>
        <w:pStyle w:val="Heading3"/>
      </w:pPr>
      <w:bookmarkStart w:id="39" w:name="heading-3"/>
      <w:r>
        <w:t xml:space="preserve">Heading 3</w:t>
      </w:r>
      <w:bookmarkEnd w:id="39"/>
    </w:p>
    <w:p>
      <w:pPr>
        <w:pStyle w:val="Heading4"/>
      </w:pPr>
      <w:bookmarkStart w:id="40" w:name="heading-4"/>
      <w:r>
        <w:t xml:space="preserve">Heading 4</w:t>
      </w:r>
      <w:bookmarkEnd w:id="40"/>
    </w:p>
    <w:p>
      <w:pPr>
        <w:pStyle w:val="Heading3"/>
      </w:pPr>
      <w:bookmarkStart w:id="41" w:name="X25d03c50a2f9e5f0163daf14e5781d46f347000"/>
      <w:r>
        <w:t xml:space="preserve">A heading centered on its own printed page</w:t>
      </w:r>
      <w:bookmarkEnd w:id="41"/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/>
        </w:rPr>
        <w:t xml:space="preserve">Abstract</w:t>
      </w:r>
      <w:r>
        <w:t xml:space="preserve">,</w:t>
      </w:r>
      <w:r>
        <w:t xml:space="preserve"> </w:t>
      </w:r>
      <w:r>
        <w:rPr>
          <w:i/>
        </w:rPr>
        <w:t xml:space="preserve">Methods</w:t>
      </w:r>
      <w:r>
        <w:t xml:space="preserve">,</w:t>
      </w:r>
      <w:r>
        <w:t xml:space="preserve"> </w:t>
      </w:r>
      <w:r>
        <w:rPr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p>
      <w:pPr>
        <w:pStyle w:val="Heading2"/>
      </w:pPr>
      <w:bookmarkStart w:id="42" w:name="links"/>
      <w:r>
        <w:t xml:space="preserve">Links</w:t>
      </w:r>
      <w:bookmarkEnd w:id="42"/>
    </w:p>
    <w:p>
      <w:pPr>
        <w:pStyle w:val="FirstParagraph"/>
      </w:pPr>
      <w:r>
        <w:t xml:space="preserve">Bare URL link:</w:t>
      </w:r>
      <w:r>
        <w:t xml:space="preserve"> </w:t>
      </w:r>
      <w:hyperlink r:id="rId43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by reference</w:t>
        </w:r>
      </w:hyperlink>
    </w:p>
    <w:p>
      <w:pPr>
        <w:pStyle w:val="Heading2"/>
      </w:pPr>
      <w:bookmarkStart w:id="44" w:name="citations"/>
      <w:r>
        <w:t xml:space="preserve">Citations</w:t>
      </w:r>
      <w:bookmarkEnd w:id="44"/>
    </w:p>
    <w:p>
      <w:pPr>
        <w:pStyle w:val="FirstParagraph"/>
      </w:pPr>
      <w:r>
        <w:t xml:space="preserve">Citation by DOI.</w:t>
      </w:r>
      <w:hyperlink w:anchor="ref-IhliSZDo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BodyText"/>
      </w:pPr>
      <w:r>
        <w:t xml:space="preserve">Citation by PubMed Central ID.</w:t>
      </w:r>
      <w:hyperlink w:anchor="ref-mSMVRkoc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Citation by PubMed ID.</w:t>
      </w:r>
      <w:hyperlink w:anchor="ref-126Wi5Us4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Citation by Wikidata ID.</w:t>
      </w:r>
      <w:hyperlink w:anchor="ref-QhC8yJ7V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BodyText"/>
      </w:pPr>
      <w:r>
        <w:t xml:space="preserve">Citation by ISBN.</w:t>
      </w:r>
      <w:hyperlink w:anchor="ref-zBPP9YKu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odyText"/>
      </w:pPr>
      <w:r>
        <w:t xml:space="preserve">Citation by URL.</w:t>
      </w:r>
      <w:hyperlink w:anchor="ref-6acIRW4q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Citation by alias.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BodyText"/>
      </w:pPr>
      <w:r>
        <w:t xml:space="preserve">Multiple citations can be put inside the same set of brackets.</w:t>
      </w:r>
      <w:hyperlink w:anchor="ref-IhliSZDo">
        <w:r>
          <w:rPr>
            <w:rStyle w:val="Hyperlink"/>
            <w:vertAlign w:val="superscript"/>
          </w:rPr>
          <w:t xml:space="preserve">1</w:t>
        </w:r>
      </w:hyperlink>
      <w:r>
        <w:rPr>
          <w:vertAlign w:val="superscript"/>
        </w:rPr>
        <w:t xml:space="preserve">,</w:t>
      </w:r>
      <w:hyperlink w:anchor="ref-zBPP9YKu">
        <w:r>
          <w:rPr>
            <w:rStyle w:val="Hyperlink"/>
            <w:vertAlign w:val="superscript"/>
          </w:rPr>
          <w:t xml:space="preserve">5</w:t>
        </w:r>
      </w:hyperlink>
      <w:r>
        <w:rPr>
          <w:vertAlign w:val="superscript"/>
        </w:rPr>
        <w:t xml:space="preserve">,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Manubot plugins provide easier, more convenient visualization of and navigation between citations.</w:t>
      </w:r>
      <w:hyperlink w:anchor="ref-mSMVRkoc">
        <w:r>
          <w:rPr>
            <w:rStyle w:val="Hyperlink"/>
            <w:vertAlign w:val="superscript"/>
          </w:rPr>
          <w:t xml:space="preserve">2</w:t>
        </w:r>
      </w:hyperlink>
      <w:r>
        <w:rPr>
          <w:vertAlign w:val="superscript"/>
        </w:rPr>
        <w:t xml:space="preserve">,</w:t>
      </w:r>
      <w:hyperlink w:anchor="ref-126Wi5Us4">
        <w:r>
          <w:rPr>
            <w:rStyle w:val="Hyperlink"/>
            <w:vertAlign w:val="superscript"/>
          </w:rPr>
          <w:t xml:space="preserve">3</w:t>
        </w:r>
      </w:hyperlink>
      <w:r>
        <w:rPr>
          <w:vertAlign w:val="superscript"/>
        </w:rPr>
        <w:t xml:space="preserve">,</w:t>
      </w:r>
      <w:hyperlink w:anchor="ref-PZMP42Ak">
        <w:r>
          <w:rPr>
            <w:rStyle w:val="Hyperlink"/>
            <w:vertAlign w:val="superscript"/>
          </w:rPr>
          <w:t xml:space="preserve">7</w:t>
        </w:r>
      </w:hyperlink>
      <w:r>
        <w:rPr>
          <w:vertAlign w:val="superscript"/>
        </w:rPr>
        <w:t xml:space="preserve">,</w:t>
      </w:r>
      <w:hyperlink w:anchor="ref-YuJbg3zO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p>
      <w:pPr>
        <w:pStyle w:val="Heading2"/>
      </w:pPr>
      <w:bookmarkStart w:id="45" w:name="referencing-figures-tables-equations"/>
      <w:r>
        <w:t xml:space="preserve">Referencing figures, tables, equations</w:t>
      </w:r>
      <w:bookmarkEnd w:id="45"/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regular-equation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long-equation">
        <w:r>
          <w:rPr>
            <w:rStyle w:val="Hyperlink"/>
          </w:rPr>
          <w:t xml:space="preserve">2</w:t>
        </w:r>
      </w:hyperlink>
    </w:p>
    <w:p>
      <w:pPr>
        <w:pStyle w:val="Heading2"/>
      </w:pPr>
      <w:bookmarkStart w:id="46" w:name="quotes-and-code"/>
      <w:r>
        <w:t xml:space="preserve">Quotes and code</w:t>
      </w:r>
      <w:bookmarkEnd w:id="46"/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p>
      <w:pPr>
        <w:pStyle w:val="Heading2"/>
      </w:pPr>
      <w:bookmarkStart w:id="47" w:name="figures"/>
      <w:r>
        <w:t xml:space="preserve">Figures</w:t>
      </w:r>
      <w:bookmarkEnd w:id="47"/>
    </w:p>
    <w:bookmarkStart w:id="0" w:name="fig:square-image"/>
    <w:p>
      <w:pPr>
        <w:pStyle w:val="CaptionedFigure"/>
      </w:pPr>
      <w:bookmarkStart w:id="49" w:name="fig:square-image"/>
      <w:r>
        <w:drawing>
          <wp:inline>
            <wp:extent cx="3657600" cy="3657600"/>
            <wp:effectExtent b="0" l="0" r="0" t="0"/>
            <wp:docPr descr="Figure 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51" w:name="fig:wide-image"/>
      <w:r>
        <w:drawing>
          <wp:inline>
            <wp:extent cx="5943600" cy="2377440"/>
            <wp:effectExtent b="0" l="0" r="0" t="0"/>
            <wp:docPr descr="Figure 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2:</w:t>
      </w:r>
      <w:r>
        <w:t xml:space="preserve"> </w:t>
      </w:r>
      <w:r>
        <w:rPr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53" w:name="fig:tall-image"/>
      <w:r>
        <w:drawing>
          <wp:inline>
            <wp:extent cx="1371600" cy="2743200"/>
            <wp:effectExtent b="0" l="0" r="0" t="0"/>
            <wp:docPr descr="Figure 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3:</w:t>
      </w:r>
      <w:r>
        <w:t xml:space="preserve"> </w:t>
      </w:r>
      <w:r>
        <w:rPr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55" w:name="fig:vector-image"/>
      <w:r>
        <w:drawing>
          <wp:inline>
            <wp:extent cx="2286000" cy="2286000"/>
            <wp:effectExtent b="0" l="0" r="0" t="0"/>
            <wp:docPr descr="Figure 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ster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4:</w:t>
      </w:r>
      <w:r>
        <w:t xml:space="preserve"> </w:t>
      </w:r>
      <w:r>
        <w:rPr>
          <w:b/>
        </w:rPr>
        <w:t xml:space="preserve">A vector</w:t>
      </w:r>
      <w:r>
        <w:rPr>
          <w:b/>
        </w:rPr>
        <w:t xml:space="preserve"> </w:t>
      </w:r>
      <w:r>
        <w:rPr>
          <w:rStyle w:val="VerbatimChar"/>
          <w:b/>
        </w:rPr>
        <w:t xml:space="preserve">.svg</w:t>
      </w:r>
      <w:r>
        <w:rPr>
          <w:b/>
        </w:rPr>
        <w:t xml:space="preserve"> </w:t>
      </w:r>
      <w:r>
        <w:rPr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p>
      <w:pPr>
        <w:pStyle w:val="Heading2"/>
      </w:pPr>
      <w:bookmarkStart w:id="56" w:name="tables"/>
      <w:r>
        <w:t xml:space="preserve">Tables</w:t>
      </w:r>
      <w:bookmarkEnd w:id="56"/>
    </w:p>
    <w:bookmarkStart w:id="0" w:name="tbl:bowling-scores"/>
    <w:p>
      <w:pPr>
        <w:pStyle w:val="TableCaption"/>
      </w:pPr>
      <w:r>
        <w:t xml:space="preserve">Table 1: A table with a top caption and specified relative column widths.</w:t>
      </w:r>
      <w:r>
        <w:t xml:space="preserve"> </w:t>
      </w:r>
    </w:p>
    <w:tbl>
      <w:tblPr>
        <w:tblStyle w:val="Table"/>
        <w:tblW w:type="pct" w:w="0.0"/>
        <w:tblLook w:firstRow="1"/>
        <w:tblCaption w:val="Table 1: A table with a top caption and specified relative column width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Bowling Scores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r>
        <w:t xml:space="preserve">Table 2: A table too wide to fit within page.</w:t>
      </w:r>
      <w:r>
        <w:t xml:space="preserve"> </w:t>
      </w:r>
    </w:p>
    <w:tbl>
      <w:tblPr>
        <w:tblStyle w:val="Table"/>
        <w:tblW w:type="pct" w:w="5000.0"/>
        <w:tblLook w:firstRow="1"/>
        <w:tblCaption w:val="Table 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d4445387-d9ed-433f-a276-71135abe85ff"/>
    <w:p>
      <w:pPr>
        <w:pStyle w:val="TableCaption"/>
      </w:pPr>
      <w:r>
        <w:t xml:space="preserve">Table 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pct" w:w="0.0"/>
        <w:tblLook w:firstRow="1"/>
        <w:tblCaption w:val="Table 3: A table with merged cells using the attributes plugin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Colors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Size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Text Color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Background 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p>
      <w:pPr>
        <w:pStyle w:val="Heading2"/>
      </w:pPr>
      <w:bookmarkStart w:id="59" w:name="equations"/>
      <w:r>
        <w:t xml:space="preserve">Equations</w:t>
      </w:r>
      <w:bookmarkEnd w:id="59"/>
    </w:p>
    <w:p>
      <w:pPr>
        <w:pStyle w:val="FirstParagraph"/>
      </w:pPr>
      <w:r>
        <w:t xml:space="preserve">A LaTeX equation:</w:t>
      </w:r>
    </w:p>
    <w:p>
      <w:pPr>
        <w:pStyle w:val="BodyText"/>
      </w:pPr>
      <w:bookmarkStart w:id="0" w:name="eq:regular-equation"/>
      <w:r>
        <w:t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An equation too long to fit within page:</w:t>
      </w:r>
    </w:p>
    <w:p>
      <w:pPr>
        <w:pStyle w:val="BodyText"/>
      </w:pPr>
      <w:bookmarkStart w:id="0" w:name="eq:long-equation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a</m:t>
          </m:r>
          <m:r>
            <m:t>+</m:t>
          </m:r>
          <m:r>
            <m:t>b</m:t>
          </m:r>
          <m:r>
            <m:t>+</m:t>
          </m:r>
          <m:r>
            <m:t>c</m:t>
          </m:r>
          <m:r>
            <m:t>+</m:t>
          </m:r>
          <m:r>
            <m:t>d</m:t>
          </m:r>
          <m:r>
            <m:t>+</m:t>
          </m:r>
          <m:r>
            <m:t>e</m:t>
          </m:r>
          <m:r>
            <m:t>+</m:t>
          </m:r>
          <m:r>
            <m:t>f</m:t>
          </m:r>
          <m:r>
            <m:t>+</m:t>
          </m:r>
          <m:r>
            <m:t>g</m:t>
          </m:r>
          <m:r>
            <m:t>+</m:t>
          </m:r>
          <m:r>
            <m:t>h</m:t>
          </m:r>
          <m:r>
            <m:t>+</m:t>
          </m:r>
          <m:r>
            <m:t>i</m:t>
          </m:r>
          <m:r>
            <m:t>+</m:t>
          </m:r>
          <m:r>
            <m:t>j</m:t>
          </m:r>
          <m:r>
            <m:t>+</m:t>
          </m:r>
          <m:r>
            <m:t>k</m:t>
          </m:r>
          <m:r>
            <m:t>+</m:t>
          </m:r>
          <m:r>
            <m:t>l</m:t>
          </m:r>
          <m:r>
            <m:t>+</m:t>
          </m:r>
          <m:r>
            <m:t>m</m:t>
          </m:r>
          <m:r>
            <m:t>+</m:t>
          </m:r>
          <m:r>
            <m:t>n</m:t>
          </m:r>
          <m:r>
            <m:t>+</m:t>
          </m:r>
          <m:r>
            <m:t>o</m:t>
          </m:r>
          <m:r>
            <m:t>+</m:t>
          </m:r>
          <m:r>
            <m:t>p</m:t>
          </m:r>
          <m:r>
            <m:t>+</m:t>
          </m:r>
          <m:r>
            <m:t>q</m:t>
          </m:r>
          <m:r>
            <m:t>+</m:t>
          </m:r>
          <m:r>
            <m:t>r</m:t>
          </m:r>
          <m:r>
            <m:t>+</m:t>
          </m:r>
          <m:r>
            <m:t>s</m:t>
          </m:r>
          <m:r>
            <m:t>+</m:t>
          </m:r>
          <m:r>
            <m:t>t</m:t>
          </m:r>
          <m:r>
            <m:t>+</m:t>
          </m:r>
          <m:r>
            <m:t>u</m:t>
          </m:r>
          <m:r>
            <m:t>+</m:t>
          </m:r>
          <m:r>
            <m:t>v</m:t>
          </m:r>
          <m:r>
            <m:t>+</m:t>
          </m:r>
          <m:r>
            <m:t>w</m:t>
          </m:r>
          <m:r>
            <m:t>+</m:t>
          </m:r>
          <m:r>
            <m:t>x</m:t>
          </m:r>
          <m:r>
            <m:t>+</m:t>
          </m:r>
          <m:r>
            <m:t>y</m:t>
          </m:r>
          <m:r>
            <m:t>+</m:t>
          </m:r>
          <m:r>
            <m:t>z</m:t>
          </m:r>
          <m:r>
            <m:t>+</m:t>
          </m:r>
          <m:r>
            <m:t>1</m:t>
          </m:r>
          <m:r>
            <m:t>+</m:t>
          </m:r>
          <m:r>
            <m:t>2</m:t>
          </m:r>
          <m:r>
            <m:t>+</m:t>
          </m:r>
          <m:r>
            <m:t>3</m:t>
          </m:r>
          <m:r>
            <m:t>+</m:t>
          </m:r>
          <m:r>
            <m:t>4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+</m:t>
          </m:r>
          <m:r>
            <m:t>7</m:t>
          </m:r>
          <m:r>
            <m:t>+</m:t>
          </m:r>
          <m:r>
            <m:t>8</m:t>
          </m:r>
          <m:r>
            <m:t>+</m:t>
          </m:r>
          <m:r>
            <m:t>9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60" w:name="special"/>
      <w:r>
        <w:t xml:space="preserve">Special</w:t>
      </w:r>
      <w:bookmarkEnd w:id="60"/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/>
        </w:rPr>
        <w:t xml:space="preserve">The following features are only supported and intended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.html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.pdf</w:t>
      </w:r>
      <w:r>
        <w:rPr>
          <w:i/>
        </w:rPr>
        <w:t xml:space="preserve"> </w:t>
      </w:r>
      <w:r>
        <w:rPr>
          <w:i/>
        </w:rPr>
        <w:t xml:space="preserve">exports.</w:t>
      </w:r>
      <w:r>
        <w:t xml:space="preserve"> </w:t>
      </w:r>
      <w:r>
        <w:rPr>
          <w:i/>
        </w:rPr>
        <w:t xml:space="preserve">Journals are not likely to support them, and they may not display correctly when converted to other formats such as</w:t>
      </w:r>
      <w:r>
        <w:rPr>
          <w:i/>
        </w:rPr>
        <w:t xml:space="preserve"> </w:t>
      </w:r>
      <w:r>
        <w:rPr>
          <w:rStyle w:val="VerbatimChar"/>
          <w:i/>
        </w:rPr>
        <w:t xml:space="preserve">.docx</w:t>
      </w:r>
      <w:r>
        <w:rPr>
          <w:i/>
        </w:rPr>
        <w:t xml:space="preserve">.</w:t>
      </w:r>
    </w:p>
    <w:p>
      <w:pPr>
        <w:pStyle w:val="BodyText"/>
      </w:pPr>
      <w:hyperlink r:id="rId43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61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61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62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Heading2"/>
      </w:pPr>
      <w:bookmarkStart w:id="63" w:name="tables-misc.-test"/>
      <w:r>
        <w:t xml:space="preserve">Tables (misc. test)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At 6pt by wrapping in</w:t>
      </w:r>
      <w:r>
        <w:t xml:space="preserve"> </w:t>
      </w:r>
      <w:r>
        <w:rPr>
          <w:rStyle w:val="VerbatimChar"/>
        </w:rPr>
        <w:t xml:space="preserve">&lt;div&gt;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style</w:t>
      </w:r>
      <w:r>
        <w:t xml:space="preserve">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Heading2"/>
      </w:pPr>
      <w:bookmarkStart w:id="64" w:name="references-misc.-test"/>
      <w:r>
        <w:t xml:space="preserve">References (misc. test)</w:t>
      </w:r>
      <w:bookmarkEnd w:id="64"/>
    </w:p>
    <w:p>
      <w:pPr>
        <w:pStyle w:val="FirstParagraph"/>
      </w:pPr>
      <w:r>
        <w:t xml:space="preserve">URL citation overridden by</w:t>
      </w:r>
      <w:r>
        <w:t xml:space="preserve"> </w:t>
      </w:r>
      <w:r>
        <w:rPr>
          <w:rStyle w:val="VerbatimChar"/>
        </w:rPr>
        <w:t xml:space="preserve">manual-references.json</w:t>
      </w:r>
      <w:r>
        <w:t xml:space="preserve">.</w:t>
      </w:r>
      <w:hyperlink w:anchor="ref-OvL2rC9o">
        <w:r>
          <w:rPr>
            <w:rStyle w:val="Hyperlink"/>
            <w:vertAlign w:val="superscript"/>
          </w:rPr>
          <w:t xml:space="preserve">9</w:t>
        </w:r>
      </w:hyperlink>
    </w:p>
    <w:p>
      <w:pPr>
        <w:pStyle w:val="Heading2"/>
      </w:pPr>
      <w:bookmarkStart w:id="65" w:name="Xe99bcb2b4fdcdb27e53b6594db35178bb85b289"/>
      <w:r>
        <w:t xml:space="preserve">Test table from CSV hard-coded into Markdown content</w:t>
      </w:r>
      <w:bookmarkEnd w:id="65"/>
    </w:p>
    <w:p>
      <w:pPr>
        <w:pStyle w:val="FirstParagraph"/>
      </w:pPr>
      <w:r>
        <w:t xml:space="preserve">Using the pantable Pandoc filter.</w:t>
      </w:r>
    </w:p>
    <w:p>
      <w:pPr>
        <w:pStyle w:val="TableCaption"/>
      </w:pPr>
      <w:r>
        <w:rPr>
          <w:i/>
        </w:rPr>
        <w:t xml:space="preserve">Awesome</w:t>
      </w:r>
      <w:r>
        <w:t xml:space="preserve"> </w:t>
      </w:r>
      <w:r>
        <w:rPr>
          <w:b/>
        </w:rPr>
        <w:t xml:space="preserve">Markdown</w:t>
      </w:r>
      <w:r>
        <w:t xml:space="preserve"> </w:t>
      </w:r>
      <w:r>
        <w:t xml:space="preserve">Table</w:t>
      </w:r>
    </w:p>
    <w:tbl>
      <w:tblPr>
        <w:tblStyle w:val="Table"/>
        <w:tblW w:type="pct" w:w="3333.3333333333326"/>
        <w:tblLook w:firstRow="1"/>
        <w:tblCaption w:val="Awesome Markdown Table"/>
      </w:tblPr>
      <w:tblGrid>
        <w:gridCol w:w="763"/>
        <w:gridCol w:w="2035"/>
        <w:gridCol w:w="24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First 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defaulted to be header 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can be disabled</w:t>
            </w:r>
          </w:p>
        </w:tc>
      </w:tr>
      <w:tr>
        <w:tc>
          <w:p>
            <w:pPr>
              <w:jc w:val="right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cell can contain</w:t>
            </w:r>
            <w:r>
              <w:t xml:space="preserve"> </w:t>
            </w:r>
            <w:r>
              <w:rPr>
                <w:b/>
              </w:rPr>
              <w:t xml:space="preserve">markdown</w:t>
            </w:r>
          </w:p>
        </w:tc>
        <w:tc>
          <w:p>
            <w:pPr>
              <w:jc w:val="left"/>
            </w:pPr>
            <w:r>
              <w:t xml:space="preserve">It can be aribrary block element:</w:t>
            </w:r>
          </w:p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following standard markdown syntax</w:t>
            </w:r>
          </w:p>
          <w:p>
            <w:pPr>
              <w:numPr>
                <w:ilvl w:val="0"/>
                <w:numId w:val="1007"/>
              </w:numPr>
              <w:pStyle w:val="Compact"/>
              <w:jc w:val="left"/>
            </w:pPr>
            <w:r>
              <w:t xml:space="preserve">like this</w:t>
            </w:r>
          </w:p>
        </w:tc>
      </w:tr>
      <w:tr>
        <w:tc>
          <w:p>
            <w:pPr>
              <w:jc w:val="right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Any markdown syntax, e.g.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r>
                  <m:t>E</m:t>
                </m:r>
                <m:r>
                  <m:t>=</m:t>
                </m:r>
                <m:r>
                  <m:t>m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</w:tc>
      </w:tr>
    </w:tbl>
    <w:p>
      <w:pPr>
        <w:pStyle w:val="Heading2"/>
      </w:pPr>
      <w:bookmarkStart w:id="66" w:name="test-table-from-csv-file-source"/>
      <w:r>
        <w:t xml:space="preserve">Test table from CSV file source</w:t>
      </w:r>
      <w:bookmarkEnd w:id="66"/>
    </w:p>
    <w:p>
      <w:pPr>
        <w:numPr>
          <w:ilvl w:val="0"/>
          <w:numId w:val="1008"/>
        </w:numPr>
        <w:pStyle w:val="Compact"/>
      </w:pPr>
      <w:r>
        <w:t xml:space="preserve">Using the pantable Pandoc filter with the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option, loading from</w:t>
      </w:r>
      <w:r>
        <w:t xml:space="preserve"> </w:t>
      </w:r>
      <w:r>
        <w:rPr>
          <w:rStyle w:val="VerbatimChar"/>
        </w:rPr>
        <w:t xml:space="preserve">content/csv/by_country.csv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Alignment has been specified:</w:t>
      </w:r>
      <w:r>
        <w:t xml:space="preserve"> </w:t>
      </w:r>
      <w:r>
        <w:rPr>
          <w:rStyle w:val="VerbatimChar"/>
        </w:rPr>
        <w:t xml:space="preserve">LRRRRRRR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‘</w:t>
      </w:r>
      <w:r>
        <w:t xml:space="preserve">Samples By Country</w:t>
      </w:r>
      <w:r>
        <w:t xml:space="preserve">’</w:t>
      </w:r>
      <w:r>
        <w:t xml:space="preserve"> </w:t>
      </w:r>
      <w:r>
        <w:t xml:space="preserve">is the specified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dialect: unix</w:t>
      </w:r>
      <w:r>
        <w:t xml:space="preserve"> </w:t>
      </w:r>
      <w:r>
        <w:t xml:space="preserve">is passed to</w:t>
      </w:r>
      <w:r>
        <w:t xml:space="preserve"> </w:t>
      </w:r>
      <w:r>
        <w:rPr>
          <w:rStyle w:val="VerbatimChar"/>
        </w:rPr>
        <w:t xml:space="preserve">csv.reader()</w:t>
      </w:r>
      <w:r>
        <w:t xml:space="preserve"> </w:t>
      </w:r>
      <w:r>
        <w:t xml:space="preserve">by way of</w:t>
      </w:r>
      <w:r>
        <w:t xml:space="preserve"> </w:t>
      </w:r>
      <w:r>
        <w:rPr>
          <w:rStyle w:val="VerbatimChar"/>
        </w:rPr>
        <w:t xml:space="preserve">csv-kwargs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include-encoding</w:t>
      </w:r>
      <w:r>
        <w:t xml:space="preserve"> </w:t>
      </w:r>
      <w:r>
        <w:t xml:space="preserve">defaults to UTF-8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00000000001"/>
        <w:tblLook w:firstRow="1"/>
        <w:tblCaption w:val="Samples By Country"/>
      </w:tblPr>
      <w:tblGrid>
        <w:gridCol w:w="1636"/>
        <w:gridCol w:w="844"/>
        <w:gridCol w:w="739"/>
        <w:gridCol w:w="686"/>
        <w:gridCol w:w="369"/>
        <w:gridCol w:w="1161"/>
        <w:gridCol w:w="1161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See that column headings are carried onto the next page in PDF.</w:t>
      </w:r>
    </w:p>
    <w:p>
      <w:pPr>
        <w:numPr>
          <w:ilvl w:val="0"/>
          <w:numId w:val="1009"/>
        </w:numPr>
        <w:pStyle w:val="Compact"/>
      </w:pPr>
      <w:r>
        <w:t xml:space="preserve">See column headings are squashed/wrapped in HTML, perhaps decrease font size (e.g. wrapping in</w:t>
      </w:r>
      <w:r>
        <w:t xml:space="preserve"> </w:t>
      </w:r>
      <w:r>
        <w:rPr>
          <w:rStyle w:val="VerbatimChar"/>
        </w:rPr>
        <w:t xml:space="preserve">&lt;div style="font-size:7pt"&gt;...&lt;/div&gt;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See floats wrap</w:t>
      </w:r>
    </w:p>
    <w:p>
      <w:pPr>
        <w:numPr>
          <w:ilvl w:val="0"/>
          <w:numId w:val="1009"/>
        </w:numPr>
        <w:pStyle w:val="Compact"/>
      </w:pPr>
      <w:r>
        <w:t xml:space="preserve">See Year colum is so squashed that it’s vertical!</w:t>
      </w:r>
    </w:p>
    <w:p>
      <w:pPr>
        <w:numPr>
          <w:ilvl w:val="0"/>
          <w:numId w:val="1009"/>
        </w:numPr>
        <w:pStyle w:val="Compact"/>
      </w:pPr>
      <w:hyperlink r:id="rId67">
        <w:r>
          <w:rPr>
            <w:rStyle w:val="Hyperlink"/>
          </w:rPr>
          <w:t xml:space="preserve">Pantable</w:t>
        </w:r>
      </w:hyperlink>
      <w:r>
        <w:t xml:space="preserve"> </w:t>
      </w:r>
      <w:r>
        <w:t xml:space="preserve">uses</w:t>
      </w:r>
      <w:r>
        <w:t xml:space="preserve"> </w:t>
      </w:r>
      <w:hyperlink r:id="rId68">
        <w:r>
          <w:rPr>
            <w:rStyle w:val="Hyperlink"/>
          </w:rPr>
          <w:t xml:space="preserve">Panflute</w:t>
        </w:r>
      </w:hyperlink>
      <w:r>
        <w:t xml:space="preserve">, e.g. https://github.com/ickc/pantable/blob/master/pantable/csv_to_table_markdown.py</w:t>
      </w:r>
    </w:p>
    <w:p>
      <w:pPr>
        <w:numPr>
          <w:ilvl w:val="0"/>
          <w:numId w:val="1009"/>
        </w:numPr>
        <w:pStyle w:val="Compact"/>
      </w:pPr>
      <w:r>
        <w:t xml:space="preserve">If we needed to apply custom formatting during the build, e.g. to round those floats, we could probably write our own Pandoc filter.</w:t>
      </w:r>
    </w:p>
    <w:p>
      <w:pPr>
        <w:pStyle w:val="Heading2"/>
      </w:pPr>
      <w:bookmarkStart w:id="69" w:name="X7e20e76ee8d6b0d4fc0db7c6dfb03a8d64a430e"/>
      <w:r>
        <w:t xml:space="preserve">Test table from CSV file source with decreased font size</w:t>
      </w:r>
      <w:bookmarkEnd w:id="69"/>
    </w:p>
    <w:p>
      <w:pPr>
        <w:numPr>
          <w:ilvl w:val="0"/>
          <w:numId w:val="1010"/>
        </w:numPr>
        <w:pStyle w:val="Compact"/>
      </w:pPr>
      <w:r>
        <w:t xml:space="preserve">Same as above, except wrapping in</w:t>
      </w:r>
      <w:r>
        <w:t xml:space="preserve"> </w:t>
      </w:r>
      <w:r>
        <w:rPr>
          <w:rStyle w:val="VerbatimChar"/>
        </w:rPr>
        <w:t xml:space="preserve">&lt;div style="font-size:7pt"&gt;...&lt;/div&gt;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00000000001"/>
        <w:tblLook w:firstRow="1"/>
        <w:tblCaption w:val="Samples By Country"/>
      </w:tblPr>
      <w:tblGrid>
        <w:gridCol w:w="1636"/>
        <w:gridCol w:w="844"/>
        <w:gridCol w:w="739"/>
        <w:gridCol w:w="686"/>
        <w:gridCol w:w="369"/>
        <w:gridCol w:w="1161"/>
        <w:gridCol w:w="1161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This font-size change is not honoured in some local renderings of the HTML, e.g. Datalab, but does work in others, e.g. GitHub Pages and opening a downloaded copy of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in a Chrome, although it always seems to work in the PDF.</w:t>
      </w:r>
    </w:p>
    <w:p>
      <w:pPr>
        <w:numPr>
          <w:ilvl w:val="0"/>
          <w:numId w:val="1011"/>
        </w:numPr>
        <w:pStyle w:val="Compact"/>
      </w:pPr>
      <w:r>
        <w:t xml:space="preserve">See that the Year column is very squashed, even with decreased font size, possibly because something has to give and no preference has been given.</w:t>
      </w:r>
    </w:p>
    <w:p>
      <w:pPr>
        <w:numPr>
          <w:ilvl w:val="1"/>
          <w:numId w:val="1012"/>
        </w:numPr>
        <w:pStyle w:val="Compact"/>
      </w:pPr>
      <w:r>
        <w:t xml:space="preserve">Want some level of tighter control over table formatting, at the column level.</w:t>
      </w:r>
    </w:p>
    <w:p>
      <w:pPr>
        <w:numPr>
          <w:ilvl w:val="2"/>
          <w:numId w:val="1013"/>
        </w:numPr>
        <w:pStyle w:val="Compact"/>
      </w:pPr>
      <w:r>
        <w:t xml:space="preserve">https://github.com/ickc/pantable supports a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argument:</w:t>
      </w:r>
      <w:r>
        <w:t xml:space="preserve"> </w:t>
      </w:r>
      <w:r>
        <w:rPr>
          <w:rStyle w:val="VerbatimChar"/>
        </w:rPr>
        <w:t xml:space="preserve">a list of relative width corresponding to the width of each columns</w:t>
      </w:r>
    </w:p>
    <w:p>
      <w:pPr>
        <w:pStyle w:val="Heading2"/>
      </w:pPr>
      <w:bookmarkStart w:id="70" w:name="X68e04da15ac0b9355cba332eee222b8ff0bf6f8"/>
      <w:r>
        <w:t xml:space="preserve">Test table from CSV file source with decreased font size and</w:t>
      </w:r>
      <w:bookmarkEnd w:id="70"/>
    </w:p>
    <w:p>
      <w:pPr>
        <w:numPr>
          <w:ilvl w:val="0"/>
          <w:numId w:val="1014"/>
        </w:numPr>
        <w:pStyle w:val="Compact"/>
      </w:pPr>
      <w:r>
        <w:t xml:space="preserve">Same as above, except with column widths set to 0.125 (1 / 8) each.</w:t>
      </w:r>
    </w:p>
    <w:p>
      <w:pPr>
        <w:pStyle w:val="FirstParagraph"/>
      </w:pPr>
      <w:r>
        <w:t xml:space="preserve">Pantable docs suggest this syntax, perhaps for a different context, which will generate an error:</w:t>
      </w:r>
    </w:p>
    <w:p>
      <w:pPr>
        <w:pStyle w:val="SourceCode"/>
      </w:pPr>
      <w:r>
        <w:rPr>
          <w:rStyle w:val="VerbatimChar"/>
        </w:rPr>
        <w:t xml:space="preserve">- width</w:t>
      </w:r>
      <w:r>
        <w:br/>
      </w:r>
      <w:r>
        <w:rPr>
          <w:rStyle w:val="VerbatimChar"/>
        </w:rPr>
        <w:t xml:space="preserve">    - 0.1</w:t>
      </w:r>
      <w:r>
        <w:br/>
      </w:r>
      <w:r>
        <w:rPr>
          <w:rStyle w:val="VerbatimChar"/>
        </w:rPr>
        <w:t xml:space="preserve">    - 0.2</w:t>
      </w:r>
      <w:r>
        <w:br/>
      </w:r>
      <w:r>
        <w:rPr>
          <w:rStyle w:val="VerbatimChar"/>
        </w:rPr>
        <w:t xml:space="preserve">    - 0.3</w:t>
      </w:r>
      <w:r>
        <w:br/>
      </w:r>
      <w:r>
        <w:rPr>
          <w:rStyle w:val="VerbatimChar"/>
        </w:rPr>
        <w:t xml:space="preserve">    - 0.4</w:t>
      </w:r>
    </w:p>
    <w:p>
      <w:pPr>
        <w:pStyle w:val="FirstParagraph"/>
      </w:pPr>
      <w:r>
        <w:t xml:space="preserve">Instead syntax like this (or equivalent) appears to work:</w:t>
      </w:r>
    </w:p>
    <w:p>
      <w:pPr>
        <w:pStyle w:val="SourceCode"/>
      </w:pPr>
      <w:r>
        <w:rPr>
          <w:rStyle w:val="VerbatimChar"/>
        </w:rPr>
        <w:t xml:space="preserve">width: [0.125, 0.125, 0.125, 0.125, 0.125, 0.125, 0.125, 0.125]</w:t>
      </w:r>
    </w:p>
    <w:p>
      <w:pPr>
        <w:pStyle w:val="TableCaption"/>
      </w:pPr>
      <w:r>
        <w:t xml:space="preserve">Samples By Country</w:t>
      </w:r>
    </w:p>
    <w:tbl>
      <w:tblPr>
        <w:tblStyle w:val="Table"/>
        <w:tblW w:type="pct" w:w="5000.0"/>
        <w:tblLook w:firstRow="1"/>
        <w:tblCaption w:val="Samples By Country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is_arabiensis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is_coluzzii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is_gambiae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contributor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Angola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-8.884000000000011</w:t>
            </w:r>
          </w:p>
        </w:tc>
        <w:tc>
          <w:p>
            <w:pPr>
              <w:pStyle w:val="Compact"/>
              <w:jc w:val="right"/>
            </w:pPr>
            <w:r>
              <w:t xml:space="preserve">13.302000000000008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Burkina Faso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11.248256756756797</w:t>
            </w:r>
          </w:p>
        </w:tc>
        <w:tc>
          <w:p>
            <w:pPr>
              <w:pStyle w:val="Compact"/>
              <w:jc w:val="right"/>
            </w:pPr>
            <w:r>
              <w:t xml:space="preserve">-4.28192905405405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Cameroon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416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5.640274774774801</w:t>
            </w:r>
          </w:p>
        </w:tc>
        <w:tc>
          <w:p>
            <w:pPr>
              <w:pStyle w:val="Compact"/>
              <w:jc w:val="right"/>
            </w:pPr>
            <w:r>
              <w:t xml:space="preserve">13.536222972972988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 African Republic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4.367000000000001</w:t>
            </w:r>
          </w:p>
        </w:tc>
        <w:tc>
          <w:p>
            <w:pPr>
              <w:pStyle w:val="Compact"/>
              <w:jc w:val="right"/>
            </w:pPr>
            <w:r>
              <w:t xml:space="preserve">18.583000000000002</w:t>
            </w:r>
          </w:p>
        </w:tc>
        <w:tc>
          <w:p>
            <w:pPr>
              <w:pStyle w:val="Compact"/>
              <w:jc w:val="right"/>
            </w:pPr>
            <w:r>
              <w:t xml:space="preserve">Alessandra della Torre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Cote d'Ivoire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5.8980000000000095</w:t>
            </w:r>
          </w:p>
        </w:tc>
        <w:tc>
          <w:p>
            <w:pPr>
              <w:pStyle w:val="Compact"/>
              <w:jc w:val="right"/>
            </w:pPr>
            <w:r>
              <w:t xml:space="preserve">-4.822999999999997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Democratic Republic of Congo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4.282999999999999</w:t>
            </w:r>
          </w:p>
        </w:tc>
        <w:tc>
          <w:p>
            <w:pPr>
              <w:pStyle w:val="Compact"/>
              <w:jc w:val="right"/>
            </w:pPr>
            <w:r>
              <w:t xml:space="preserve">21.017000000000035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Equatorial 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8.700000000000001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Gabon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0.38400000000000023</w:t>
            </w:r>
          </w:p>
        </w:tc>
        <w:tc>
          <w:p>
            <w:pPr>
              <w:pStyle w:val="Compact"/>
              <w:jc w:val="right"/>
            </w:pPr>
            <w:r>
              <w:t xml:space="preserve">9.455000000000005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Gambia, The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13.552845878136198</w:t>
            </w:r>
          </w:p>
        </w:tc>
        <w:tc>
          <w:p>
            <w:pPr>
              <w:pStyle w:val="Compact"/>
              <w:jc w:val="right"/>
            </w:pPr>
            <w:r>
              <w:t xml:space="preserve">-15.294989247311792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Ghana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5.57405</w:t>
            </w:r>
          </w:p>
        </w:tc>
        <w:tc>
          <w:p>
            <w:pPr>
              <w:pStyle w:val="Compact"/>
              <w:jc w:val="right"/>
            </w:pPr>
            <w:r>
              <w:t xml:space="preserve">-0.9347799999999995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8.84470588235294</w:t>
            </w:r>
          </w:p>
        </w:tc>
        <w:tc>
          <w:p>
            <w:pPr>
              <w:pStyle w:val="Compact"/>
              <w:jc w:val="right"/>
            </w:pPr>
            <w:r>
              <w:t xml:space="preserve">-9.757941176470567</w:t>
            </w:r>
          </w:p>
        </w:tc>
        <w:tc>
          <w:p>
            <w:pPr>
              <w:pStyle w:val="Compact"/>
              <w:jc w:val="right"/>
            </w:pPr>
            <w:r>
              <w:t xml:space="preserve">Ken Vernick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Guinea-Bissau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11.942742574257442</w:t>
            </w:r>
          </w:p>
        </w:tc>
        <w:tc>
          <w:p>
            <w:pPr>
              <w:pStyle w:val="Compact"/>
              <w:jc w:val="right"/>
            </w:pPr>
            <w:r>
              <w:t xml:space="preserve">-15.496168316831659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Kenya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-3.5110000000000015</w:t>
            </w:r>
          </w:p>
        </w:tc>
        <w:tc>
          <w:p>
            <w:pPr>
              <w:pStyle w:val="Compact"/>
              <w:jc w:val="right"/>
            </w:pPr>
            <w:r>
              <w:t xml:space="preserve">39.90900000000008</w:t>
            </w:r>
          </w:p>
        </w:tc>
        <w:tc>
          <w:p>
            <w:pPr>
              <w:pStyle w:val="Compact"/>
              <w:jc w:val="right"/>
            </w:pPr>
            <w:r>
              <w:t xml:space="preserve">Janet Midega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 Cross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53.4089999999997</w:t>
            </w:r>
          </w:p>
        </w:tc>
        <w:tc>
          <w:p>
            <w:pPr>
              <w:pStyle w:val="Compact"/>
              <w:jc w:val="right"/>
            </w:pPr>
            <w:r>
              <w:t xml:space="preserve">-2.9690000000000367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Malawi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-15.932999999999996</w:t>
            </w:r>
          </w:p>
        </w:tc>
        <w:tc>
          <w:p>
            <w:pPr>
              <w:pStyle w:val="Compact"/>
              <w:jc w:val="right"/>
            </w:pPr>
            <w:r>
              <w:t xml:space="preserve">34.75500000000003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12.01431111111115</w:t>
            </w:r>
          </w:p>
        </w:tc>
        <w:tc>
          <w:p>
            <w:pPr>
              <w:pStyle w:val="Compact"/>
              <w:jc w:val="right"/>
            </w:pPr>
            <w:r>
              <w:t xml:space="preserve">-7.824622222222243</w:t>
            </w:r>
          </w:p>
        </w:tc>
        <w:tc>
          <w:p>
            <w:pPr>
              <w:pStyle w:val="Compact"/>
              <w:jc w:val="right"/>
            </w:pPr>
            <w:r>
              <w:t xml:space="preserve">Nora Besansky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Mayotte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-12.85708695652174</w:t>
            </w:r>
          </w:p>
        </w:tc>
        <w:tc>
          <w:p>
            <w:pPr>
              <w:pStyle w:val="Compact"/>
              <w:jc w:val="right"/>
            </w:pPr>
            <w:r>
              <w:t xml:space="preserve">45.137434782608686</w:t>
            </w:r>
          </w:p>
        </w:tc>
        <w:tc>
          <w:p>
            <w:pPr>
              <w:pStyle w:val="Compact"/>
              <w:jc w:val="right"/>
            </w:pPr>
            <w:r>
              <w:t xml:space="preserve">Igor Sharakhov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Mozambique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-23.71599999999996</w:t>
            </w:r>
          </w:p>
        </w:tc>
        <w:tc>
          <w:p>
            <w:pPr>
              <w:pStyle w:val="Compact"/>
              <w:jc w:val="right"/>
            </w:pPr>
            <w:r>
              <w:t xml:space="preserve">35.298999999999985</w:t>
            </w:r>
          </w:p>
        </w:tc>
        <w:tc>
          <w:p>
            <w:pPr>
              <w:pStyle w:val="Compact"/>
              <w:jc w:val="right"/>
            </w:pPr>
            <w:r>
              <w:t xml:space="preserve">Joao Pinto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-2.508323333333342</w:t>
            </w:r>
          </w:p>
        </w:tc>
        <w:tc>
          <w:p>
            <w:pPr>
              <w:pStyle w:val="Compact"/>
              <w:jc w:val="right"/>
            </w:pPr>
            <w:r>
              <w:t xml:space="preserve">33.85035666666663</w:t>
            </w:r>
          </w:p>
        </w:tc>
        <w:tc>
          <w:p>
            <w:pPr>
              <w:pStyle w:val="Compact"/>
              <w:jc w:val="right"/>
            </w:pPr>
            <w:r>
              <w:t xml:space="preserve">David Weetman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0.2664965517241366</w:t>
            </w:r>
          </w:p>
        </w:tc>
        <w:tc>
          <w:p>
            <w:pPr>
              <w:pStyle w:val="Compact"/>
              <w:jc w:val="right"/>
            </w:pPr>
            <w:r>
              <w:t xml:space="preserve">32.59427586206877</w:t>
            </w:r>
          </w:p>
        </w:tc>
        <w:tc>
          <w:p>
            <w:pPr>
              <w:pStyle w:val="Compact"/>
              <w:jc w:val="right"/>
            </w:pPr>
            <w:r>
              <w:t xml:space="preserve">Martin Donnelly</w:t>
            </w:r>
          </w:p>
        </w:tc>
      </w:tr>
    </w:tbl>
    <w:p>
      <w:pPr>
        <w:pStyle w:val="Heading2"/>
      </w:pPr>
      <w:bookmarkStart w:id="71" w:name="test-figures-from-image-sources"/>
      <w:r>
        <w:t xml:space="preserve">Test figures from image sources</w:t>
      </w:r>
      <w:bookmarkEnd w:id="71"/>
    </w:p>
    <w:p>
      <w:pPr>
        <w:numPr>
          <w:ilvl w:val="0"/>
          <w:numId w:val="1015"/>
        </w:numPr>
        <w:pStyle w:val="Compact"/>
      </w:pPr>
      <w:r>
        <w:t xml:space="preserve">May need to use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on all figures, e.g. </w:t>
      </w:r>
      <w:r>
        <w:rPr>
          <w:rStyle w:val="VerbatimChar"/>
        </w:rPr>
        <w:t xml:space="preserve">{#fig:id secno=1}</w:t>
      </w:r>
      <w:r>
        <w:t xml:space="preserve"> </w:t>
      </w:r>
      <w:r>
        <w:t xml:space="preserve">to avoid mislabelling/miscounting bug? https://github.com/tomduck/pandoc-fignos/issues/76</w:t>
      </w:r>
    </w:p>
    <w:p>
      <w:pPr>
        <w:pStyle w:val="Heading3"/>
      </w:pPr>
      <w:bookmarkStart w:id="72" w:name="X06c5395e4768ae31d7d6e4e0d96a4d1e1127e1d"/>
      <w:r>
        <w:t xml:space="preserve">1) Separate figures with alt text (</w:t>
      </w:r>
      <w:r>
        <w:t xml:space="preserve">“</w:t>
      </w:r>
      <w:r>
        <w:t xml:space="preserve">captions</w:t>
      </w:r>
      <w:r>
        <w:t xml:space="preserve">”</w:t>
      </w:r>
      <w:r>
        <w:t xml:space="preserve">), no resizing, refs linked by default</w:t>
      </w:r>
      <w:bookmarkEnd w:id="72"/>
    </w:p>
    <w:bookmarkStart w:id="0" w:name="fig:figure-test-1a"/>
    <w:p>
      <w:pPr>
        <w:pStyle w:val="CaptionedFigure"/>
      </w:pPr>
      <w:bookmarkStart w:id="74" w:name="fig:figure-test-1a"/>
      <w:r>
        <w:drawing>
          <wp:inline>
            <wp:extent cx="3143250" cy="2476500"/>
            <wp:effectExtent b="0" l="0" r="0" t="0"/>
            <wp:docPr descr="Figure 5: 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 5: Stairway Plot</w:t>
      </w:r>
    </w:p>
    <w:bookmarkEnd w:id="0"/>
    <w:bookmarkStart w:id="0" w:name="fig:figure-test-1b"/>
    <w:p>
      <w:pPr>
        <w:pStyle w:val="CaptionedFigure"/>
      </w:pPr>
      <w:bookmarkStart w:id="76" w:name="fig:figure-test-1b"/>
      <w:r>
        <w:drawing>
          <wp:inline>
            <wp:extent cx="2343150" cy="2362200"/>
            <wp:effectExtent b="0" l="0" r="0" t="0"/>
            <wp:docPr descr="Figure 6: 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 6: ROH Scatter Plot</w:t>
      </w:r>
    </w:p>
    <w:bookmarkEnd w:id="0"/>
    <w:p>
      <w:pPr>
        <w:pStyle w:val="BodyText"/>
      </w:pPr>
      <w:hyperlink w:anchor="fig:figure-test-1a">
        <w:r>
          <w:rPr>
            <w:rStyle w:val="Hyperlink"/>
            <w:b/>
          </w:rPr>
          <w:t xml:space="preserve">5</w:t>
        </w:r>
      </w:hyperlink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hyperlink w:anchor="fig:figure-test-1b">
        <w:r>
          <w:rPr>
            <w:rStyle w:val="Hyperlink"/>
            <w:b/>
          </w:rPr>
          <w:t xml:space="preserve">6</w:t>
        </w:r>
      </w:hyperlink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6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Figure {n}:</w:t>
      </w:r>
      <w:r>
        <w:t xml:space="preserve">”</w:t>
      </w:r>
      <w:r>
        <w:t xml:space="preserve"> </w:t>
      </w:r>
      <w:r>
        <w:t xml:space="preserve">label before the alt text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, e.g. Figure 6s: ROH Scatter Plot, is added automatically.</w:t>
      </w:r>
    </w:p>
    <w:p>
      <w:pPr>
        <w:numPr>
          <w:ilvl w:val="0"/>
          <w:numId w:val="1016"/>
        </w:numPr>
        <w:pStyle w:val="Compact"/>
      </w:pPr>
      <w:r>
        <w:t xml:space="preserve">Btw,</w:t>
      </w:r>
      <w:r>
        <w:t xml:space="preserve"> </w:t>
      </w:r>
      <w:r>
        <w:rPr>
          <w:rStyle w:val="VerbatimChar"/>
        </w:rPr>
        <w:t xml:space="preserve">{@fig:figure-test-1b}</w:t>
      </w:r>
      <w:r>
        <w:t xml:space="preserve"> </w:t>
      </w:r>
      <w:r>
        <w:t xml:space="preserve">appears as</w:t>
      </w:r>
      <w:r>
        <w:t xml:space="preserve"> </w:t>
      </w:r>
      <w:r>
        <w:rPr>
          <w:rStyle w:val="VerbatimChar"/>
        </w:rPr>
        <w:t xml:space="preserve">{???}</w:t>
      </w:r>
      <w:r>
        <w:t xml:space="preserve">: when in</w:t>
      </w:r>
      <w:r>
        <w:t xml:space="preserve"> </w:t>
      </w:r>
      <w:r>
        <w:t xml:space="preserve">“</w:t>
      </w:r>
      <w:r>
        <w:t xml:space="preserve">quotes</w:t>
      </w:r>
      <w:r>
        <w:t xml:space="preserve">”</w:t>
      </w:r>
      <w:r>
        <w:t xml:space="preserve">, e.g. </w:t>
      </w:r>
      <w:r>
        <w:t xml:space="preserve">“</w:t>
      </w:r>
      <w:r>
        <w:t xml:space="preserve">{</w:t>
      </w:r>
      <w:r>
        <w:rPr>
          <w:b/>
        </w:rPr>
        <w:t xml:space="preserve">???</w:t>
      </w:r>
      <w:r>
        <w:t xml:space="preserve">}</w:t>
      </w:r>
      <w:r>
        <w:t xml:space="preserve">”</w:t>
      </w:r>
      <w:r>
        <w:t xml:space="preserve">, which is unexpected, possibly a bug</w:t>
      </w:r>
    </w:p>
    <w:p>
      <w:pPr>
        <w:numPr>
          <w:ilvl w:val="0"/>
          <w:numId w:val="1016"/>
        </w:numPr>
        <w:pStyle w:val="Compact"/>
      </w:pPr>
      <w:r>
        <w:t xml:space="preserve">Curly brackets are to separate fig ref from adjacent non-whitespace strings, e.g. </w:t>
      </w:r>
      <w:r>
        <w:rPr>
          <w:rStyle w:val="VerbatimChar"/>
        </w:rPr>
        <w:t xml:space="preserve">@fig:figure-test-1b-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{@fig:figure-test-1b}-</w:t>
      </w:r>
    </w:p>
    <w:p>
      <w:pPr>
        <w:pStyle w:val="Heading3"/>
      </w:pPr>
      <w:bookmarkStart w:id="77" w:name="X6c1b61f09df8ece31820fe32b2812f82d368200"/>
      <w:r>
        <w:t xml:space="preserve">2) Separate figures with no alt text (no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), no resizing, refs linked by default</w:t>
      </w:r>
      <w:bookmarkEnd w:id="77"/>
    </w:p>
    <w:bookmarkStart w:id="0" w:name="fig:figure-test-2a"/>
    <w:p>
      <w:pPr>
        <w:pStyle w:val="CaptionedFigure"/>
      </w:pPr>
      <w:bookmarkStart w:id="78" w:name="fig:figure-test-2a"/>
      <w:r>
        <w:drawing>
          <wp:inline>
            <wp:extent cx="3143250" cy="2476500"/>
            <wp:effectExtent b="0" l="0" r="0" t="0"/>
            <wp:docPr descr="Figure 7: 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 7:</w:t>
      </w:r>
      <w:r>
        <w:t xml:space="preserve"> </w:t>
      </w:r>
    </w:p>
    <w:bookmarkEnd w:id="0"/>
    <w:bookmarkStart w:id="0" w:name="fig:figure-test-2b"/>
    <w:p>
      <w:pPr>
        <w:pStyle w:val="CaptionedFigure"/>
      </w:pPr>
      <w:bookmarkStart w:id="79" w:name="fig:figure-test-2b"/>
      <w:r>
        <w:drawing>
          <wp:inline>
            <wp:extent cx="2343150" cy="2362200"/>
            <wp:effectExtent b="0" l="0" r="0" t="0"/>
            <wp:docPr descr="Figure 8: 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 8:</w:t>
      </w:r>
      <w:r>
        <w:t xml:space="preserve"> </w:t>
      </w:r>
    </w:p>
    <w:bookmarkEnd w:id="0"/>
    <w:p>
      <w:pPr>
        <w:pStyle w:val="BodyText"/>
      </w:pPr>
      <w:hyperlink w:anchor="fig:figure-test-2a">
        <w:r>
          <w:rPr>
            <w:rStyle w:val="Hyperlink"/>
            <w:b/>
          </w:rPr>
          <w:t xml:space="preserve">7</w:t>
        </w:r>
      </w:hyperlink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hyperlink w:anchor="fig:figure-test-2b">
        <w:r>
          <w:rPr>
            <w:rStyle w:val="Hyperlink"/>
            <w:b/>
          </w:rPr>
          <w:t xml:space="preserve">8</w:t>
        </w:r>
      </w:hyperlink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7"/>
        </w:numPr>
        <w:pStyle w:val="Compact"/>
      </w:pPr>
      <w:r>
        <w:t xml:space="preserve">The</w:t>
      </w:r>
      <w:r>
        <w:t xml:space="preserve"> </w:t>
      </w:r>
      <w:r>
        <w:t xml:space="preserve">“</w:t>
      </w:r>
      <w:r>
        <w:t xml:space="preserve">Figure {n}:</w:t>
      </w:r>
      <w:r>
        <w:t xml:space="preserve">”</w:t>
      </w:r>
      <w:r>
        <w:t xml:space="preserve"> </w:t>
      </w:r>
      <w:r>
        <w:t xml:space="preserve">label before the empty alt text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, e.g. Figure 8:, is added automatically.</w:t>
      </w:r>
    </w:p>
    <w:p>
      <w:pPr>
        <w:numPr>
          <w:ilvl w:val="1"/>
          <w:numId w:val="1018"/>
        </w:numPr>
        <w:pStyle w:val="Compact"/>
      </w:pPr>
      <w:r>
        <w:t xml:space="preserve">Want a way to override this label’s template</w:t>
      </w:r>
    </w:p>
    <w:p>
      <w:pPr>
        <w:numPr>
          <w:ilvl w:val="0"/>
          <w:numId w:val="1017"/>
        </w:numPr>
        <w:pStyle w:val="Compact"/>
      </w:pPr>
      <w:r>
        <w:t xml:space="preserve">The colon after the Figure 8:, which anticipates text, looks odd/confusing when there is no text. It looks like it applies to the content that follows after that label, but it doesn’t/shouldn’t.</w:t>
      </w:r>
    </w:p>
    <w:p>
      <w:pPr>
        <w:pStyle w:val="Heading3"/>
      </w:pPr>
      <w:bookmarkStart w:id="81" w:name="X43154a9b61327e18fa72889f8954292f6393529"/>
      <w:r>
        <w:t xml:space="preserve">3) Separate subfigures using</w:t>
      </w:r>
      <w:r>
        <w:t xml:space="preserve"> </w:t>
      </w:r>
      <w:hyperlink r:id="rId80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divs</w:t>
        </w:r>
        <w:r>
          <w:rPr>
            <w:rStyle w:val="Hyperlink"/>
          </w:rPr>
          <w:t xml:space="preserve">”</w:t>
        </w:r>
      </w:hyperlink>
      <w:r>
        <w:t xml:space="preserve">, with no alt text, no layout, no resizing</w:t>
      </w:r>
      <w:bookmarkEnd w:id="81"/>
    </w:p>
    <w:bookmarkStart w:id="82" w:name="fig:figure-test3"/>
    <w:p>
      <w:pPr>
        <w:pStyle w:val="FirstParagraph"/>
      </w:pPr>
      <w:r>
        <w:rPr>
          <w:b/>
        </w:rPr>
        <w:t xml:space="preserve">Figure 1</w:t>
      </w:r>
    </w:p>
    <w:p>
      <w:pPr>
        <w:pStyle w:val="Figure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p>
      <w:pPr>
        <w:pStyle w:val="FirstParagraph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19"/>
        </w:numPr>
        <w:pStyle w:val="Compact"/>
      </w:pPr>
      <w:r>
        <w:t xml:space="preserve">Pandoc divs let you group content under one Manubot figure reference, in this case two simple images (not Manubot figures in their own right)</w:t>
      </w:r>
    </w:p>
    <w:p>
      <w:pPr>
        <w:numPr>
          <w:ilvl w:val="0"/>
          <w:numId w:val="1019"/>
        </w:numPr>
        <w:pStyle w:val="Compact"/>
      </w:pPr>
      <w:r>
        <w:t xml:space="preserve">Putting the Markdown for the figures on separate paragraphs (as required by Pandoc) causes a vertical layout by default, which is undesirable here</w:t>
      </w:r>
    </w:p>
    <w:p>
      <w:pPr>
        <w:numPr>
          <w:ilvl w:val="0"/>
          <w:numId w:val="1019"/>
        </w:numPr>
        <w:pStyle w:val="Compact"/>
      </w:pPr>
      <w:r>
        <w:t xml:space="preserve">Figure references for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rPr>
          <w:b/>
        </w:rPr>
        <w:t xml:space="preserve">b</w:t>
      </w:r>
      <w:r>
        <w:t xml:space="preserve"> </w:t>
      </w:r>
      <w:r>
        <w:t xml:space="preserve">are just references/links to</w:t>
      </w:r>
      <w:r>
        <w:t xml:space="preserve"> </w:t>
      </w:r>
      <w:hyperlink w:anchor="fig:figure-test3">
        <w:r>
          <w:rPr>
            <w:rStyle w:val="Hyperlink"/>
            <w:b/>
          </w:rPr>
          <w:t xml:space="preserve">1</w:t>
        </w:r>
      </w:hyperlink>
      <w:r>
        <w:t xml:space="preserve"> </w:t>
      </w:r>
      <w:r>
        <w:t xml:space="preserve">plus manually managed suffixes</w:t>
      </w:r>
    </w:p>
    <w:p>
      <w:pPr>
        <w:numPr>
          <w:ilvl w:val="0"/>
          <w:numId w:val="1019"/>
        </w:numPr>
        <w:pStyle w:val="Compact"/>
      </w:pPr>
      <w:r>
        <w:t xml:space="preserve">Can switch off the link for figure references, e.g. </w:t>
      </w:r>
      <w:r>
        <w:rPr>
          <w:rStyle w:val="VerbatimChar"/>
        </w:rPr>
        <w:t xml:space="preserve">@fig:figure-test3{nolink=True}</w:t>
      </w:r>
      <w:r>
        <w:t xml:space="preserve"> </w:t>
      </w:r>
      <w:r>
        <w:t xml:space="preserve">gives 1 rather than</w:t>
      </w:r>
      <w:r>
        <w:t xml:space="preserve"> </w:t>
      </w:r>
      <w:hyperlink w:anchor="fig:figure-test3">
        <w:r>
          <w:rPr>
            <w:rStyle w:val="Hyperlink"/>
          </w:rPr>
          <w:t xml:space="preserve">1</w:t>
        </w:r>
      </w:hyperlink>
    </w:p>
    <w:p>
      <w:pPr>
        <w:numPr>
          <w:ilvl w:val="0"/>
          <w:numId w:val="1019"/>
        </w:numPr>
        <w:pStyle w:val="Compact"/>
      </w:pPr>
      <w:r>
        <w:t xml:space="preserve">The figure label was added in manually, i.e. </w:t>
      </w:r>
      <w:r>
        <w:rPr>
          <w:rStyle w:val="VerbatimChar"/>
        </w:rPr>
        <w:t xml:space="preserve">**Figure @fig:figure-test3{nolink=True}**</w:t>
      </w:r>
      <w:r>
        <w:t xml:space="preserve">, otherwise there would be no visible label for this figure, even though it has a reference</w:t>
      </w:r>
    </w:p>
    <w:p>
      <w:pPr>
        <w:numPr>
          <w:ilvl w:val="0"/>
          <w:numId w:val="1019"/>
        </w:numPr>
        <w:pStyle w:val="Compact"/>
      </w:pPr>
      <w:r>
        <w:t xml:space="preserve">Note</w:t>
      </w:r>
      <w:r>
        <w:t xml:space="preserve"> </w:t>
      </w:r>
      <w:r>
        <w:rPr>
          <w:rStyle w:val="VerbatimChar"/>
        </w:rPr>
        <w:t xml:space="preserve">figure-test3</w:t>
      </w:r>
      <w:r>
        <w:t xml:space="preserve"> </w:t>
      </w:r>
      <w:r>
        <w:t xml:space="preserve">has reset to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rather than</w:t>
      </w:r>
      <w:r>
        <w:t xml:space="preserve"> </w:t>
      </w:r>
      <w:hyperlink w:anchor="fig:figure-test-2b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+ 1. Bug? https://github.com/tomduck/pandoc-fignos/issues/76</w:t>
      </w:r>
    </w:p>
    <w:p>
      <w:pPr>
        <w:numPr>
          <w:ilvl w:val="1"/>
          <w:numId w:val="1020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here, i.e. </w:t>
      </w:r>
      <w:r>
        <w:rPr>
          <w:rStyle w:val="VerbatimChar"/>
        </w:rPr>
        <w:t xml:space="preserve">{#fig:figure-test3 secno=1}</w:t>
      </w:r>
      <w:r>
        <w:t xml:space="preserve"> </w:t>
      </w:r>
      <w:r>
        <w:t xml:space="preserve">has made no difference, but perhaps need to use</w:t>
      </w:r>
      <w:r>
        <w:t xml:space="preserve"> </w:t>
      </w:r>
      <w:r>
        <w:rPr>
          <w:rStyle w:val="VerbatimChar"/>
        </w:rPr>
        <w:t xml:space="preserve">secno=1</w:t>
      </w:r>
      <w:r>
        <w:t xml:space="preserve"> </w:t>
      </w:r>
      <w:r>
        <w:t xml:space="preserve">on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figures in order to workaround. (?!)</w:t>
      </w:r>
    </w:p>
    <w:p>
      <w:pPr>
        <w:pStyle w:val="Heading3"/>
      </w:pPr>
      <w:bookmarkStart w:id="83" w:name="X42338011c72bf32a1c1ca48ad510d6514c41aef"/>
      <w:r>
        <w:t xml:space="preserve">4) Breaking of pandoc-fignos when figures are not in their own Markdown paragraph</w:t>
      </w:r>
      <w:bookmarkEnd w:id="83"/>
    </w:p>
    <w:p>
      <w:pPr>
        <w:pStyle w:val="FirstParagraph"/>
      </w:pPr>
      <w:bookmarkStart w:id="84" w:name="fig:figure-test4a"/>
      <w:r>
        <w:drawing>
          <wp:inline>
            <wp:extent cx="3143250" cy="2476500"/>
            <wp:effectExtent b="0" l="0" r="0" t="0"/>
            <wp:docPr descr="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  <w:r>
        <w:t xml:space="preserve"> </w:t>
      </w:r>
      <w:bookmarkStart w:id="85" w:name="fig:figure-test4b"/>
      <w:r>
        <w:drawing>
          <wp:inline>
            <wp:extent cx="2343150" cy="2362200"/>
            <wp:effectExtent b="0" l="0" r="0" t="0"/>
            <wp:docPr descr="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BodyText"/>
      </w:pPr>
      <w:r>
        <w:rPr>
          <w:b/>
        </w:rPr>
        <w:t xml:space="preserve">??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  <w:b/>
        </w:rPr>
        <w:t xml:space="preserve">???</w:t>
      </w:r>
      <w:r>
        <w:rPr>
          <w:b/>
        </w:rPr>
        <w:t xml:space="preserve">{nolink=True}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1"/>
        </w:numPr>
        <w:pStyle w:val="Compact"/>
      </w:pPr>
      <w:r>
        <w:t xml:space="preserve">See broken refs as</w:t>
      </w:r>
      <w:r>
        <w:t xml:space="preserve"> </w:t>
      </w:r>
      <w:r>
        <w:t xml:space="preserve">“</w:t>
      </w:r>
      <w:r>
        <w:t xml:space="preserve">??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???{nolink=True}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Reports errors: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pandoc-fignos: Bad reference: @fig:figure-test4a.</w:t>
      </w:r>
    </w:p>
    <w:p>
      <w:pPr>
        <w:numPr>
          <w:ilvl w:val="1"/>
          <w:numId w:val="1022"/>
        </w:numPr>
        <w:pStyle w:val="Compact"/>
      </w:pPr>
      <w:r>
        <w:rPr>
          <w:rStyle w:val="VerbatimChar"/>
        </w:rPr>
        <w:t xml:space="preserve">Generating csl_item for 'figure-test3b' failed due to a NotImplementedError: Manubot does not know how to generate a csl_item for 'figure-test3b'</w:t>
      </w:r>
    </w:p>
    <w:p>
      <w:pPr>
        <w:pStyle w:val="FirstParagraph"/>
      </w:pPr>
      <w:r>
        <w:t xml:space="preserve">Pandoc requires:</w:t>
      </w:r>
    </w:p>
    <w:p>
      <w:pPr>
        <w:pStyle w:val="SourceCode"/>
      </w:pPr>
      <w:r>
        <w:rPr>
          <w:rStyle w:val="VerbatimChar"/>
        </w:rPr>
        <w:t xml:space="preserve">![Stairway Plot](images/stairway_plot.svg){#fig:figure-test4a}</w:t>
      </w:r>
      <w:r>
        <w:br/>
      </w:r>
      <w:r>
        <w:br/>
      </w:r>
      <w:r>
        <w:rPr>
          <w:rStyle w:val="VerbatimChar"/>
        </w:rPr>
        <w:t xml:space="preserve">![ROH Scatter Plot](images/roh_scatter.svg){#fig:figure-test4b}</w:t>
      </w:r>
    </w:p>
    <w:p>
      <w:pPr>
        <w:pStyle w:val="FirstParagraph"/>
      </w:pPr>
      <w:r>
        <w:t xml:space="preserve">Instead of the above:</w:t>
      </w:r>
    </w:p>
    <w:p>
      <w:pPr>
        <w:pStyle w:val="SourceCode"/>
      </w:pPr>
      <w:r>
        <w:rPr>
          <w:rStyle w:val="VerbatimChar"/>
        </w:rPr>
        <w:t xml:space="preserve">![Stairway Plot](images/stairway_plot.svg){#fig:figure-test4a}</w:t>
      </w:r>
      <w:r>
        <w:br/>
      </w:r>
      <w:r>
        <w:rPr>
          <w:rStyle w:val="VerbatimChar"/>
        </w:rPr>
        <w:t xml:space="preserve">![ROH Scatter Plot](images/roh_scatter.svg){#fig:figure-test4b}</w:t>
      </w:r>
    </w:p>
    <w:p>
      <w:pPr>
        <w:numPr>
          <w:ilvl w:val="0"/>
          <w:numId w:val="1023"/>
        </w:numPr>
        <w:pStyle w:val="Compact"/>
      </w:pPr>
      <w:r>
        <w:t xml:space="preserve">This constraint prevents figures from being placed next to eachother by a simple inline method (as above) without breaking the managed references.</w:t>
      </w:r>
    </w:p>
    <w:p>
      <w:pPr>
        <w:pStyle w:val="Heading3"/>
      </w:pPr>
      <w:bookmarkStart w:id="86" w:name="Xaed1916d40dfe5ed157d2c5c5e4bc411fb64860"/>
      <w:r>
        <w:t xml:space="preserve">5) Separate figures with HTML table-based layout, with tags, no alt text, no resizing</w:t>
      </w:r>
      <w:bookmarkEnd w:id="86"/>
    </w:p>
    <w:bookmarkStart w:id="0" w:name="fig:figure-test5a"/>
    <w:p>
      <w:pPr>
        <w:pStyle w:val="CaptionedFigure"/>
      </w:pPr>
      <w:bookmarkStart w:id="87" w:name="fig:figure-test5a"/>
      <w:r>
        <w:drawing>
          <wp:inline>
            <wp:extent cx="3143250" cy="2476500"/>
            <wp:effectExtent b="0" l="0" r="0" t="0"/>
            <wp:docPr descr="Figure a: 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 a:</w:t>
      </w:r>
      <w:r>
        <w:t xml:space="preserve"> </w:t>
      </w:r>
    </w:p>
    <w:bookmarkEnd w:id="0"/>
    <w:bookmarkStart w:id="0" w:name="fig:figure-test5b"/>
    <w:p>
      <w:pPr>
        <w:pStyle w:val="CaptionedFigure"/>
      </w:pPr>
      <w:bookmarkStart w:id="88" w:name="fig:figure-test5b"/>
      <w:r>
        <w:drawing>
          <wp:inline>
            <wp:extent cx="2343150" cy="2362200"/>
            <wp:effectExtent b="0" l="0" r="0" t="0"/>
            <wp:docPr descr="Figure b: 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 b:</w:t>
      </w:r>
      <w:r>
        <w:t xml:space="preserve"> </w:t>
      </w:r>
    </w:p>
    <w:bookmarkEnd w:id="0"/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4"/>
        </w:numPr>
        <w:pStyle w:val="Compact"/>
      </w:pPr>
      <w:r>
        <w:t xml:space="preserve">If the HTML contains any preceding whitespace in the markup, e.g. indentation, you will see broken HTML markup</w:t>
      </w:r>
    </w:p>
    <w:p>
      <w:pPr>
        <w:numPr>
          <w:ilvl w:val="0"/>
          <w:numId w:val="1024"/>
        </w:numPr>
        <w:pStyle w:val="Compact"/>
      </w:pPr>
      <w:r>
        <w:t xml:space="preserve">HTML table-based layout could be used to place the figures next to each other while still meeting the Pandoc separate-paragraph rule, but it’s a bit of a hack</w:t>
      </w:r>
    </w:p>
    <w:p>
      <w:pPr>
        <w:numPr>
          <w:ilvl w:val="0"/>
          <w:numId w:val="1024"/>
        </w:numPr>
        <w:pStyle w:val="Compact"/>
      </w:pPr>
      <w:r>
        <w:t xml:space="preserve">Table cell borders removed using</w:t>
      </w:r>
      <w:r>
        <w:t xml:space="preserve"> </w:t>
      </w:r>
      <w:r>
        <w:rPr>
          <w:rStyle w:val="VerbatimChar"/>
        </w:rPr>
        <w:t xml:space="preserve">&lt;td style="border: none"&gt;</w:t>
      </w:r>
    </w:p>
    <w:p>
      <w:pPr>
        <w:numPr>
          <w:ilvl w:val="0"/>
          <w:numId w:val="1024"/>
        </w:numPr>
        <w:pStyle w:val="Compact"/>
      </w:pPr>
      <w:r>
        <w:t xml:space="preserve">Manubot shows a figure label for each figure, even when no alt/caption text. Here the figure label/number is overidden usign specified</w:t>
      </w:r>
      <w:r>
        <w:t xml:space="preserve"> </w:t>
      </w:r>
      <w:r>
        <w:t xml:space="preserve">“</w:t>
      </w:r>
      <w:r>
        <w:t xml:space="preserve">tags</w:t>
      </w:r>
      <w:r>
        <w:t xml:space="preserve">”</w:t>
      </w:r>
    </w:p>
    <w:p>
      <w:pPr>
        <w:numPr>
          <w:ilvl w:val="0"/>
          <w:numId w:val="1024"/>
        </w:numPr>
        <w:pStyle w:val="Compact"/>
      </w:pPr>
      <w:r>
        <w:t xml:space="preserve">Tags can be used to override the automatic managed figure number, e.g. here</w:t>
      </w:r>
      <w:r>
        <w:t xml:space="preserve"> </w:t>
      </w:r>
      <w:r>
        <w:rPr>
          <w:rStyle w:val="VerbatimChar"/>
        </w:rPr>
        <w:t xml:space="preserve">@fig:figure-test5a</w:t>
      </w:r>
      <w:r>
        <w:t xml:space="preserve"> </w:t>
      </w:r>
      <w:r>
        <w:t xml:space="preserve">is labelled as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instead of an automatically incremented figure number. In other words, normally the figure label would be a number, which would be incremented automatically, except for bug/feature: https://github.com/tomduck/pandoc-fignos/issues/76, but here we have overridden that figure label.</w:t>
      </w:r>
    </w:p>
    <w:p>
      <w:pPr>
        <w:numPr>
          <w:ilvl w:val="0"/>
          <w:numId w:val="1024"/>
        </w:numPr>
        <w:pStyle w:val="Compact"/>
      </w:pPr>
      <w:r>
        <w:t xml:space="preserve">Again, the colon after the figure label, which anticipates text, looks odd/confusing when there is no text. It looks like it applies to the content that follows after that label, but it doesn’t/shouldn’t.</w:t>
      </w:r>
    </w:p>
    <w:p>
      <w:pPr>
        <w:pStyle w:val="Heading3"/>
      </w:pPr>
      <w:bookmarkStart w:id="89" w:name="X9094d1864b723def4bad4c1df814f62258893a5"/>
      <w:r>
        <w:t xml:space="preserve">6) Breaking of separate figures with Markdown table-based layout, no alt text, no resizing</w:t>
      </w:r>
      <w:bookmarkEnd w:id="89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Figure"/>
              <w:jc w:val="left"/>
            </w:pPr>
            <w:bookmarkStart w:id="90" w:name="fig:figure-test6a"/>
            <w:r>
              <w:drawing>
                <wp:inline>
                  <wp:extent cx="3143250" cy="24765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stairway_plot.sv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0"/>
          </w:p>
        </w:tc>
        <w:tc>
          <w:p>
            <w:pPr>
              <w:pStyle w:val="Figure"/>
              <w:jc w:val="left"/>
            </w:pPr>
            <w:bookmarkStart w:id="91" w:name="fig:figure-test6b"/>
            <w:r>
              <w:drawing>
                <wp:inline>
                  <wp:extent cx="2343150" cy="23622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roh_scatter.sv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</w:p>
        </w:tc>
      </w:tr>
    </w:tbl>
    <w:p>
      <w:pPr>
        <w:pStyle w:val="FirstParagraph"/>
      </w:pPr>
      <w:r>
        <w:rPr>
          <w:b/>
        </w:rPr>
        <w:t xml:space="preserve">??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??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5"/>
        </w:numPr>
        <w:pStyle w:val="Compact"/>
      </w:pPr>
      <w:r>
        <w:t xml:space="preserve">See broken figure references as</w:t>
      </w:r>
      <w:r>
        <w:t xml:space="preserve"> </w:t>
      </w:r>
      <w:r>
        <w:t xml:space="preserve">“</w:t>
      </w:r>
      <w:r>
        <w:t xml:space="preserve">??</w:t>
      </w:r>
      <w:r>
        <w:t xml:space="preserve">”</w:t>
      </w:r>
      <w:r>
        <w:t xml:space="preserve">, and no figure labels under the figures, compared to (5)</w:t>
      </w:r>
    </w:p>
    <w:p>
      <w:pPr>
        <w:numPr>
          <w:ilvl w:val="1"/>
          <w:numId w:val="1026"/>
        </w:numPr>
        <w:pStyle w:val="Compact"/>
      </w:pPr>
      <w:r>
        <w:t xml:space="preserve">Generates errors</w:t>
      </w:r>
      <w:r>
        <w:t xml:space="preserve"> </w:t>
      </w:r>
      <w:r>
        <w:rPr>
          <w:rStyle w:val="VerbatimChar"/>
        </w:rPr>
        <w:t xml:space="preserve">pandoc-fignos: Bad reference: @fig:figure-test6a.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pandoc-fignos: Bad reference: @fig:figure-test6b.</w:t>
      </w:r>
    </w:p>
    <w:p>
      <w:pPr>
        <w:numPr>
          <w:ilvl w:val="0"/>
          <w:numId w:val="1025"/>
        </w:numPr>
        <w:pStyle w:val="Compact"/>
      </w:pPr>
      <w:r>
        <w:t xml:space="preserve">Want to remove visible table cell borders</w:t>
      </w:r>
    </w:p>
    <w:p>
      <w:pPr>
        <w:numPr>
          <w:ilvl w:val="0"/>
          <w:numId w:val="1025"/>
        </w:numPr>
        <w:pStyle w:val="Compact"/>
      </w:pPr>
      <w:r>
        <w:t xml:space="preserve">Markdown table-based layout cannot be used to place the figures next to each other without breaking the Pandoc separate-paragraph rule</w:t>
      </w:r>
    </w:p>
    <w:p>
      <w:pPr>
        <w:pStyle w:val="Heading3"/>
      </w:pPr>
      <w:bookmarkStart w:id="92" w:name="X1ce48b67c0331049d82f11eaae492939ca970bc"/>
      <w:r>
        <w:t xml:space="preserve">7) Separate figures using images inline (not Manubot figures), no resizing</w:t>
      </w:r>
      <w:bookmarkEnd w:id="92"/>
    </w:p>
    <w:p>
      <w:pPr>
        <w:pStyle w:val="FirstParagraph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7"/>
        </w:numPr>
        <w:pStyle w:val="Compact"/>
      </w:pPr>
      <w:r>
        <w:t xml:space="preserve">images can be used to simulate figures, at the cost of all the figure management features of Manubot (assuming the features worked as intended)</w:t>
      </w:r>
    </w:p>
    <w:p>
      <w:pPr>
        <w:numPr>
          <w:ilvl w:val="0"/>
          <w:numId w:val="1027"/>
        </w:numPr>
        <w:pStyle w:val="Compact"/>
      </w:pPr>
      <w:r>
        <w:t xml:space="preserve">references for figures would have to be managed manually. A figure reference has not been added here, and would have to be added and maintained manually (outside of Manubot’s system, by hard-coding the figure identifier/label, e.g. Figure 1, in the Markdown)</w:t>
      </w:r>
    </w:p>
    <w:p>
      <w:pPr>
        <w:pStyle w:val="Heading3"/>
      </w:pPr>
      <w:bookmarkStart w:id="93" w:name="Xdc1f94543e76410846dba90bd00f768742fda78"/>
      <w:r>
        <w:t xml:space="preserve">8) Separate figures using images inline (not Manubot figures), resized to 3in and 4in width, rearranged</w:t>
      </w:r>
      <w:bookmarkEnd w:id="93"/>
    </w:p>
    <w:p>
      <w:pPr>
        <w:pStyle w:val="FirstParagraph"/>
      </w:pPr>
      <w:r>
        <w:drawing>
          <wp:inline>
            <wp:extent cx="3657600" cy="36873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743200" cy="21613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28"/>
        </w:numPr>
        <w:pStyle w:val="Compact"/>
      </w:pPr>
      <w:r>
        <w:t xml:space="preserve">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 description are manually coded (these are not Manubot-managed figures, only Markdown images)</w:t>
      </w:r>
    </w:p>
    <w:p>
      <w:pPr>
        <w:numPr>
          <w:ilvl w:val="0"/>
          <w:numId w:val="1028"/>
        </w:numPr>
        <w:pStyle w:val="Compact"/>
      </w:pPr>
      <w:r>
        <w:t xml:space="preserve">See that subfigure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appears before (left of) subfigure</w:t>
      </w:r>
      <w:r>
        <w:t xml:space="preserve"> </w:t>
      </w:r>
      <w:r>
        <w:rPr>
          <w:b/>
        </w:rPr>
        <w:t xml:space="preserve">a</w:t>
      </w:r>
      <w:r>
        <w:t xml:space="preserve">, intentionally swapped around</w:t>
      </w:r>
    </w:p>
    <w:p>
      <w:pPr>
        <w:numPr>
          <w:ilvl w:val="0"/>
          <w:numId w:val="1028"/>
        </w:numPr>
        <w:pStyle w:val="Compact"/>
      </w:pPr>
      <w:r>
        <w:t xml:space="preserve">See that the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label is larger than the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label, because the whole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image has been made larger than</w:t>
      </w:r>
      <w:r>
        <w:t xml:space="preserve"> </w:t>
      </w:r>
      <w:r>
        <w:rPr>
          <w:b/>
        </w:rPr>
        <w:t xml:space="preserve">a</w:t>
      </w:r>
      <w:r>
        <w:t xml:space="preserve">, intentionally</w:t>
      </w:r>
    </w:p>
    <w:p>
      <w:pPr>
        <w:numPr>
          <w:ilvl w:val="0"/>
          <w:numId w:val="1028"/>
        </w:numPr>
        <w:pStyle w:val="Compact"/>
      </w:pPr>
      <w:r>
        <w:t xml:space="preserve">embedding subfigure labels in the image means that image resizing and rearranging is frustrated</w:t>
      </w:r>
    </w:p>
    <w:p>
      <w:pPr>
        <w:numPr>
          <w:ilvl w:val="1"/>
          <w:numId w:val="1029"/>
        </w:numPr>
        <w:pStyle w:val="Compact"/>
      </w:pPr>
      <w:r>
        <w:t xml:space="preserve">new images would need to be generated with new labels, or the SVG code modified by hand</w:t>
      </w:r>
    </w:p>
    <w:p>
      <w:pPr>
        <w:pStyle w:val="Heading3"/>
      </w:pPr>
      <w:bookmarkStart w:id="94" w:name="X58f9efd5c4f3287a55ea75a5b07a9cb1adc16b0"/>
      <w:r>
        <w:t xml:space="preserve">9) Separate figures using images (not Manubot figures) with HTML table-based layout, resized to 3in and 4in width</w:t>
      </w:r>
      <w:bookmarkEnd w:id="94"/>
    </w:p>
    <w:p>
      <w:pPr>
        <w:pStyle w:val="FirstParagraph"/>
      </w:pPr>
      <w:r>
        <w:t xml:space="preserve">If the labels were not embedded in the image, the labels would naturally need be added to the Markdown in some way, perhaps as figure</w:t>
      </w:r>
      <w:r>
        <w:t xml:space="preserve"> </w:t>
      </w:r>
      <w:r>
        <w:t xml:space="preserve">“</w:t>
      </w:r>
      <w:r>
        <w:t xml:space="preserve">captions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Imagine that the two images below did not contain their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labels in their top-left corners:</w:t>
      </w:r>
    </w:p>
    <w:p>
      <w:pPr>
        <w:pStyle w:val="BodyText"/>
      </w:pPr>
      <w:r>
        <w:rPr>
          <w:b/>
        </w:rPr>
        <w:t xml:space="preserve">Figure 42</w:t>
      </w:r>
    </w:p>
    <w:bookmarkStart w:id="0" w:name="fig:figure-test9a"/>
    <w:p>
      <w:pPr>
        <w:pStyle w:val="CaptionedFigure"/>
      </w:pPr>
      <w:bookmarkStart w:id="95" w:name="fig:figure-test9a"/>
      <w:r>
        <w:drawing>
          <wp:inline>
            <wp:extent cx="2743200" cy="2161309"/>
            <wp:effectExtent b="0" l="0" r="0" t="0"/>
            <wp:docPr descr="Figure a: Stairway Plot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61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 a: Stairway Plot</w:t>
      </w:r>
    </w:p>
    <w:bookmarkEnd w:id="0"/>
    <w:bookmarkStart w:id="0" w:name="fig:figure-test9b"/>
    <w:p>
      <w:pPr>
        <w:pStyle w:val="CaptionedFigure"/>
      </w:pPr>
      <w:bookmarkStart w:id="96" w:name="fig:figure-test9b"/>
      <w:r>
        <w:drawing>
          <wp:inline>
            <wp:extent cx="3657600" cy="3687336"/>
            <wp:effectExtent b="0" l="0" r="0" t="0"/>
            <wp:docPr descr="Figure b: ROH Scatter Plot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87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 b: ROH Scatter Plot</w:t>
      </w:r>
    </w:p>
    <w:bookmarkEnd w:id="0"/>
    <w:p>
      <w:pPr>
        <w:pStyle w:val="BodyText"/>
      </w:pPr>
      <w:r>
        <w:rPr>
          <w:b/>
        </w:rPr>
        <w:t xml:space="preserve">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30"/>
        </w:numPr>
        <w:pStyle w:val="Compact"/>
      </w:pPr>
      <w:r>
        <w:t xml:space="preserve">This is similar to (1), except with the layout approach of (5)</w:t>
      </w:r>
    </w:p>
    <w:p>
      <w:pPr>
        <w:numPr>
          <w:ilvl w:val="0"/>
          <w:numId w:val="1030"/>
        </w:numPr>
        <w:pStyle w:val="Compact"/>
      </w:pPr>
      <w:r>
        <w:t xml:space="preserve">The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 descriptions are taken from the Manubot figure tag labels, specified in Markdown.</w:t>
      </w:r>
    </w:p>
    <w:p>
      <w:pPr>
        <w:numPr>
          <w:ilvl w:val="0"/>
          <w:numId w:val="1030"/>
        </w:numPr>
        <w:pStyle w:val="Compact"/>
      </w:pPr>
      <w:r>
        <w:t xml:space="preserve">The label</w:t>
      </w:r>
      <w:r>
        <w:t xml:space="preserve"> </w:t>
      </w:r>
      <w:r>
        <w:rPr>
          <w:b/>
        </w:rPr>
        <w:t xml:space="preserve">Figure 42</w:t>
      </w:r>
      <w:r>
        <w:t xml:space="preserve"> </w:t>
      </w:r>
      <w:r>
        <w:t xml:space="preserve">was added manually. Only the subfigure identifiers/labels are managed by Manubot. There is no</w:t>
      </w:r>
      <w:r>
        <w:t xml:space="preserve"> </w:t>
      </w:r>
      <w:r>
        <w:t xml:space="preserve">“</w:t>
      </w:r>
      <w:r>
        <w:t xml:space="preserve">Manubot figure 42</w:t>
      </w:r>
      <w:r>
        <w:t xml:space="preserve">”</w:t>
      </w:r>
      <w:r>
        <w:t xml:space="preserve">, so that label would have to be managed/maintained manually.</w:t>
      </w:r>
    </w:p>
    <w:p>
      <w:pPr>
        <w:pStyle w:val="Heading3"/>
      </w:pPr>
      <w:bookmarkStart w:id="97" w:name="X906d30c7e8146711408a17b26c0d1d8568c6220"/>
      <w:r>
        <w:t xml:space="preserve">10) Single figure with subfigures as labelled images in a HTML table-based layout</w:t>
      </w:r>
      <w:bookmarkEnd w:id="97"/>
    </w:p>
    <w:p>
      <w:pPr>
        <w:pStyle w:val="FirstParagraph"/>
      </w:pPr>
      <w:r>
        <w:t xml:space="preserve">Imagine that the following two images do not contain 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in their top-left corners:</w:t>
      </w:r>
    </w:p>
    <w:bookmarkStart w:id="98" w:name="fig:figure-test10"/>
    <w:p>
      <w:pPr>
        <w:pStyle w:val="BodyText"/>
      </w:pPr>
      <w:r>
        <w:rPr>
          <w:b/>
        </w:rPr>
        <w:t xml:space="preserve">Figure 1</w:t>
      </w:r>
    </w:p>
    <w:p>
      <w:pPr>
        <w:pStyle w:val="BodyText"/>
      </w:pPr>
      <w:r>
        <w:rPr>
          <w:b/>
        </w:rPr>
        <w:t xml:space="preserve">a</w:t>
      </w:r>
    </w:p>
    <w:p>
      <w:pPr>
        <w:pStyle w:val="Figure"/>
      </w:pPr>
      <w:r>
        <w:drawing>
          <wp:inline>
            <wp:extent cx="3143250" cy="2476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stairway_plo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b</w:t>
      </w:r>
    </w:p>
    <w:p>
      <w:pPr>
        <w:pStyle w:val="Figure"/>
      </w:pPr>
      <w:r>
        <w:drawing>
          <wp:inline>
            <wp:extent cx="2343150" cy="2362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oh_sca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p>
      <w:pPr>
        <w:pStyle w:val="FirstParagraph"/>
      </w:pPr>
      <w:r>
        <w:rPr>
          <w:b/>
        </w:rPr>
        <w:t xml:space="preserve">1a</w:t>
      </w:r>
      <w:r>
        <w:t xml:space="preserve">, Stairway plot of changes in population size over time. Absolute values of time and Ne are shown on alternative axes as a range of values, assuming lower and upper limits for the mutation rate μ as 2.8 × 10−9 and 5.5 × 10−9, respectively, and t = 11 generations per year. ka, thousand years ago.</w:t>
      </w:r>
      <w:r>
        <w:t xml:space="preserve"> </w:t>
      </w:r>
      <w:r>
        <w:rPr>
          <w:b/>
        </w:rPr>
        <w:t xml:space="preserve">1b</w:t>
      </w:r>
      <w:r>
        <w:t xml:space="preserve">, Runs of homozygosity (ROH) in individual mosquitoes, highlighting recent inbreeding in Kenyan (grey) and colony (black) mosquitoes. G, Ghana; K, Kisumu; M, Mali; P, Pimperena.</w:t>
      </w:r>
    </w:p>
    <w:p>
      <w:pPr>
        <w:numPr>
          <w:ilvl w:val="0"/>
          <w:numId w:val="1031"/>
        </w:numPr>
        <w:pStyle w:val="Compact"/>
      </w:pPr>
      <w:r>
        <w:t xml:space="preserve">This is similar to (3), except with the layout approach of (5)</w:t>
      </w:r>
    </w:p>
    <w:p>
      <w:pPr>
        <w:numPr>
          <w:ilvl w:val="0"/>
          <w:numId w:val="1031"/>
        </w:numPr>
        <w:pStyle w:val="Compact"/>
      </w:pPr>
      <w:r>
        <w:t xml:space="preserve">The label</w:t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was added manually, but the 1 part is automatic.</w:t>
      </w:r>
    </w:p>
    <w:p>
      <w:pPr>
        <w:numPr>
          <w:ilvl w:val="0"/>
          <w:numId w:val="1031"/>
        </w:numPr>
        <w:pStyle w:val="Compact"/>
      </w:pPr>
      <w:r>
        <w:t xml:space="preserve">The subfigure labels</w:t>
      </w:r>
      <w:r>
        <w:t xml:space="preserve"> </w:t>
      </w:r>
      <w:r>
        <w:rPr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outside the image were added manually.</w:t>
      </w:r>
    </w:p>
    <w:p>
      <w:pPr>
        <w:numPr>
          <w:ilvl w:val="0"/>
          <w:numId w:val="1031"/>
        </w:numPr>
        <w:pStyle w:val="Compact"/>
      </w:pPr>
      <w:r>
        <w:t xml:space="preserve">In the description, the 1 part (of 1a and 1b) is automatic, whereas the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parts are added manually, i.e. hard-coded in the Markdown.</w:t>
      </w:r>
    </w:p>
    <w:p>
      <w:pPr>
        <w:pStyle w:val="Heading2"/>
      </w:pPr>
      <w:bookmarkStart w:id="99" w:name="references"/>
      <w:r>
        <w:t xml:space="preserve">References</w:t>
      </w:r>
      <w:bookmarkEnd w:id="99"/>
    </w:p>
    <w:bookmarkStart w:id="111" w:name="refs"/>
    <w:bookmarkStart w:id="100" w:name="ref-IhliSZDo"/>
    <w:p>
      <w:pPr>
        <w:pStyle w:val="Bibliography"/>
      </w:pPr>
      <w:r>
        <w:t xml:space="preserve">1.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Sci-Hub provides access to nearly all scholarly literature.</w:t>
      </w:r>
      <w:r>
        <w:t xml:space="preserve"> </w:t>
      </w:r>
      <w:r>
        <w:rPr>
          <w:i/>
        </w:rPr>
        <w:t xml:space="preserve">eLife</w:t>
      </w:r>
      <w:r>
        <w:t xml:space="preserve"> </w:t>
      </w:r>
      <w:r>
        <w:rPr>
          <w:b/>
        </w:rPr>
        <w:t xml:space="preserve">7</w:t>
      </w:r>
      <w:r>
        <w:t xml:space="preserve">, (2018).</w:t>
      </w:r>
    </w:p>
    <w:bookmarkEnd w:id="100"/>
    <w:bookmarkStart w:id="101" w:name="ref-mSMVRkoc"/>
    <w:p>
      <w:pPr>
        <w:pStyle w:val="Bibliography"/>
      </w:pPr>
      <w:r>
        <w:t xml:space="preserve">2. Beaulieu-Jones, B. K. &amp; Greene, C. S. Reproducibility of computational workflows is automated using continuous analysis.</w:t>
      </w:r>
      <w:r>
        <w:t xml:space="preserve"> </w:t>
      </w:r>
      <w:r>
        <w:rPr>
          <w:i/>
        </w:rPr>
        <w:t xml:space="preserve">Nat Biotechnol</w:t>
      </w:r>
      <w:r>
        <w:t xml:space="preserve"> </w:t>
      </w:r>
      <w:r>
        <w:rPr>
          <w:b/>
        </w:rPr>
        <w:t xml:space="preserve">35</w:t>
      </w:r>
      <w:r>
        <w:t xml:space="preserve">, 342–346 (2017).</w:t>
      </w:r>
    </w:p>
    <w:bookmarkEnd w:id="101"/>
    <w:bookmarkStart w:id="102" w:name="ref-126Wi5Us4"/>
    <w:p>
      <w:pPr>
        <w:pStyle w:val="Bibliography"/>
      </w:pPr>
      <w:r>
        <w:t xml:space="preserve">3. Heaven, D. Bitcoin for the biological literature.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rPr>
          <w:b/>
        </w:rPr>
        <w:t xml:space="preserve">566</w:t>
      </w:r>
      <w:r>
        <w:t xml:space="preserve">, 141–142 (2019).</w:t>
      </w:r>
    </w:p>
    <w:bookmarkEnd w:id="102"/>
    <w:bookmarkStart w:id="103" w:name="ref-QhC8yJ7V"/>
    <w:p>
      <w:pPr>
        <w:pStyle w:val="Bibliography"/>
      </w:pPr>
      <w:r>
        <w:t xml:space="preserve">4. S, c. Plan S: Accelerating the transition to full and immediate Open Access to scientific publications. (2018).</w:t>
      </w:r>
    </w:p>
    <w:bookmarkEnd w:id="103"/>
    <w:bookmarkStart w:id="104" w:name="ref-zBPP9YKu"/>
    <w:p>
      <w:pPr>
        <w:pStyle w:val="Bibliography"/>
      </w:pPr>
      <w:r>
        <w:t xml:space="preserve">5. Suber, P.</w:t>
      </w:r>
      <w:r>
        <w:t xml:space="preserve"> </w:t>
      </w:r>
      <w:r>
        <w:rPr>
          <w:i/>
        </w:rPr>
        <w:t xml:space="preserve">Open access</w:t>
      </w:r>
      <w:r>
        <w:t xml:space="preserve">. (MIT Press, 2012).</w:t>
      </w:r>
    </w:p>
    <w:bookmarkEnd w:id="104"/>
    <w:bookmarkStart w:id="106" w:name="ref-6acIRW4q"/>
    <w:p>
      <w:pPr>
        <w:pStyle w:val="Bibliography"/>
      </w:pPr>
      <w:r>
        <w:t xml:space="preserve">6.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rPr>
          <w:i/>
        </w:rPr>
        <w:t xml:space="preserve">Open collaborative writing with Manubot</w:t>
      </w:r>
      <w:r>
        <w:t xml:space="preserve">.</w:t>
      </w:r>
      <w:r>
        <w:t xml:space="preserve"> </w:t>
      </w:r>
      <w:hyperlink r:id="rId105">
        <w:r>
          <w:rPr>
            <w:rStyle w:val="Hyperlink"/>
          </w:rPr>
          <w:t xml:space="preserve">https://greenelab.github.io/meta-review/</w:t>
        </w:r>
      </w:hyperlink>
      <w:r>
        <w:t xml:space="preserve"> </w:t>
      </w:r>
      <w:r>
        <w:t xml:space="preserve">(2020).</w:t>
      </w:r>
    </w:p>
    <w:bookmarkEnd w:id="106"/>
    <w:bookmarkStart w:id="107" w:name="ref-PZMP42Ak"/>
    <w:p>
      <w:pPr>
        <w:pStyle w:val="Bibliography"/>
      </w:pPr>
      <w:r>
        <w:t xml:space="preserve">7. Ching, T.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Opportunities and obstacles for deep learning in biology and medicine.</w:t>
      </w:r>
      <w:r>
        <w:t xml:space="preserve"> </w:t>
      </w:r>
      <w:r>
        <w:rPr>
          <w:i/>
        </w:rPr>
        <w:t xml:space="preserve">Journal of The Royal Society Interface</w:t>
      </w:r>
      <w:r>
        <w:t xml:space="preserve"> </w:t>
      </w:r>
      <w:r>
        <w:rPr>
          <w:b/>
        </w:rPr>
        <w:t xml:space="preserve">15</w:t>
      </w:r>
      <w:r>
        <w:t xml:space="preserve">, 20170387 (2018).</w:t>
      </w:r>
    </w:p>
    <w:bookmarkEnd w:id="107"/>
    <w:bookmarkStart w:id="108" w:name="ref-YuJbg3zO"/>
    <w:p>
      <w:pPr>
        <w:pStyle w:val="Bibliography"/>
      </w:pPr>
      <w:r>
        <w:t xml:space="preserve">8. Himmelstein, D. S.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Open collaborative writing with Manubot.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rPr>
          <w:b/>
        </w:rPr>
        <w:t xml:space="preserve">15</w:t>
      </w:r>
      <w:r>
        <w:t xml:space="preserve">, e1007128 (2019).</w:t>
      </w:r>
    </w:p>
    <w:bookmarkEnd w:id="108"/>
    <w:bookmarkStart w:id="110" w:name="ref-OvL2rC9o"/>
    <w:p>
      <w:pPr>
        <w:pStyle w:val="Bibliography"/>
      </w:pPr>
      <w:r>
        <w:t xml:space="preserve">9. Himmelstein, D. manubot/rootstock GitHub repository.</w:t>
      </w:r>
      <w:r>
        <w:t xml:space="preserve"> </w:t>
      </w:r>
      <w:r>
        <w:rPr>
          <w:i/>
        </w:rPr>
        <w:t xml:space="preserve">GitHub</w:t>
      </w:r>
      <w:r>
        <w:t xml:space="preserve"> </w:t>
      </w:r>
      <w:hyperlink r:id="rId109">
        <w:r>
          <w:rPr>
            <w:rStyle w:val="Hyperlink"/>
          </w:rPr>
          <w:t xml:space="preserve">https://github.com/manubot/rootstock</w:t>
        </w:r>
      </w:hyperlink>
      <w:r>
        <w:t xml:space="preserve"> </w:t>
      </w:r>
      <w:r>
        <w:t xml:space="preserve">(2019).</w:t>
      </w:r>
    </w:p>
    <w:bookmarkEnd w:id="110"/>
    <w:bookmarkEnd w:id="111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54" Target="media/rId54.svg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75" Target="media/rId75.svg" /><Relationship Type="http://schemas.openxmlformats.org/officeDocument/2006/relationships/image" Id="rId73" Target="media/rId73.svg" /><Relationship Type="http://schemas.openxmlformats.org/officeDocument/2006/relationships/image" Id="rId27" Target="media/rId27.svg" /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67" Target="https://github.com/ickc/pantable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3339ebaa1fe65cc8b754aa9e9da45afc4383c010" TargetMode="External" /><Relationship Type="http://schemas.openxmlformats.org/officeDocument/2006/relationships/hyperlink" Id="rId109" Target="https://github.com/manubot/rootstock" TargetMode="External" /><Relationship Type="http://schemas.openxmlformats.org/officeDocument/2006/relationships/hyperlink" Id="rId105" Target="https://greenelab.github.io/meta-review/" TargetMode="External" /><Relationship Type="http://schemas.openxmlformats.org/officeDocument/2006/relationships/hyperlink" Id="rId20" Target="https://malariagen.github.io/manubot-test/v/3339ebaa1fe65cc8b754aa9e9da45afc4383c010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80" Target="https://pandoc.org/MANUAL.html#divs-and-spans" TargetMode="External" /><Relationship Type="http://schemas.openxmlformats.org/officeDocument/2006/relationships/hyperlink" Id="rId68" Target="https://pypi.org/project/panflute/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57" Target="https://www.piday.org/mill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67" Target="https://github.com/ickc/pantable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3339ebaa1fe65cc8b754aa9e9da45afc4383c010" TargetMode="External" /><Relationship Type="http://schemas.openxmlformats.org/officeDocument/2006/relationships/hyperlink" Id="rId109" Target="https://github.com/manubot/rootstock" TargetMode="External" /><Relationship Type="http://schemas.openxmlformats.org/officeDocument/2006/relationships/hyperlink" Id="rId105" Target="https://greenelab.github.io/meta-review/" TargetMode="External" /><Relationship Type="http://schemas.openxmlformats.org/officeDocument/2006/relationships/hyperlink" Id="rId20" Target="https://malariagen.github.io/manubot-test/v/3339ebaa1fe65cc8b754aa9e9da45afc4383c010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80" Target="https://pandoc.org/MANUAL.html#divs-and-spans" TargetMode="External" /><Relationship Type="http://schemas.openxmlformats.org/officeDocument/2006/relationships/hyperlink" Id="rId68" Target="https://pypi.org/project/panflute/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57" Target="https://www.piday.org/mill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2020-06-02T09:14:20Z</dcterms:created>
  <dcterms:modified xsi:type="dcterms:W3CDTF">2020-06-02T09:14:20Z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build/assets/nature.csl</vt:lpwstr>
  </property>
  <property fmtid="{D5CDD505-2E9C-101B-9397-08002B2CF9AE}" pid="6" name="date-meta">
    <vt:lpwstr>2020-06-02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