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Phase-II</w:t>
      </w:r>
    </w:p>
    <w:p>
      <w:pPr>
        <w:jc w:val="center"/>
      </w:pPr>
      <w:r>
        <w:rPr>
          <w:b/>
          <w:sz w:val="26"/>
        </w:rPr>
        <w:t>Technology Stack (Architecture &amp; Stack)</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84"/>
        <w:gridCol w:w="5184"/>
      </w:tblGrid>
      <w:tr>
        <w:tc>
          <w:tcPr>
            <w:tcW w:type="dxa" w:w="5184"/>
            <w:vAlign w:val="center"/>
            <w:shd w:fill="EAF2F8"/>
          </w:tcPr>
          <w:p>
            <w:pPr>
              <w:jc w:val="left"/>
            </w:pPr>
            <w:r/>
            <w:r>
              <w:rPr>
                <w:b/>
                <w:sz w:val="18"/>
              </w:rPr>
              <w:t>Date</w:t>
            </w:r>
          </w:p>
        </w:tc>
        <w:tc>
          <w:tcPr>
            <w:tcW w:type="dxa" w:w="5184"/>
            <w:vAlign w:val="center"/>
          </w:tcPr>
          <w:p>
            <w:pPr>
              <w:jc w:val="left"/>
            </w:pPr>
            <w:r/>
            <w:r>
              <w:rPr>
                <w:b w:val="0"/>
                <w:sz w:val="18"/>
              </w:rPr>
              <w:t>30 September 2026</w:t>
            </w:r>
          </w:p>
        </w:tc>
      </w:tr>
      <w:tr>
        <w:tc>
          <w:tcPr>
            <w:tcW w:type="dxa" w:w="5184"/>
            <w:vAlign w:val="center"/>
            <w:shd w:fill="EAF2F8"/>
          </w:tcPr>
          <w:p>
            <w:pPr>
              <w:jc w:val="left"/>
            </w:pPr>
            <w:r/>
            <w:r>
              <w:rPr>
                <w:b/>
                <w:sz w:val="18"/>
              </w:rPr>
              <w:t>Team ID</w:t>
            </w:r>
          </w:p>
        </w:tc>
        <w:tc>
          <w:tcPr>
            <w:tcW w:type="dxa" w:w="5184"/>
            <w:vAlign w:val="center"/>
          </w:tcPr>
          <w:p>
            <w:pPr>
              <w:jc w:val="left"/>
            </w:pPr>
            <w:r/>
            <w:r>
              <w:rPr>
                <w:b w:val="0"/>
                <w:sz w:val="18"/>
              </w:rPr>
              <w:t>SWTID-2026-5397</w:t>
            </w:r>
          </w:p>
        </w:tc>
      </w:tr>
      <w:tr>
        <w:tc>
          <w:tcPr>
            <w:tcW w:type="dxa" w:w="5184"/>
            <w:vAlign w:val="center"/>
            <w:shd w:fill="EAF2F8"/>
          </w:tcPr>
          <w:p>
            <w:pPr>
              <w:jc w:val="left"/>
            </w:pPr>
            <w:r/>
            <w:r>
              <w:rPr>
                <w:b/>
                <w:sz w:val="18"/>
              </w:rPr>
              <w:t>Project Name</w:t>
            </w:r>
          </w:p>
        </w:tc>
        <w:tc>
          <w:tcPr>
            <w:tcW w:type="dxa" w:w="5184"/>
            <w:vAlign w:val="center"/>
          </w:tcPr>
          <w:p>
            <w:pPr>
              <w:jc w:val="left"/>
            </w:pPr>
            <w:r/>
            <w:r>
              <w:rPr>
                <w:b w:val="0"/>
                <w:sz w:val="18"/>
              </w:rPr>
              <w:t>Import Data using Transform Maps (Spreadsheet)</w:t>
            </w:r>
          </w:p>
        </w:tc>
      </w:tr>
      <w:tr>
        <w:tc>
          <w:tcPr>
            <w:tcW w:type="dxa" w:w="5184"/>
            <w:vAlign w:val="center"/>
            <w:shd w:fill="EAF2F8"/>
          </w:tcPr>
          <w:p>
            <w:pPr>
              <w:jc w:val="left"/>
            </w:pPr>
            <w:r/>
            <w:r>
              <w:rPr>
                <w:b/>
                <w:sz w:val="18"/>
              </w:rPr>
              <w:t>Team Size</w:t>
            </w:r>
          </w:p>
        </w:tc>
        <w:tc>
          <w:tcPr>
            <w:tcW w:type="dxa" w:w="5184"/>
            <w:vAlign w:val="center"/>
          </w:tcPr>
          <w:p>
            <w:pPr>
              <w:jc w:val="left"/>
            </w:pPr>
            <w:r/>
            <w:r>
              <w:rPr>
                <w:b w:val="0"/>
                <w:sz w:val="18"/>
              </w:rPr>
              <w:t>5</w:t>
            </w:r>
          </w:p>
        </w:tc>
      </w:tr>
      <w:tr>
        <w:tc>
          <w:tcPr>
            <w:tcW w:type="dxa" w:w="5184"/>
            <w:vAlign w:val="center"/>
          </w:tcPr>
          <w:p>
            <w:pPr>
              <w:jc w:val="left"/>
            </w:pPr>
            <w:r/>
            <w:r>
              <w:rPr>
                <w:b w:val="0"/>
                <w:sz w:val="18"/>
              </w:rPr>
              <w:t>Team Leader</w:t>
            </w:r>
          </w:p>
        </w:tc>
        <w:tc>
          <w:tcPr>
            <w:tcW w:type="dxa" w:w="5184"/>
            <w:vAlign w:val="center"/>
          </w:tcPr>
          <w:p>
            <w:pPr>
              <w:jc w:val="left"/>
            </w:pPr>
            <w:r/>
            <w:r>
              <w:rPr>
                <w:b w:val="0"/>
                <w:sz w:val="18"/>
              </w:rPr>
              <w:t>LAVANYA S</w:t>
            </w:r>
          </w:p>
        </w:tc>
      </w:tr>
      <w:tr>
        <w:tc>
          <w:tcPr>
            <w:tcW w:type="dxa" w:w="5184"/>
            <w:vAlign w:val="center"/>
          </w:tcPr>
          <w:p>
            <w:pPr>
              <w:jc w:val="left"/>
            </w:pPr>
            <w:r/>
            <w:r>
              <w:rPr>
                <w:b w:val="0"/>
                <w:sz w:val="18"/>
              </w:rPr>
              <w:t>Team Member</w:t>
            </w:r>
          </w:p>
        </w:tc>
        <w:tc>
          <w:tcPr>
            <w:tcW w:type="dxa" w:w="5184"/>
            <w:vAlign w:val="center"/>
          </w:tcPr>
          <w:p>
            <w:pPr>
              <w:jc w:val="left"/>
            </w:pPr>
            <w:r/>
            <w:r>
              <w:rPr>
                <w:b w:val="0"/>
                <w:sz w:val="18"/>
              </w:rPr>
              <w:t>KAVIYA P</w:t>
            </w:r>
          </w:p>
        </w:tc>
      </w:tr>
      <w:tr>
        <w:tc>
          <w:tcPr>
            <w:tcW w:type="dxa" w:w="5184"/>
            <w:vAlign w:val="center"/>
          </w:tcPr>
          <w:p>
            <w:pPr>
              <w:jc w:val="left"/>
            </w:pPr>
            <w:r/>
            <w:r>
              <w:rPr>
                <w:b w:val="0"/>
                <w:sz w:val="18"/>
              </w:rPr>
              <w:t>Team Member</w:t>
            </w:r>
          </w:p>
        </w:tc>
        <w:tc>
          <w:tcPr>
            <w:tcW w:type="dxa" w:w="5184"/>
            <w:vAlign w:val="center"/>
          </w:tcPr>
          <w:p>
            <w:pPr>
              <w:jc w:val="left"/>
            </w:pPr>
            <w:r/>
            <w:r>
              <w:rPr>
                <w:b w:val="0"/>
                <w:sz w:val="18"/>
              </w:rPr>
              <w:t>KEERTHANA J</w:t>
            </w:r>
          </w:p>
        </w:tc>
      </w:tr>
      <w:tr>
        <w:tc>
          <w:tcPr>
            <w:tcW w:type="dxa" w:w="5184"/>
            <w:vAlign w:val="center"/>
          </w:tcPr>
          <w:p>
            <w:pPr>
              <w:jc w:val="left"/>
            </w:pPr>
            <w:r/>
            <w:r>
              <w:rPr>
                <w:b w:val="0"/>
                <w:sz w:val="18"/>
              </w:rPr>
              <w:t>Team Member</w:t>
            </w:r>
          </w:p>
        </w:tc>
        <w:tc>
          <w:tcPr>
            <w:tcW w:type="dxa" w:w="5184"/>
            <w:vAlign w:val="center"/>
          </w:tcPr>
          <w:p>
            <w:pPr>
              <w:jc w:val="left"/>
            </w:pPr>
            <w:r/>
            <w:r>
              <w:rPr>
                <w:b w:val="0"/>
                <w:sz w:val="18"/>
              </w:rPr>
              <w:t>LITHIKA P</w:t>
            </w:r>
          </w:p>
        </w:tc>
      </w:tr>
      <w:tr>
        <w:tc>
          <w:tcPr>
            <w:tcW w:type="dxa" w:w="5184"/>
            <w:vAlign w:val="center"/>
          </w:tcPr>
          <w:p>
            <w:pPr>
              <w:jc w:val="left"/>
            </w:pPr>
            <w:r/>
            <w:r>
              <w:rPr>
                <w:b w:val="0"/>
                <w:sz w:val="18"/>
              </w:rPr>
              <w:t>Team Member</w:t>
            </w:r>
          </w:p>
        </w:tc>
        <w:tc>
          <w:tcPr>
            <w:tcW w:type="dxa" w:w="5184"/>
            <w:vAlign w:val="center"/>
          </w:tcPr>
          <w:p>
            <w:pPr>
              <w:jc w:val="left"/>
            </w:pPr>
            <w:r/>
            <w:r>
              <w:rPr>
                <w:b w:val="0"/>
                <w:sz w:val="18"/>
              </w:rPr>
              <w:t>MADHUMITHA R</w:t>
            </w:r>
          </w:p>
        </w:tc>
      </w:tr>
      <w:tr>
        <w:tc>
          <w:tcPr>
            <w:tcW w:type="dxa" w:w="5184"/>
            <w:vAlign w:val="center"/>
            <w:shd w:fill="EAF2F8"/>
          </w:tcPr>
          <w:p>
            <w:pPr>
              <w:jc w:val="left"/>
            </w:pPr>
            <w:r/>
            <w:r>
              <w:rPr>
                <w:b/>
                <w:sz w:val="18"/>
              </w:rPr>
              <w:t>Maximum Marks</w:t>
            </w:r>
          </w:p>
        </w:tc>
        <w:tc>
          <w:tcPr>
            <w:tcW w:type="dxa" w:w="5184"/>
            <w:vAlign w:val="center"/>
          </w:tcPr>
          <w:p>
            <w:pPr>
              <w:jc w:val="left"/>
            </w:pPr>
            <w:r/>
            <w:r>
              <w:rPr>
                <w:b w:val="0"/>
                <w:sz w:val="18"/>
              </w:rPr>
              <w:t>4 Marks</w:t>
            </w:r>
          </w:p>
        </w:tc>
      </w:tr>
    </w:tbl>
    <w:p>
      <w:pPr>
        <w:spacing w:before="120" w:after="80"/>
      </w:pPr>
      <w:r>
        <w:rPr>
          <w:b/>
          <w:sz w:val="24"/>
        </w:rPr>
        <w:t>Technical Architecture:</w:t>
      </w:r>
    </w:p>
    <w:p>
      <w:r>
        <w:t>The solution uses ServiceNow Import Sets and Transform Maps to load spreadsheet data into a target table. The spreadsheet is uploaded through the ServiceNow interface, staged in an Import Set table, transformed using field mappings and optional transform scripts, validated, and finally inserted or updated in the target table.</w:t>
      </w:r>
    </w:p>
    <w:p>
      <w:r>
        <w:rPr>
          <w:b/>
        </w:rPr>
        <w:t xml:space="preserve">Example: </w:t>
      </w:r>
      <w:r>
        <w:t>Importing employee, incident, asset, or other business records from an Excel/CSV spreadsheet into ServiceNow.</w:t>
      </w:r>
    </w:p>
    <w:p>
      <w:r>
        <w:rPr>
          <w:b/>
        </w:rPr>
        <w:t xml:space="preserve">Reference: </w:t>
      </w:r>
      <w:r>
        <w:t>ServiceNow Import Sets and Transform Maps platform functionality.</w:t>
      </w:r>
    </w:p>
    <w:p>
      <w:pPr>
        <w:jc w:val="center"/>
      </w:pPr>
      <w:r>
        <w:drawing>
          <wp:inline xmlns:a="http://schemas.openxmlformats.org/drawingml/2006/main" xmlns:pic="http://schemas.openxmlformats.org/drawingml/2006/picture">
            <wp:extent cx="6400800" cy="3687378"/>
            <wp:docPr id="1" name="Picture 1"/>
            <wp:cNvGraphicFramePr>
              <a:graphicFrameLocks noChangeAspect="1"/>
            </wp:cNvGraphicFramePr>
            <a:graphic>
              <a:graphicData uri="http://schemas.openxmlformats.org/drawingml/2006/picture">
                <pic:pic>
                  <pic:nvPicPr>
                    <pic:cNvPr id="0" name="Import_Data_Transform_Maps_Architecture.png"/>
                    <pic:cNvPicPr/>
                  </pic:nvPicPr>
                  <pic:blipFill>
                    <a:blip r:embed="rId9"/>
                    <a:stretch>
                      <a:fillRect/>
                    </a:stretch>
                  </pic:blipFill>
                  <pic:spPr>
                    <a:xfrm>
                      <a:off x="0" y="0"/>
                      <a:ext cx="6400800" cy="3687378"/>
                    </a:xfrm>
                    <a:prstGeom prst="rect"/>
                  </pic:spPr>
                </pic:pic>
              </a:graphicData>
            </a:graphic>
          </wp:inline>
        </w:drawing>
      </w:r>
    </w:p>
    <w:p>
      <w:pPr>
        <w:spacing w:before="120" w:after="80"/>
      </w:pPr>
      <w:r>
        <w:rPr>
          <w:b/>
          <w:sz w:val="24"/>
        </w:rPr>
        <w:t>Guidelines:</w:t>
      </w:r>
    </w:p>
    <w:p>
      <w:pPr>
        <w:ind w:left="360" w:hanging="216"/>
      </w:pPr>
      <w:r>
        <w:rPr>
          <w:b/>
        </w:rPr>
        <w:t xml:space="preserve">• </w:t>
      </w:r>
      <w:r>
        <w:t>Include the complete data-import process from spreadsheet upload to target-table record creation.</w:t>
      </w:r>
    </w:p>
    <w:p>
      <w:pPr>
        <w:ind w:left="360" w:hanging="216"/>
      </w:pPr>
      <w:r>
        <w:rPr>
          <w:b/>
        </w:rPr>
        <w:t xml:space="preserve">• </w:t>
      </w:r>
      <w:r>
        <w:t>Show the separation between the user interface, ServiceNow platform components, and stored target data.</w:t>
      </w:r>
    </w:p>
    <w:p>
      <w:pPr>
        <w:ind w:left="360" w:hanging="216"/>
      </w:pPr>
      <w:r>
        <w:rPr>
          <w:b/>
        </w:rPr>
        <w:t xml:space="preserve">• </w:t>
      </w:r>
      <w:r>
        <w:t>Identify the Import Set staging table and Transform Map as the main application-processing blocks.</w:t>
      </w:r>
    </w:p>
    <w:p>
      <w:pPr>
        <w:ind w:left="360" w:hanging="216"/>
      </w:pPr>
      <w:r>
        <w:rPr>
          <w:b/>
        </w:rPr>
        <w:t xml:space="preserve">• </w:t>
      </w:r>
      <w:r>
        <w:t>Show field mapping, coalesce/update logic, validation, and transform scripts where applicable.</w:t>
      </w:r>
    </w:p>
    <w:p>
      <w:pPr>
        <w:ind w:left="360" w:hanging="216"/>
      </w:pPr>
      <w:r>
        <w:rPr>
          <w:b/>
        </w:rPr>
        <w:t xml:space="preserve">• </w:t>
      </w:r>
      <w:r>
        <w:t>Indicate the target table and ServiceNow platform database as the data-storage components.</w:t>
      </w:r>
    </w:p>
    <w:p>
      <w:r>
        <w:br w:type="page"/>
      </w:r>
    </w:p>
    <w:p>
      <w:pPr>
        <w:spacing w:before="120" w:after="80"/>
      </w:pPr>
      <w:r>
        <w:rPr>
          <w:b/>
          <w:sz w:val="24"/>
        </w:rPr>
        <w:t>Table-1 : Components &amp; Technologies: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92"/>
        <w:gridCol w:w="2592"/>
        <w:gridCol w:w="2592"/>
        <w:gridCol w:w="2592"/>
      </w:tblGrid>
      <w:tr>
        <w:tc>
          <w:tcPr>
            <w:tcW w:type="dxa" w:w="2592"/>
            <w:vAlign w:val="center"/>
            <w:shd w:fill="D9EAF7"/>
          </w:tcPr>
          <w:p>
            <w:pPr>
              <w:jc w:val="left"/>
            </w:pPr>
            <w:r/>
            <w:r>
              <w:rPr>
                <w:b/>
                <w:sz w:val="17"/>
              </w:rPr>
              <w:t>S.No</w:t>
            </w:r>
          </w:p>
        </w:tc>
        <w:tc>
          <w:tcPr>
            <w:tcW w:type="dxa" w:w="2592"/>
            <w:vAlign w:val="center"/>
            <w:shd w:fill="D9EAF7"/>
          </w:tcPr>
          <w:p>
            <w:pPr>
              <w:jc w:val="left"/>
            </w:pPr>
            <w:r/>
            <w:r>
              <w:rPr>
                <w:b/>
                <w:sz w:val="17"/>
              </w:rPr>
              <w:t>Component</w:t>
            </w:r>
          </w:p>
        </w:tc>
        <w:tc>
          <w:tcPr>
            <w:tcW w:type="dxa" w:w="2592"/>
            <w:vAlign w:val="center"/>
            <w:shd w:fill="D9EAF7"/>
          </w:tcPr>
          <w:p>
            <w:pPr>
              <w:jc w:val="left"/>
            </w:pPr>
            <w:r/>
            <w:r>
              <w:rPr>
                <w:b/>
                <w:sz w:val="17"/>
              </w:rPr>
              <w:t>Description</w:t>
            </w:r>
          </w:p>
        </w:tc>
        <w:tc>
          <w:tcPr>
            <w:tcW w:type="dxa" w:w="2592"/>
            <w:vAlign w:val="center"/>
            <w:shd w:fill="D9EAF7"/>
          </w:tcPr>
          <w:p>
            <w:pPr>
              <w:jc w:val="left"/>
            </w:pPr>
            <w:r/>
            <w:r>
              <w:rPr>
                <w:b/>
                <w:sz w:val="17"/>
              </w:rPr>
              <w:t>Technology</w:t>
            </w:r>
          </w:p>
        </w:tc>
      </w:tr>
      <w:tr>
        <w:tc>
          <w:tcPr>
            <w:tcW w:type="dxa" w:w="2592"/>
            <w:vAlign w:val="center"/>
          </w:tcPr>
          <w:p>
            <w:pPr>
              <w:jc w:val="left"/>
            </w:pPr>
            <w:r/>
            <w:r>
              <w:rPr>
                <w:b w:val="0"/>
                <w:sz w:val="16"/>
              </w:rPr>
              <w:t>1</w:t>
            </w:r>
          </w:p>
        </w:tc>
        <w:tc>
          <w:tcPr>
            <w:tcW w:type="dxa" w:w="2592"/>
            <w:vAlign w:val="center"/>
          </w:tcPr>
          <w:p>
            <w:pPr>
              <w:jc w:val="left"/>
            </w:pPr>
            <w:r/>
            <w:r>
              <w:rPr>
                <w:b w:val="0"/>
                <w:sz w:val="16"/>
              </w:rPr>
              <w:t>User Interface</w:t>
            </w:r>
          </w:p>
        </w:tc>
        <w:tc>
          <w:tcPr>
            <w:tcW w:type="dxa" w:w="2592"/>
            <w:vAlign w:val="center"/>
          </w:tcPr>
          <w:p>
            <w:pPr>
              <w:jc w:val="left"/>
            </w:pPr>
            <w:r/>
            <w:r>
              <w:rPr>
                <w:b w:val="0"/>
                <w:sz w:val="16"/>
              </w:rPr>
              <w:t>Interface used to upload the spreadsheet and start the import process.</w:t>
            </w:r>
          </w:p>
        </w:tc>
        <w:tc>
          <w:tcPr>
            <w:tcW w:type="dxa" w:w="2592"/>
            <w:vAlign w:val="center"/>
          </w:tcPr>
          <w:p>
            <w:pPr>
              <w:jc w:val="left"/>
            </w:pPr>
            <w:r/>
            <w:r>
              <w:rPr>
                <w:b w:val="0"/>
                <w:sz w:val="16"/>
              </w:rPr>
              <w:t>ServiceNow UI, Import Data / Import Set</w:t>
            </w:r>
          </w:p>
        </w:tc>
      </w:tr>
      <w:tr>
        <w:tc>
          <w:tcPr>
            <w:tcW w:type="dxa" w:w="2592"/>
            <w:vAlign w:val="center"/>
          </w:tcPr>
          <w:p>
            <w:pPr>
              <w:jc w:val="left"/>
            </w:pPr>
            <w:r/>
            <w:r>
              <w:rPr>
                <w:b w:val="0"/>
                <w:sz w:val="16"/>
              </w:rPr>
              <w:t>2</w:t>
            </w:r>
          </w:p>
        </w:tc>
        <w:tc>
          <w:tcPr>
            <w:tcW w:type="dxa" w:w="2592"/>
            <w:vAlign w:val="center"/>
          </w:tcPr>
          <w:p>
            <w:pPr>
              <w:jc w:val="left"/>
            </w:pPr>
            <w:r/>
            <w:r>
              <w:rPr>
                <w:b w:val="0"/>
                <w:sz w:val="16"/>
              </w:rPr>
              <w:t>Application Logic-1</w:t>
            </w:r>
          </w:p>
        </w:tc>
        <w:tc>
          <w:tcPr>
            <w:tcW w:type="dxa" w:w="2592"/>
            <w:vAlign w:val="center"/>
          </w:tcPr>
          <w:p>
            <w:pPr>
              <w:jc w:val="left"/>
            </w:pPr>
            <w:r/>
            <w:r>
              <w:rPr>
                <w:b w:val="0"/>
                <w:sz w:val="16"/>
              </w:rPr>
              <w:t>Receives spreadsheet data and creates staging records before transformation.</w:t>
            </w:r>
          </w:p>
        </w:tc>
        <w:tc>
          <w:tcPr>
            <w:tcW w:type="dxa" w:w="2592"/>
            <w:vAlign w:val="center"/>
          </w:tcPr>
          <w:p>
            <w:pPr>
              <w:jc w:val="left"/>
            </w:pPr>
            <w:r/>
            <w:r>
              <w:rPr>
                <w:b w:val="0"/>
                <w:sz w:val="16"/>
              </w:rPr>
              <w:t>ServiceNow Import Set</w:t>
            </w:r>
          </w:p>
        </w:tc>
      </w:tr>
      <w:tr>
        <w:tc>
          <w:tcPr>
            <w:tcW w:type="dxa" w:w="2592"/>
            <w:vAlign w:val="center"/>
          </w:tcPr>
          <w:p>
            <w:pPr>
              <w:jc w:val="left"/>
            </w:pPr>
            <w:r/>
            <w:r>
              <w:rPr>
                <w:b w:val="0"/>
                <w:sz w:val="16"/>
              </w:rPr>
              <w:t>3</w:t>
            </w:r>
          </w:p>
        </w:tc>
        <w:tc>
          <w:tcPr>
            <w:tcW w:type="dxa" w:w="2592"/>
            <w:vAlign w:val="center"/>
          </w:tcPr>
          <w:p>
            <w:pPr>
              <w:jc w:val="left"/>
            </w:pPr>
            <w:r/>
            <w:r>
              <w:rPr>
                <w:b w:val="0"/>
                <w:sz w:val="16"/>
              </w:rPr>
              <w:t>Application Logic-2</w:t>
            </w:r>
          </w:p>
        </w:tc>
        <w:tc>
          <w:tcPr>
            <w:tcW w:type="dxa" w:w="2592"/>
            <w:vAlign w:val="center"/>
          </w:tcPr>
          <w:p>
            <w:pPr>
              <w:jc w:val="left"/>
            </w:pPr>
            <w:r/>
            <w:r>
              <w:rPr>
                <w:b w:val="0"/>
                <w:sz w:val="16"/>
              </w:rPr>
              <w:t>Maps source spreadsheet fields to fields in the destination table.</w:t>
            </w:r>
          </w:p>
        </w:tc>
        <w:tc>
          <w:tcPr>
            <w:tcW w:type="dxa" w:w="2592"/>
            <w:vAlign w:val="center"/>
          </w:tcPr>
          <w:p>
            <w:pPr>
              <w:jc w:val="left"/>
            </w:pPr>
            <w:r/>
            <w:r>
              <w:rPr>
                <w:b w:val="0"/>
                <w:sz w:val="16"/>
              </w:rPr>
              <w:t>ServiceNow Transform Map</w:t>
            </w:r>
          </w:p>
        </w:tc>
      </w:tr>
      <w:tr>
        <w:tc>
          <w:tcPr>
            <w:tcW w:type="dxa" w:w="2592"/>
            <w:vAlign w:val="center"/>
          </w:tcPr>
          <w:p>
            <w:pPr>
              <w:jc w:val="left"/>
            </w:pPr>
            <w:r/>
            <w:r>
              <w:rPr>
                <w:b w:val="0"/>
                <w:sz w:val="16"/>
              </w:rPr>
              <w:t>4</w:t>
            </w:r>
          </w:p>
        </w:tc>
        <w:tc>
          <w:tcPr>
            <w:tcW w:type="dxa" w:w="2592"/>
            <w:vAlign w:val="center"/>
          </w:tcPr>
          <w:p>
            <w:pPr>
              <w:jc w:val="left"/>
            </w:pPr>
            <w:r/>
            <w:r>
              <w:rPr>
                <w:b w:val="0"/>
                <w:sz w:val="16"/>
              </w:rPr>
              <w:t>Application Logic-3</w:t>
            </w:r>
          </w:p>
        </w:tc>
        <w:tc>
          <w:tcPr>
            <w:tcW w:type="dxa" w:w="2592"/>
            <w:vAlign w:val="center"/>
          </w:tcPr>
          <w:p>
            <w:pPr>
              <w:jc w:val="left"/>
            </w:pPr>
            <w:r/>
            <w:r>
              <w:rPr>
                <w:b w:val="0"/>
                <w:sz w:val="16"/>
              </w:rPr>
              <w:t>Applies validation, default values, data conversion and conditional processing.</w:t>
            </w:r>
          </w:p>
        </w:tc>
        <w:tc>
          <w:tcPr>
            <w:tcW w:type="dxa" w:w="2592"/>
            <w:vAlign w:val="center"/>
          </w:tcPr>
          <w:p>
            <w:pPr>
              <w:jc w:val="left"/>
            </w:pPr>
            <w:r/>
            <w:r>
              <w:rPr>
                <w:b w:val="0"/>
                <w:sz w:val="16"/>
              </w:rPr>
              <w:t>Transform Scripts / Field Mapping</w:t>
            </w:r>
          </w:p>
        </w:tc>
      </w:tr>
      <w:tr>
        <w:tc>
          <w:tcPr>
            <w:tcW w:type="dxa" w:w="2592"/>
            <w:vAlign w:val="center"/>
          </w:tcPr>
          <w:p>
            <w:pPr>
              <w:jc w:val="left"/>
            </w:pPr>
            <w:r/>
            <w:r>
              <w:rPr>
                <w:b w:val="0"/>
                <w:sz w:val="16"/>
              </w:rPr>
              <w:t>5</w:t>
            </w:r>
          </w:p>
        </w:tc>
        <w:tc>
          <w:tcPr>
            <w:tcW w:type="dxa" w:w="2592"/>
            <w:vAlign w:val="center"/>
          </w:tcPr>
          <w:p>
            <w:pPr>
              <w:jc w:val="left"/>
            </w:pPr>
            <w:r/>
            <w:r>
              <w:rPr>
                <w:b w:val="0"/>
                <w:sz w:val="16"/>
              </w:rPr>
              <w:t>Database</w:t>
            </w:r>
          </w:p>
        </w:tc>
        <w:tc>
          <w:tcPr>
            <w:tcW w:type="dxa" w:w="2592"/>
            <w:vAlign w:val="center"/>
          </w:tcPr>
          <w:p>
            <w:pPr>
              <w:jc w:val="left"/>
            </w:pPr>
            <w:r/>
            <w:r>
              <w:rPr>
                <w:b w:val="0"/>
                <w:sz w:val="16"/>
              </w:rPr>
              <w:t>Stores imported business records in ServiceNow tables.</w:t>
            </w:r>
          </w:p>
        </w:tc>
        <w:tc>
          <w:tcPr>
            <w:tcW w:type="dxa" w:w="2592"/>
            <w:vAlign w:val="center"/>
          </w:tcPr>
          <w:p>
            <w:pPr>
              <w:jc w:val="left"/>
            </w:pPr>
            <w:r/>
            <w:r>
              <w:rPr>
                <w:b w:val="0"/>
                <w:sz w:val="16"/>
              </w:rPr>
              <w:t>ServiceNow Platform Database</w:t>
            </w:r>
          </w:p>
        </w:tc>
      </w:tr>
      <w:tr>
        <w:tc>
          <w:tcPr>
            <w:tcW w:type="dxa" w:w="2592"/>
            <w:vAlign w:val="center"/>
          </w:tcPr>
          <w:p>
            <w:pPr>
              <w:jc w:val="left"/>
            </w:pPr>
            <w:r/>
            <w:r>
              <w:rPr>
                <w:b w:val="0"/>
                <w:sz w:val="16"/>
              </w:rPr>
              <w:t>6</w:t>
            </w:r>
          </w:p>
        </w:tc>
        <w:tc>
          <w:tcPr>
            <w:tcW w:type="dxa" w:w="2592"/>
            <w:vAlign w:val="center"/>
          </w:tcPr>
          <w:p>
            <w:pPr>
              <w:jc w:val="left"/>
            </w:pPr>
            <w:r/>
            <w:r>
              <w:rPr>
                <w:b w:val="0"/>
                <w:sz w:val="16"/>
              </w:rPr>
              <w:t>Cloud Database</w:t>
            </w:r>
          </w:p>
        </w:tc>
        <w:tc>
          <w:tcPr>
            <w:tcW w:type="dxa" w:w="2592"/>
            <w:vAlign w:val="center"/>
          </w:tcPr>
          <w:p>
            <w:pPr>
              <w:jc w:val="left"/>
            </w:pPr>
            <w:r/>
            <w:r>
              <w:rPr>
                <w:b w:val="0"/>
                <w:sz w:val="16"/>
              </w:rPr>
              <w:t>Managed cloud data layer used by the ServiceNow platform.</w:t>
            </w:r>
          </w:p>
        </w:tc>
        <w:tc>
          <w:tcPr>
            <w:tcW w:type="dxa" w:w="2592"/>
            <w:vAlign w:val="center"/>
          </w:tcPr>
          <w:p>
            <w:pPr>
              <w:jc w:val="left"/>
            </w:pPr>
            <w:r/>
            <w:r>
              <w:rPr>
                <w:b w:val="0"/>
                <w:sz w:val="16"/>
              </w:rPr>
              <w:t>ServiceNow Cloud Platform</w:t>
            </w:r>
          </w:p>
        </w:tc>
      </w:tr>
      <w:tr>
        <w:tc>
          <w:tcPr>
            <w:tcW w:type="dxa" w:w="2592"/>
            <w:vAlign w:val="center"/>
          </w:tcPr>
          <w:p>
            <w:pPr>
              <w:jc w:val="left"/>
            </w:pPr>
            <w:r/>
            <w:r>
              <w:rPr>
                <w:b w:val="0"/>
                <w:sz w:val="16"/>
              </w:rPr>
              <w:t>7</w:t>
            </w:r>
          </w:p>
        </w:tc>
        <w:tc>
          <w:tcPr>
            <w:tcW w:type="dxa" w:w="2592"/>
            <w:vAlign w:val="center"/>
          </w:tcPr>
          <w:p>
            <w:pPr>
              <w:jc w:val="left"/>
            </w:pPr>
            <w:r/>
            <w:r>
              <w:rPr>
                <w:b w:val="0"/>
                <w:sz w:val="16"/>
              </w:rPr>
              <w:t>File Storage</w:t>
            </w:r>
          </w:p>
        </w:tc>
        <w:tc>
          <w:tcPr>
            <w:tcW w:type="dxa" w:w="2592"/>
            <w:vAlign w:val="center"/>
          </w:tcPr>
          <w:p>
            <w:pPr>
              <w:jc w:val="left"/>
            </w:pPr>
            <w:r/>
            <w:r>
              <w:rPr>
                <w:b w:val="0"/>
                <w:sz w:val="16"/>
              </w:rPr>
              <w:t>Temporary/source spreadsheet file used for the import operation.</w:t>
            </w:r>
          </w:p>
        </w:tc>
        <w:tc>
          <w:tcPr>
            <w:tcW w:type="dxa" w:w="2592"/>
            <w:vAlign w:val="center"/>
          </w:tcPr>
          <w:p>
            <w:pPr>
              <w:jc w:val="left"/>
            </w:pPr>
            <w:r/>
            <w:r>
              <w:rPr>
                <w:b w:val="0"/>
                <w:sz w:val="16"/>
              </w:rPr>
              <w:t>Excel / CSV file; ServiceNow attachment storage</w:t>
            </w:r>
          </w:p>
        </w:tc>
      </w:tr>
      <w:tr>
        <w:tc>
          <w:tcPr>
            <w:tcW w:type="dxa" w:w="2592"/>
            <w:vAlign w:val="center"/>
          </w:tcPr>
          <w:p>
            <w:pPr>
              <w:jc w:val="left"/>
            </w:pPr>
            <w:r/>
            <w:r>
              <w:rPr>
                <w:b w:val="0"/>
                <w:sz w:val="16"/>
              </w:rPr>
              <w:t>8</w:t>
            </w:r>
          </w:p>
        </w:tc>
        <w:tc>
          <w:tcPr>
            <w:tcW w:type="dxa" w:w="2592"/>
            <w:vAlign w:val="center"/>
          </w:tcPr>
          <w:p>
            <w:pPr>
              <w:jc w:val="left"/>
            </w:pPr>
            <w:r/>
            <w:r>
              <w:rPr>
                <w:b w:val="0"/>
                <w:sz w:val="16"/>
              </w:rPr>
              <w:t>External API-1</w:t>
            </w:r>
          </w:p>
        </w:tc>
        <w:tc>
          <w:tcPr>
            <w:tcW w:type="dxa" w:w="2592"/>
            <w:vAlign w:val="center"/>
          </w:tcPr>
          <w:p>
            <w:pPr>
              <w:jc w:val="left"/>
            </w:pPr>
            <w:r/>
            <w:r>
              <w:rPr>
                <w:b w:val="0"/>
                <w:sz w:val="16"/>
              </w:rPr>
              <w:t>Not required for the basic spreadsheet import workflow.</w:t>
            </w:r>
          </w:p>
        </w:tc>
        <w:tc>
          <w:tcPr>
            <w:tcW w:type="dxa" w:w="2592"/>
            <w:vAlign w:val="center"/>
          </w:tcPr>
          <w:p>
            <w:pPr>
              <w:jc w:val="left"/>
            </w:pPr>
            <w:r/>
            <w:r>
              <w:rPr>
                <w:b w:val="0"/>
                <w:sz w:val="16"/>
              </w:rPr>
              <w:t>Not Applicable</w:t>
            </w:r>
          </w:p>
        </w:tc>
      </w:tr>
      <w:tr>
        <w:tc>
          <w:tcPr>
            <w:tcW w:type="dxa" w:w="2592"/>
            <w:vAlign w:val="center"/>
          </w:tcPr>
          <w:p>
            <w:pPr>
              <w:jc w:val="left"/>
            </w:pPr>
            <w:r/>
            <w:r>
              <w:rPr>
                <w:b w:val="0"/>
                <w:sz w:val="16"/>
              </w:rPr>
              <w:t>9</w:t>
            </w:r>
          </w:p>
        </w:tc>
        <w:tc>
          <w:tcPr>
            <w:tcW w:type="dxa" w:w="2592"/>
            <w:vAlign w:val="center"/>
          </w:tcPr>
          <w:p>
            <w:pPr>
              <w:jc w:val="left"/>
            </w:pPr>
            <w:r/>
            <w:r>
              <w:rPr>
                <w:b w:val="0"/>
                <w:sz w:val="16"/>
              </w:rPr>
              <w:t>External API-2</w:t>
            </w:r>
          </w:p>
        </w:tc>
        <w:tc>
          <w:tcPr>
            <w:tcW w:type="dxa" w:w="2592"/>
            <w:vAlign w:val="center"/>
          </w:tcPr>
          <w:p>
            <w:pPr>
              <w:jc w:val="left"/>
            </w:pPr>
            <w:r/>
            <w:r>
              <w:rPr>
                <w:b w:val="0"/>
                <w:sz w:val="16"/>
              </w:rPr>
              <w:t>Not required for the basic spreadsheet import workflow.</w:t>
            </w:r>
          </w:p>
        </w:tc>
        <w:tc>
          <w:tcPr>
            <w:tcW w:type="dxa" w:w="2592"/>
            <w:vAlign w:val="center"/>
          </w:tcPr>
          <w:p>
            <w:pPr>
              <w:jc w:val="left"/>
            </w:pPr>
            <w:r/>
            <w:r>
              <w:rPr>
                <w:b w:val="0"/>
                <w:sz w:val="16"/>
              </w:rPr>
              <w:t>Not Applicable</w:t>
            </w:r>
          </w:p>
        </w:tc>
      </w:tr>
      <w:tr>
        <w:tc>
          <w:tcPr>
            <w:tcW w:type="dxa" w:w="2592"/>
            <w:vAlign w:val="center"/>
          </w:tcPr>
          <w:p>
            <w:pPr>
              <w:jc w:val="left"/>
            </w:pPr>
            <w:r/>
            <w:r>
              <w:rPr>
                <w:b w:val="0"/>
                <w:sz w:val="16"/>
              </w:rPr>
              <w:t>10</w:t>
            </w:r>
          </w:p>
        </w:tc>
        <w:tc>
          <w:tcPr>
            <w:tcW w:type="dxa" w:w="2592"/>
            <w:vAlign w:val="center"/>
          </w:tcPr>
          <w:p>
            <w:pPr>
              <w:jc w:val="left"/>
            </w:pPr>
            <w:r/>
            <w:r>
              <w:rPr>
                <w:b w:val="0"/>
                <w:sz w:val="16"/>
              </w:rPr>
              <w:t>Machine Learning Model</w:t>
            </w:r>
          </w:p>
        </w:tc>
        <w:tc>
          <w:tcPr>
            <w:tcW w:type="dxa" w:w="2592"/>
            <w:vAlign w:val="center"/>
          </w:tcPr>
          <w:p>
            <w:pPr>
              <w:jc w:val="left"/>
            </w:pPr>
            <w:r/>
            <w:r>
              <w:rPr>
                <w:b w:val="0"/>
                <w:sz w:val="16"/>
              </w:rPr>
              <w:t>No machine-learning model is required for standard Transform Map import.</w:t>
            </w:r>
          </w:p>
        </w:tc>
        <w:tc>
          <w:tcPr>
            <w:tcW w:type="dxa" w:w="2592"/>
            <w:vAlign w:val="center"/>
          </w:tcPr>
          <w:p>
            <w:pPr>
              <w:jc w:val="left"/>
            </w:pPr>
            <w:r/>
            <w:r>
              <w:rPr>
                <w:b w:val="0"/>
                <w:sz w:val="16"/>
              </w:rPr>
              <w:t>Not Applicable</w:t>
            </w:r>
          </w:p>
        </w:tc>
      </w:tr>
      <w:tr>
        <w:tc>
          <w:tcPr>
            <w:tcW w:type="dxa" w:w="2592"/>
            <w:vAlign w:val="center"/>
          </w:tcPr>
          <w:p>
            <w:pPr>
              <w:jc w:val="left"/>
            </w:pPr>
            <w:r/>
            <w:r>
              <w:rPr>
                <w:b w:val="0"/>
                <w:sz w:val="16"/>
              </w:rPr>
              <w:t>11</w:t>
            </w:r>
          </w:p>
        </w:tc>
        <w:tc>
          <w:tcPr>
            <w:tcW w:type="dxa" w:w="2592"/>
            <w:vAlign w:val="center"/>
          </w:tcPr>
          <w:p>
            <w:pPr>
              <w:jc w:val="left"/>
            </w:pPr>
            <w:r/>
            <w:r>
              <w:rPr>
                <w:b w:val="0"/>
                <w:sz w:val="16"/>
              </w:rPr>
              <w:t>Infrastructure (Server / Cloud)</w:t>
            </w:r>
          </w:p>
        </w:tc>
        <w:tc>
          <w:tcPr>
            <w:tcW w:type="dxa" w:w="2592"/>
            <w:vAlign w:val="center"/>
          </w:tcPr>
          <w:p>
            <w:pPr>
              <w:jc w:val="left"/>
            </w:pPr>
            <w:r/>
            <w:r>
              <w:rPr>
                <w:b w:val="0"/>
                <w:sz w:val="16"/>
              </w:rPr>
              <w:t>Hosts the application, import engine, Transform Maps and target tables.</w:t>
            </w:r>
          </w:p>
        </w:tc>
        <w:tc>
          <w:tcPr>
            <w:tcW w:type="dxa" w:w="2592"/>
            <w:vAlign w:val="center"/>
          </w:tcPr>
          <w:p>
            <w:pPr>
              <w:jc w:val="left"/>
            </w:pPr>
            <w:r/>
            <w:r>
              <w:rPr>
                <w:b w:val="0"/>
                <w:sz w:val="16"/>
              </w:rPr>
              <w:t>ServiceNow Cloud / SaaS</w:t>
            </w:r>
          </w:p>
        </w:tc>
      </w:tr>
    </w:tbl>
    <w:p>
      <w:pPr>
        <w:spacing w:before="120" w:after="80"/>
      </w:pPr>
      <w:r>
        <w:rPr>
          <w:b/>
          <w:sz w:val="24"/>
        </w:rPr>
        <w:t>Import Process Summary: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56"/>
        <w:gridCol w:w="3456"/>
        <w:gridCol w:w="3456"/>
      </w:tblGrid>
      <w:tr>
        <w:tc>
          <w:tcPr>
            <w:tcW w:type="dxa" w:w="3456"/>
            <w:vAlign w:val="center"/>
            <w:shd w:fill="EAF2F8"/>
          </w:tcPr>
          <w:p>
            <w:pPr>
              <w:jc w:val="left"/>
            </w:pPr>
            <w:r/>
            <w:r>
              <w:rPr>
                <w:b/>
                <w:sz w:val="17"/>
              </w:rPr>
              <w:t>Step</w:t>
            </w:r>
          </w:p>
        </w:tc>
        <w:tc>
          <w:tcPr>
            <w:tcW w:type="dxa" w:w="3456"/>
            <w:vAlign w:val="center"/>
            <w:shd w:fill="EAF2F8"/>
          </w:tcPr>
          <w:p>
            <w:pPr>
              <w:jc w:val="left"/>
            </w:pPr>
            <w:r/>
            <w:r>
              <w:rPr>
                <w:b/>
                <w:sz w:val="17"/>
              </w:rPr>
              <w:t>Process</w:t>
            </w:r>
          </w:p>
        </w:tc>
        <w:tc>
          <w:tcPr>
            <w:tcW w:type="dxa" w:w="3456"/>
            <w:vAlign w:val="center"/>
            <w:shd w:fill="EAF2F8"/>
          </w:tcPr>
          <w:p>
            <w:pPr>
              <w:jc w:val="left"/>
            </w:pPr>
            <w:r/>
            <w:r>
              <w:rPr>
                <w:b/>
                <w:sz w:val="17"/>
              </w:rPr>
              <w:t>Description</w:t>
            </w:r>
          </w:p>
        </w:tc>
      </w:tr>
      <w:tr>
        <w:tc>
          <w:tcPr>
            <w:tcW w:type="dxa" w:w="3456"/>
            <w:vAlign w:val="center"/>
          </w:tcPr>
          <w:p>
            <w:pPr>
              <w:jc w:val="left"/>
            </w:pPr>
            <w:r/>
            <w:r>
              <w:rPr>
                <w:b w:val="0"/>
                <w:sz w:val="17"/>
              </w:rPr>
              <w:t>1</w:t>
            </w:r>
          </w:p>
        </w:tc>
        <w:tc>
          <w:tcPr>
            <w:tcW w:type="dxa" w:w="3456"/>
            <w:vAlign w:val="center"/>
          </w:tcPr>
          <w:p>
            <w:pPr>
              <w:jc w:val="left"/>
            </w:pPr>
            <w:r/>
            <w:r>
              <w:rPr>
                <w:b w:val="0"/>
                <w:sz w:val="17"/>
              </w:rPr>
              <w:t>Prepare Spreadsheet</w:t>
            </w:r>
          </w:p>
        </w:tc>
        <w:tc>
          <w:tcPr>
            <w:tcW w:type="dxa" w:w="3456"/>
            <w:vAlign w:val="center"/>
          </w:tcPr>
          <w:p>
            <w:pPr>
              <w:jc w:val="left"/>
            </w:pPr>
            <w:r/>
            <w:r>
              <w:rPr>
                <w:b w:val="0"/>
                <w:sz w:val="17"/>
              </w:rPr>
              <w:t>Create an Excel/CSV file with column headers and source data.</w:t>
            </w:r>
          </w:p>
        </w:tc>
      </w:tr>
      <w:tr>
        <w:tc>
          <w:tcPr>
            <w:tcW w:type="dxa" w:w="3456"/>
            <w:vAlign w:val="center"/>
          </w:tcPr>
          <w:p>
            <w:pPr>
              <w:jc w:val="left"/>
            </w:pPr>
            <w:r/>
            <w:r>
              <w:rPr>
                <w:b w:val="0"/>
                <w:sz w:val="17"/>
              </w:rPr>
              <w:t>2</w:t>
            </w:r>
          </w:p>
        </w:tc>
        <w:tc>
          <w:tcPr>
            <w:tcW w:type="dxa" w:w="3456"/>
            <w:vAlign w:val="center"/>
          </w:tcPr>
          <w:p>
            <w:pPr>
              <w:jc w:val="left"/>
            </w:pPr>
            <w:r/>
            <w:r>
              <w:rPr>
                <w:b w:val="0"/>
                <w:sz w:val="17"/>
              </w:rPr>
              <w:t>Upload Data</w:t>
            </w:r>
          </w:p>
        </w:tc>
        <w:tc>
          <w:tcPr>
            <w:tcW w:type="dxa" w:w="3456"/>
            <w:vAlign w:val="center"/>
          </w:tcPr>
          <w:p>
            <w:pPr>
              <w:jc w:val="left"/>
            </w:pPr>
            <w:r/>
            <w:r>
              <w:rPr>
                <w:b w:val="0"/>
                <w:sz w:val="17"/>
              </w:rPr>
              <w:t>Use ServiceNow Import Set / Import Data to upload the spreadsheet.</w:t>
            </w:r>
          </w:p>
        </w:tc>
      </w:tr>
      <w:tr>
        <w:tc>
          <w:tcPr>
            <w:tcW w:type="dxa" w:w="3456"/>
            <w:vAlign w:val="center"/>
          </w:tcPr>
          <w:p>
            <w:pPr>
              <w:jc w:val="left"/>
            </w:pPr>
            <w:r/>
            <w:r>
              <w:rPr>
                <w:b w:val="0"/>
                <w:sz w:val="17"/>
              </w:rPr>
              <w:t>3</w:t>
            </w:r>
          </w:p>
        </w:tc>
        <w:tc>
          <w:tcPr>
            <w:tcW w:type="dxa" w:w="3456"/>
            <w:vAlign w:val="center"/>
          </w:tcPr>
          <w:p>
            <w:pPr>
              <w:jc w:val="left"/>
            </w:pPr>
            <w:r/>
            <w:r>
              <w:rPr>
                <w:b w:val="0"/>
                <w:sz w:val="17"/>
              </w:rPr>
              <w:t>Create Import Set</w:t>
            </w:r>
          </w:p>
        </w:tc>
        <w:tc>
          <w:tcPr>
            <w:tcW w:type="dxa" w:w="3456"/>
            <w:vAlign w:val="center"/>
          </w:tcPr>
          <w:p>
            <w:pPr>
              <w:jc w:val="left"/>
            </w:pPr>
            <w:r/>
            <w:r>
              <w:rPr>
                <w:b w:val="0"/>
                <w:sz w:val="17"/>
              </w:rPr>
              <w:t>ServiceNow loads the spreadsheet rows into a staging/import-set table.</w:t>
            </w:r>
          </w:p>
        </w:tc>
      </w:tr>
      <w:tr>
        <w:tc>
          <w:tcPr>
            <w:tcW w:type="dxa" w:w="3456"/>
            <w:vAlign w:val="center"/>
          </w:tcPr>
          <w:p>
            <w:pPr>
              <w:jc w:val="left"/>
            </w:pPr>
            <w:r/>
            <w:r>
              <w:rPr>
                <w:b w:val="0"/>
                <w:sz w:val="17"/>
              </w:rPr>
              <w:t>4</w:t>
            </w:r>
          </w:p>
        </w:tc>
        <w:tc>
          <w:tcPr>
            <w:tcW w:type="dxa" w:w="3456"/>
            <w:vAlign w:val="center"/>
          </w:tcPr>
          <w:p>
            <w:pPr>
              <w:jc w:val="left"/>
            </w:pPr>
            <w:r/>
            <w:r>
              <w:rPr>
                <w:b w:val="0"/>
                <w:sz w:val="17"/>
              </w:rPr>
              <w:t>Configure Transform Map</w:t>
            </w:r>
          </w:p>
        </w:tc>
        <w:tc>
          <w:tcPr>
            <w:tcW w:type="dxa" w:w="3456"/>
            <w:vAlign w:val="center"/>
          </w:tcPr>
          <w:p>
            <w:pPr>
              <w:jc w:val="left"/>
            </w:pPr>
            <w:r/>
            <w:r>
              <w:rPr>
                <w:b w:val="0"/>
                <w:sz w:val="17"/>
              </w:rPr>
              <w:t>Map source fields to target fields and configure coalesce/update behavior.</w:t>
            </w:r>
          </w:p>
        </w:tc>
      </w:tr>
      <w:tr>
        <w:tc>
          <w:tcPr>
            <w:tcW w:type="dxa" w:w="3456"/>
            <w:vAlign w:val="center"/>
          </w:tcPr>
          <w:p>
            <w:pPr>
              <w:jc w:val="left"/>
            </w:pPr>
            <w:r/>
            <w:r>
              <w:rPr>
                <w:b w:val="0"/>
                <w:sz w:val="17"/>
              </w:rPr>
              <w:t>5</w:t>
            </w:r>
          </w:p>
        </w:tc>
        <w:tc>
          <w:tcPr>
            <w:tcW w:type="dxa" w:w="3456"/>
            <w:vAlign w:val="center"/>
          </w:tcPr>
          <w:p>
            <w:pPr>
              <w:jc w:val="left"/>
            </w:pPr>
            <w:r/>
            <w:r>
              <w:rPr>
                <w:b w:val="0"/>
                <w:sz w:val="17"/>
              </w:rPr>
              <w:t>Transform &amp; Validate</w:t>
            </w:r>
          </w:p>
        </w:tc>
        <w:tc>
          <w:tcPr>
            <w:tcW w:type="dxa" w:w="3456"/>
            <w:vAlign w:val="center"/>
          </w:tcPr>
          <w:p>
            <w:pPr>
              <w:jc w:val="left"/>
            </w:pPr>
            <w:r/>
            <w:r>
              <w:rPr>
                <w:b w:val="0"/>
                <w:sz w:val="17"/>
              </w:rPr>
              <w:t>Run field transformations, validation rules and optional transform scripts.</w:t>
            </w:r>
          </w:p>
        </w:tc>
      </w:tr>
      <w:tr>
        <w:tc>
          <w:tcPr>
            <w:tcW w:type="dxa" w:w="3456"/>
            <w:vAlign w:val="center"/>
          </w:tcPr>
          <w:p>
            <w:pPr>
              <w:jc w:val="left"/>
            </w:pPr>
            <w:r/>
            <w:r>
              <w:rPr>
                <w:b w:val="0"/>
                <w:sz w:val="17"/>
              </w:rPr>
              <w:t>6</w:t>
            </w:r>
          </w:p>
        </w:tc>
        <w:tc>
          <w:tcPr>
            <w:tcW w:type="dxa" w:w="3456"/>
            <w:vAlign w:val="center"/>
          </w:tcPr>
          <w:p>
            <w:pPr>
              <w:jc w:val="left"/>
            </w:pPr>
            <w:r/>
            <w:r>
              <w:rPr>
                <w:b w:val="0"/>
                <w:sz w:val="17"/>
              </w:rPr>
              <w:t>Load Target Table</w:t>
            </w:r>
          </w:p>
        </w:tc>
        <w:tc>
          <w:tcPr>
            <w:tcW w:type="dxa" w:w="3456"/>
            <w:vAlign w:val="center"/>
          </w:tcPr>
          <w:p>
            <w:pPr>
              <w:jc w:val="left"/>
            </w:pPr>
            <w:r/>
            <w:r>
              <w:rPr>
                <w:b w:val="0"/>
                <w:sz w:val="17"/>
              </w:rPr>
              <w:t>Create new records or update existing records in the selected ServiceNow target table.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Import Data using Transform Maps (Spreadsheet) | Team ID: SWTID-2026-5397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