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33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284"/>
        <w:gridCol w:w="2821"/>
        <w:gridCol w:w="276"/>
        <w:gridCol w:w="3016"/>
      </w:tblGrid>
      <w:tr>
        <w:trPr/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ассистент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Красников</w:t>
            </w:r>
          </w:p>
        </w:tc>
      </w:tr>
      <w:tr>
        <w:trPr/>
        <w:tc>
          <w:tcPr>
            <w:tcW w:w="324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01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>
      <w:pPr>
        <w:pStyle w:val="Style22"/>
        <w:spacing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22"/>
              <w:widowControl w:val="false"/>
              <w:spacing w:lineRule="auto" w:line="252" w:before="960" w:after="0"/>
              <w:rPr/>
            </w:pPr>
            <w:r>
              <w:rPr>
                <w:lang w:eastAsia="en-US"/>
              </w:rPr>
              <w:t>ОТЧЕТ О ЛАБОРАТОРНОЙ РАБОТЕ №</w:t>
            </w:r>
            <w:r>
              <w:rPr>
                <w:lang w:eastAsia="en-US"/>
              </w:rPr>
              <w:t>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1"/>
              <w:spacing w:before="721" w:after="721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РАЗРАБОТКА ОДНОСЛОЙНОЙ НЕЙРОННОЙ СЕТИ ПРЯМОГО РАСПРОСТРАНЕНИЯ СИГНАЛА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120" w:after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курсу: 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ОСНОВЫ МАШИННОГО ОБУЧЕНИЯ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/>
      </w:pPr>
      <w:r>
        <w:rPr/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52"/>
              <w:ind w:left="-108" w:right="0" w:hanging="0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3131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А.П. Чирков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2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2024</w:t>
      </w:r>
    </w:p>
    <w:p>
      <w:pPr>
        <w:pStyle w:val="Normal"/>
        <w:spacing w:lineRule="auto" w:line="254" w:before="0" w:after="160"/>
        <w:rPr/>
      </w:pPr>
      <w:r>
        <w:rPr/>
      </w:r>
      <w:r>
        <w:br w:type="page"/>
      </w:r>
    </w:p>
    <w:p>
      <w:pPr>
        <w:pStyle w:val="Style27"/>
        <w:rPr/>
      </w:pPr>
      <w:r>
        <w:rPr/>
        <w:t>Цель работы</w:t>
      </w:r>
    </w:p>
    <w:p>
      <w:pPr>
        <w:pStyle w:val="Style31"/>
        <w:rPr/>
      </w:pPr>
      <w:r>
        <w:rPr/>
        <w:t>Изучение свойств нейрона (персептрона Розенблатта). Приобретение навыков разработки однослойных нейронных сетей в объектно-ориентированных средах программирования.</w:t>
      </w:r>
    </w:p>
    <w:p>
      <w:pPr>
        <w:pStyle w:val="Style27"/>
        <w:rPr/>
      </w:pPr>
      <w:r>
        <w:rPr/>
        <w:t>Задание к лабораторной</w:t>
      </w:r>
    </w:p>
    <w:p>
      <w:pPr>
        <w:pStyle w:val="Style31"/>
        <w:numPr>
          <w:ilvl w:val="0"/>
          <w:numId w:val="2"/>
        </w:numPr>
        <w:rPr/>
      </w:pPr>
      <w:r>
        <w:rPr/>
        <w:t xml:space="preserve">Изучить свойства персептрона Розенблатта и нейронной сети прямого распространения сигнала. </w:t>
      </w:r>
    </w:p>
    <w:p>
      <w:pPr>
        <w:pStyle w:val="Style31"/>
        <w:numPr>
          <w:ilvl w:val="0"/>
          <w:numId w:val="2"/>
        </w:numPr>
        <w:rPr/>
      </w:pPr>
      <w:r>
        <w:rPr/>
        <w:t>Создать входные данные (файл с весовыми коэффициентами нейрона) для обучения нейрона со случайными значениями.</w:t>
      </w:r>
    </w:p>
    <w:p>
      <w:pPr>
        <w:pStyle w:val="Style31"/>
        <w:numPr>
          <w:ilvl w:val="0"/>
          <w:numId w:val="2"/>
        </w:numPr>
        <w:rPr/>
      </w:pPr>
      <w:r>
        <w:rPr/>
        <w:t>В программной среде MS Visual Studio (или иной объектноориентированной IDE) создать нейрон, реализующий функцию распознавания заданного объекта датасета в соответствии со своим вариантом из лабораторной работы №1 (изображения объектов загружаются из файлов, созданных самостоятельно).</w:t>
      </w:r>
    </w:p>
    <w:p>
      <w:pPr>
        <w:pStyle w:val="Style31"/>
        <w:numPr>
          <w:ilvl w:val="0"/>
          <w:numId w:val="2"/>
        </w:numPr>
        <w:rPr/>
      </w:pPr>
      <w:r>
        <w:rPr/>
        <w:t>Обучить нейрон, используя правило Хебба. Выполнить обучение нейрона для классификации векторов (изображения объекта датасета) на две категории (верно/не верно).</w:t>
      </w:r>
    </w:p>
    <w:p>
      <w:pPr>
        <w:pStyle w:val="Style31"/>
        <w:numPr>
          <w:ilvl w:val="0"/>
          <w:numId w:val="2"/>
        </w:numPr>
        <w:rPr/>
      </w:pPr>
      <w:r>
        <w:rPr/>
        <w:t>Создать слой нейронов и выполнить имитацию работы однослойной нейронной сети для всех классов датасета, созданного в лабораторной работе №1.</w:t>
      </w:r>
    </w:p>
    <w:p>
      <w:pPr>
        <w:pStyle w:val="Style31"/>
        <w:numPr>
          <w:ilvl w:val="0"/>
          <w:numId w:val="2"/>
        </w:numPr>
        <w:rPr/>
      </w:pPr>
      <w:r>
        <w:rPr/>
        <w:t>График изменения loss-функции в ходе обучения сети следует выводить на отдельной форме приложения и, при необходимости, иметь возможность его со хранить.</w:t>
      </w:r>
    </w:p>
    <w:p>
      <w:pPr>
        <w:pStyle w:val="Style31"/>
        <w:numPr>
          <w:ilvl w:val="0"/>
          <w:numId w:val="2"/>
        </w:numPr>
        <w:rPr/>
      </w:pPr>
      <w:r>
        <w:rPr/>
        <w:t>Рассчитать метрики качества классификации, созданной однослойной сети как на обучающей, таки и на тестовых выборках.</w:t>
      </w:r>
    </w:p>
    <w:p>
      <w:pPr>
        <w:pStyle w:val="Style31"/>
        <w:numPr>
          <w:ilvl w:val="0"/>
          <w:numId w:val="2"/>
        </w:numPr>
        <w:rPr/>
      </w:pPr>
      <w:r>
        <w:rPr/>
        <w:t>Изучить возможности однослойных нейронных сетей решать линейно несепарабельные задачи.</w:t>
      </w:r>
    </w:p>
    <w:p>
      <w:pPr>
        <w:pStyle w:val="Style31"/>
        <w:numPr>
          <w:ilvl w:val="0"/>
          <w:numId w:val="2"/>
        </w:numPr>
        <w:rPr/>
      </w:pPr>
      <w:r>
        <w:rPr/>
        <w:t>Реализовать (при необходимости) многослойный персептрон, обеспечивающий после обучения значение метрики Accuracy не ниже 0,95 для каждого класса.</w:t>
      </w:r>
    </w:p>
    <w:p>
      <w:pPr>
        <w:pStyle w:val="Style31"/>
        <w:numPr>
          <w:ilvl w:val="0"/>
          <w:numId w:val="2"/>
        </w:numPr>
        <w:rPr/>
      </w:pPr>
      <w:r>
        <w:rPr/>
        <w:t>Оформить отчет по лабораторной работе.</w:t>
      </w:r>
    </w:p>
    <w:p>
      <w:pPr>
        <w:pStyle w:val="Style27"/>
        <w:rPr/>
      </w:pPr>
      <w:r>
        <w:rPr/>
        <w:t>Ход работы</w:t>
      </w:r>
    </w:p>
    <w:p>
      <w:pPr>
        <w:pStyle w:val="Style27"/>
        <w:numPr>
          <w:ilvl w:val="0"/>
          <w:numId w:val="3"/>
        </w:numPr>
        <w:rPr/>
      </w:pPr>
      <w:r>
        <w:rPr/>
        <w:t>Подготовка данных для обучения</w:t>
      </w:r>
    </w:p>
    <w:p>
      <w:pPr>
        <w:pStyle w:val="Style31"/>
        <w:rPr/>
      </w:pPr>
      <w:r>
        <w:rPr/>
        <w:t>Подготовленный датасет «annotations.cs» из лабораторной работы №1 был разбит на две выборки: обучающую и валидационную в соотношении 80/20. Разбиение было сделано так, что из 1082 изображений  865 присваивались в тренировочную выборку, а 217 в валидационную.</w:t>
      </w:r>
    </w:p>
    <w:p>
      <w:pPr>
        <w:pStyle w:val="Style27"/>
        <w:numPr>
          <w:ilvl w:val="0"/>
          <w:numId w:val="4"/>
        </w:numPr>
        <w:rPr/>
      </w:pPr>
      <w:r>
        <w:rPr/>
        <w:t>Описание созданной программы</w:t>
      </w:r>
    </w:p>
    <w:p>
      <w:pPr>
        <w:pStyle w:val="Style31"/>
        <w:rPr/>
      </w:pPr>
      <w:r>
        <w:rPr/>
        <w:t>На языке Python 3.10.12 была создана программа с графическим интерфейсом для обучения нейросети на основе подготовленных данных.</w:t>
      </w:r>
    </w:p>
    <w:p>
      <w:pPr>
        <w:pStyle w:val="Style30"/>
        <w:rPr/>
      </w:pPr>
      <w:r>
        <w:rPr/>
        <w:drawing>
          <wp:inline distT="0" distB="0" distL="0" distR="0">
            <wp:extent cx="2533015" cy="19424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rPr/>
      </w:pPr>
      <w:r>
        <w:rPr/>
        <w:t>Рисунок 1 -Архитектура программы</w:t>
      </w:r>
    </w:p>
    <w:p>
      <w:pPr>
        <w:pStyle w:val="Style31"/>
        <w:rPr/>
      </w:pPr>
      <w:r>
        <w:rPr/>
        <w:t>Описание модулей программы:</w:t>
      </w:r>
    </w:p>
    <w:p>
      <w:pPr>
        <w:pStyle w:val="Style31"/>
        <w:numPr>
          <w:ilvl w:val="1"/>
          <w:numId w:val="5"/>
        </w:numPr>
        <w:bidi w:val="0"/>
        <w:rPr/>
      </w:pPr>
      <w:r>
        <w:rPr/>
        <w:t>Main.py:</w:t>
      </w:r>
    </w:p>
    <w:p>
      <w:pPr>
        <w:pStyle w:val="Style31"/>
        <w:numPr>
          <w:ilvl w:val="0"/>
          <w:numId w:val="0"/>
        </w:numPr>
        <w:bidi w:val="0"/>
        <w:ind w:left="1080" w:hanging="0"/>
        <w:rPr/>
      </w:pPr>
      <w:r>
        <w:rPr/>
        <w:t>Является точкой входа в приложение. Инициализирует PyQt для работы с графическим интерфейсом и создает основные объекты (загрузчик данных, нейронную сеть, главное окно графического интерфейса).</w:t>
      </w:r>
    </w:p>
    <w:p>
      <w:pPr>
        <w:pStyle w:val="Style31"/>
        <w:numPr>
          <w:ilvl w:val="1"/>
          <w:numId w:val="5"/>
        </w:numPr>
        <w:rPr/>
      </w:pPr>
      <w:r>
        <w:rPr/>
        <w:t>Neural_network.py:</w:t>
      </w:r>
    </w:p>
    <w:p>
      <w:pPr>
        <w:pStyle w:val="Style31"/>
        <w:numPr>
          <w:ilvl w:val="0"/>
          <w:numId w:val="0"/>
        </w:numPr>
        <w:ind w:left="1080" w:hanging="0"/>
        <w:rPr/>
      </w:pPr>
      <w:r>
        <w:rPr/>
        <w:t>Реализует многослойный перцептрон, методы прямого и обратного распространения, функции активации (Relu, Softmax), сохранение и загрузку весов, а также методы для обучения и предсказания.</w:t>
      </w:r>
    </w:p>
    <w:p>
      <w:pPr>
        <w:pStyle w:val="Style31"/>
        <w:numPr>
          <w:ilvl w:val="1"/>
          <w:numId w:val="5"/>
        </w:numPr>
        <w:rPr/>
      </w:pPr>
      <w:r>
        <w:rPr/>
        <w:t>Data_loader.py:</w:t>
      </w:r>
    </w:p>
    <w:p>
      <w:pPr>
        <w:pStyle w:val="Style31"/>
        <w:numPr>
          <w:ilvl w:val="0"/>
          <w:numId w:val="0"/>
        </w:numPr>
        <w:ind w:left="1080" w:hanging="0"/>
        <w:rPr/>
      </w:pPr>
      <w:r>
        <w:rPr/>
        <w:t>Загружает данные из csv файла. Выполняет предобработку данных и разделяет их на обучающую и валидационную выборки.</w:t>
      </w:r>
    </w:p>
    <w:p>
      <w:pPr>
        <w:pStyle w:val="Style31"/>
        <w:numPr>
          <w:ilvl w:val="1"/>
          <w:numId w:val="5"/>
        </w:numPr>
        <w:rPr/>
      </w:pPr>
      <w:r>
        <w:rPr/>
        <w:t>main_window.py:</w:t>
      </w:r>
    </w:p>
    <w:p>
      <w:pPr>
        <w:pStyle w:val="Style31"/>
        <w:numPr>
          <w:ilvl w:val="0"/>
          <w:numId w:val="0"/>
        </w:numPr>
        <w:ind w:left="1080" w:hanging="0"/>
        <w:rPr/>
      </w:pPr>
      <w:r>
        <w:rPr/>
        <w:t>Является главным окном графического интерфейса, управляет параметрами обучения, содержит кнопки управления и интегрирует все компоненты GUI.</w:t>
      </w:r>
    </w:p>
    <w:p>
      <w:pPr>
        <w:pStyle w:val="Style31"/>
        <w:numPr>
          <w:ilvl w:val="1"/>
          <w:numId w:val="5"/>
        </w:numPr>
        <w:rPr/>
      </w:pPr>
      <w:r>
        <w:rPr/>
        <w:t>drawing_canvas.py:</w:t>
      </w:r>
    </w:p>
    <w:p>
      <w:pPr>
        <w:pStyle w:val="Style31"/>
        <w:numPr>
          <w:ilvl w:val="0"/>
          <w:numId w:val="0"/>
        </w:numPr>
        <w:ind w:left="1080" w:hanging="0"/>
        <w:rPr/>
      </w:pPr>
      <w:r>
        <w:rPr/>
        <w:t>Представляет собой область для рисования цифр, преобразует рисунки в массив данных.</w:t>
      </w:r>
    </w:p>
    <w:p>
      <w:pPr>
        <w:pStyle w:val="Style31"/>
        <w:numPr>
          <w:ilvl w:val="1"/>
          <w:numId w:val="5"/>
        </w:numPr>
        <w:rPr/>
      </w:pPr>
      <w:r>
        <w:rPr/>
        <w:t>training_visualizer.py:</w:t>
      </w:r>
    </w:p>
    <w:p>
      <w:pPr>
        <w:pStyle w:val="Style31"/>
        <w:numPr>
          <w:ilvl w:val="0"/>
          <w:numId w:val="0"/>
        </w:numPr>
        <w:ind w:left="1080" w:hanging="0"/>
        <w:rPr/>
      </w:pPr>
      <w:r>
        <w:rPr/>
        <w:t>Содержит графики процесса обучения (loss, accuracy, precision, recall) и обновляет их в реальном времени.</w:t>
      </w:r>
    </w:p>
    <w:p>
      <w:pPr>
        <w:pStyle w:val="Style31"/>
        <w:rPr/>
      </w:pPr>
      <w:r>
        <w:rPr/>
        <w:t>Взаимодействие компонентов:</w:t>
      </w:r>
    </w:p>
    <w:p>
      <w:pPr>
        <w:pStyle w:val="Style31"/>
        <w:numPr>
          <w:ilvl w:val="1"/>
          <w:numId w:val="6"/>
        </w:numPr>
        <w:rPr/>
      </w:pPr>
      <w:r>
        <w:rPr/>
        <w:t>GUI позволяет настраивать параметры и управлять процессом обучения;</w:t>
      </w:r>
    </w:p>
    <w:p>
      <w:pPr>
        <w:pStyle w:val="Style31"/>
        <w:numPr>
          <w:ilvl w:val="1"/>
          <w:numId w:val="6"/>
        </w:numPr>
        <w:rPr/>
      </w:pPr>
      <w:r>
        <w:rPr/>
        <w:t>Обучение выполняется в отдельном потоке (Training Thread);</w:t>
      </w:r>
    </w:p>
    <w:p>
      <w:pPr>
        <w:pStyle w:val="Style31"/>
        <w:numPr>
          <w:ilvl w:val="1"/>
          <w:numId w:val="6"/>
        </w:numPr>
        <w:rPr/>
      </w:pPr>
      <w:r>
        <w:rPr/>
        <w:t>Результаты визуализируются в реальном времени;</w:t>
      </w:r>
    </w:p>
    <w:p>
      <w:pPr>
        <w:pStyle w:val="Style31"/>
        <w:numPr>
          <w:ilvl w:val="1"/>
          <w:numId w:val="6"/>
        </w:numPr>
        <w:rPr/>
      </w:pPr>
      <w:r>
        <w:rPr/>
        <w:t>Пользователь может рисовать цифры и получать предсказания от обученной модели.</w:t>
      </w:r>
    </w:p>
    <w:p>
      <w:pPr>
        <w:pStyle w:val="Style31"/>
        <w:rPr/>
      </w:pPr>
      <w:r>
        <w:rPr/>
        <w:t>Архитектура нейронной сети представляет собой:</w:t>
      </w:r>
    </w:p>
    <w:p>
      <w:pPr>
        <w:pStyle w:val="Style31"/>
        <w:numPr>
          <w:ilvl w:val="1"/>
          <w:numId w:val="7"/>
        </w:numPr>
        <w:rPr/>
      </w:pPr>
      <w:r>
        <w:rPr/>
        <w:t>Входной слой:</w:t>
      </w:r>
    </w:p>
    <w:p>
      <w:pPr>
        <w:pStyle w:val="Style31"/>
        <w:numPr>
          <w:ilvl w:val="0"/>
          <w:numId w:val="0"/>
        </w:numPr>
        <w:ind w:left="1080" w:hanging="0"/>
        <w:rPr/>
      </w:pPr>
      <w:r>
        <w:rPr/>
        <w:t>Размер равен количеству пикселей входного изображения — 784 нейрона (28x28 пикселей).</w:t>
      </w:r>
    </w:p>
    <w:p>
      <w:pPr>
        <w:pStyle w:val="Style31"/>
        <w:numPr>
          <w:ilvl w:val="1"/>
          <w:numId w:val="7"/>
        </w:numPr>
        <w:rPr/>
      </w:pPr>
      <w:r>
        <w:rPr/>
        <w:t>Скрытые слои:</w:t>
      </w:r>
    </w:p>
    <w:p>
      <w:pPr>
        <w:pStyle w:val="Style31"/>
        <w:numPr>
          <w:ilvl w:val="2"/>
          <w:numId w:val="8"/>
        </w:numPr>
        <w:rPr/>
      </w:pPr>
      <w:r>
        <w:rPr/>
        <w:t>Первый скрытый слой: 512 нейронов;</w:t>
      </w:r>
    </w:p>
    <w:p>
      <w:pPr>
        <w:pStyle w:val="Style31"/>
        <w:numPr>
          <w:ilvl w:val="2"/>
          <w:numId w:val="8"/>
        </w:numPr>
        <w:rPr/>
      </w:pPr>
      <w:r>
        <w:rPr/>
        <w:t>Второй скрытый слой: 256 нейронов;</w:t>
      </w:r>
    </w:p>
    <w:p>
      <w:pPr>
        <w:pStyle w:val="Style31"/>
        <w:numPr>
          <w:ilvl w:val="2"/>
          <w:numId w:val="8"/>
        </w:numPr>
        <w:rPr/>
      </w:pPr>
      <w:r>
        <w:rPr/>
        <w:t>Третий скрытый слой: 128 нейронов.</w:t>
      </w:r>
    </w:p>
    <w:p>
      <w:pPr>
        <w:pStyle w:val="Style31"/>
        <w:numPr>
          <w:ilvl w:val="1"/>
          <w:numId w:val="7"/>
        </w:numPr>
        <w:rPr/>
      </w:pPr>
      <w:r>
        <w:rPr/>
        <w:t>Выходной слои:</w:t>
      </w:r>
    </w:p>
    <w:p>
      <w:pPr>
        <w:pStyle w:val="Style31"/>
        <w:numPr>
          <w:ilvl w:val="0"/>
          <w:numId w:val="0"/>
        </w:numPr>
        <w:ind w:left="1080" w:hanging="0"/>
        <w:rPr/>
      </w:pPr>
      <w:r>
        <w:rPr/>
        <w:t>Размер равен количеству классов — 10 нейронов (цифры 0 — 9)</w:t>
      </w:r>
    </w:p>
    <w:p>
      <w:pPr>
        <w:pStyle w:val="Style31"/>
        <w:rPr/>
      </w:pPr>
      <w:r>
        <w:rPr/>
        <w:t>Для скрытых слоев используется функция активации ReLU, а для выходного слоя Softmax.</w:t>
      </w:r>
    </w:p>
    <w:p>
      <w:pPr>
        <w:pStyle w:val="Style31"/>
        <w:rPr/>
      </w:pPr>
      <w:r>
        <w:rPr/>
        <w:t>Графический интерфейс приложения представлен на рисунке 2:</w:t>
      </w:r>
    </w:p>
    <w:p>
      <w:pPr>
        <w:pStyle w:val="Style30"/>
        <w:rPr/>
      </w:pPr>
      <w:r>
        <w:rPr/>
        <w:drawing>
          <wp:inline distT="0" distB="0" distL="0" distR="0">
            <wp:extent cx="5940425" cy="41325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rPr/>
      </w:pPr>
      <w:r>
        <w:rPr/>
        <w:t>Рисунок 2 — Интерфейс приложения</w:t>
      </w:r>
    </w:p>
    <w:p>
      <w:pPr>
        <w:pStyle w:val="Style31"/>
        <w:rPr/>
      </w:pPr>
      <w:r>
        <w:rPr/>
        <w:t>Пользователь может настроить количество эпох обучения и скорость обучения. Также можно загрузить уже существующие веса, либо сохранить новые после обучения нейросети.</w:t>
      </w:r>
    </w:p>
    <w:p>
      <w:pPr>
        <w:pStyle w:val="Style27"/>
        <w:numPr>
          <w:ilvl w:val="0"/>
          <w:numId w:val="9"/>
        </w:numPr>
        <w:rPr/>
      </w:pPr>
      <w:r>
        <w:rPr/>
        <w:t>Проверка работы программы</w:t>
      </w:r>
    </w:p>
    <w:p>
      <w:pPr>
        <w:pStyle w:val="Style31"/>
        <w:rPr/>
      </w:pPr>
      <w:r>
        <w:rPr/>
        <w:t>Запустим обучения со следующими параметрами:</w:t>
      </w:r>
    </w:p>
    <w:p>
      <w:pPr>
        <w:pStyle w:val="Style31"/>
        <w:numPr>
          <w:ilvl w:val="1"/>
          <w:numId w:val="10"/>
        </w:numPr>
        <w:rPr/>
      </w:pPr>
      <w:r>
        <w:rPr/>
        <w:t>Количество эпох = 100;</w:t>
      </w:r>
    </w:p>
    <w:p>
      <w:pPr>
        <w:pStyle w:val="Style31"/>
        <w:numPr>
          <w:ilvl w:val="1"/>
          <w:numId w:val="10"/>
        </w:numPr>
        <w:rPr/>
      </w:pPr>
      <w:r>
        <w:rPr/>
        <w:t>Скорость обучения = 0,01.</w:t>
      </w:r>
    </w:p>
    <w:p>
      <w:pPr>
        <w:pStyle w:val="Style31"/>
        <w:rPr/>
      </w:pPr>
      <w:r>
        <w:rPr/>
        <w:t>Результаты обучения представлены на рисунке 3:</w:t>
      </w:r>
    </w:p>
    <w:p>
      <w:pPr>
        <w:pStyle w:val="Style28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325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Результаты обучения</w:t>
      </w:r>
    </w:p>
    <w:p>
      <w:pPr>
        <w:pStyle w:val="Style31"/>
        <w:rPr/>
      </w:pPr>
      <w:r>
        <w:rPr/>
        <w:t>После завершения обучения пользователь может посмотреть на графики метрик. Сами значения метрик выводятся в консоль приложения.</w:t>
      </w:r>
    </w:p>
    <w:p>
      <w:pPr>
        <w:pStyle w:val="Style31"/>
        <w:rPr/>
      </w:pPr>
      <w:r>
        <w:rPr/>
        <w:t>Сеть обучалась 100 эпох, начальные значения метрик были низкие:</w:t>
      </w:r>
    </w:p>
    <w:p>
      <w:pPr>
        <w:pStyle w:val="Style31"/>
        <w:numPr>
          <w:ilvl w:val="1"/>
          <w:numId w:val="11"/>
        </w:numPr>
        <w:rPr/>
      </w:pPr>
      <w:r>
        <w:rPr/>
        <w:t>Тренировочные точность и loss: 0,1040 (10,4%) и 2,3720;</w:t>
      </w:r>
    </w:p>
    <w:p>
      <w:pPr>
        <w:pStyle w:val="Style29"/>
        <w:numPr>
          <w:ilvl w:val="1"/>
          <w:numId w:val="11"/>
        </w:numPr>
        <w:rPr/>
      </w:pPr>
      <w:r>
        <w:rPr/>
        <w:t>Валидационные точность и loss: 0,1382 (13,8%) и 2,3425.</w:t>
      </w:r>
    </w:p>
    <w:p>
      <w:pPr>
        <w:pStyle w:val="Style31"/>
        <w:rPr/>
      </w:pPr>
      <w:r>
        <w:rPr/>
        <w:t>Конечные значения значительно улучшились:</w:t>
      </w:r>
    </w:p>
    <w:p>
      <w:pPr>
        <w:pStyle w:val="Style31"/>
        <w:numPr>
          <w:ilvl w:val="1"/>
          <w:numId w:val="11"/>
        </w:numPr>
        <w:rPr/>
      </w:pPr>
      <w:r>
        <w:rPr/>
        <w:t>Тренировочные точность и loss: 0,6867 (68,7%) и 1,5352;</w:t>
      </w:r>
    </w:p>
    <w:p>
      <w:pPr>
        <w:pStyle w:val="Style29"/>
        <w:numPr>
          <w:ilvl w:val="1"/>
          <w:numId w:val="11"/>
        </w:numPr>
        <w:rPr/>
      </w:pPr>
      <w:r>
        <w:rPr/>
        <w:t>Валидационные точность и loss: 0,6313 (63,1%) и 1,5755.</w:t>
      </w:r>
    </w:p>
    <w:p>
      <w:pPr>
        <w:pStyle w:val="Style31"/>
        <w:rPr/>
      </w:pPr>
      <w:r>
        <w:rPr/>
        <w:t>Loss постоянно уменьшается, что говорит об успешном обучении, но можно было бы и выбрать большее количество эпох для повышения качества обучения.</w:t>
      </w:r>
    </w:p>
    <w:p>
      <w:pPr>
        <w:pStyle w:val="Style31"/>
        <w:rPr/>
      </w:pPr>
      <w:r>
        <w:rPr/>
        <w:t>К концу обучения появляется небольшой разрыв между тренировочными и валидационными метриками, однако, разрыв не критичный, что говорит об отсутствии сильного переобучения.</w:t>
      </w:r>
    </w:p>
    <w:p>
      <w:pPr>
        <w:pStyle w:val="Style31"/>
        <w:rPr/>
      </w:pPr>
      <w:r>
        <w:rPr/>
        <w:t>Несмотря на низкий показатель точности, нейросеть может определить некоторые нарисованные от руки цифры (Рис. 4-5).</w:t>
      </w:r>
    </w:p>
    <w:p>
      <w:pPr>
        <w:pStyle w:val="Style30"/>
        <w:rPr/>
      </w:pPr>
      <w:r>
        <w:rPr/>
        <w:drawing>
          <wp:inline distT="0" distB="0" distL="0" distR="0">
            <wp:extent cx="5486400" cy="340995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rPr/>
      </w:pPr>
      <w:r>
        <w:rPr/>
        <w:t>Рисунок 4 — Определение цифры 2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4099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5 — Определение цифры 5</w:t>
      </w:r>
    </w:p>
    <w:p>
      <w:pPr>
        <w:pStyle w:val="Style31"/>
        <w:rPr/>
      </w:pPr>
      <w:r>
        <w:rPr/>
        <w:t xml:space="preserve">Попробуем задать другие параметры для получения более высокой точности, </w:t>
      </w:r>
      <w:r>
        <w:rPr/>
        <w:t>увеличив количество эпох до 150.</w:t>
      </w:r>
      <w:r>
        <w:br w:type="page"/>
      </w:r>
    </w:p>
    <w:p>
      <w:pPr>
        <w:pStyle w:val="Style31"/>
        <w:rPr/>
      </w:pPr>
      <w:r>
        <w:rPr/>
        <w:t>Получили следующие графики:</w:t>
      </w:r>
    </w:p>
    <w:p>
      <w:pPr>
        <w:pStyle w:val="Style28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946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6 — </w:t>
      </w:r>
      <w:r>
        <w:rPr/>
        <w:t>Графики</w:t>
      </w:r>
      <w:r>
        <w:rPr/>
        <w:t xml:space="preserve"> для 150 эпох</w:t>
      </w:r>
    </w:p>
    <w:p>
      <w:pPr>
        <w:pStyle w:val="Style31"/>
        <w:rPr/>
      </w:pPr>
      <w:r>
        <w:rPr/>
        <w:t xml:space="preserve">Показатели метрик в конце обучения составили 85% тренировочной и 76% валидационной точности. </w:t>
      </w:r>
      <w:r>
        <w:rPr/>
        <w:t>Результаты распознавания представлены на рисунках 7-16.</w:t>
      </w:r>
      <w:r>
        <w:br w:type="page"/>
      </w:r>
    </w:p>
    <w:p>
      <w:pPr>
        <w:pStyle w:val="Style28"/>
        <w:rPr/>
      </w:pPr>
      <w:r>
        <w:rPr/>
        <w:drawing>
          <wp:inline distT="0" distB="0" distL="0" distR="0">
            <wp:extent cx="5457825" cy="334327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rPr/>
      </w:pPr>
      <w:r>
        <w:rPr/>
        <w:t>Рисунок 7 —Распознавание цифры 1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8 — Распознавание цифры 2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9 — Распознавание цифры 3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10 — Распознавание цифры 4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11 — Распознавание цифры 5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12 — Распознавание цифры 6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 xml:space="preserve">Рисунок 13 </w:t>
      </w:r>
      <w:r>
        <w:rPr/>
        <w:t xml:space="preserve">— </w:t>
      </w:r>
      <w:r>
        <w:rPr/>
        <w:t>Распознавание цифры 7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14 — Распознавание цифры 8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15 — Распознавание цифры 9</w:t>
      </w:r>
    </w:p>
    <w:p>
      <w:pPr>
        <w:pStyle w:val="Style3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34327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  <w:t>Рисунок 16 — Распознавание цифры 10</w:t>
      </w:r>
    </w:p>
    <w:p>
      <w:pPr>
        <w:pStyle w:val="Style31"/>
        <w:rPr/>
      </w:pPr>
      <w:r>
        <w:rPr/>
        <w:t xml:space="preserve">Как видно из результатов, наблюдаются небольшие проблемы с распознаванием цифры 8, но, судя по процентам вероятности распознавания, программа почти определила, что эта цифра 8. </w:t>
      </w:r>
      <w:r>
        <w:br w:type="page"/>
      </w:r>
    </w:p>
    <w:p>
      <w:pPr>
        <w:pStyle w:val="Style31"/>
        <w:rPr/>
      </w:pPr>
      <w:r>
        <w:rPr/>
        <w:t>Сохраним веса для использования их в дальнейшем</w:t>
      </w:r>
    </w:p>
    <w:p>
      <w:pPr>
        <w:pStyle w:val="Style28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7926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17 — Сохранение весов</w:t>
      </w:r>
    </w:p>
    <w:p>
      <w:pPr>
        <w:pStyle w:val="Style28"/>
        <w:rPr/>
      </w:pPr>
      <w:r>
        <w:rPr/>
        <w:drawing>
          <wp:inline distT="0" distB="0" distL="0" distR="0">
            <wp:extent cx="2628900" cy="1543050"/>
            <wp:effectExtent l="0" t="0" r="0" b="0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rPr/>
      </w:pPr>
      <w:r>
        <w:rPr/>
        <w:t>Рисунок 18 — Веса успешно сохранены</w:t>
      </w:r>
    </w:p>
    <w:p>
      <w:pPr>
        <w:pStyle w:val="Style27"/>
        <w:rPr/>
      </w:pPr>
      <w:r>
        <w:rPr/>
        <w:t>Вывод</w:t>
      </w:r>
    </w:p>
    <w:p>
      <w:pPr>
        <w:pStyle w:val="Style31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widowControl w:val="false"/>
      <w:numPr>
        <w:ilvl w:val="0"/>
        <w:numId w:val="0"/>
      </w:num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Noto Sans Arabic UI"/>
      <w:color w:val="2F5496"/>
      <w:sz w:val="26"/>
      <w:szCs w:val="26"/>
    </w:rPr>
  </w:style>
  <w:style w:type="paragraph" w:styleId="3">
    <w:name w:val="Heading 3"/>
    <w:basedOn w:val="Normal"/>
    <w:next w:val="Style26"/>
    <w:link w:val="31"/>
    <w:qFormat/>
    <w:pPr>
      <w:keepNext w:val="true"/>
      <w:keepLines/>
      <w:numPr>
        <w:ilvl w:val="0"/>
        <w:numId w:val="0"/>
      </w:numPr>
      <w:spacing w:lineRule="auto" w:line="360" w:before="40" w:after="0"/>
      <w:jc w:val="center"/>
      <w:outlineLvl w:val="2"/>
    </w:pPr>
    <w:rPr>
      <w:rFonts w:eastAsia="Calibri" w:cs="Noto Sans Arabic UI"/>
      <w:bCs/>
      <w:sz w:val="28"/>
    </w:rPr>
  </w:style>
  <w:style w:type="character" w:styleId="DefaultParagraphFont">
    <w:name w:val="Default Paragraph Font"/>
    <w:qFormat/>
    <w:rPr/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Noto Sans Arabic UI"/>
      <w:bCs/>
      <w:sz w:val="28"/>
      <w:szCs w:val="24"/>
      <w:lang w:eastAsia="ru-RU"/>
    </w:rPr>
  </w:style>
  <w:style w:type="character" w:styleId="Style11">
    <w:name w:val="Подпись Знак"/>
    <w:basedOn w:val="DefaultParagraphFont"/>
    <w:qFormat/>
    <w:rPr/>
  </w:style>
  <w:style w:type="character" w:styleId="Style12">
    <w:name w:val="ОГЛАВЛЕНИЕ Знак"/>
    <w:basedOn w:val="21"/>
    <w:link w:val="Style27"/>
    <w:qFormat/>
    <w:rPr>
      <w:rFonts w:ascii="Times New Roman" w:hAnsi="Times New Roman" w:eastAsia="Calibri" w:cs="Noto Sans Arabic UI"/>
      <w:b/>
      <w:color w:val="2F5496"/>
      <w:sz w:val="28"/>
      <w:szCs w:val="26"/>
      <w:lang w:eastAsia="ru-RU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Noto Sans Arabic UI"/>
      <w:color w:val="2F5496"/>
      <w:sz w:val="26"/>
      <w:szCs w:val="26"/>
    </w:rPr>
  </w:style>
  <w:style w:type="character" w:styleId="Style13">
    <w:name w:val="ПОДПИСЬ К РИСУНКУ Знак"/>
    <w:basedOn w:val="31"/>
    <w:link w:val="Style28"/>
    <w:qFormat/>
    <w:rPr>
      <w:rFonts w:ascii="Times New Roman" w:hAnsi="Times New Roman" w:eastAsia="Times New Roman" w:cs="Times New Roman"/>
      <w:bCs w:val="false"/>
      <w:sz w:val="28"/>
      <w:szCs w:val="24"/>
      <w:lang w:eastAsia="ru-RU"/>
    </w:rPr>
  </w:style>
  <w:style w:type="character" w:styleId="Style14">
    <w:name w:val="Подпись к таблице Знак"/>
    <w:basedOn w:val="Style16"/>
    <w:link w:val="Style29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>
    <w:name w:val="РИСУНОК Знак"/>
    <w:basedOn w:val="Style16"/>
    <w:link w:val="Style3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6">
    <w:name w:val="ТЕКСТ Знак"/>
    <w:basedOn w:val="DefaultParagraphFont"/>
    <w:link w:val="Style31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Style17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8">
    <w:name w:val="Текст таблицы Знак"/>
    <w:basedOn w:val="Style16"/>
    <w:link w:val="Style32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9">
    <w:name w:val="Символ нумерации"/>
    <w:qFormat/>
    <w:rPr/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2">
    <w:name w:val="Body Text"/>
    <w:basedOn w:val="Normal"/>
    <w:link w:val="Style17"/>
    <w:pPr>
      <w:widowControl w:val="false"/>
      <w:spacing w:before="1200" w:after="0"/>
      <w:jc w:val="center"/>
    </w:pPr>
    <w:rPr>
      <w:sz w:val="28"/>
      <w:szCs w:val="28"/>
    </w:rPr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Style26">
    <w:name w:val="Signature"/>
    <w:basedOn w:val="Normal"/>
    <w:link w:val="Style11"/>
    <w:pPr>
      <w:ind w:left="4252" w:right="0" w:hanging="0"/>
    </w:pPr>
    <w:rPr/>
  </w:style>
  <w:style w:type="paragraph" w:styleId="Style27">
    <w:name w:val="ОГЛАВЛЕНИЕ"/>
    <w:basedOn w:val="2"/>
    <w:next w:val="Style31"/>
    <w:link w:val="Style12"/>
    <w:qFormat/>
    <w:pPr>
      <w:spacing w:lineRule="auto" w:line="360"/>
    </w:pPr>
    <w:rPr>
      <w:rFonts w:ascii="Times New Roman" w:hAnsi="Times New Roman"/>
      <w:b/>
      <w:color w:val="auto"/>
      <w:sz w:val="28"/>
    </w:rPr>
  </w:style>
  <w:style w:type="paragraph" w:styleId="Style28">
    <w:name w:val="ПОДПИСЬ К РИСУНКУ"/>
    <w:basedOn w:val="3"/>
    <w:next w:val="Style31"/>
    <w:link w:val="Style13"/>
    <w:qFormat/>
    <w:pPr>
      <w:keepNext w:val="false"/>
      <w:keepLines w:val="false"/>
      <w:spacing w:before="0" w:after="0"/>
      <w:outlineLvl w:val="9"/>
    </w:pPr>
    <w:rPr>
      <w:rFonts w:eastAsia="Times New Roman" w:cs="Times New Roman"/>
      <w:bCs w:val="false"/>
    </w:rPr>
  </w:style>
  <w:style w:type="paragraph" w:styleId="Style29">
    <w:name w:val="Подпись к таблице"/>
    <w:basedOn w:val="Style31"/>
    <w:next w:val="Style32"/>
    <w:link w:val="Style14"/>
    <w:qFormat/>
    <w:pPr>
      <w:ind w:left="0" w:right="0" w:hanging="0"/>
      <w:jc w:val="left"/>
    </w:pPr>
    <w:rPr/>
  </w:style>
  <w:style w:type="paragraph" w:styleId="Style30">
    <w:name w:val="РИСУНОК"/>
    <w:basedOn w:val="Style31"/>
    <w:next w:val="Style28"/>
    <w:link w:val="Style15"/>
    <w:qFormat/>
    <w:pPr>
      <w:ind w:left="0" w:right="0" w:hanging="0"/>
      <w:jc w:val="center"/>
    </w:pPr>
    <w:rPr/>
  </w:style>
  <w:style w:type="paragraph" w:styleId="Style31">
    <w:name w:val="ТЕКСТ"/>
    <w:basedOn w:val="Normal"/>
    <w:link w:val="Style16"/>
    <w:qFormat/>
    <w:pPr>
      <w:numPr>
        <w:ilvl w:val="0"/>
        <w:numId w:val="0"/>
      </w:numPr>
      <w:spacing w:lineRule="auto" w:line="360"/>
      <w:ind w:left="0" w:right="0" w:firstLine="709"/>
      <w:jc w:val="both"/>
      <w:outlineLvl w:val="0"/>
    </w:pPr>
    <w:rPr>
      <w:sz w:val="28"/>
    </w:rPr>
  </w:style>
  <w:style w:type="paragraph" w:styleId="Style32">
    <w:name w:val="Текст таблицы"/>
    <w:basedOn w:val="Style31"/>
    <w:next w:val="Style31"/>
    <w:link w:val="Style18"/>
    <w:qFormat/>
    <w:pPr>
      <w:ind w:left="0" w:right="0" w:hanging="0"/>
      <w:jc w:val="center"/>
    </w:pPr>
    <w:rPr/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Application>LibreOffice/7.3.7.2$Linux_X86_64 LibreOffice_project/30$Build-2</Application>
  <AppVersion>15.0000</AppVersion>
  <Pages>14</Pages>
  <Words>855</Words>
  <Characters>5662</Characters>
  <CharactersWithSpaces>6399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2024-09-23T16:55:00Z</dcterms:created>
  <dc:creator>Alexander Chirkov</dc:creator>
  <dc:description/>
  <dc:language>ru-RU</dc:language>
  <cp:lastModifiedBy/>
  <dcterms:modified xsi:type="dcterms:W3CDTF">2024-11-07T13:15:30Z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