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331.2" w:lineRule="auto"/>
        <w:contextualSpacing w:val="0"/>
      </w:pPr>
      <w:bookmarkStart w:colFirst="0" w:colLast="0" w:name="_e9bm69ohbxxc"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spacing w:line="331.2" w:lineRule="auto"/>
        <w:contextualSpacing w:val="0"/>
      </w:pPr>
      <w:r w:rsidDel="00000000" w:rsidR="00000000" w:rsidRPr="00000000">
        <w:rPr>
          <w:rtl w:val="0"/>
        </w:rPr>
        <w:t xml:space="preserve">Mostly on roads and little shaded traverse along the base of Voras range, but with nice views.</w:t>
      </w:r>
      <w:r w:rsidDel="00000000" w:rsidR="00000000" w:rsidRPr="00000000">
        <w:rPr>
          <w:rtl w:val="0"/>
        </w:rPr>
      </w:r>
    </w:p>
    <w:p w:rsidR="00000000" w:rsidDel="00000000" w:rsidP="00000000" w:rsidRDefault="00000000" w:rsidRPr="00000000">
      <w:pPr>
        <w:pStyle w:val="Heading3"/>
        <w:spacing w:after="80" w:before="280" w:line="331.2" w:lineRule="auto"/>
        <w:contextualSpacing w:val="0"/>
      </w:pPr>
      <w:bookmarkStart w:colFirst="0" w:colLast="0" w:name="_51n9xns3963e"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spacing w:line="331.2" w:lineRule="auto"/>
        <w:contextualSpacing w:val="0"/>
      </w:pPr>
      <w:r w:rsidDel="00000000" w:rsidR="00000000" w:rsidRPr="00000000">
        <w:rPr>
          <w:rtl w:val="0"/>
        </w:rPr>
        <w:t xml:space="preserve">From Foustani just follow the national road to Thiriopetra and continue towards Neohori, Aridaia. After about 2.5km turn right on a track heading west among fields. You end up before an animal farm. Follow the track behind the farm, where there is a large open water reservoir. The walk is along a water canal and then along a large stream joining eventually the road coming from Pefkoto by a bridge. Turn left and continue to Vorino. Alternatively, find a rough track behind the reservoir that continues west under the shade of plane trees to reach the same stream at the entrance of Vorino gorge. During the summer it should be easy to cross the stream towards the small hydroelectric plant on the other side and then continue to the leisure area of Vorino located at a beautiful spot. Then continue south to Vorino.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direct route to Ano Garefio is interrupted by Moglenitsas river and you have to go south near Agathi village to cross it and then back north to Ano Garefio. Follow a track north-west towards the ravine visible ahead. After crossing the ravine continue along the steep rocky slopes on the base of the mountain. By a covered water reservoir either stay on the track or turn left along a fence to Agios Ilarion monastery. Either way you soon join the paved road coming from Aridaia. Turn right and continue to enter Promahi village.</w:t>
      </w:r>
      <w:r w:rsidDel="00000000" w:rsidR="00000000" w:rsidRPr="00000000">
        <w:rPr>
          <w:rtl w:val="0"/>
        </w:rPr>
      </w:r>
    </w:p>
    <w:p w:rsidR="00000000" w:rsidDel="00000000" w:rsidP="00000000" w:rsidRDefault="00000000" w:rsidRPr="00000000">
      <w:pPr>
        <w:pStyle w:val="Heading3"/>
        <w:spacing w:after="80" w:before="280" w:line="331.2" w:lineRule="auto"/>
        <w:contextualSpacing w:val="0"/>
      </w:pPr>
      <w:bookmarkStart w:colFirst="0" w:colLast="0" w:name="_6lzrwdxiukjx"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spacing w:line="331.2" w:lineRule="auto"/>
        <w:contextualSpacing w:val="0"/>
      </w:pPr>
      <w:r w:rsidDel="00000000" w:rsidR="00000000" w:rsidRPr="00000000">
        <w:rPr>
          <w:rtl w:val="0"/>
        </w:rPr>
        <w:t xml:space="preserve">Shops, tavernas, pharmacy and post-office. Also some hostels.</w:t>
      </w:r>
    </w:p>
    <w:p w:rsidR="00000000" w:rsidDel="00000000" w:rsidP="00000000" w:rsidRDefault="00000000" w:rsidRPr="00000000">
      <w:pPr>
        <w:pStyle w:val="Heading3"/>
        <w:spacing w:after="80" w:before="280" w:line="331.2" w:lineRule="auto"/>
        <w:contextualSpacing w:val="0"/>
      </w:pPr>
      <w:bookmarkStart w:colFirst="0" w:colLast="0" w:name="_mct9u6k4zer" w:id="3"/>
      <w:bookmarkEnd w:id="3"/>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spacing w:line="331.2" w:lineRule="auto"/>
        <w:contextualSpacing w:val="0"/>
      </w:pPr>
      <w:r w:rsidDel="00000000" w:rsidR="00000000" w:rsidRPr="00000000">
        <w:rPr>
          <w:rtl w:val="0"/>
        </w:rPr>
        <w:t xml:space="preserve">There is a regular daily bus service  to Aridaia (Tel: 23840 21249)</w:t>
      </w:r>
    </w:p>
    <w:p w:rsidR="00000000" w:rsidDel="00000000" w:rsidP="00000000" w:rsidRDefault="00000000" w:rsidRPr="00000000">
      <w:pPr>
        <w:pStyle w:val="Heading3"/>
        <w:spacing w:after="80" w:before="280" w:line="331.2" w:lineRule="auto"/>
        <w:contextualSpacing w:val="0"/>
      </w:pPr>
      <w:bookmarkStart w:colFirst="0" w:colLast="0" w:name="_cj3di7fxjdn8" w:id="4"/>
      <w:bookmarkEnd w:id="4"/>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hl8ebturbtos" w:id="5"/>
      <w:bookmarkEnd w:id="5"/>
      <w:r w:rsidDel="00000000" w:rsidR="00000000" w:rsidRPr="00000000">
        <w:rPr>
          <w:color w:val="000000"/>
          <w:rtl w:val="0"/>
        </w:rPr>
        <w:t xml:space="preserve">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crossing of Moglenitsa river is over a ford. Thus, early in the season or after heavy rain crossing may be difficult and dangerous. There is another ford near Dorothea and a bridge outside of Aridaia.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