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626A" w:rsidRDefault="00A4414D">
      <w:pPr>
        <w:pStyle w:val="BodyText"/>
        <w:spacing w:before="64" w:line="285" w:lineRule="auto"/>
        <w:ind w:right="422"/>
      </w:pPr>
      <w:bookmarkStart w:id="0" w:name="Project_Design_Phase:_Proposed_Solution_"/>
      <w:bookmarkEnd w:id="0"/>
      <w:r>
        <w:rPr>
          <w:color w:val="1F1F1F"/>
          <w:spacing w:val="-12"/>
        </w:rPr>
        <w:t>Project</w:t>
      </w:r>
      <w:r>
        <w:rPr>
          <w:color w:val="1F1F1F"/>
          <w:spacing w:val="-29"/>
        </w:rPr>
        <w:t xml:space="preserve"> </w:t>
      </w:r>
      <w:r>
        <w:rPr>
          <w:color w:val="1F1F1F"/>
          <w:spacing w:val="-12"/>
        </w:rPr>
        <w:t>Design</w:t>
      </w:r>
      <w:r>
        <w:rPr>
          <w:color w:val="1F1F1F"/>
          <w:spacing w:val="-29"/>
        </w:rPr>
        <w:t xml:space="preserve"> </w:t>
      </w:r>
      <w:r>
        <w:rPr>
          <w:color w:val="1F1F1F"/>
          <w:spacing w:val="-12"/>
        </w:rPr>
        <w:t>Phase:</w:t>
      </w:r>
      <w:r>
        <w:rPr>
          <w:color w:val="1F1F1F"/>
          <w:spacing w:val="-28"/>
        </w:rPr>
        <w:t xml:space="preserve"> </w:t>
      </w:r>
      <w:r>
        <w:rPr>
          <w:color w:val="1F1F1F"/>
          <w:spacing w:val="-12"/>
        </w:rPr>
        <w:t>Proposed</w:t>
      </w:r>
      <w:r>
        <w:rPr>
          <w:color w:val="1F1F1F"/>
          <w:spacing w:val="-29"/>
        </w:rPr>
        <w:t xml:space="preserve"> </w:t>
      </w:r>
      <w:r>
        <w:rPr>
          <w:color w:val="1F1F1F"/>
          <w:spacing w:val="-12"/>
        </w:rPr>
        <w:t xml:space="preserve">Solution </w:t>
      </w:r>
      <w:r>
        <w:rPr>
          <w:color w:val="1F1F1F"/>
          <w:spacing w:val="-2"/>
        </w:rPr>
        <w:t>Template</w:t>
      </w:r>
    </w:p>
    <w:p w:rsidR="0083626A" w:rsidRDefault="00A4414D">
      <w:pPr>
        <w:spacing w:before="123"/>
        <w:rPr>
          <w:b/>
          <w:sz w:val="36"/>
        </w:rPr>
      </w:pPr>
      <w:bookmarkStart w:id="1" w:name="Header_Parameters"/>
      <w:bookmarkEnd w:id="1"/>
      <w:r>
        <w:rPr>
          <w:b/>
          <w:color w:val="1F1F1F"/>
          <w:spacing w:val="-7"/>
          <w:sz w:val="36"/>
        </w:rPr>
        <w:t>Header</w:t>
      </w:r>
      <w:r>
        <w:rPr>
          <w:b/>
          <w:color w:val="1F1F1F"/>
          <w:spacing w:val="-20"/>
          <w:sz w:val="36"/>
        </w:rPr>
        <w:t xml:space="preserve"> </w:t>
      </w:r>
      <w:r>
        <w:rPr>
          <w:b/>
          <w:color w:val="1F1F1F"/>
          <w:spacing w:val="-2"/>
          <w:sz w:val="36"/>
        </w:rPr>
        <w:t>Parameters</w:t>
      </w:r>
    </w:p>
    <w:p w:rsidR="0083626A" w:rsidRDefault="0083626A">
      <w:pPr>
        <w:spacing w:before="8"/>
        <w:rPr>
          <w:b/>
          <w:sz w:val="17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83626A">
        <w:trPr>
          <w:trHeight w:val="796"/>
        </w:trPr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before="234"/>
              <w:ind w:left="179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Parameter</w:t>
            </w:r>
          </w:p>
        </w:tc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before="234"/>
              <w:rPr>
                <w:b/>
              </w:rPr>
            </w:pPr>
            <w:proofErr w:type="spellStart"/>
            <w:r>
              <w:rPr>
                <w:b/>
                <w:color w:val="1F1F1F"/>
                <w:spacing w:val="-2"/>
              </w:rPr>
              <w:t>Infiormation</w:t>
            </w:r>
            <w:proofErr w:type="spellEnd"/>
          </w:p>
        </w:tc>
      </w:tr>
      <w:tr w:rsidR="0083626A">
        <w:trPr>
          <w:trHeight w:val="555"/>
        </w:trPr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4"/>
              </w:rPr>
              <w:t>Date</w:t>
            </w:r>
          </w:p>
        </w:tc>
        <w:tc>
          <w:tcPr>
            <w:tcW w:w="4680" w:type="dxa"/>
            <w:shd w:val="clear" w:color="auto" w:fill="F8F9FC"/>
          </w:tcPr>
          <w:p w:rsidR="0083626A" w:rsidRDefault="008C532B">
            <w:pPr>
              <w:pStyle w:val="TableParagraph"/>
            </w:pPr>
            <w:r>
              <w:rPr>
                <w:color w:val="1F1F1F"/>
                <w:spacing w:val="-2"/>
              </w:rPr>
              <w:t>02 October</w:t>
            </w:r>
            <w:r w:rsidR="00A4414D"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  <w:spacing w:val="-4"/>
              </w:rPr>
              <w:t>2026</w:t>
            </w:r>
          </w:p>
        </w:tc>
      </w:tr>
      <w:tr w:rsidR="0083626A">
        <w:trPr>
          <w:trHeight w:val="556"/>
        </w:trPr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8"/>
              </w:rPr>
              <w:t>Team</w:t>
            </w:r>
            <w:r>
              <w:rPr>
                <w:b/>
                <w:color w:val="1F1F1F"/>
                <w:spacing w:val="-12"/>
              </w:rPr>
              <w:t xml:space="preserve"> </w:t>
            </w:r>
            <w:r>
              <w:rPr>
                <w:b/>
                <w:color w:val="1F1F1F"/>
                <w:spacing w:val="-5"/>
              </w:rPr>
              <w:t>ID</w:t>
            </w:r>
          </w:p>
        </w:tc>
        <w:tc>
          <w:tcPr>
            <w:tcW w:w="4680" w:type="dxa"/>
            <w:shd w:val="clear" w:color="auto" w:fill="F8F9FC"/>
          </w:tcPr>
          <w:p w:rsidR="0083626A" w:rsidRDefault="0083626A">
            <w:pPr>
              <w:pStyle w:val="TableParagraph"/>
              <w:spacing w:before="114"/>
            </w:pPr>
            <w:bookmarkStart w:id="2" w:name="_GoBack"/>
            <w:bookmarkEnd w:id="2"/>
          </w:p>
        </w:tc>
      </w:tr>
      <w:tr w:rsidR="0083626A">
        <w:trPr>
          <w:trHeight w:val="870"/>
        </w:trPr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7"/>
              </w:rPr>
              <w:t>Project</w:t>
            </w:r>
            <w:r>
              <w:rPr>
                <w:b/>
                <w:color w:val="1F1F1F"/>
                <w:spacing w:val="-5"/>
              </w:rPr>
              <w:t xml:space="preserve"> </w:t>
            </w:r>
            <w:r>
              <w:rPr>
                <w:b/>
                <w:color w:val="1F1F1F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</w:pPr>
            <w:r>
              <w:rPr>
                <w:color w:val="1F1F1F"/>
                <w:w w:val="105"/>
              </w:rPr>
              <w:t>Script-Controlled</w:t>
            </w:r>
            <w:r>
              <w:rPr>
                <w:color w:val="1F1F1F"/>
                <w:spacing w:val="-1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ACL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–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Restrict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Record Access Based on Field Value</w:t>
            </w:r>
          </w:p>
        </w:tc>
      </w:tr>
      <w:tr w:rsidR="0083626A">
        <w:trPr>
          <w:trHeight w:val="556"/>
        </w:trPr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w w:val="90"/>
              </w:rPr>
              <w:t>Maximum</w:t>
            </w:r>
            <w:r>
              <w:rPr>
                <w:b/>
                <w:color w:val="1F1F1F"/>
                <w:spacing w:val="25"/>
              </w:rPr>
              <w:t xml:space="preserve"> </w:t>
            </w:r>
            <w:r>
              <w:rPr>
                <w:b/>
                <w:color w:val="1F1F1F"/>
                <w:spacing w:val="-2"/>
              </w:rPr>
              <w:t>Marks</w:t>
            </w:r>
          </w:p>
        </w:tc>
        <w:tc>
          <w:tcPr>
            <w:tcW w:w="468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</w:pPr>
            <w:r>
              <w:rPr>
                <w:color w:val="1F1F1F"/>
                <w:spacing w:val="-8"/>
              </w:rPr>
              <w:t>2</w:t>
            </w:r>
            <w:r>
              <w:rPr>
                <w:color w:val="1F1F1F"/>
                <w:spacing w:val="-18"/>
              </w:rPr>
              <w:t xml:space="preserve"> </w:t>
            </w:r>
            <w:r>
              <w:rPr>
                <w:color w:val="1F1F1F"/>
                <w:spacing w:val="-2"/>
              </w:rPr>
              <w:t>Marks</w:t>
            </w:r>
          </w:p>
        </w:tc>
      </w:tr>
    </w:tbl>
    <w:p w:rsidR="0083626A" w:rsidRDefault="0083626A">
      <w:pPr>
        <w:spacing w:before="33"/>
        <w:rPr>
          <w:b/>
          <w:sz w:val="36"/>
        </w:rPr>
      </w:pPr>
    </w:p>
    <w:p w:rsidR="0083626A" w:rsidRDefault="00A4414D">
      <w:pPr>
        <w:spacing w:before="1"/>
        <w:rPr>
          <w:b/>
          <w:sz w:val="36"/>
        </w:rPr>
      </w:pPr>
      <w:bookmarkStart w:id="3" w:name="Proposed_Details"/>
      <w:bookmarkEnd w:id="3"/>
      <w:r>
        <w:rPr>
          <w:b/>
          <w:color w:val="1F1F1F"/>
          <w:spacing w:val="-6"/>
          <w:sz w:val="36"/>
        </w:rPr>
        <w:t>Proposed</w:t>
      </w:r>
      <w:r>
        <w:rPr>
          <w:b/>
          <w:color w:val="1F1F1F"/>
          <w:spacing w:val="-13"/>
          <w:sz w:val="36"/>
        </w:rPr>
        <w:t xml:space="preserve"> </w:t>
      </w:r>
      <w:r>
        <w:rPr>
          <w:b/>
          <w:color w:val="1F1F1F"/>
          <w:spacing w:val="-2"/>
          <w:sz w:val="36"/>
        </w:rPr>
        <w:t>Details</w:t>
      </w:r>
    </w:p>
    <w:p w:rsidR="0083626A" w:rsidRDefault="0083626A">
      <w:pPr>
        <w:spacing w:before="8"/>
        <w:rPr>
          <w:b/>
          <w:sz w:val="17"/>
        </w:r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83626A">
        <w:trPr>
          <w:trHeight w:val="796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234"/>
              <w:ind w:left="179"/>
              <w:rPr>
                <w:b/>
              </w:rPr>
            </w:pPr>
            <w:proofErr w:type="spellStart"/>
            <w:r>
              <w:rPr>
                <w:b/>
                <w:color w:val="1F1F1F"/>
                <w:spacing w:val="-4"/>
              </w:rPr>
              <w:t>S.No</w:t>
            </w:r>
            <w:proofErr w:type="spellEnd"/>
            <w:r>
              <w:rPr>
                <w:b/>
                <w:color w:val="1F1F1F"/>
                <w:spacing w:val="-4"/>
              </w:rPr>
              <w:t>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Parameter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234"/>
              <w:rPr>
                <w:b/>
              </w:rPr>
            </w:pPr>
            <w:r>
              <w:rPr>
                <w:b/>
                <w:color w:val="1F1F1F"/>
                <w:spacing w:val="-2"/>
              </w:rPr>
              <w:t>Description</w:t>
            </w:r>
          </w:p>
        </w:tc>
      </w:tr>
      <w:tr w:rsidR="0083626A">
        <w:trPr>
          <w:trHeight w:val="5290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  <w:w w:val="90"/>
              </w:rPr>
              <w:t>1.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ind w:right="537"/>
              <w:rPr>
                <w:b/>
              </w:rPr>
            </w:pPr>
            <w:r>
              <w:rPr>
                <w:b/>
                <w:color w:val="1F1F1F"/>
              </w:rPr>
              <w:t>Problem</w:t>
            </w:r>
            <w:r>
              <w:rPr>
                <w:b/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</w:rPr>
              <w:t xml:space="preserve">Statement </w:t>
            </w:r>
            <w:r>
              <w:rPr>
                <w:b/>
                <w:color w:val="1F1F1F"/>
                <w:spacing w:val="-6"/>
              </w:rPr>
              <w:t>(Problem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6"/>
              </w:rPr>
              <w:t>to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6"/>
              </w:rPr>
              <w:t>be</w:t>
            </w:r>
            <w:r>
              <w:rPr>
                <w:b/>
                <w:color w:val="1F1F1F"/>
                <w:spacing w:val="-14"/>
              </w:rPr>
              <w:t xml:space="preserve"> </w:t>
            </w:r>
            <w:r>
              <w:rPr>
                <w:b/>
                <w:color w:val="1F1F1F"/>
                <w:spacing w:val="-6"/>
              </w:rPr>
              <w:t>solved)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ind w:right="209"/>
            </w:pPr>
            <w:r>
              <w:rPr>
                <w:color w:val="1F1F1F"/>
              </w:rPr>
              <w:t>Traditional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 xml:space="preserve">role-based access control (RBAC) in enterprise </w:t>
            </w:r>
            <w:proofErr w:type="spellStart"/>
            <w:r>
              <w:rPr>
                <w:color w:val="1F1F1F"/>
              </w:rPr>
              <w:t>platfiorms</w:t>
            </w:r>
            <w:proofErr w:type="spellEnd"/>
            <w:r>
              <w:rPr>
                <w:color w:val="1F1F1F"/>
              </w:rPr>
              <w:t xml:space="preserve"> like </w:t>
            </w:r>
            <w:proofErr w:type="spellStart"/>
            <w:r>
              <w:rPr>
                <w:color w:val="1F1F1F"/>
              </w:rPr>
              <w:t>ServiceNow</w:t>
            </w:r>
            <w:proofErr w:type="spellEnd"/>
            <w:r>
              <w:rPr>
                <w:color w:val="1F1F1F"/>
              </w:rPr>
              <w:t xml:space="preserve"> provides static table or </w:t>
            </w:r>
            <w:proofErr w:type="spellStart"/>
            <w:r>
              <w:rPr>
                <w:color w:val="1F1F1F"/>
              </w:rPr>
              <w:t>fiield</w:t>
            </w:r>
            <w:proofErr w:type="spellEnd"/>
            <w:r>
              <w:rPr>
                <w:color w:val="1F1F1F"/>
              </w:rPr>
              <w:t xml:space="preserve">-level permissions, which </w:t>
            </w:r>
            <w:proofErr w:type="spellStart"/>
            <w:r>
              <w:rPr>
                <w:color w:val="1F1F1F"/>
              </w:rPr>
              <w:t>ofiten</w:t>
            </w:r>
            <w:proofErr w:type="spellEnd"/>
            <w:r>
              <w:rPr>
                <w:color w:val="1F1F1F"/>
              </w:rPr>
              <w:t xml:space="preserve"> </w:t>
            </w:r>
            <w:proofErr w:type="spellStart"/>
            <w:r>
              <w:rPr>
                <w:color w:val="1F1F1F"/>
              </w:rPr>
              <w:t>fiail</w:t>
            </w:r>
            <w:proofErr w:type="spellEnd"/>
            <w:r>
              <w:rPr>
                <w:color w:val="1F1F1F"/>
              </w:rPr>
              <w:t xml:space="preserve"> when data access policies require dynamic evaluation based on runtime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record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values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(e.g., restricting access ba</w:t>
            </w:r>
            <w:r>
              <w:rPr>
                <w:color w:val="1F1F1F"/>
              </w:rPr>
              <w:t xml:space="preserve">sed on a </w:t>
            </w:r>
            <w:proofErr w:type="spellStart"/>
            <w:r>
              <w:rPr>
                <w:color w:val="1F1F1F"/>
              </w:rPr>
              <w:t>specifiic</w:t>
            </w:r>
            <w:proofErr w:type="spellEnd"/>
            <w:r>
              <w:rPr>
                <w:color w:val="1F1F1F"/>
              </w:rPr>
              <w:t xml:space="preserve"> department, </w:t>
            </w:r>
            <w:r>
              <w:rPr>
                <w:color w:val="1F1F1F"/>
                <w:spacing w:val="-2"/>
              </w:rPr>
              <w:t>branch,</w:t>
            </w:r>
            <w:r>
              <w:rPr>
                <w:color w:val="1F1F1F"/>
                <w:spacing w:val="-17"/>
              </w:rPr>
              <w:t xml:space="preserve"> </w:t>
            </w:r>
            <w:r>
              <w:rPr>
                <w:color w:val="1F1F1F"/>
                <w:spacing w:val="-2"/>
              </w:rPr>
              <w:t>or</w:t>
            </w:r>
            <w:r>
              <w:rPr>
                <w:color w:val="1F1F1F"/>
                <w:spacing w:val="-16"/>
              </w:rPr>
              <w:t xml:space="preserve"> </w:t>
            </w:r>
            <w:proofErr w:type="spellStart"/>
            <w:r>
              <w:rPr>
                <w:color w:val="1F1F1F"/>
                <w:spacing w:val="-2"/>
              </w:rPr>
              <w:t>fiield</w:t>
            </w:r>
            <w:proofErr w:type="spellEnd"/>
            <w:r>
              <w:rPr>
                <w:color w:val="1F1F1F"/>
                <w:spacing w:val="-17"/>
              </w:rPr>
              <w:t xml:space="preserve"> </w:t>
            </w:r>
            <w:r>
              <w:rPr>
                <w:color w:val="1F1F1F"/>
                <w:spacing w:val="-2"/>
              </w:rPr>
              <w:t>status).</w:t>
            </w:r>
            <w:r>
              <w:rPr>
                <w:color w:val="1F1F1F"/>
                <w:spacing w:val="-17"/>
              </w:rPr>
              <w:t xml:space="preserve"> </w:t>
            </w:r>
            <w:r>
              <w:rPr>
                <w:color w:val="1F1F1F"/>
                <w:spacing w:val="-2"/>
              </w:rPr>
              <w:t xml:space="preserve">This </w:t>
            </w:r>
            <w:r>
              <w:rPr>
                <w:color w:val="1F1F1F"/>
              </w:rPr>
              <w:t xml:space="preserve">creates vulnerability to unauthorized data viewing, creation, </w:t>
            </w:r>
            <w:proofErr w:type="spellStart"/>
            <w:r>
              <w:rPr>
                <w:color w:val="1F1F1F"/>
              </w:rPr>
              <w:t>modifiication</w:t>
            </w:r>
            <w:proofErr w:type="spellEnd"/>
            <w:r>
              <w:rPr>
                <w:color w:val="1F1F1F"/>
              </w:rPr>
              <w:t>, or</w:t>
            </w:r>
          </w:p>
        </w:tc>
      </w:tr>
    </w:tbl>
    <w:p w:rsidR="0083626A" w:rsidRDefault="0083626A">
      <w:pPr>
        <w:pStyle w:val="TableParagraph"/>
        <w:spacing w:line="285" w:lineRule="auto"/>
        <w:sectPr w:rsidR="0083626A">
          <w:type w:val="continuous"/>
          <w:pgSz w:w="12240" w:h="15840"/>
          <w:pgMar w:top="1360" w:right="1080" w:bottom="1002" w:left="1440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83626A">
        <w:trPr>
          <w:trHeight w:val="1187"/>
        </w:trPr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 w:line="285" w:lineRule="auto"/>
              <w:ind w:right="537"/>
            </w:pPr>
            <w:proofErr w:type="gramStart"/>
            <w:r>
              <w:rPr>
                <w:color w:val="1F1F1F"/>
              </w:rPr>
              <w:t>deletion</w:t>
            </w:r>
            <w:proofErr w:type="gramEnd"/>
            <w:r>
              <w:rPr>
                <w:color w:val="1F1F1F"/>
              </w:rPr>
              <w:t xml:space="preserve"> across user </w:t>
            </w:r>
            <w:proofErr w:type="spellStart"/>
            <w:r>
              <w:rPr>
                <w:color w:val="1F1F1F"/>
              </w:rPr>
              <w:t>interfiaces</w:t>
            </w:r>
            <w:proofErr w:type="spellEnd"/>
            <w:r>
              <w:rPr>
                <w:color w:val="1F1F1F"/>
              </w:rPr>
              <w:t xml:space="preserve"> and API </w:t>
            </w:r>
            <w:r>
              <w:rPr>
                <w:color w:val="1F1F1F"/>
                <w:spacing w:val="-2"/>
              </w:rPr>
              <w:t>endpoints.</w:t>
            </w:r>
          </w:p>
        </w:tc>
      </w:tr>
      <w:tr w:rsidR="0083626A">
        <w:trPr>
          <w:trHeight w:val="5920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2.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w w:val="85"/>
              </w:rPr>
              <w:t>Idea</w:t>
            </w:r>
            <w:r>
              <w:rPr>
                <w:b/>
                <w:color w:val="1F1F1F"/>
                <w:spacing w:val="9"/>
              </w:rPr>
              <w:t xml:space="preserve"> </w:t>
            </w:r>
            <w:r>
              <w:rPr>
                <w:b/>
                <w:color w:val="1F1F1F"/>
                <w:w w:val="85"/>
              </w:rPr>
              <w:t>/</w:t>
            </w:r>
            <w:r>
              <w:rPr>
                <w:b/>
                <w:color w:val="1F1F1F"/>
                <w:spacing w:val="8"/>
              </w:rPr>
              <w:t xml:space="preserve"> </w:t>
            </w:r>
            <w:r>
              <w:rPr>
                <w:b/>
                <w:color w:val="1F1F1F"/>
                <w:w w:val="85"/>
              </w:rPr>
              <w:t>Solution</w:t>
            </w:r>
            <w:r>
              <w:rPr>
                <w:b/>
                <w:color w:val="1F1F1F"/>
                <w:spacing w:val="8"/>
              </w:rPr>
              <w:t xml:space="preserve"> </w:t>
            </w:r>
            <w:r>
              <w:rPr>
                <w:b/>
                <w:color w:val="1F1F1F"/>
                <w:spacing w:val="-2"/>
                <w:w w:val="85"/>
              </w:rPr>
              <w:t>description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ind w:right="253"/>
            </w:pPr>
            <w:r>
              <w:rPr>
                <w:color w:val="1F1F1F"/>
              </w:rPr>
              <w:t>Implement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Advanced Script-Controlled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Access Control Lists (ACLs) on custom/target tables (such as </w:t>
            </w:r>
            <w:proofErr w:type="spellStart"/>
            <w:r>
              <w:rPr>
                <w:color w:val="1F1F1F"/>
              </w:rPr>
              <w:t>u_institution_details</w:t>
            </w:r>
            <w:proofErr w:type="spellEnd"/>
            <w:r>
              <w:rPr>
                <w:color w:val="1F1F1F"/>
              </w:rPr>
              <w:t xml:space="preserve">) in </w:t>
            </w:r>
            <w:proofErr w:type="spellStart"/>
            <w:r>
              <w:rPr>
                <w:color w:val="1F1F1F"/>
              </w:rPr>
              <w:t>ServiceNow</w:t>
            </w:r>
            <w:proofErr w:type="spellEnd"/>
            <w:r>
              <w:rPr>
                <w:color w:val="1F1F1F"/>
              </w:rPr>
              <w:t>. The solution dynamically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 xml:space="preserve">evaluates record-level </w:t>
            </w:r>
            <w:proofErr w:type="spellStart"/>
            <w:r>
              <w:rPr>
                <w:color w:val="1F1F1F"/>
              </w:rPr>
              <w:t>fiield</w:t>
            </w:r>
            <w:proofErr w:type="spellEnd"/>
            <w:r>
              <w:rPr>
                <w:color w:val="1F1F1F"/>
              </w:rPr>
              <w:t xml:space="preserve"> values (e.g., </w:t>
            </w:r>
            <w:proofErr w:type="spellStart"/>
            <w:r>
              <w:rPr>
                <w:color w:val="1F1F1F"/>
              </w:rPr>
              <w:t>current.branch</w:t>
            </w:r>
            <w:proofErr w:type="spellEnd"/>
            <w:r>
              <w:rPr>
                <w:color w:val="1F1F1F"/>
              </w:rPr>
              <w:t xml:space="preserve"> == 'EEE')</w:t>
            </w:r>
            <w:r>
              <w:rPr>
                <w:color w:val="1F1F1F"/>
                <w:spacing w:val="-5"/>
              </w:rPr>
              <w:t xml:space="preserve"> </w:t>
            </w:r>
            <w:r>
              <w:rPr>
                <w:color w:val="1F1F1F"/>
              </w:rPr>
              <w:t>alongside</w:t>
            </w:r>
            <w:r>
              <w:rPr>
                <w:color w:val="1F1F1F"/>
                <w:spacing w:val="-3"/>
              </w:rPr>
              <w:t xml:space="preserve"> </w:t>
            </w:r>
            <w:r>
              <w:rPr>
                <w:color w:val="1F1F1F"/>
              </w:rPr>
              <w:t>specialized user roles (bb</w:t>
            </w:r>
            <w:r>
              <w:rPr>
                <w:color w:val="1F1F1F"/>
              </w:rPr>
              <w:t xml:space="preserve">1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Read, bb2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Create, bb3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Write, and bb4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Delete) directly within server-side scripts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(</w:t>
            </w:r>
            <w:proofErr w:type="spellStart"/>
            <w:proofErr w:type="gramStart"/>
            <w:r>
              <w:rPr>
                <w:color w:val="1F1F1F"/>
              </w:rPr>
              <w:t>gs.hasRole</w:t>
            </w:r>
            <w:proofErr w:type="spellEnd"/>
            <w:r>
              <w:rPr>
                <w:color w:val="1F1F1F"/>
              </w:rPr>
              <w:t>(</w:t>
            </w:r>
            <w:proofErr w:type="gramEnd"/>
            <w:r>
              <w:rPr>
                <w:color w:val="1F1F1F"/>
              </w:rPr>
              <w:t>)), ensuring</w:t>
            </w:r>
            <w:r>
              <w:rPr>
                <w:color w:val="1F1F1F"/>
                <w:spacing w:val="-10"/>
              </w:rPr>
              <w:t xml:space="preserve"> </w:t>
            </w:r>
            <w:r>
              <w:rPr>
                <w:color w:val="1F1F1F"/>
              </w:rPr>
              <w:t>end-to-end security</w:t>
            </w:r>
            <w:r>
              <w:rPr>
                <w:color w:val="1F1F1F"/>
                <w:spacing w:val="-14"/>
              </w:rPr>
              <w:t xml:space="preserve"> </w:t>
            </w:r>
            <w:r>
              <w:rPr>
                <w:color w:val="1F1F1F"/>
              </w:rPr>
              <w:t>across</w:t>
            </w:r>
            <w:r>
              <w:rPr>
                <w:color w:val="1F1F1F"/>
                <w:spacing w:val="-16"/>
              </w:rPr>
              <w:t xml:space="preserve"> </w:t>
            </w:r>
            <w:proofErr w:type="spellStart"/>
            <w:r>
              <w:rPr>
                <w:color w:val="1F1F1F"/>
              </w:rPr>
              <w:t>fiorms</w:t>
            </w:r>
            <w:proofErr w:type="spellEnd"/>
            <w:r>
              <w:rPr>
                <w:color w:val="1F1F1F"/>
              </w:rPr>
              <w:t>,</w:t>
            </w:r>
            <w:r>
              <w:rPr>
                <w:color w:val="1F1F1F"/>
                <w:spacing w:val="-15"/>
              </w:rPr>
              <w:t xml:space="preserve"> </w:t>
            </w:r>
            <w:r>
              <w:rPr>
                <w:color w:val="1F1F1F"/>
              </w:rPr>
              <w:t>lists, and REST/SOAP APIs.</w:t>
            </w:r>
          </w:p>
        </w:tc>
      </w:tr>
      <w:tr w:rsidR="0083626A">
        <w:trPr>
          <w:trHeight w:val="5606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3.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  <w:rPr>
                <w:b/>
              </w:rPr>
            </w:pPr>
            <w:r>
              <w:rPr>
                <w:b/>
                <w:color w:val="1F1F1F"/>
                <w:w w:val="90"/>
              </w:rPr>
              <w:t>Novelty</w:t>
            </w:r>
            <w:r>
              <w:rPr>
                <w:b/>
                <w:color w:val="1F1F1F"/>
                <w:spacing w:val="-1"/>
                <w:w w:val="90"/>
              </w:rPr>
              <w:t xml:space="preserve"> </w:t>
            </w:r>
            <w:r>
              <w:rPr>
                <w:b/>
                <w:color w:val="1F1F1F"/>
                <w:w w:val="90"/>
              </w:rPr>
              <w:t>/</w:t>
            </w:r>
            <w:r>
              <w:rPr>
                <w:b/>
                <w:color w:val="1F1F1F"/>
                <w:spacing w:val="-7"/>
              </w:rPr>
              <w:t xml:space="preserve"> </w:t>
            </w:r>
            <w:r>
              <w:rPr>
                <w:b/>
                <w:color w:val="1F1F1F"/>
                <w:spacing w:val="-2"/>
                <w:w w:val="90"/>
              </w:rPr>
              <w:t>Uniqueness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 w:line="285" w:lineRule="auto"/>
              <w:ind w:right="184"/>
            </w:pPr>
            <w:r>
              <w:rPr>
                <w:color w:val="1F1F1F"/>
                <w:w w:val="105"/>
              </w:rPr>
              <w:t>Unlike standard UI-level restrictions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(Client Scripts/UI Policies) which can</w:t>
            </w:r>
            <w:r>
              <w:rPr>
                <w:color w:val="1F1F1F"/>
                <w:spacing w:val="-7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be</w:t>
            </w:r>
            <w:r>
              <w:rPr>
                <w:color w:val="1F1F1F"/>
                <w:spacing w:val="-5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bypassed</w:t>
            </w:r>
            <w:r>
              <w:rPr>
                <w:color w:val="1F1F1F"/>
                <w:spacing w:val="-6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via</w:t>
            </w:r>
            <w:r>
              <w:rPr>
                <w:color w:val="1F1F1F"/>
                <w:spacing w:val="-6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direct URL/API requests, or database splitting which creates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unnecessary </w:t>
            </w:r>
            <w:r>
              <w:rPr>
                <w:color w:val="1F1F1F"/>
              </w:rPr>
              <w:t xml:space="preserve">architectural overhead, this </w:t>
            </w:r>
            <w:r>
              <w:rPr>
                <w:color w:val="1F1F1F"/>
                <w:w w:val="105"/>
              </w:rPr>
              <w:t>approach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integrates dynamic conditional logic directly into </w:t>
            </w:r>
            <w:proofErr w:type="spellStart"/>
            <w:r>
              <w:rPr>
                <w:color w:val="1F1F1F"/>
                <w:w w:val="105"/>
              </w:rPr>
              <w:t>ServiceNow's</w:t>
            </w:r>
            <w:proofErr w:type="spellEnd"/>
            <w:r>
              <w:rPr>
                <w:color w:val="1F1F1F"/>
                <w:w w:val="105"/>
              </w:rPr>
              <w:t xml:space="preserve"> security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evaluation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engine</w:t>
            </w:r>
            <w:r>
              <w:rPr>
                <w:color w:val="1F1F1F"/>
                <w:w w:val="105"/>
              </w:rPr>
              <w:t xml:space="preserve">. It delivers context-aware </w:t>
            </w:r>
            <w:r>
              <w:rPr>
                <w:color w:val="1F1F1F"/>
              </w:rPr>
              <w:t>CRUD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</w:rPr>
              <w:t>security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</w:rPr>
              <w:t>with</w:t>
            </w:r>
            <w:r>
              <w:rPr>
                <w:color w:val="1F1F1F"/>
                <w:spacing w:val="-4"/>
              </w:rPr>
              <w:t xml:space="preserve"> </w:t>
            </w:r>
            <w:r>
              <w:rPr>
                <w:color w:val="1F1F1F"/>
              </w:rPr>
              <w:t xml:space="preserve">minimal execution latency (&lt;1.8ms) </w:t>
            </w:r>
            <w:r>
              <w:rPr>
                <w:color w:val="1F1F1F"/>
                <w:w w:val="105"/>
              </w:rPr>
              <w:t>without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proofErr w:type="spellStart"/>
            <w:r>
              <w:rPr>
                <w:color w:val="1F1F1F"/>
                <w:w w:val="105"/>
              </w:rPr>
              <w:t>modifiying</w:t>
            </w:r>
            <w:proofErr w:type="spellEnd"/>
            <w:r>
              <w:rPr>
                <w:color w:val="1F1F1F"/>
                <w:w w:val="105"/>
              </w:rPr>
              <w:t xml:space="preserve"> underlying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database</w:t>
            </w:r>
          </w:p>
        </w:tc>
      </w:tr>
    </w:tbl>
    <w:p w:rsidR="0083626A" w:rsidRDefault="0083626A">
      <w:pPr>
        <w:pStyle w:val="TableParagraph"/>
        <w:spacing w:line="285" w:lineRule="auto"/>
        <w:sectPr w:rsidR="0083626A">
          <w:type w:val="continuous"/>
          <w:pgSz w:w="12240" w:h="15840"/>
          <w:pgMar w:top="1420" w:right="1080" w:bottom="1368" w:left="1440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83626A">
        <w:trPr>
          <w:trHeight w:val="556"/>
        </w:trPr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</w:pPr>
            <w:proofErr w:type="gramStart"/>
            <w:r>
              <w:rPr>
                <w:color w:val="1F1F1F"/>
                <w:spacing w:val="-2"/>
                <w:w w:val="105"/>
              </w:rPr>
              <w:t>schemas</w:t>
            </w:r>
            <w:proofErr w:type="gramEnd"/>
            <w:r>
              <w:rPr>
                <w:color w:val="1F1F1F"/>
                <w:spacing w:val="-2"/>
                <w:w w:val="105"/>
              </w:rPr>
              <w:t>.</w:t>
            </w:r>
          </w:p>
        </w:tc>
      </w:tr>
      <w:tr w:rsidR="0083626A">
        <w:trPr>
          <w:trHeight w:val="4658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4.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rPr>
                <w:b/>
              </w:rPr>
            </w:pPr>
            <w:r>
              <w:rPr>
                <w:b/>
                <w:color w:val="1F1F1F"/>
                <w:spacing w:val="-2"/>
                <w:w w:val="95"/>
              </w:rPr>
              <w:t>Social</w:t>
            </w:r>
            <w:r>
              <w:rPr>
                <w:b/>
                <w:color w:val="1F1F1F"/>
                <w:spacing w:val="-11"/>
                <w:w w:val="95"/>
              </w:rPr>
              <w:t xml:space="preserve"> </w:t>
            </w:r>
            <w:r>
              <w:rPr>
                <w:b/>
                <w:color w:val="1F1F1F"/>
                <w:spacing w:val="-2"/>
                <w:w w:val="95"/>
              </w:rPr>
              <w:t>Impact</w:t>
            </w:r>
            <w:r>
              <w:rPr>
                <w:b/>
                <w:color w:val="1F1F1F"/>
                <w:spacing w:val="-11"/>
                <w:w w:val="95"/>
              </w:rPr>
              <w:t xml:space="preserve"> </w:t>
            </w:r>
            <w:r>
              <w:rPr>
                <w:b/>
                <w:color w:val="1F1F1F"/>
                <w:spacing w:val="-2"/>
                <w:w w:val="95"/>
              </w:rPr>
              <w:t>/</w:t>
            </w:r>
            <w:r>
              <w:rPr>
                <w:b/>
                <w:color w:val="1F1F1F"/>
                <w:spacing w:val="-11"/>
                <w:w w:val="95"/>
              </w:rPr>
              <w:t xml:space="preserve"> </w:t>
            </w:r>
            <w:r>
              <w:rPr>
                <w:b/>
                <w:color w:val="1F1F1F"/>
                <w:spacing w:val="-2"/>
                <w:w w:val="95"/>
              </w:rPr>
              <w:t xml:space="preserve">Customer </w:t>
            </w:r>
            <w:proofErr w:type="spellStart"/>
            <w:r>
              <w:rPr>
                <w:b/>
                <w:color w:val="1F1F1F"/>
                <w:spacing w:val="-2"/>
                <w:w w:val="95"/>
              </w:rPr>
              <w:t>Satisfiaction</w:t>
            </w:r>
            <w:proofErr w:type="spellEnd"/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ind w:right="184"/>
            </w:pPr>
            <w:proofErr w:type="spellStart"/>
            <w:r>
              <w:rPr>
                <w:color w:val="1F1F1F"/>
              </w:rPr>
              <w:t>Signifiicantly</w:t>
            </w:r>
            <w:proofErr w:type="spellEnd"/>
            <w:r>
              <w:rPr>
                <w:color w:val="1F1F1F"/>
                <w:spacing w:val="-17"/>
              </w:rPr>
              <w:t xml:space="preserve"> </w:t>
            </w:r>
            <w:r>
              <w:rPr>
                <w:color w:val="1F1F1F"/>
              </w:rPr>
              <w:t>enhances</w:t>
            </w:r>
            <w:r>
              <w:rPr>
                <w:color w:val="1F1F1F"/>
                <w:spacing w:val="-18"/>
              </w:rPr>
              <w:t xml:space="preserve"> </w:t>
            </w:r>
            <w:r>
              <w:rPr>
                <w:color w:val="1F1F1F"/>
              </w:rPr>
              <w:t xml:space="preserve">data </w:t>
            </w:r>
            <w:r>
              <w:rPr>
                <w:color w:val="1F1F1F"/>
                <w:w w:val="105"/>
              </w:rPr>
              <w:t xml:space="preserve">privacy and governance compliance by </w:t>
            </w:r>
            <w:proofErr w:type="spellStart"/>
            <w:r>
              <w:rPr>
                <w:color w:val="1F1F1F"/>
                <w:w w:val="105"/>
              </w:rPr>
              <w:t>enfiorcing</w:t>
            </w:r>
            <w:proofErr w:type="spellEnd"/>
            <w:r>
              <w:rPr>
                <w:color w:val="1F1F1F"/>
                <w:w w:val="105"/>
              </w:rPr>
              <w:t xml:space="preserve"> strict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least-privilege security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policies.</w:t>
            </w:r>
          </w:p>
          <w:p w:rsidR="0083626A" w:rsidRDefault="00A4414D">
            <w:pPr>
              <w:pStyle w:val="TableParagraph"/>
              <w:spacing w:before="0" w:line="285" w:lineRule="auto"/>
              <w:ind w:right="363"/>
            </w:pPr>
            <w:r>
              <w:rPr>
                <w:color w:val="1F1F1F"/>
                <w:w w:val="105"/>
              </w:rPr>
              <w:t>Organizations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can guarantee that multi-departmental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or</w:t>
            </w:r>
            <w:r>
              <w:rPr>
                <w:color w:val="1F1F1F"/>
                <w:spacing w:val="-2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sensitive </w:t>
            </w:r>
            <w:r>
              <w:rPr>
                <w:color w:val="1F1F1F"/>
              </w:rPr>
              <w:t>institutional</w:t>
            </w:r>
            <w:r>
              <w:rPr>
                <w:color w:val="1F1F1F"/>
                <w:spacing w:val="-6"/>
              </w:rPr>
              <w:t xml:space="preserve"> </w:t>
            </w:r>
            <w:r>
              <w:rPr>
                <w:color w:val="1F1F1F"/>
              </w:rPr>
              <w:t>data</w:t>
            </w:r>
            <w:r>
              <w:rPr>
                <w:color w:val="1F1F1F"/>
                <w:spacing w:val="-7"/>
              </w:rPr>
              <w:t xml:space="preserve"> </w:t>
            </w:r>
            <w:r>
              <w:rPr>
                <w:color w:val="1F1F1F"/>
              </w:rPr>
              <w:t>is</w:t>
            </w:r>
            <w:r>
              <w:rPr>
                <w:color w:val="1F1F1F"/>
                <w:spacing w:val="-7"/>
              </w:rPr>
              <w:t xml:space="preserve"> </w:t>
            </w:r>
            <w:r>
              <w:rPr>
                <w:color w:val="1F1F1F"/>
              </w:rPr>
              <w:t xml:space="preserve">strictly </w:t>
            </w:r>
            <w:r>
              <w:rPr>
                <w:color w:val="1F1F1F"/>
                <w:spacing w:val="-2"/>
                <w:w w:val="105"/>
              </w:rPr>
              <w:t xml:space="preserve">compartmentalized, </w:t>
            </w:r>
            <w:r>
              <w:rPr>
                <w:color w:val="1F1F1F"/>
                <w:w w:val="105"/>
              </w:rPr>
              <w:t xml:space="preserve">preventing internal data leaks and increasing </w:t>
            </w:r>
            <w:r>
              <w:rPr>
                <w:color w:val="1F1F1F"/>
                <w:spacing w:val="-2"/>
                <w:w w:val="105"/>
              </w:rPr>
              <w:t>stakeholder/customer trust.</w:t>
            </w:r>
          </w:p>
        </w:tc>
      </w:tr>
      <w:tr w:rsidR="0083626A">
        <w:trPr>
          <w:trHeight w:val="4659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5.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 w:line="285" w:lineRule="auto"/>
              <w:rPr>
                <w:b/>
              </w:rPr>
            </w:pPr>
            <w:r>
              <w:rPr>
                <w:b/>
                <w:color w:val="1F1F1F"/>
                <w:spacing w:val="-8"/>
              </w:rPr>
              <w:t>Business</w:t>
            </w:r>
            <w:r>
              <w:rPr>
                <w:b/>
                <w:color w:val="1F1F1F"/>
                <w:spacing w:val="-13"/>
              </w:rPr>
              <w:t xml:space="preserve"> </w:t>
            </w:r>
            <w:r>
              <w:rPr>
                <w:b/>
                <w:color w:val="1F1F1F"/>
                <w:spacing w:val="-8"/>
              </w:rPr>
              <w:t>Model</w:t>
            </w:r>
            <w:r>
              <w:rPr>
                <w:b/>
                <w:color w:val="1F1F1F"/>
                <w:spacing w:val="-13"/>
              </w:rPr>
              <w:t xml:space="preserve"> </w:t>
            </w:r>
            <w:r>
              <w:rPr>
                <w:b/>
                <w:color w:val="1F1F1F"/>
                <w:spacing w:val="-8"/>
              </w:rPr>
              <w:t xml:space="preserve">(Revenue </w:t>
            </w:r>
            <w:r>
              <w:rPr>
                <w:b/>
                <w:color w:val="1F1F1F"/>
                <w:spacing w:val="-2"/>
              </w:rPr>
              <w:t>Model)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 w:line="285" w:lineRule="auto"/>
              <w:ind w:right="184"/>
            </w:pPr>
            <w:proofErr w:type="spellStart"/>
            <w:r>
              <w:rPr>
                <w:color w:val="1F1F1F"/>
              </w:rPr>
              <w:t>Ofifiered</w:t>
            </w:r>
            <w:proofErr w:type="spellEnd"/>
            <w:r>
              <w:rPr>
                <w:color w:val="1F1F1F"/>
              </w:rPr>
              <w:t xml:space="preserve"> as a reusable security</w:t>
            </w:r>
            <w:r>
              <w:rPr>
                <w:color w:val="1F1F1F"/>
                <w:spacing w:val="-6"/>
              </w:rPr>
              <w:t xml:space="preserve"> </w:t>
            </w:r>
            <w:proofErr w:type="spellStart"/>
            <w:r>
              <w:rPr>
                <w:color w:val="1F1F1F"/>
              </w:rPr>
              <w:t>firamework</w:t>
            </w:r>
            <w:proofErr w:type="spellEnd"/>
            <w:r>
              <w:rPr>
                <w:color w:val="1F1F1F"/>
              </w:rPr>
              <w:t xml:space="preserve">/module or custom application </w:t>
            </w:r>
            <w:proofErr w:type="spellStart"/>
            <w:r>
              <w:rPr>
                <w:color w:val="1F1F1F"/>
              </w:rPr>
              <w:t>confiiguration</w:t>
            </w:r>
            <w:proofErr w:type="spellEnd"/>
            <w:r>
              <w:rPr>
                <w:color w:val="1F1F1F"/>
              </w:rPr>
              <w:t xml:space="preserve"> package </w:t>
            </w:r>
            <w:proofErr w:type="spellStart"/>
            <w:r>
              <w:rPr>
                <w:color w:val="1F1F1F"/>
              </w:rPr>
              <w:t>fior</w:t>
            </w:r>
            <w:proofErr w:type="spellEnd"/>
            <w:r>
              <w:rPr>
                <w:color w:val="1F1F1F"/>
              </w:rPr>
              <w:t xml:space="preserve"> enterprise IT Service Management (ITSM) and custom</w:t>
            </w:r>
            <w:r>
              <w:rPr>
                <w:color w:val="1F1F1F"/>
                <w:spacing w:val="-8"/>
              </w:rPr>
              <w:t xml:space="preserve"> </w:t>
            </w:r>
            <w:proofErr w:type="spellStart"/>
            <w:r>
              <w:rPr>
                <w:color w:val="1F1F1F"/>
              </w:rPr>
              <w:t>ServiceNow</w:t>
            </w:r>
            <w:proofErr w:type="spellEnd"/>
            <w:r>
              <w:rPr>
                <w:color w:val="1F1F1F"/>
              </w:rPr>
              <w:t xml:space="preserve"> applications. Revenue can be generated through consulting,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>implementation services, custom script auditing, and ongoing security</w:t>
            </w:r>
            <w:r>
              <w:rPr>
                <w:color w:val="1F1F1F"/>
                <w:spacing w:val="-8"/>
              </w:rPr>
              <w:t xml:space="preserve"> </w:t>
            </w:r>
            <w:r>
              <w:rPr>
                <w:color w:val="1F1F1F"/>
              </w:rPr>
              <w:t xml:space="preserve">maintenance </w:t>
            </w:r>
            <w:r>
              <w:rPr>
                <w:color w:val="1F1F1F"/>
                <w:spacing w:val="-2"/>
              </w:rPr>
              <w:t>subscriptions.</w:t>
            </w:r>
          </w:p>
        </w:tc>
      </w:tr>
      <w:tr w:rsidR="0083626A">
        <w:trPr>
          <w:trHeight w:val="2765"/>
        </w:trPr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ind w:left="179"/>
              <w:rPr>
                <w:b/>
              </w:rPr>
            </w:pPr>
            <w:r>
              <w:rPr>
                <w:b/>
                <w:color w:val="1F1F1F"/>
                <w:spacing w:val="-5"/>
              </w:rPr>
              <w:t>6.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rPr>
                <w:b/>
              </w:rPr>
            </w:pPr>
            <w:r>
              <w:rPr>
                <w:b/>
                <w:color w:val="1F1F1F"/>
                <w:w w:val="90"/>
              </w:rPr>
              <w:t>Scalability</w:t>
            </w:r>
            <w:r>
              <w:rPr>
                <w:b/>
                <w:color w:val="1F1F1F"/>
                <w:spacing w:val="-4"/>
              </w:rPr>
              <w:t xml:space="preserve"> </w:t>
            </w:r>
            <w:proofErr w:type="spellStart"/>
            <w:r>
              <w:rPr>
                <w:b/>
                <w:color w:val="1F1F1F"/>
                <w:w w:val="90"/>
              </w:rPr>
              <w:t>ofi</w:t>
            </w:r>
            <w:proofErr w:type="spellEnd"/>
            <w:r>
              <w:rPr>
                <w:b/>
                <w:color w:val="1F1F1F"/>
                <w:spacing w:val="-6"/>
              </w:rPr>
              <w:t xml:space="preserve"> </w:t>
            </w:r>
            <w:r>
              <w:rPr>
                <w:b/>
                <w:color w:val="1F1F1F"/>
                <w:w w:val="90"/>
              </w:rPr>
              <w:t>the</w:t>
            </w:r>
            <w:r>
              <w:rPr>
                <w:b/>
                <w:color w:val="1F1F1F"/>
                <w:spacing w:val="-4"/>
              </w:rPr>
              <w:t xml:space="preserve"> </w:t>
            </w:r>
            <w:r>
              <w:rPr>
                <w:b/>
                <w:color w:val="1F1F1F"/>
                <w:spacing w:val="-2"/>
                <w:w w:val="90"/>
              </w:rPr>
              <w:t>Solution</w:t>
            </w: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line="285" w:lineRule="auto"/>
              <w:ind w:right="253"/>
            </w:pPr>
            <w:r>
              <w:rPr>
                <w:color w:val="1F1F1F"/>
              </w:rPr>
              <w:t>Highly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scalable</w:t>
            </w:r>
            <w:r>
              <w:rPr>
                <w:color w:val="1F1F1F"/>
                <w:spacing w:val="-2"/>
              </w:rPr>
              <w:t xml:space="preserve"> </w:t>
            </w:r>
            <w:r>
              <w:rPr>
                <w:color w:val="1F1F1F"/>
              </w:rPr>
              <w:t>across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 xml:space="preserve">any </w:t>
            </w:r>
            <w:proofErr w:type="spellStart"/>
            <w:r>
              <w:rPr>
                <w:color w:val="1F1F1F"/>
                <w:w w:val="105"/>
              </w:rPr>
              <w:t>ServiceNow</w:t>
            </w:r>
            <w:proofErr w:type="spellEnd"/>
            <w:r>
              <w:rPr>
                <w:color w:val="1F1F1F"/>
                <w:w w:val="105"/>
              </w:rPr>
              <w:t xml:space="preserve"> table or custom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enterprise application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module.</w:t>
            </w:r>
          </w:p>
          <w:p w:rsidR="0083626A" w:rsidRDefault="00A4414D">
            <w:pPr>
              <w:pStyle w:val="TableParagraph"/>
              <w:spacing w:before="0" w:line="285" w:lineRule="auto"/>
              <w:ind w:right="253"/>
            </w:pPr>
            <w:r>
              <w:rPr>
                <w:color w:val="1F1F1F"/>
                <w:w w:val="105"/>
              </w:rPr>
              <w:t>Because</w:t>
            </w:r>
            <w:r>
              <w:rPr>
                <w:color w:val="1F1F1F"/>
                <w:spacing w:val="-2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security</w:t>
            </w:r>
            <w:r>
              <w:rPr>
                <w:color w:val="1F1F1F"/>
                <w:spacing w:val="-2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logic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is </w:t>
            </w:r>
            <w:r>
              <w:rPr>
                <w:color w:val="1F1F1F"/>
              </w:rPr>
              <w:t>executed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>natively</w:t>
            </w:r>
            <w:r>
              <w:rPr>
                <w:color w:val="1F1F1F"/>
                <w:spacing w:val="-1"/>
              </w:rPr>
              <w:t xml:space="preserve"> </w:t>
            </w:r>
            <w:r>
              <w:rPr>
                <w:color w:val="1F1F1F"/>
              </w:rPr>
              <w:t xml:space="preserve">on the </w:t>
            </w:r>
            <w:proofErr w:type="spellStart"/>
            <w:r>
              <w:rPr>
                <w:color w:val="1F1F1F"/>
                <w:w w:val="105"/>
              </w:rPr>
              <w:t>ServiceNow</w:t>
            </w:r>
            <w:proofErr w:type="spellEnd"/>
            <w:r>
              <w:rPr>
                <w:color w:val="1F1F1F"/>
                <w:spacing w:val="-11"/>
                <w:w w:val="105"/>
              </w:rPr>
              <w:t xml:space="preserve"> </w:t>
            </w:r>
            <w:proofErr w:type="spellStart"/>
            <w:r>
              <w:rPr>
                <w:color w:val="1F1F1F"/>
                <w:w w:val="105"/>
              </w:rPr>
              <w:t>platfiorm</w:t>
            </w:r>
            <w:proofErr w:type="spellEnd"/>
            <w:r>
              <w:rPr>
                <w:color w:val="1F1F1F"/>
                <w:w w:val="105"/>
              </w:rPr>
              <w:t xml:space="preserve"> server engine, it easily</w:t>
            </w:r>
          </w:p>
        </w:tc>
      </w:tr>
    </w:tbl>
    <w:p w:rsidR="0083626A" w:rsidRDefault="0083626A">
      <w:pPr>
        <w:pStyle w:val="TableParagraph"/>
        <w:spacing w:line="285" w:lineRule="auto"/>
        <w:sectPr w:rsidR="0083626A">
          <w:type w:val="continuous"/>
          <w:pgSz w:w="12240" w:h="15840"/>
          <w:pgMar w:top="1420" w:right="1080" w:bottom="280" w:left="1440" w:header="720" w:footer="720" w:gutter="0"/>
          <w:cols w:space="720"/>
        </w:sectPr>
      </w:pPr>
    </w:p>
    <w:tbl>
      <w:tblPr>
        <w:tblW w:w="0" w:type="auto"/>
        <w:tblInd w:w="16" w:type="dxa"/>
        <w:tblBorders>
          <w:top w:val="single" w:sz="6" w:space="0" w:color="C4C6C5"/>
          <w:left w:val="single" w:sz="6" w:space="0" w:color="C4C6C5"/>
          <w:bottom w:val="single" w:sz="6" w:space="0" w:color="C4C6C5"/>
          <w:right w:val="single" w:sz="6" w:space="0" w:color="C4C6C5"/>
          <w:insideH w:val="single" w:sz="6" w:space="0" w:color="C4C6C5"/>
          <w:insideV w:val="single" w:sz="6" w:space="0" w:color="C4C6C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83626A">
        <w:trPr>
          <w:trHeight w:val="2765"/>
        </w:trPr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83626A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20" w:type="dxa"/>
            <w:shd w:val="clear" w:color="auto" w:fill="F8F9FC"/>
          </w:tcPr>
          <w:p w:rsidR="0083626A" w:rsidRDefault="00A4414D">
            <w:pPr>
              <w:pStyle w:val="TableParagraph"/>
              <w:spacing w:before="114" w:line="285" w:lineRule="auto"/>
              <w:ind w:right="184"/>
            </w:pPr>
            <w:proofErr w:type="gramStart"/>
            <w:r>
              <w:rPr>
                <w:color w:val="1F1F1F"/>
                <w:spacing w:val="-2"/>
                <w:w w:val="105"/>
              </w:rPr>
              <w:t>scales</w:t>
            </w:r>
            <w:proofErr w:type="gramEnd"/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spacing w:val="-2"/>
                <w:w w:val="105"/>
              </w:rPr>
              <w:t>to</w:t>
            </w:r>
            <w:r>
              <w:rPr>
                <w:color w:val="1F1F1F"/>
                <w:spacing w:val="-21"/>
                <w:w w:val="105"/>
              </w:rPr>
              <w:t xml:space="preserve"> </w:t>
            </w:r>
            <w:r>
              <w:rPr>
                <w:color w:val="1F1F1F"/>
                <w:spacing w:val="-2"/>
                <w:w w:val="105"/>
              </w:rPr>
              <w:t>handle</w:t>
            </w:r>
            <w:r>
              <w:rPr>
                <w:color w:val="1F1F1F"/>
                <w:spacing w:val="-22"/>
                <w:w w:val="105"/>
              </w:rPr>
              <w:t xml:space="preserve"> </w:t>
            </w:r>
            <w:r>
              <w:rPr>
                <w:color w:val="1F1F1F"/>
                <w:spacing w:val="-2"/>
                <w:w w:val="105"/>
              </w:rPr>
              <w:t xml:space="preserve">thousands </w:t>
            </w:r>
            <w:proofErr w:type="spellStart"/>
            <w:r>
              <w:rPr>
                <w:color w:val="1F1F1F"/>
                <w:w w:val="105"/>
              </w:rPr>
              <w:t>ofi</w:t>
            </w:r>
            <w:proofErr w:type="spellEnd"/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concurrent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users,</w:t>
            </w:r>
            <w:r>
              <w:rPr>
                <w:color w:val="1F1F1F"/>
                <w:spacing w:val="-13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large datasets, and diverse departmental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>role hierarchies</w:t>
            </w:r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without </w:t>
            </w:r>
            <w:proofErr w:type="spellStart"/>
            <w:r>
              <w:rPr>
                <w:color w:val="1F1F1F"/>
                <w:w w:val="105"/>
              </w:rPr>
              <w:t>perfiormance</w:t>
            </w:r>
            <w:proofErr w:type="spellEnd"/>
            <w:r>
              <w:rPr>
                <w:color w:val="1F1F1F"/>
                <w:spacing w:val="-11"/>
                <w:w w:val="105"/>
              </w:rPr>
              <w:t xml:space="preserve"> </w:t>
            </w:r>
            <w:r>
              <w:rPr>
                <w:color w:val="1F1F1F"/>
                <w:w w:val="105"/>
              </w:rPr>
              <w:t xml:space="preserve">degradation or additional database </w:t>
            </w:r>
            <w:r>
              <w:rPr>
                <w:color w:val="1F1F1F"/>
                <w:spacing w:val="-2"/>
                <w:w w:val="105"/>
              </w:rPr>
              <w:t>overhead.</w:t>
            </w:r>
          </w:p>
        </w:tc>
      </w:tr>
    </w:tbl>
    <w:p w:rsidR="00A4414D" w:rsidRDefault="00A4414D"/>
    <w:sectPr w:rsidR="00A4414D">
      <w:type w:val="continuous"/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3626A"/>
    <w:rsid w:val="0083626A"/>
    <w:rsid w:val="008C532B"/>
    <w:rsid w:val="00A44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9687C10-8B70-4FEC-AE81-3FD0D48A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13"/>
      <w:ind w:left="1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422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2026-10-02T04:37:00Z</dcterms:created>
  <dcterms:modified xsi:type="dcterms:W3CDTF">2026-10-02T06:23:00Z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2026-10-02T00:00:00Z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2026-10-02T00:00:00Z</vt:filetime>
  </property>
  <property fmtid="{D5CDD505-2E9C-101B-9397-08002B2CF9AE}" pid="6" name="Producer">
    <vt:lpwstr>Adobe PDF Services</vt:lpwstr>
  </property>
</Properties>
</file>