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85308" w14:textId="05C34339" w:rsidR="006D21D4" w:rsidRPr="006D21D4" w:rsidRDefault="006D21D4" w:rsidP="006D21D4">
      <w:pPr>
        <w:jc w:val="center"/>
        <w:rPr>
          <w:b/>
          <w:bCs/>
          <w:sz w:val="48"/>
          <w:szCs w:val="48"/>
        </w:rPr>
      </w:pPr>
      <w:r w:rsidRPr="006D21D4">
        <w:rPr>
          <w:b/>
          <w:bCs/>
          <w:sz w:val="48"/>
          <w:szCs w:val="48"/>
        </w:rPr>
        <w:t>Boston House Price Analysis and Prediction</w:t>
      </w:r>
      <w:r w:rsidR="00A4245E" w:rsidRPr="00A4245E">
        <w:rPr>
          <w:b/>
          <w:bCs/>
          <w:sz w:val="48"/>
          <w:szCs w:val="48"/>
        </w:rPr>
        <w:t>:</w:t>
      </w:r>
      <w:r w:rsidR="00A4245E" w:rsidRPr="00A4245E">
        <w:rPr>
          <w:sz w:val="36"/>
          <w:szCs w:val="36"/>
        </w:rPr>
        <w:t xml:space="preserve"> </w:t>
      </w:r>
      <w:r w:rsidR="0016423D" w:rsidRPr="0016423D">
        <w:rPr>
          <w:b/>
          <w:bCs/>
          <w:sz w:val="48"/>
          <w:szCs w:val="48"/>
        </w:rPr>
        <w:t>INFO 6105</w:t>
      </w:r>
      <w:r w:rsidR="0016423D" w:rsidRPr="0016423D">
        <w:rPr>
          <w:sz w:val="48"/>
          <w:szCs w:val="48"/>
        </w:rPr>
        <w:t xml:space="preserve"> </w:t>
      </w:r>
      <w:r w:rsidR="00A4245E" w:rsidRPr="00A4245E">
        <w:rPr>
          <w:b/>
          <w:bCs/>
          <w:sz w:val="48"/>
          <w:szCs w:val="48"/>
        </w:rPr>
        <w:t>Final Project Report</w:t>
      </w:r>
    </w:p>
    <w:p w14:paraId="03015E75" w14:textId="77777777" w:rsidR="006D21D4" w:rsidRPr="006D21D4" w:rsidRDefault="006D21D4" w:rsidP="006D21D4">
      <w:pPr>
        <w:rPr>
          <w:b/>
          <w:bCs/>
          <w:sz w:val="24"/>
          <w:szCs w:val="24"/>
        </w:rPr>
      </w:pPr>
      <w:r w:rsidRPr="006D21D4">
        <w:rPr>
          <w:b/>
          <w:bCs/>
          <w:sz w:val="24"/>
          <w:szCs w:val="24"/>
        </w:rPr>
        <w:t>Introduction</w:t>
      </w:r>
    </w:p>
    <w:p w14:paraId="14000A41" w14:textId="1C9381B0" w:rsidR="00A04D90" w:rsidRDefault="006D21D4" w:rsidP="006D21D4">
      <w:r w:rsidRPr="006D21D4">
        <w:t xml:space="preserve">Housing prices are a critical economic indicator, often influenced by demographic, economic, and environmental factors. This project aims to </w:t>
      </w:r>
      <w:proofErr w:type="spellStart"/>
      <w:r w:rsidRPr="006D21D4">
        <w:t>analyze</w:t>
      </w:r>
      <w:proofErr w:type="spellEnd"/>
      <w:r w:rsidRPr="006D21D4">
        <w:t xml:space="preserve"> and predict housing prices in Boston suburbs using a dataset from the U.S. Census Service. By exploring relationships between housing prices and variables like crime rate, average number of rooms, and proximity to the Charles River, this analysis provides insights into significant factors affecting the housing market. Using techniques such as Exploratory Data Analysis (EDA), correlation analysis, and linear regression, this study also evaluates the accuracy of prediction models for housing prices.</w:t>
      </w:r>
    </w:p>
    <w:p w14:paraId="6FA4AAF5" w14:textId="77777777" w:rsidR="005E2FAB" w:rsidRPr="00832F2A" w:rsidRDefault="005E2FAB" w:rsidP="006D21D4"/>
    <w:p w14:paraId="1130C2DD" w14:textId="77777777" w:rsidR="00A4245E" w:rsidRPr="00A4245E" w:rsidRDefault="00A4245E" w:rsidP="00A4245E">
      <w:pPr>
        <w:rPr>
          <w:b/>
          <w:bCs/>
          <w:sz w:val="24"/>
          <w:szCs w:val="24"/>
        </w:rPr>
      </w:pPr>
      <w:r w:rsidRPr="00A4245E">
        <w:rPr>
          <w:b/>
          <w:bCs/>
          <w:sz w:val="24"/>
          <w:szCs w:val="24"/>
        </w:rPr>
        <w:t>Dataset Attributes</w:t>
      </w:r>
    </w:p>
    <w:p w14:paraId="03A0C3B7" w14:textId="77777777" w:rsidR="00A4245E" w:rsidRPr="00832F2A" w:rsidRDefault="00A4245E" w:rsidP="00A4245E">
      <w:r w:rsidRPr="00A4245E">
        <w:t>The dataset includes 14 attributes, each contributing uniquely to the understanding of housing data in the Boston area.</w:t>
      </w:r>
    </w:p>
    <w:p w14:paraId="4D0F2ADB" w14:textId="5EDB37AA" w:rsidR="00A4245E" w:rsidRDefault="00A4245E" w:rsidP="006D21D4">
      <w:r w:rsidRPr="00A4245E">
        <w:rPr>
          <w:b/>
          <w:bCs/>
        </w:rPr>
        <w:t>CRIM</w:t>
      </w:r>
      <w:r w:rsidRPr="00A4245E">
        <w:t xml:space="preserve"> represents the per capita crime rate by town, indicating safety levels, while </w:t>
      </w:r>
      <w:r w:rsidRPr="00A4245E">
        <w:rPr>
          <w:b/>
          <w:bCs/>
        </w:rPr>
        <w:t>ZN</w:t>
      </w:r>
      <w:r w:rsidRPr="00A4245E">
        <w:t xml:space="preserve"> denotes the proportion of residential land zoned for large lots, reflecting housing density. </w:t>
      </w:r>
      <w:r w:rsidRPr="00A4245E">
        <w:rPr>
          <w:b/>
          <w:bCs/>
        </w:rPr>
        <w:t>INDUS</w:t>
      </w:r>
      <w:r w:rsidRPr="00A4245E">
        <w:t xml:space="preserve"> captures the proportion of non-retail business acreage, highlighting the industrialization level of the town. </w:t>
      </w:r>
      <w:r w:rsidRPr="00A4245E">
        <w:rPr>
          <w:b/>
          <w:bCs/>
        </w:rPr>
        <w:t>CHAS</w:t>
      </w:r>
      <w:r w:rsidRPr="00A4245E">
        <w:t xml:space="preserve"> is a binary variable indicating whether a tract bounds the Charles River. </w:t>
      </w:r>
      <w:r w:rsidRPr="00A4245E">
        <w:rPr>
          <w:b/>
          <w:bCs/>
        </w:rPr>
        <w:t>NOX</w:t>
      </w:r>
      <w:r w:rsidRPr="00A4245E">
        <w:t xml:space="preserve"> measures nitric oxide concentration, an indicator of air quality. </w:t>
      </w:r>
      <w:r w:rsidRPr="00A4245E">
        <w:rPr>
          <w:b/>
          <w:bCs/>
        </w:rPr>
        <w:t>RM</w:t>
      </w:r>
      <w:r w:rsidRPr="00A4245E">
        <w:t xml:space="preserve"> signifies the average number of rooms per dwelling, often linked to housing quality and space. </w:t>
      </w:r>
      <w:r w:rsidRPr="00A4245E">
        <w:rPr>
          <w:b/>
          <w:bCs/>
        </w:rPr>
        <w:t>AGE</w:t>
      </w:r>
      <w:r w:rsidRPr="00A4245E">
        <w:t xml:space="preserve"> represents the proportion of owner-occupied units built before 1940, offering insights into the age of housing stock. </w:t>
      </w:r>
      <w:r w:rsidRPr="00A4245E">
        <w:rPr>
          <w:b/>
          <w:bCs/>
        </w:rPr>
        <w:t>DIS</w:t>
      </w:r>
      <w:r w:rsidRPr="00A4245E">
        <w:t xml:space="preserve"> quantifies weighted distances to major employment </w:t>
      </w:r>
      <w:proofErr w:type="spellStart"/>
      <w:r w:rsidRPr="00A4245E">
        <w:t>centers</w:t>
      </w:r>
      <w:proofErr w:type="spellEnd"/>
      <w:r w:rsidRPr="00A4245E">
        <w:t xml:space="preserve">, indicating accessibility. </w:t>
      </w:r>
      <w:r w:rsidRPr="00A4245E">
        <w:rPr>
          <w:b/>
          <w:bCs/>
        </w:rPr>
        <w:t>RAD</w:t>
      </w:r>
      <w:r w:rsidRPr="00A4245E">
        <w:t xml:space="preserve"> provides an index of accessibility to radial highways, reflecting infrastructure. </w:t>
      </w:r>
      <w:r w:rsidRPr="00A4245E">
        <w:rPr>
          <w:b/>
          <w:bCs/>
        </w:rPr>
        <w:t>TAX</w:t>
      </w:r>
      <w:r w:rsidRPr="00A4245E">
        <w:t xml:space="preserve"> shows the full-value property tax rate per $10,000, essential for understanding regional fiscal policies. </w:t>
      </w:r>
      <w:r w:rsidRPr="00A4245E">
        <w:rPr>
          <w:b/>
          <w:bCs/>
        </w:rPr>
        <w:t>PTRATIO</w:t>
      </w:r>
      <w:r w:rsidRPr="00A4245E">
        <w:t xml:space="preserve"> is the pupil-teacher ratio by town, a key educational metric. </w:t>
      </w:r>
      <w:r w:rsidRPr="00A4245E">
        <w:rPr>
          <w:b/>
          <w:bCs/>
        </w:rPr>
        <w:t>B</w:t>
      </w:r>
      <w:r w:rsidRPr="00A4245E">
        <w:t xml:space="preserve"> is a transformed measure related to the proportion of black residents, offering demographic insights. </w:t>
      </w:r>
      <w:r w:rsidRPr="00A4245E">
        <w:rPr>
          <w:b/>
          <w:bCs/>
        </w:rPr>
        <w:t>LSTAT</w:t>
      </w:r>
      <w:r w:rsidRPr="00A4245E">
        <w:t xml:space="preserve"> indicates the percentage of the population with lower socioeconomic status, reflecting economic diversity. Lastly, </w:t>
      </w:r>
      <w:r w:rsidRPr="00A4245E">
        <w:rPr>
          <w:b/>
          <w:bCs/>
        </w:rPr>
        <w:t>MEDV</w:t>
      </w:r>
      <w:r w:rsidRPr="00A4245E">
        <w:t xml:space="preserve"> is the median value of owner-occupied homes (in $1000s), serving as the target variable for this dataset. Collectively, these attributes provide a multidimensional view of factors influencing housing prices and quality.</w:t>
      </w:r>
    </w:p>
    <w:p w14:paraId="4EBA6DAA" w14:textId="77777777" w:rsidR="005E2FAB" w:rsidRPr="00832F2A" w:rsidRDefault="005E2FAB" w:rsidP="006D21D4"/>
    <w:p w14:paraId="4AFF0779" w14:textId="721F7EE9" w:rsidR="00A4245E" w:rsidRDefault="00A4245E" w:rsidP="006D21D4">
      <w:pPr>
        <w:rPr>
          <w:sz w:val="24"/>
          <w:szCs w:val="24"/>
        </w:rPr>
      </w:pPr>
      <w:r w:rsidRPr="00A4245E">
        <w:rPr>
          <w:noProof/>
          <w:sz w:val="24"/>
          <w:szCs w:val="24"/>
        </w:rPr>
        <w:drawing>
          <wp:inline distT="0" distB="0" distL="0" distR="0" wp14:anchorId="151AEAF5" wp14:editId="5BAF60C0">
            <wp:extent cx="5212080" cy="1316591"/>
            <wp:effectExtent l="0" t="0" r="7620" b="0"/>
            <wp:docPr id="159905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54185" name=""/>
                    <pic:cNvPicPr/>
                  </pic:nvPicPr>
                  <pic:blipFill>
                    <a:blip r:embed="rId5"/>
                    <a:stretch>
                      <a:fillRect/>
                    </a:stretch>
                  </pic:blipFill>
                  <pic:spPr>
                    <a:xfrm>
                      <a:off x="0" y="0"/>
                      <a:ext cx="5269936" cy="1331206"/>
                    </a:xfrm>
                    <a:prstGeom prst="rect">
                      <a:avLst/>
                    </a:prstGeom>
                  </pic:spPr>
                </pic:pic>
              </a:graphicData>
            </a:graphic>
          </wp:inline>
        </w:drawing>
      </w:r>
    </w:p>
    <w:p w14:paraId="5AB4FE1A" w14:textId="77777777" w:rsidR="00832F2A" w:rsidRDefault="00832F2A" w:rsidP="006D21D4">
      <w:pPr>
        <w:rPr>
          <w:sz w:val="24"/>
          <w:szCs w:val="24"/>
        </w:rPr>
      </w:pPr>
    </w:p>
    <w:p w14:paraId="63EBABB0" w14:textId="77777777" w:rsidR="00832F2A" w:rsidRDefault="00832F2A" w:rsidP="006D21D4">
      <w:pPr>
        <w:rPr>
          <w:sz w:val="24"/>
          <w:szCs w:val="24"/>
        </w:rPr>
      </w:pPr>
    </w:p>
    <w:p w14:paraId="33867741" w14:textId="67B9AC8C" w:rsidR="006D21D4" w:rsidRPr="00B652E5" w:rsidRDefault="006D21D4" w:rsidP="006D21D4">
      <w:pPr>
        <w:rPr>
          <w:b/>
          <w:bCs/>
          <w:sz w:val="32"/>
          <w:szCs w:val="32"/>
        </w:rPr>
      </w:pPr>
      <w:r w:rsidRPr="00B652E5">
        <w:rPr>
          <w:b/>
          <w:bCs/>
          <w:sz w:val="32"/>
          <w:szCs w:val="32"/>
        </w:rPr>
        <w:lastRenderedPageBreak/>
        <w:t>Methods</w:t>
      </w:r>
    </w:p>
    <w:p w14:paraId="0C237B0E" w14:textId="77777777" w:rsidR="006D21D4" w:rsidRPr="006D21D4" w:rsidRDefault="006D21D4" w:rsidP="006D21D4">
      <w:pPr>
        <w:rPr>
          <w:b/>
          <w:bCs/>
          <w:sz w:val="28"/>
          <w:szCs w:val="28"/>
        </w:rPr>
      </w:pPr>
      <w:r w:rsidRPr="006D21D4">
        <w:rPr>
          <w:b/>
          <w:bCs/>
          <w:sz w:val="28"/>
          <w:szCs w:val="28"/>
        </w:rPr>
        <w:t>Data Preprocessing:</w:t>
      </w:r>
    </w:p>
    <w:p w14:paraId="24FD08E0" w14:textId="1AEDE10A" w:rsidR="00A04D90" w:rsidRPr="00A04D90" w:rsidRDefault="00A04D90" w:rsidP="00A04D90">
      <w:pPr>
        <w:pStyle w:val="ListParagraph"/>
        <w:numPr>
          <w:ilvl w:val="0"/>
          <w:numId w:val="6"/>
        </w:numPr>
        <w:rPr>
          <w:sz w:val="24"/>
          <w:szCs w:val="24"/>
        </w:rPr>
      </w:pPr>
      <w:r w:rsidRPr="00A04D90">
        <w:rPr>
          <w:b/>
          <w:bCs/>
          <w:sz w:val="24"/>
          <w:szCs w:val="24"/>
        </w:rPr>
        <w:t>Column Renaming</w:t>
      </w:r>
    </w:p>
    <w:p w14:paraId="1A4A432F" w14:textId="77777777" w:rsidR="00A04D90" w:rsidRPr="00A04D90" w:rsidRDefault="00A04D90" w:rsidP="00A04D90">
      <w:pPr>
        <w:numPr>
          <w:ilvl w:val="0"/>
          <w:numId w:val="7"/>
        </w:numPr>
      </w:pPr>
      <w:r w:rsidRPr="00A04D90">
        <w:t xml:space="preserve">Renamed columns for improved clarity and consistency to ensure ease of understanding during analysis and </w:t>
      </w:r>
      <w:proofErr w:type="spellStart"/>
      <w:r w:rsidRPr="00A04D90">
        <w:t>modeling</w:t>
      </w:r>
      <w:proofErr w:type="spellEnd"/>
      <w:r w:rsidRPr="00A04D90">
        <w:t>.</w:t>
      </w:r>
    </w:p>
    <w:p w14:paraId="2E001254" w14:textId="4831BBB3" w:rsidR="00A04D90" w:rsidRPr="00A04D90" w:rsidRDefault="00A04D90" w:rsidP="00A04D90">
      <w:pPr>
        <w:pStyle w:val="ListParagraph"/>
        <w:numPr>
          <w:ilvl w:val="0"/>
          <w:numId w:val="6"/>
        </w:numPr>
        <w:rPr>
          <w:sz w:val="24"/>
          <w:szCs w:val="24"/>
        </w:rPr>
      </w:pPr>
      <w:r w:rsidRPr="00A04D90">
        <w:rPr>
          <w:b/>
          <w:bCs/>
          <w:sz w:val="24"/>
          <w:szCs w:val="24"/>
        </w:rPr>
        <w:t>Missing Value and Data Type Checks</w:t>
      </w:r>
    </w:p>
    <w:p w14:paraId="53CBF974" w14:textId="77777777" w:rsidR="00A04D90" w:rsidRPr="00A04D90" w:rsidRDefault="00A04D90" w:rsidP="00A04D90">
      <w:pPr>
        <w:numPr>
          <w:ilvl w:val="0"/>
          <w:numId w:val="8"/>
        </w:numPr>
      </w:pPr>
      <w:r w:rsidRPr="00A04D90">
        <w:t xml:space="preserve">Utilized </w:t>
      </w:r>
      <w:proofErr w:type="gramStart"/>
      <w:r w:rsidRPr="00A04D90">
        <w:t>df.info(</w:t>
      </w:r>
      <w:proofErr w:type="gramEnd"/>
      <w:r w:rsidRPr="00A04D90">
        <w:t>) to confirm the absence of null values and validate data types for each feature.</w:t>
      </w:r>
    </w:p>
    <w:p w14:paraId="532DC848" w14:textId="77777777" w:rsidR="00A04D90" w:rsidRPr="00A04D90" w:rsidRDefault="00A04D90" w:rsidP="00A04D90">
      <w:pPr>
        <w:numPr>
          <w:ilvl w:val="0"/>
          <w:numId w:val="9"/>
        </w:numPr>
      </w:pPr>
      <w:r w:rsidRPr="00A04D90">
        <w:t xml:space="preserve">Verified missing values using </w:t>
      </w:r>
      <w:proofErr w:type="spellStart"/>
      <w:proofErr w:type="gramStart"/>
      <w:r w:rsidRPr="00A04D90">
        <w:t>df.isnull</w:t>
      </w:r>
      <w:proofErr w:type="spellEnd"/>
      <w:proofErr w:type="gramEnd"/>
      <w:r w:rsidRPr="00A04D90">
        <w:t>().sum() to ensure data integrity and completeness.</w:t>
      </w:r>
    </w:p>
    <w:p w14:paraId="1E6956A3" w14:textId="00787D18" w:rsidR="00A04D90" w:rsidRPr="00A04D90" w:rsidRDefault="00A04D90" w:rsidP="00A04D90">
      <w:pPr>
        <w:pStyle w:val="ListParagraph"/>
        <w:numPr>
          <w:ilvl w:val="0"/>
          <w:numId w:val="6"/>
        </w:numPr>
        <w:rPr>
          <w:sz w:val="24"/>
          <w:szCs w:val="24"/>
        </w:rPr>
      </w:pPr>
      <w:r w:rsidRPr="00A04D90">
        <w:rPr>
          <w:b/>
          <w:bCs/>
          <w:sz w:val="24"/>
          <w:szCs w:val="24"/>
        </w:rPr>
        <w:t>Outlier Management</w:t>
      </w:r>
    </w:p>
    <w:p w14:paraId="4A2D74F2" w14:textId="77777777" w:rsidR="00A04D90" w:rsidRPr="00A04D90" w:rsidRDefault="00A04D90" w:rsidP="00A04D90">
      <w:pPr>
        <w:numPr>
          <w:ilvl w:val="0"/>
          <w:numId w:val="10"/>
        </w:numPr>
      </w:pPr>
      <w:r w:rsidRPr="00A04D90">
        <w:t xml:space="preserve">Applied </w:t>
      </w:r>
      <w:r w:rsidRPr="00A04D90">
        <w:rPr>
          <w:b/>
          <w:bCs/>
        </w:rPr>
        <w:t>log transformations</w:t>
      </w:r>
      <w:r w:rsidRPr="00A04D90">
        <w:t xml:space="preserve"> to normalize skewed data in the dependent variable, </w:t>
      </w:r>
      <w:r w:rsidRPr="00A04D90">
        <w:rPr>
          <w:b/>
          <w:bCs/>
        </w:rPr>
        <w:t>PRICE</w:t>
      </w:r>
      <w:r w:rsidRPr="00A04D90">
        <w:t>, reducing the impact of extreme values.</w:t>
      </w:r>
    </w:p>
    <w:p w14:paraId="4CEC3790" w14:textId="77777777" w:rsidR="00A04D90" w:rsidRPr="00C214DE" w:rsidRDefault="00A04D90" w:rsidP="00A04D90">
      <w:pPr>
        <w:numPr>
          <w:ilvl w:val="0"/>
          <w:numId w:val="10"/>
        </w:numPr>
      </w:pPr>
      <w:r w:rsidRPr="00A04D90">
        <w:t xml:space="preserve">Used </w:t>
      </w:r>
      <w:r w:rsidRPr="00A04D90">
        <w:rPr>
          <w:b/>
          <w:bCs/>
        </w:rPr>
        <w:t>Winsorization</w:t>
      </w:r>
      <w:r w:rsidRPr="00A04D90">
        <w:t xml:space="preserve"> to cap extreme outliers in continuous variables, ensuring that model performance was not disproportionately influenced by anomalous data.</w:t>
      </w:r>
    </w:p>
    <w:p w14:paraId="3CD775FC" w14:textId="43743BFC" w:rsidR="00A04D90" w:rsidRPr="00A04D90" w:rsidRDefault="00A04D90" w:rsidP="00A04D90">
      <w:pPr>
        <w:rPr>
          <w:sz w:val="24"/>
          <w:szCs w:val="24"/>
        </w:rPr>
      </w:pPr>
      <w:r w:rsidRPr="00A04D90">
        <w:rPr>
          <w:noProof/>
          <w:sz w:val="24"/>
          <w:szCs w:val="24"/>
        </w:rPr>
        <w:drawing>
          <wp:inline distT="0" distB="0" distL="0" distR="0" wp14:anchorId="122D71F8" wp14:editId="67FBE967">
            <wp:extent cx="5822315" cy="2561535"/>
            <wp:effectExtent l="0" t="0" r="6985" b="0"/>
            <wp:docPr id="173461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16418" name=""/>
                    <pic:cNvPicPr/>
                  </pic:nvPicPr>
                  <pic:blipFill>
                    <a:blip r:embed="rId6"/>
                    <a:stretch>
                      <a:fillRect/>
                    </a:stretch>
                  </pic:blipFill>
                  <pic:spPr>
                    <a:xfrm>
                      <a:off x="0" y="0"/>
                      <a:ext cx="5834108" cy="2566723"/>
                    </a:xfrm>
                    <a:prstGeom prst="rect">
                      <a:avLst/>
                    </a:prstGeom>
                  </pic:spPr>
                </pic:pic>
              </a:graphicData>
            </a:graphic>
          </wp:inline>
        </w:drawing>
      </w:r>
    </w:p>
    <w:p w14:paraId="1D1C6C60" w14:textId="21223DFA" w:rsidR="00A04D90" w:rsidRPr="00A04D90" w:rsidRDefault="00A04D90" w:rsidP="00A04D90">
      <w:pPr>
        <w:pStyle w:val="ListParagraph"/>
        <w:numPr>
          <w:ilvl w:val="0"/>
          <w:numId w:val="6"/>
        </w:numPr>
        <w:rPr>
          <w:sz w:val="24"/>
          <w:szCs w:val="24"/>
        </w:rPr>
      </w:pPr>
      <w:r w:rsidRPr="00A04D90">
        <w:rPr>
          <w:b/>
          <w:bCs/>
          <w:sz w:val="24"/>
          <w:szCs w:val="24"/>
        </w:rPr>
        <w:t>Feature Scaling</w:t>
      </w:r>
    </w:p>
    <w:p w14:paraId="66766947" w14:textId="77777777" w:rsidR="00A04D90" w:rsidRPr="00C214DE" w:rsidRDefault="00A04D90" w:rsidP="000E40F5">
      <w:pPr>
        <w:numPr>
          <w:ilvl w:val="0"/>
          <w:numId w:val="11"/>
        </w:numPr>
      </w:pPr>
      <w:r w:rsidRPr="00A04D90">
        <w:t>Standardized continuous variables to ensure comparability and prevent scale differences from affecting model performance.</w:t>
      </w:r>
    </w:p>
    <w:p w14:paraId="6583EA7A" w14:textId="77777777" w:rsidR="00B652E5" w:rsidRPr="00A04D90" w:rsidRDefault="00B652E5" w:rsidP="00C214DE">
      <w:pPr>
        <w:rPr>
          <w:sz w:val="24"/>
          <w:szCs w:val="24"/>
        </w:rPr>
      </w:pPr>
    </w:p>
    <w:p w14:paraId="0DF5E411" w14:textId="77777777" w:rsidR="00B652E5" w:rsidRPr="00B652E5" w:rsidRDefault="00B652E5" w:rsidP="00B652E5">
      <w:pPr>
        <w:rPr>
          <w:b/>
          <w:bCs/>
          <w:sz w:val="32"/>
          <w:szCs w:val="32"/>
        </w:rPr>
      </w:pPr>
      <w:r w:rsidRPr="00B652E5">
        <w:rPr>
          <w:b/>
          <w:bCs/>
          <w:sz w:val="32"/>
          <w:szCs w:val="32"/>
        </w:rPr>
        <w:t>Exploratory Data Analysis (EDA)</w:t>
      </w:r>
    </w:p>
    <w:p w14:paraId="2D3B0F02" w14:textId="77777777" w:rsidR="00B652E5" w:rsidRPr="00B652E5" w:rsidRDefault="00B652E5" w:rsidP="00B652E5">
      <w:pPr>
        <w:rPr>
          <w:b/>
          <w:bCs/>
          <w:sz w:val="28"/>
          <w:szCs w:val="28"/>
        </w:rPr>
      </w:pPr>
      <w:r w:rsidRPr="00B652E5">
        <w:rPr>
          <w:b/>
          <w:bCs/>
          <w:sz w:val="28"/>
          <w:szCs w:val="28"/>
        </w:rPr>
        <w:t>Target Variable Analysis</w:t>
      </w:r>
    </w:p>
    <w:p w14:paraId="4DBB875C" w14:textId="77777777" w:rsidR="00B652E5" w:rsidRPr="00C214DE" w:rsidRDefault="00B652E5" w:rsidP="00B652E5">
      <w:pPr>
        <w:pStyle w:val="ListParagraph"/>
        <w:numPr>
          <w:ilvl w:val="0"/>
          <w:numId w:val="11"/>
        </w:numPr>
      </w:pPr>
      <w:r w:rsidRPr="00C214DE">
        <w:t xml:space="preserve">Conducted a </w:t>
      </w:r>
      <w:r w:rsidRPr="00C214DE">
        <w:rPr>
          <w:b/>
          <w:bCs/>
        </w:rPr>
        <w:t>univariate analysis</w:t>
      </w:r>
      <w:r w:rsidRPr="00C214DE">
        <w:t xml:space="preserve"> on the target variable </w:t>
      </w:r>
      <w:r w:rsidRPr="00C214DE">
        <w:rPr>
          <w:b/>
          <w:bCs/>
        </w:rPr>
        <w:t>PRICE</w:t>
      </w:r>
      <w:r w:rsidRPr="00C214DE">
        <w:t>:</w:t>
      </w:r>
    </w:p>
    <w:p w14:paraId="2E44A0C6" w14:textId="77777777" w:rsidR="00B652E5" w:rsidRPr="00C214DE" w:rsidRDefault="00B652E5" w:rsidP="00B652E5">
      <w:pPr>
        <w:pStyle w:val="ListParagraph"/>
        <w:numPr>
          <w:ilvl w:val="0"/>
          <w:numId w:val="11"/>
        </w:numPr>
      </w:pPr>
      <w:r w:rsidRPr="00C214DE">
        <w:t xml:space="preserve">Visualized its distribution using </w:t>
      </w:r>
      <w:r w:rsidRPr="00C214DE">
        <w:rPr>
          <w:b/>
          <w:bCs/>
        </w:rPr>
        <w:t>histograms</w:t>
      </w:r>
      <w:r w:rsidRPr="00C214DE">
        <w:t xml:space="preserve"> and </w:t>
      </w:r>
      <w:r w:rsidRPr="00C214DE">
        <w:rPr>
          <w:b/>
          <w:bCs/>
        </w:rPr>
        <w:t>box plots</w:t>
      </w:r>
      <w:r w:rsidRPr="00C214DE">
        <w:t xml:space="preserve"> to identify skewness and outliers.</w:t>
      </w:r>
    </w:p>
    <w:p w14:paraId="19D8A94B" w14:textId="77777777" w:rsidR="00B652E5" w:rsidRPr="00C214DE" w:rsidRDefault="00B652E5" w:rsidP="00B652E5">
      <w:pPr>
        <w:pStyle w:val="ListParagraph"/>
        <w:numPr>
          <w:ilvl w:val="0"/>
          <w:numId w:val="11"/>
        </w:numPr>
      </w:pPr>
      <w:r w:rsidRPr="00C214DE">
        <w:lastRenderedPageBreak/>
        <w:t xml:space="preserve">Observed that </w:t>
      </w:r>
      <w:r w:rsidRPr="00C214DE">
        <w:rPr>
          <w:b/>
          <w:bCs/>
        </w:rPr>
        <w:t>PRICE</w:t>
      </w:r>
      <w:r w:rsidRPr="00C214DE">
        <w:t xml:space="preserve"> exhibited slight positive skewness, suggesting the presence of high-value properties influencing the distribution.</w:t>
      </w:r>
    </w:p>
    <w:p w14:paraId="223FC9AE" w14:textId="6FA9A65F" w:rsidR="00B652E5" w:rsidRDefault="00B652E5" w:rsidP="00C214DE">
      <w:pPr>
        <w:jc w:val="center"/>
        <w:rPr>
          <w:sz w:val="24"/>
          <w:szCs w:val="24"/>
        </w:rPr>
      </w:pPr>
      <w:r w:rsidRPr="00B652E5">
        <w:rPr>
          <w:noProof/>
          <w:sz w:val="24"/>
          <w:szCs w:val="24"/>
        </w:rPr>
        <w:drawing>
          <wp:inline distT="0" distB="0" distL="0" distR="0" wp14:anchorId="4BFE1358" wp14:editId="6EFB9A1B">
            <wp:extent cx="3521075" cy="2616424"/>
            <wp:effectExtent l="0" t="0" r="3175" b="0"/>
            <wp:docPr id="159702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28406" name=""/>
                    <pic:cNvPicPr/>
                  </pic:nvPicPr>
                  <pic:blipFill>
                    <a:blip r:embed="rId7"/>
                    <a:stretch>
                      <a:fillRect/>
                    </a:stretch>
                  </pic:blipFill>
                  <pic:spPr>
                    <a:xfrm>
                      <a:off x="0" y="0"/>
                      <a:ext cx="3528716" cy="2622101"/>
                    </a:xfrm>
                    <a:prstGeom prst="rect">
                      <a:avLst/>
                    </a:prstGeom>
                  </pic:spPr>
                </pic:pic>
              </a:graphicData>
            </a:graphic>
          </wp:inline>
        </w:drawing>
      </w:r>
    </w:p>
    <w:p w14:paraId="450CFB42" w14:textId="77777777" w:rsidR="00B652E5" w:rsidRPr="00B652E5" w:rsidRDefault="00B652E5" w:rsidP="00B652E5">
      <w:pPr>
        <w:rPr>
          <w:b/>
          <w:bCs/>
          <w:sz w:val="28"/>
          <w:szCs w:val="28"/>
        </w:rPr>
      </w:pPr>
      <w:r w:rsidRPr="00B652E5">
        <w:rPr>
          <w:b/>
          <w:bCs/>
          <w:sz w:val="28"/>
          <w:szCs w:val="28"/>
        </w:rPr>
        <w:t>Univariate Analysis of Predictors</w:t>
      </w:r>
    </w:p>
    <w:p w14:paraId="1E0FFCA1" w14:textId="77777777" w:rsidR="00B652E5" w:rsidRPr="00B652E5" w:rsidRDefault="00B652E5" w:rsidP="00B652E5">
      <w:pPr>
        <w:numPr>
          <w:ilvl w:val="0"/>
          <w:numId w:val="14"/>
        </w:numPr>
      </w:pPr>
      <w:r w:rsidRPr="00B652E5">
        <w:t>Examined individual predictors to understand their distributions and underlying characteristics:</w:t>
      </w:r>
    </w:p>
    <w:p w14:paraId="665B644F" w14:textId="77777777" w:rsidR="00B652E5" w:rsidRPr="00B652E5" w:rsidRDefault="00B652E5" w:rsidP="00B652E5">
      <w:pPr>
        <w:numPr>
          <w:ilvl w:val="1"/>
          <w:numId w:val="14"/>
        </w:numPr>
        <w:rPr>
          <w:sz w:val="24"/>
          <w:szCs w:val="24"/>
        </w:rPr>
      </w:pPr>
      <w:r w:rsidRPr="00B652E5">
        <w:rPr>
          <w:b/>
          <w:bCs/>
          <w:sz w:val="24"/>
          <w:szCs w:val="24"/>
        </w:rPr>
        <w:t>RM (Average number of rooms per dwelling):</w:t>
      </w:r>
    </w:p>
    <w:p w14:paraId="5B2410E6" w14:textId="77777777" w:rsidR="00B652E5" w:rsidRPr="00B652E5" w:rsidRDefault="00B652E5" w:rsidP="00B652E5">
      <w:pPr>
        <w:numPr>
          <w:ilvl w:val="2"/>
          <w:numId w:val="14"/>
        </w:numPr>
      </w:pPr>
      <w:r w:rsidRPr="00B652E5">
        <w:t>Distribution was approximately normal, with most values concentrated between 5 and 7 rooms.</w:t>
      </w:r>
    </w:p>
    <w:p w14:paraId="11A93E78" w14:textId="77777777" w:rsidR="00B652E5" w:rsidRPr="00B652E5" w:rsidRDefault="00B652E5" w:rsidP="00B652E5">
      <w:pPr>
        <w:numPr>
          <w:ilvl w:val="1"/>
          <w:numId w:val="14"/>
        </w:numPr>
        <w:rPr>
          <w:sz w:val="24"/>
          <w:szCs w:val="24"/>
        </w:rPr>
      </w:pPr>
      <w:r w:rsidRPr="00B652E5">
        <w:rPr>
          <w:b/>
          <w:bCs/>
          <w:sz w:val="24"/>
          <w:szCs w:val="24"/>
        </w:rPr>
        <w:t>LSTAT (Lower status of the population):</w:t>
      </w:r>
    </w:p>
    <w:p w14:paraId="24CE3F30" w14:textId="77777777" w:rsidR="00B652E5" w:rsidRPr="00B652E5" w:rsidRDefault="00B652E5" w:rsidP="00B652E5">
      <w:pPr>
        <w:numPr>
          <w:ilvl w:val="2"/>
          <w:numId w:val="14"/>
        </w:numPr>
      </w:pPr>
      <w:r w:rsidRPr="00B652E5">
        <w:t>Positively skewed, indicating that a significant proportion of areas had a lower percentage of lower-status individuals.</w:t>
      </w:r>
    </w:p>
    <w:p w14:paraId="175AD3C1" w14:textId="77777777" w:rsidR="00B652E5" w:rsidRPr="00B652E5" w:rsidRDefault="00B652E5" w:rsidP="00B652E5">
      <w:pPr>
        <w:numPr>
          <w:ilvl w:val="1"/>
          <w:numId w:val="14"/>
        </w:numPr>
        <w:rPr>
          <w:sz w:val="24"/>
          <w:szCs w:val="24"/>
        </w:rPr>
      </w:pPr>
      <w:r w:rsidRPr="00B652E5">
        <w:rPr>
          <w:b/>
          <w:bCs/>
          <w:sz w:val="24"/>
          <w:szCs w:val="24"/>
        </w:rPr>
        <w:t>PTRATIO (Pupil-teacher ratio):</w:t>
      </w:r>
    </w:p>
    <w:p w14:paraId="03E38E7E" w14:textId="3596D601" w:rsidR="00B652E5" w:rsidRPr="00C214DE" w:rsidRDefault="00B652E5" w:rsidP="00B652E5">
      <w:pPr>
        <w:numPr>
          <w:ilvl w:val="2"/>
          <w:numId w:val="14"/>
        </w:numPr>
      </w:pPr>
      <w:r w:rsidRPr="00B652E5">
        <w:t>Fairly uniform distribution across the dataset, with a median around 18.</w:t>
      </w:r>
    </w:p>
    <w:p w14:paraId="1D1B2DE0" w14:textId="77777777" w:rsidR="00B652E5" w:rsidRPr="00B652E5" w:rsidRDefault="00B652E5" w:rsidP="00B652E5">
      <w:pPr>
        <w:rPr>
          <w:b/>
          <w:bCs/>
          <w:sz w:val="28"/>
          <w:szCs w:val="28"/>
        </w:rPr>
      </w:pPr>
      <w:r w:rsidRPr="00B652E5">
        <w:rPr>
          <w:b/>
          <w:bCs/>
          <w:sz w:val="28"/>
          <w:szCs w:val="28"/>
        </w:rPr>
        <w:t>Bivariate Analysis</w:t>
      </w:r>
    </w:p>
    <w:p w14:paraId="36BB9948" w14:textId="77777777" w:rsidR="00B652E5" w:rsidRPr="00B652E5" w:rsidRDefault="00B652E5" w:rsidP="00B652E5">
      <w:pPr>
        <w:numPr>
          <w:ilvl w:val="0"/>
          <w:numId w:val="13"/>
        </w:numPr>
        <w:rPr>
          <w:sz w:val="24"/>
          <w:szCs w:val="24"/>
        </w:rPr>
      </w:pPr>
      <w:r w:rsidRPr="00B652E5">
        <w:rPr>
          <w:b/>
          <w:bCs/>
          <w:sz w:val="24"/>
          <w:szCs w:val="24"/>
        </w:rPr>
        <w:t>Correlation Analysis:</w:t>
      </w:r>
    </w:p>
    <w:p w14:paraId="55F42DC1" w14:textId="77777777" w:rsidR="00B652E5" w:rsidRPr="00B652E5" w:rsidRDefault="00B652E5" w:rsidP="00B652E5">
      <w:pPr>
        <w:numPr>
          <w:ilvl w:val="1"/>
          <w:numId w:val="13"/>
        </w:numPr>
      </w:pPr>
      <w:r w:rsidRPr="00B652E5">
        <w:t xml:space="preserve">Generated a </w:t>
      </w:r>
      <w:r w:rsidRPr="00B652E5">
        <w:rPr>
          <w:b/>
          <w:bCs/>
        </w:rPr>
        <w:t>correlation heatmap</w:t>
      </w:r>
      <w:r w:rsidRPr="00B652E5">
        <w:t xml:space="preserve"> to study relationships between predictors and the target variable </w:t>
      </w:r>
      <w:r w:rsidRPr="00B652E5">
        <w:rPr>
          <w:b/>
          <w:bCs/>
        </w:rPr>
        <w:t>PRICE</w:t>
      </w:r>
      <w:r w:rsidRPr="00B652E5">
        <w:t>.</w:t>
      </w:r>
    </w:p>
    <w:p w14:paraId="138C33B6" w14:textId="77777777" w:rsidR="00B652E5" w:rsidRPr="00B652E5" w:rsidRDefault="00B652E5" w:rsidP="00B652E5">
      <w:pPr>
        <w:numPr>
          <w:ilvl w:val="1"/>
          <w:numId w:val="13"/>
        </w:numPr>
      </w:pPr>
      <w:r w:rsidRPr="00B652E5">
        <w:t>Identified the following key relationships:</w:t>
      </w:r>
    </w:p>
    <w:p w14:paraId="04A8847E" w14:textId="77777777" w:rsidR="00B652E5" w:rsidRPr="00B652E5" w:rsidRDefault="00B652E5" w:rsidP="00B652E5">
      <w:pPr>
        <w:numPr>
          <w:ilvl w:val="2"/>
          <w:numId w:val="13"/>
        </w:numPr>
      </w:pPr>
      <w:r w:rsidRPr="00B652E5">
        <w:rPr>
          <w:b/>
          <w:bCs/>
        </w:rPr>
        <w:t>RM:</w:t>
      </w:r>
      <w:r w:rsidRPr="00B652E5">
        <w:t xml:space="preserve"> Strong positive correlation with </w:t>
      </w:r>
      <w:r w:rsidRPr="00B652E5">
        <w:rPr>
          <w:b/>
          <w:bCs/>
        </w:rPr>
        <w:t>PRICE</w:t>
      </w:r>
      <w:r w:rsidRPr="00B652E5">
        <w:t>.</w:t>
      </w:r>
    </w:p>
    <w:p w14:paraId="4FEF922A" w14:textId="77777777" w:rsidR="00B652E5" w:rsidRPr="00B652E5" w:rsidRDefault="00B652E5" w:rsidP="00B652E5">
      <w:pPr>
        <w:numPr>
          <w:ilvl w:val="2"/>
          <w:numId w:val="13"/>
        </w:numPr>
      </w:pPr>
      <w:r w:rsidRPr="00B652E5">
        <w:rPr>
          <w:b/>
          <w:bCs/>
        </w:rPr>
        <w:t>LSTAT:</w:t>
      </w:r>
      <w:r w:rsidRPr="00B652E5">
        <w:t xml:space="preserve"> Strong negative correlation with </w:t>
      </w:r>
      <w:r w:rsidRPr="00B652E5">
        <w:rPr>
          <w:b/>
          <w:bCs/>
        </w:rPr>
        <w:t>PRICE</w:t>
      </w:r>
      <w:r w:rsidRPr="00B652E5">
        <w:t>.</w:t>
      </w:r>
    </w:p>
    <w:p w14:paraId="34C73E88" w14:textId="77777777" w:rsidR="00B652E5" w:rsidRPr="00C214DE" w:rsidRDefault="00B652E5" w:rsidP="00B652E5">
      <w:pPr>
        <w:numPr>
          <w:ilvl w:val="2"/>
          <w:numId w:val="13"/>
        </w:numPr>
      </w:pPr>
      <w:r w:rsidRPr="00B652E5">
        <w:rPr>
          <w:b/>
          <w:bCs/>
        </w:rPr>
        <w:t>PTRATIO:</w:t>
      </w:r>
      <w:r w:rsidRPr="00B652E5">
        <w:t xml:space="preserve"> Moderate negative correlation with </w:t>
      </w:r>
      <w:r w:rsidRPr="00B652E5">
        <w:rPr>
          <w:b/>
          <w:bCs/>
        </w:rPr>
        <w:t>PRICE</w:t>
      </w:r>
      <w:r w:rsidRPr="00B652E5">
        <w:t>.</w:t>
      </w:r>
    </w:p>
    <w:p w14:paraId="622DC35D" w14:textId="7B5809CF" w:rsidR="008745B1" w:rsidRPr="00B652E5" w:rsidRDefault="00985B45" w:rsidP="00C214DE">
      <w:pPr>
        <w:jc w:val="center"/>
        <w:rPr>
          <w:sz w:val="24"/>
          <w:szCs w:val="24"/>
        </w:rPr>
      </w:pPr>
      <w:r w:rsidRPr="00985B45">
        <w:rPr>
          <w:noProof/>
          <w:sz w:val="24"/>
          <w:szCs w:val="24"/>
        </w:rPr>
        <w:lastRenderedPageBreak/>
        <w:drawing>
          <wp:inline distT="0" distB="0" distL="0" distR="0" wp14:anchorId="45B47EAD" wp14:editId="1193FDDB">
            <wp:extent cx="3169920" cy="3018552"/>
            <wp:effectExtent l="0" t="0" r="0" b="0"/>
            <wp:docPr id="122024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46761" name=""/>
                    <pic:cNvPicPr/>
                  </pic:nvPicPr>
                  <pic:blipFill>
                    <a:blip r:embed="rId8"/>
                    <a:stretch>
                      <a:fillRect/>
                    </a:stretch>
                  </pic:blipFill>
                  <pic:spPr>
                    <a:xfrm>
                      <a:off x="0" y="0"/>
                      <a:ext cx="3197163" cy="3044494"/>
                    </a:xfrm>
                    <a:prstGeom prst="rect">
                      <a:avLst/>
                    </a:prstGeom>
                  </pic:spPr>
                </pic:pic>
              </a:graphicData>
            </a:graphic>
          </wp:inline>
        </w:drawing>
      </w:r>
    </w:p>
    <w:p w14:paraId="5AB6C91D" w14:textId="77777777" w:rsidR="00B652E5" w:rsidRPr="00B652E5" w:rsidRDefault="00B652E5" w:rsidP="00B652E5">
      <w:pPr>
        <w:numPr>
          <w:ilvl w:val="0"/>
          <w:numId w:val="13"/>
        </w:numPr>
        <w:rPr>
          <w:sz w:val="24"/>
          <w:szCs w:val="24"/>
        </w:rPr>
      </w:pPr>
      <w:r w:rsidRPr="00B652E5">
        <w:rPr>
          <w:b/>
          <w:bCs/>
          <w:sz w:val="24"/>
          <w:szCs w:val="24"/>
        </w:rPr>
        <w:t>Scatter Plot Analysis:</w:t>
      </w:r>
    </w:p>
    <w:p w14:paraId="314E31FB" w14:textId="77777777" w:rsidR="00B652E5" w:rsidRPr="00B652E5" w:rsidRDefault="00B652E5" w:rsidP="00B652E5">
      <w:pPr>
        <w:numPr>
          <w:ilvl w:val="1"/>
          <w:numId w:val="13"/>
        </w:numPr>
      </w:pPr>
      <w:r w:rsidRPr="00B652E5">
        <w:t>Visualized bivariate relationships through scatter plots to assess trends:</w:t>
      </w:r>
    </w:p>
    <w:p w14:paraId="1FE038DC" w14:textId="77777777" w:rsidR="00B652E5" w:rsidRPr="00B652E5" w:rsidRDefault="00B652E5" w:rsidP="00B652E5">
      <w:pPr>
        <w:numPr>
          <w:ilvl w:val="2"/>
          <w:numId w:val="13"/>
        </w:numPr>
      </w:pPr>
      <w:r w:rsidRPr="00B652E5">
        <w:rPr>
          <w:b/>
          <w:bCs/>
        </w:rPr>
        <w:t>RM vs. PRICE:</w:t>
      </w:r>
    </w:p>
    <w:p w14:paraId="077AA1E0" w14:textId="275546A6" w:rsidR="008745B1" w:rsidRPr="00B652E5" w:rsidRDefault="00B652E5" w:rsidP="008745B1">
      <w:pPr>
        <w:numPr>
          <w:ilvl w:val="3"/>
          <w:numId w:val="13"/>
        </w:numPr>
      </w:pPr>
      <w:r w:rsidRPr="00B652E5">
        <w:t>Showed a clear upward trend, indicating that houses with more rooms tend to be more expensive.</w:t>
      </w:r>
    </w:p>
    <w:p w14:paraId="1EA0C1E1" w14:textId="77777777" w:rsidR="00B652E5" w:rsidRPr="00B652E5" w:rsidRDefault="00B652E5" w:rsidP="00B652E5">
      <w:pPr>
        <w:numPr>
          <w:ilvl w:val="2"/>
          <w:numId w:val="13"/>
        </w:numPr>
      </w:pPr>
      <w:r w:rsidRPr="00B652E5">
        <w:rPr>
          <w:b/>
          <w:bCs/>
        </w:rPr>
        <w:t>LSTAT vs. PRICE:</w:t>
      </w:r>
    </w:p>
    <w:p w14:paraId="183A9182" w14:textId="77777777" w:rsidR="00B652E5" w:rsidRPr="00B652E5" w:rsidRDefault="00B652E5" w:rsidP="00B652E5">
      <w:pPr>
        <w:numPr>
          <w:ilvl w:val="3"/>
          <w:numId w:val="13"/>
        </w:numPr>
      </w:pPr>
      <w:r w:rsidRPr="00B652E5">
        <w:t>Displayed a steep downward trend, highlighting that areas with lower-status populations are associated with lower housing prices.</w:t>
      </w:r>
    </w:p>
    <w:p w14:paraId="19ECE79E" w14:textId="77777777" w:rsidR="00B652E5" w:rsidRPr="00B652E5" w:rsidRDefault="00B652E5" w:rsidP="00B652E5">
      <w:pPr>
        <w:numPr>
          <w:ilvl w:val="2"/>
          <w:numId w:val="13"/>
        </w:numPr>
      </w:pPr>
      <w:r w:rsidRPr="00B652E5">
        <w:rPr>
          <w:b/>
          <w:bCs/>
        </w:rPr>
        <w:t>PTRATIO vs. PRICE:</w:t>
      </w:r>
    </w:p>
    <w:p w14:paraId="307E6580" w14:textId="77777777" w:rsidR="00B652E5" w:rsidRPr="00B652E5" w:rsidRDefault="00B652E5" w:rsidP="00B652E5">
      <w:pPr>
        <w:numPr>
          <w:ilvl w:val="3"/>
          <w:numId w:val="13"/>
        </w:numPr>
      </w:pPr>
      <w:r w:rsidRPr="00B652E5">
        <w:t>Showed a moderate downward trend, suggesting higher pupil-teacher ratios are linked with lower housing prices.</w:t>
      </w:r>
    </w:p>
    <w:p w14:paraId="70C99A72" w14:textId="77777777" w:rsidR="004545BB" w:rsidRPr="004545BB" w:rsidRDefault="004545BB" w:rsidP="004545BB">
      <w:pPr>
        <w:rPr>
          <w:b/>
          <w:bCs/>
          <w:sz w:val="28"/>
          <w:szCs w:val="28"/>
        </w:rPr>
      </w:pPr>
      <w:r w:rsidRPr="004545BB">
        <w:rPr>
          <w:b/>
          <w:bCs/>
          <w:sz w:val="28"/>
          <w:szCs w:val="28"/>
        </w:rPr>
        <w:t>Distribution and Variability</w:t>
      </w:r>
    </w:p>
    <w:p w14:paraId="0136ED52" w14:textId="77777777" w:rsidR="004545BB" w:rsidRPr="004545BB" w:rsidRDefault="004545BB" w:rsidP="004545BB">
      <w:pPr>
        <w:numPr>
          <w:ilvl w:val="0"/>
          <w:numId w:val="15"/>
        </w:numPr>
      </w:pPr>
      <w:proofErr w:type="spellStart"/>
      <w:r w:rsidRPr="004545BB">
        <w:t>Analyzed</w:t>
      </w:r>
      <w:proofErr w:type="spellEnd"/>
      <w:r w:rsidRPr="004545BB">
        <w:t xml:space="preserve"> the distributions of key predictors to identify potential data transformations:</w:t>
      </w:r>
    </w:p>
    <w:p w14:paraId="333B1777" w14:textId="77777777" w:rsidR="004545BB" w:rsidRPr="004545BB" w:rsidRDefault="004545BB" w:rsidP="004545BB">
      <w:pPr>
        <w:numPr>
          <w:ilvl w:val="1"/>
          <w:numId w:val="15"/>
        </w:numPr>
      </w:pPr>
      <w:r w:rsidRPr="004545BB">
        <w:rPr>
          <w:b/>
          <w:bCs/>
        </w:rPr>
        <w:t>RM:</w:t>
      </w:r>
    </w:p>
    <w:p w14:paraId="7CFFFE4E" w14:textId="77777777" w:rsidR="004545BB" w:rsidRPr="004545BB" w:rsidRDefault="004545BB" w:rsidP="004545BB">
      <w:pPr>
        <w:numPr>
          <w:ilvl w:val="2"/>
          <w:numId w:val="15"/>
        </w:numPr>
      </w:pPr>
      <w:r w:rsidRPr="004545BB">
        <w:t>Uniform variability across different housing prices, making it a reliable predictor.</w:t>
      </w:r>
    </w:p>
    <w:p w14:paraId="03CBE605" w14:textId="77777777" w:rsidR="004545BB" w:rsidRPr="004545BB" w:rsidRDefault="004545BB" w:rsidP="004545BB">
      <w:pPr>
        <w:numPr>
          <w:ilvl w:val="1"/>
          <w:numId w:val="15"/>
        </w:numPr>
      </w:pPr>
      <w:r w:rsidRPr="004545BB">
        <w:rPr>
          <w:b/>
          <w:bCs/>
        </w:rPr>
        <w:t>LSTAT:</w:t>
      </w:r>
    </w:p>
    <w:p w14:paraId="40440A6F" w14:textId="77777777" w:rsidR="004545BB" w:rsidRPr="004545BB" w:rsidRDefault="004545BB" w:rsidP="004545BB">
      <w:pPr>
        <w:numPr>
          <w:ilvl w:val="2"/>
          <w:numId w:val="15"/>
        </w:numPr>
      </w:pPr>
      <w:r w:rsidRPr="004545BB">
        <w:t>Wide variability observed at lower housing prices, necessitating potential transformation or capping of outliers.</w:t>
      </w:r>
    </w:p>
    <w:p w14:paraId="0D511C25" w14:textId="77777777" w:rsidR="004545BB" w:rsidRPr="004545BB" w:rsidRDefault="004545BB" w:rsidP="004545BB">
      <w:pPr>
        <w:numPr>
          <w:ilvl w:val="1"/>
          <w:numId w:val="15"/>
        </w:numPr>
        <w:rPr>
          <w:sz w:val="24"/>
          <w:szCs w:val="24"/>
        </w:rPr>
      </w:pPr>
      <w:r w:rsidRPr="004545BB">
        <w:rPr>
          <w:b/>
          <w:bCs/>
          <w:sz w:val="24"/>
          <w:szCs w:val="24"/>
        </w:rPr>
        <w:t>PTRATIO:</w:t>
      </w:r>
    </w:p>
    <w:p w14:paraId="7BB1666B" w14:textId="77777777" w:rsidR="004545BB" w:rsidRPr="004545BB" w:rsidRDefault="004545BB" w:rsidP="004545BB">
      <w:pPr>
        <w:numPr>
          <w:ilvl w:val="2"/>
          <w:numId w:val="15"/>
        </w:numPr>
      </w:pPr>
      <w:r w:rsidRPr="004545BB">
        <w:t>Consistent variability, but a small number of extreme values influenced overall trends.</w:t>
      </w:r>
    </w:p>
    <w:p w14:paraId="4444CC89" w14:textId="2CC14AFD" w:rsidR="00397D8B" w:rsidRPr="00397D8B" w:rsidRDefault="004545BB" w:rsidP="00397D8B">
      <w:r w:rsidRPr="004545BB">
        <w:lastRenderedPageBreak/>
        <w:t xml:space="preserve">By carrying out detailed </w:t>
      </w:r>
      <w:r w:rsidRPr="004545BB">
        <w:rPr>
          <w:b/>
          <w:bCs/>
        </w:rPr>
        <w:t>univariate</w:t>
      </w:r>
      <w:r w:rsidRPr="004545BB">
        <w:t xml:space="preserve"> and </w:t>
      </w:r>
      <w:r w:rsidRPr="004545BB">
        <w:rPr>
          <w:b/>
          <w:bCs/>
        </w:rPr>
        <w:t>bivariate analyses</w:t>
      </w:r>
      <w:r w:rsidRPr="004545BB">
        <w:t>, the EDA provided comprehensive insights into the dataset, helping identify patterns, outliers, and relationships critical for informed feature engineering and model development.</w:t>
      </w:r>
    </w:p>
    <w:p w14:paraId="1E678687" w14:textId="77777777" w:rsidR="00397D8B" w:rsidRPr="00397D8B" w:rsidRDefault="00397D8B" w:rsidP="00397D8B">
      <w:pPr>
        <w:rPr>
          <w:b/>
          <w:bCs/>
          <w:sz w:val="32"/>
          <w:szCs w:val="32"/>
        </w:rPr>
      </w:pPr>
      <w:r w:rsidRPr="00397D8B">
        <w:rPr>
          <w:b/>
          <w:bCs/>
          <w:sz w:val="32"/>
          <w:szCs w:val="32"/>
        </w:rPr>
        <w:t>Feature Importance Analysis</w:t>
      </w:r>
    </w:p>
    <w:p w14:paraId="04A0ABF5" w14:textId="77777777" w:rsidR="00397D8B" w:rsidRPr="00397D8B" w:rsidRDefault="00397D8B" w:rsidP="00397D8B">
      <w:pPr>
        <w:numPr>
          <w:ilvl w:val="0"/>
          <w:numId w:val="18"/>
        </w:numPr>
        <w:rPr>
          <w:sz w:val="24"/>
          <w:szCs w:val="24"/>
        </w:rPr>
      </w:pPr>
      <w:r w:rsidRPr="00397D8B">
        <w:rPr>
          <w:b/>
          <w:bCs/>
          <w:sz w:val="24"/>
          <w:szCs w:val="24"/>
        </w:rPr>
        <w:t>Correlation Coefficients</w:t>
      </w:r>
    </w:p>
    <w:p w14:paraId="22F19159" w14:textId="77777777" w:rsidR="00397D8B" w:rsidRDefault="00397D8B" w:rsidP="00397D8B">
      <w:pPr>
        <w:numPr>
          <w:ilvl w:val="1"/>
          <w:numId w:val="18"/>
        </w:numPr>
        <w:rPr>
          <w:sz w:val="24"/>
          <w:szCs w:val="24"/>
        </w:rPr>
      </w:pPr>
      <w:r w:rsidRPr="00397D8B">
        <w:rPr>
          <w:sz w:val="24"/>
          <w:szCs w:val="24"/>
        </w:rPr>
        <w:t xml:space="preserve">Calculated correlation coefficients to measure linear relationships between predictors and the target variable. Significant correlations were observed for </w:t>
      </w:r>
      <w:r w:rsidRPr="00397D8B">
        <w:rPr>
          <w:b/>
          <w:bCs/>
          <w:sz w:val="24"/>
          <w:szCs w:val="24"/>
        </w:rPr>
        <w:t>RM</w:t>
      </w:r>
      <w:r w:rsidRPr="00397D8B">
        <w:rPr>
          <w:sz w:val="24"/>
          <w:szCs w:val="24"/>
        </w:rPr>
        <w:t xml:space="preserve">, </w:t>
      </w:r>
      <w:r w:rsidRPr="00397D8B">
        <w:rPr>
          <w:b/>
          <w:bCs/>
          <w:sz w:val="24"/>
          <w:szCs w:val="24"/>
        </w:rPr>
        <w:t>LSTAT</w:t>
      </w:r>
      <w:r w:rsidRPr="00397D8B">
        <w:rPr>
          <w:sz w:val="24"/>
          <w:szCs w:val="24"/>
        </w:rPr>
        <w:t xml:space="preserve">, and </w:t>
      </w:r>
      <w:r w:rsidRPr="00397D8B">
        <w:rPr>
          <w:b/>
          <w:bCs/>
          <w:sz w:val="24"/>
          <w:szCs w:val="24"/>
        </w:rPr>
        <w:t>PTRATIO</w:t>
      </w:r>
      <w:r w:rsidRPr="00397D8B">
        <w:rPr>
          <w:sz w:val="24"/>
          <w:szCs w:val="24"/>
        </w:rPr>
        <w:t>, guiding feature selection.</w:t>
      </w:r>
    </w:p>
    <w:p w14:paraId="5146477D" w14:textId="2DE541AF" w:rsidR="00397D8B" w:rsidRPr="00397D8B" w:rsidRDefault="00092ADD" w:rsidP="00397D8B">
      <w:pPr>
        <w:jc w:val="center"/>
        <w:rPr>
          <w:sz w:val="24"/>
          <w:szCs w:val="24"/>
        </w:rPr>
      </w:pPr>
      <w:r w:rsidRPr="00092ADD">
        <w:rPr>
          <w:noProof/>
          <w:sz w:val="24"/>
          <w:szCs w:val="24"/>
        </w:rPr>
        <w:drawing>
          <wp:inline distT="0" distB="0" distL="0" distR="0" wp14:anchorId="4F15A3E6" wp14:editId="581971A8">
            <wp:extent cx="3483728" cy="2339340"/>
            <wp:effectExtent l="0" t="0" r="2540" b="3810"/>
            <wp:docPr id="71995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58236" name=""/>
                    <pic:cNvPicPr/>
                  </pic:nvPicPr>
                  <pic:blipFill>
                    <a:blip r:embed="rId9"/>
                    <a:stretch>
                      <a:fillRect/>
                    </a:stretch>
                  </pic:blipFill>
                  <pic:spPr>
                    <a:xfrm>
                      <a:off x="0" y="0"/>
                      <a:ext cx="3496033" cy="2347603"/>
                    </a:xfrm>
                    <a:prstGeom prst="rect">
                      <a:avLst/>
                    </a:prstGeom>
                  </pic:spPr>
                </pic:pic>
              </a:graphicData>
            </a:graphic>
          </wp:inline>
        </w:drawing>
      </w:r>
    </w:p>
    <w:p w14:paraId="194ABF93" w14:textId="51BE3C37" w:rsidR="001E7B28" w:rsidRDefault="001E7B28" w:rsidP="001E7B28">
      <w:pPr>
        <w:jc w:val="center"/>
        <w:rPr>
          <w:sz w:val="24"/>
          <w:szCs w:val="24"/>
        </w:rPr>
      </w:pPr>
      <w:r>
        <w:rPr>
          <w:sz w:val="24"/>
          <w:szCs w:val="24"/>
        </w:rPr>
        <w:t>F</w:t>
      </w:r>
      <w:r w:rsidRPr="001E7B28">
        <w:rPr>
          <w:sz w:val="24"/>
          <w:szCs w:val="24"/>
        </w:rPr>
        <w:t>eature Impo</w:t>
      </w:r>
      <w:r>
        <w:rPr>
          <w:sz w:val="24"/>
          <w:szCs w:val="24"/>
        </w:rPr>
        <w:t>r</w:t>
      </w:r>
      <w:r w:rsidRPr="001E7B28">
        <w:rPr>
          <w:sz w:val="24"/>
          <w:szCs w:val="24"/>
        </w:rPr>
        <w:t>tances by Correlation Matrix</w:t>
      </w:r>
    </w:p>
    <w:p w14:paraId="483F3424" w14:textId="6386587D" w:rsidR="007048E5" w:rsidRDefault="007048E5" w:rsidP="007048E5">
      <w:pPr>
        <w:rPr>
          <w:b/>
          <w:bCs/>
          <w:sz w:val="32"/>
          <w:szCs w:val="32"/>
        </w:rPr>
      </w:pPr>
      <w:r w:rsidRPr="007048E5">
        <w:rPr>
          <w:b/>
          <w:bCs/>
          <w:sz w:val="32"/>
          <w:szCs w:val="32"/>
        </w:rPr>
        <w:t>Discussion</w:t>
      </w:r>
    </w:p>
    <w:p w14:paraId="355C1136" w14:textId="77777777" w:rsidR="007048E5" w:rsidRPr="007048E5" w:rsidRDefault="007048E5" w:rsidP="007048E5">
      <w:pPr>
        <w:rPr>
          <w:b/>
          <w:bCs/>
          <w:sz w:val="24"/>
          <w:szCs w:val="24"/>
        </w:rPr>
      </w:pPr>
      <w:r w:rsidRPr="007048E5">
        <w:rPr>
          <w:b/>
          <w:bCs/>
          <w:sz w:val="24"/>
          <w:szCs w:val="24"/>
        </w:rPr>
        <w:t>Questions Answered</w:t>
      </w:r>
    </w:p>
    <w:p w14:paraId="280D255A" w14:textId="77777777" w:rsidR="007048E5" w:rsidRPr="007048E5" w:rsidRDefault="007048E5" w:rsidP="007048E5">
      <w:pPr>
        <w:numPr>
          <w:ilvl w:val="0"/>
          <w:numId w:val="19"/>
        </w:numPr>
      </w:pPr>
      <w:r w:rsidRPr="007048E5">
        <w:rPr>
          <w:b/>
          <w:bCs/>
          <w:sz w:val="24"/>
          <w:szCs w:val="24"/>
        </w:rPr>
        <w:t>Which features significantly impact housing prices?</w:t>
      </w:r>
      <w:r w:rsidRPr="007048E5">
        <w:rPr>
          <w:sz w:val="24"/>
          <w:szCs w:val="24"/>
        </w:rPr>
        <w:br/>
      </w:r>
      <w:r w:rsidRPr="007048E5">
        <w:t>Through thorough correlation analysis and regression coefficient evaluations, several features were identified as having a significant impact on housing prices (</w:t>
      </w:r>
      <w:r w:rsidRPr="007048E5">
        <w:rPr>
          <w:b/>
          <w:bCs/>
        </w:rPr>
        <w:t>MEDV</w:t>
      </w:r>
      <w:r w:rsidRPr="007048E5">
        <w:t>).</w:t>
      </w:r>
    </w:p>
    <w:p w14:paraId="1B5EB448" w14:textId="77777777" w:rsidR="007048E5" w:rsidRPr="007048E5" w:rsidRDefault="007048E5" w:rsidP="007048E5">
      <w:pPr>
        <w:numPr>
          <w:ilvl w:val="1"/>
          <w:numId w:val="19"/>
        </w:numPr>
      </w:pPr>
      <w:r w:rsidRPr="007048E5">
        <w:rPr>
          <w:b/>
          <w:bCs/>
        </w:rPr>
        <w:t>RM (average number of rooms per dwelling):</w:t>
      </w:r>
      <w:r w:rsidRPr="007048E5">
        <w:br/>
        <w:t>This feature showed the strongest positive correlation with housing prices. Homes with more rooms tend to be larger and more desirable, thereby commanding higher prices.</w:t>
      </w:r>
      <w:r w:rsidRPr="007048E5">
        <w:br/>
      </w:r>
      <w:r w:rsidRPr="007048E5">
        <w:rPr>
          <w:i/>
          <w:iCs/>
        </w:rPr>
        <w:t>Correlation coefficient:</w:t>
      </w:r>
      <w:r w:rsidRPr="007048E5">
        <w:t xml:space="preserve"> ~0.7.</w:t>
      </w:r>
    </w:p>
    <w:p w14:paraId="1B36E5AE" w14:textId="77777777" w:rsidR="007048E5" w:rsidRDefault="007048E5" w:rsidP="007048E5">
      <w:pPr>
        <w:numPr>
          <w:ilvl w:val="1"/>
          <w:numId w:val="19"/>
        </w:numPr>
      </w:pPr>
      <w:r w:rsidRPr="007048E5">
        <w:rPr>
          <w:b/>
          <w:bCs/>
        </w:rPr>
        <w:t>LSTAT (% lower status of the population):</w:t>
      </w:r>
      <w:r w:rsidRPr="007048E5">
        <w:br/>
        <w:t>This feature displayed a strong negative correlation with housing prices, indicating that areas with a higher percentage of lower socioeconomic status individuals have lower property values.</w:t>
      </w:r>
      <w:r w:rsidRPr="007048E5">
        <w:br/>
      </w:r>
      <w:r w:rsidRPr="007048E5">
        <w:rPr>
          <w:i/>
          <w:iCs/>
        </w:rPr>
        <w:t>Correlation coefficient:</w:t>
      </w:r>
      <w:r w:rsidRPr="007048E5">
        <w:t xml:space="preserve"> ~-0.74.</w:t>
      </w:r>
    </w:p>
    <w:p w14:paraId="741374EE" w14:textId="2C295E9A" w:rsidR="007048E5" w:rsidRDefault="007048E5" w:rsidP="007048E5">
      <w:r w:rsidRPr="007048E5">
        <w:t>Additional attributes like NOX (nitric oxide concentration), TAX (property tax rate), and PTRATIO (pupil-teacher ratio) also exhibited moderate correlations, impacting housing prices indirectly.</w:t>
      </w:r>
    </w:p>
    <w:p w14:paraId="1121A07C" w14:textId="77777777" w:rsidR="008F56A5" w:rsidRDefault="008F56A5" w:rsidP="007048E5"/>
    <w:p w14:paraId="00B49D79" w14:textId="23C06FC8" w:rsidR="00C2286D" w:rsidRDefault="00C2286D" w:rsidP="00C2286D">
      <w:pPr>
        <w:pStyle w:val="ListParagraph"/>
        <w:numPr>
          <w:ilvl w:val="0"/>
          <w:numId w:val="19"/>
        </w:numPr>
        <w:rPr>
          <w:b/>
          <w:bCs/>
          <w:sz w:val="24"/>
          <w:szCs w:val="24"/>
        </w:rPr>
      </w:pPr>
      <w:r w:rsidRPr="00C2286D">
        <w:rPr>
          <w:b/>
          <w:bCs/>
          <w:sz w:val="24"/>
          <w:szCs w:val="24"/>
        </w:rPr>
        <w:lastRenderedPageBreak/>
        <w:t>How Accurately Can Housing Prices Be Predicted?</w:t>
      </w:r>
    </w:p>
    <w:p w14:paraId="4299501B" w14:textId="77777777" w:rsidR="00C2286D" w:rsidRPr="00C2286D" w:rsidRDefault="00C2286D" w:rsidP="00C2286D">
      <w:pPr>
        <w:pStyle w:val="ListParagraph"/>
      </w:pPr>
      <w:r w:rsidRPr="00C2286D">
        <w:t>To evaluate the predictive accuracy of housing prices, a Linear Regression model was employed as the baseline predictive model. After splitting the dataset into training and testing sets (80%-20%), the model yielded the following results:</w:t>
      </w:r>
    </w:p>
    <w:p w14:paraId="0EA2F3DA" w14:textId="77777777" w:rsidR="00C2286D" w:rsidRPr="00C2286D" w:rsidRDefault="00C2286D" w:rsidP="00C2286D">
      <w:pPr>
        <w:pStyle w:val="ListParagraph"/>
        <w:numPr>
          <w:ilvl w:val="0"/>
          <w:numId w:val="20"/>
        </w:numPr>
      </w:pPr>
      <w:r w:rsidRPr="00C2286D">
        <w:t>Training Score: 0.79</w:t>
      </w:r>
    </w:p>
    <w:p w14:paraId="1C71B615" w14:textId="77777777" w:rsidR="00C2286D" w:rsidRPr="00C2286D" w:rsidRDefault="00C2286D" w:rsidP="00C2286D">
      <w:pPr>
        <w:pStyle w:val="ListParagraph"/>
        <w:numPr>
          <w:ilvl w:val="0"/>
          <w:numId w:val="20"/>
        </w:numPr>
      </w:pPr>
      <w:r w:rsidRPr="00C2286D">
        <w:t>Testing Score: 0.76</w:t>
      </w:r>
    </w:p>
    <w:p w14:paraId="51630CD5" w14:textId="77777777" w:rsidR="00C2286D" w:rsidRPr="00C2286D" w:rsidRDefault="00C2286D" w:rsidP="00C2286D">
      <w:pPr>
        <w:pStyle w:val="ListParagraph"/>
        <w:numPr>
          <w:ilvl w:val="0"/>
          <w:numId w:val="20"/>
        </w:numPr>
      </w:pPr>
      <w:r w:rsidRPr="00C2286D">
        <w:t>R-squared (R²) Score: 0.76</w:t>
      </w:r>
    </w:p>
    <w:p w14:paraId="5228B39A" w14:textId="78127402" w:rsidR="00C2286D" w:rsidRPr="00655042" w:rsidRDefault="00C2286D" w:rsidP="00C2286D">
      <w:pPr>
        <w:pStyle w:val="ListParagraph"/>
        <w:numPr>
          <w:ilvl w:val="0"/>
          <w:numId w:val="20"/>
        </w:numPr>
      </w:pPr>
      <w:r w:rsidRPr="00C2286D">
        <w:t>Mean Squared Error (MSE): 11.95</w:t>
      </w:r>
    </w:p>
    <w:p w14:paraId="584EE4B9" w14:textId="77777777" w:rsidR="00C2286D" w:rsidRPr="00655042" w:rsidRDefault="00C2286D" w:rsidP="00C2286D"/>
    <w:p w14:paraId="1CE0745E" w14:textId="77777777" w:rsidR="00C2286D" w:rsidRPr="00655042" w:rsidRDefault="00C2286D" w:rsidP="00C2286D">
      <w:pPr>
        <w:pStyle w:val="ListParagraph"/>
      </w:pPr>
      <w:r w:rsidRPr="00C2286D">
        <w:t>These metrics indicate that the model captures a significant portion of the variance in housing prices, explaining approximately 76% of the variability in the test set. The moderate R² score suggests that while the model effectively captures relationships among the variables, there may still be additional factors or nonlinear relationships influencing housing prices that are not accounted for.</w:t>
      </w:r>
    </w:p>
    <w:p w14:paraId="6B4FC57E" w14:textId="77777777" w:rsidR="00C2286D" w:rsidRPr="00C2286D" w:rsidRDefault="00C2286D" w:rsidP="00C2286D">
      <w:pPr>
        <w:pStyle w:val="ListParagraph"/>
      </w:pPr>
    </w:p>
    <w:p w14:paraId="69DD01ED" w14:textId="77777777" w:rsidR="00C2286D" w:rsidRPr="00C2286D" w:rsidRDefault="00C2286D" w:rsidP="00C2286D">
      <w:pPr>
        <w:pStyle w:val="ListParagraph"/>
      </w:pPr>
      <w:r w:rsidRPr="00C2286D">
        <w:t>The equation of the fit derived from the linear regression model is as follows:</w:t>
      </w:r>
    </w:p>
    <w:p w14:paraId="6FE29EC5" w14:textId="77777777" w:rsidR="00C6439C" w:rsidRPr="00C6439C" w:rsidRDefault="00C6439C" w:rsidP="00C6439C">
      <w:pPr>
        <w:pStyle w:val="ListParagraph"/>
      </w:pPr>
      <w:r w:rsidRPr="00C6439C">
        <w:t>Equation of the Fit:</w:t>
      </w:r>
    </w:p>
    <w:p w14:paraId="7303F0BE" w14:textId="63F1DCC8" w:rsidR="00C6439C" w:rsidRPr="00F02777" w:rsidRDefault="00C6439C" w:rsidP="00C6439C">
      <w:pPr>
        <w:pStyle w:val="ListParagraph"/>
        <w:rPr>
          <w:b/>
          <w:bCs/>
        </w:rPr>
      </w:pPr>
      <w:r w:rsidRPr="00F02777">
        <w:rPr>
          <w:b/>
          <w:bCs/>
        </w:rPr>
        <w:t xml:space="preserve">y = 40.39 + (-0.47 * PRICE) + (2.76 * </w:t>
      </w:r>
      <w:proofErr w:type="spellStart"/>
      <w:r w:rsidRPr="00F02777">
        <w:rPr>
          <w:b/>
          <w:bCs/>
        </w:rPr>
        <w:t>PRICE_log</w:t>
      </w:r>
      <w:proofErr w:type="spellEnd"/>
      <w:r w:rsidRPr="00F02777">
        <w:rPr>
          <w:b/>
          <w:bCs/>
        </w:rPr>
        <w:t>) + (-0.01 * LSTAT) + (-0.73 * RM) + (-0.13 * TAX) + (-0.03 * PTRATIO) + (0.21 * CRIM) + (-0.01 * INDUS) + (-1.22 * RAD) + (-14.91 * AGE) + (1.57 * DIS) + (0.03 * NOX)</w:t>
      </w:r>
    </w:p>
    <w:p w14:paraId="5FDEDA93" w14:textId="77777777" w:rsidR="00C6439C" w:rsidRPr="00655042" w:rsidRDefault="00C6439C" w:rsidP="00C6439C">
      <w:pPr>
        <w:pStyle w:val="ListParagraph"/>
      </w:pPr>
    </w:p>
    <w:p w14:paraId="36A457DF" w14:textId="03A1D8B9" w:rsidR="00C2286D" w:rsidRPr="00C2286D" w:rsidRDefault="00C2286D" w:rsidP="00C2286D">
      <w:pPr>
        <w:pStyle w:val="ListParagraph"/>
      </w:pPr>
      <w:r w:rsidRPr="00C2286D">
        <w:t>In addition to the linear regression model, other regression techniques were implemented to compare performance:</w:t>
      </w:r>
    </w:p>
    <w:p w14:paraId="59CBC6AC" w14:textId="77777777" w:rsidR="00C2286D" w:rsidRPr="00C2286D" w:rsidRDefault="00C2286D" w:rsidP="00C2286D">
      <w:pPr>
        <w:pStyle w:val="ListParagraph"/>
        <w:numPr>
          <w:ilvl w:val="0"/>
          <w:numId w:val="21"/>
        </w:numPr>
      </w:pPr>
      <w:r w:rsidRPr="00C2286D">
        <w:t>Decision Tree Regression: Score: 0.74</w:t>
      </w:r>
    </w:p>
    <w:p w14:paraId="7991AB51" w14:textId="77777777" w:rsidR="00C2286D" w:rsidRPr="00C2286D" w:rsidRDefault="00C2286D" w:rsidP="00C2286D">
      <w:pPr>
        <w:pStyle w:val="ListParagraph"/>
        <w:numPr>
          <w:ilvl w:val="0"/>
          <w:numId w:val="21"/>
        </w:numPr>
      </w:pPr>
      <w:r w:rsidRPr="00C2286D">
        <w:t>Random Forest Regression: Score: 0.87</w:t>
      </w:r>
    </w:p>
    <w:p w14:paraId="646645C6" w14:textId="77777777" w:rsidR="00C2286D" w:rsidRPr="00655042" w:rsidRDefault="00C2286D" w:rsidP="00C2286D">
      <w:pPr>
        <w:pStyle w:val="ListParagraph"/>
        <w:numPr>
          <w:ilvl w:val="0"/>
          <w:numId w:val="21"/>
        </w:numPr>
      </w:pPr>
      <w:r w:rsidRPr="00C2286D">
        <w:t xml:space="preserve">K </w:t>
      </w:r>
      <w:proofErr w:type="spellStart"/>
      <w:r w:rsidRPr="00C2286D">
        <w:t>Neighbors</w:t>
      </w:r>
      <w:proofErr w:type="spellEnd"/>
      <w:r w:rsidRPr="00C2286D">
        <w:t xml:space="preserve"> Regression: Score: 0.68</w:t>
      </w:r>
    </w:p>
    <w:p w14:paraId="799001C6" w14:textId="77777777" w:rsidR="00036F54" w:rsidRPr="00655042" w:rsidRDefault="00036F54" w:rsidP="00036F54"/>
    <w:p w14:paraId="428FA6CE" w14:textId="77777777" w:rsidR="00C2286D" w:rsidRPr="00C2286D" w:rsidRDefault="00C2286D" w:rsidP="00C2286D">
      <w:pPr>
        <w:pStyle w:val="ListParagraph"/>
      </w:pPr>
      <w:r w:rsidRPr="00C2286D">
        <w:t>The Random Forest model outperformed the others, achieving an R² score of 0.87, indicating a robust capacity to capture the complexities of the dataset.</w:t>
      </w:r>
    </w:p>
    <w:p w14:paraId="1BFEF991" w14:textId="421073ED" w:rsidR="00C2286D" w:rsidRPr="00C2286D" w:rsidRDefault="00C2286D" w:rsidP="00C2286D">
      <w:pPr>
        <w:pStyle w:val="ListParagraph"/>
      </w:pPr>
      <w:r w:rsidRPr="00C2286D">
        <w:t xml:space="preserve">After </w:t>
      </w:r>
      <w:r w:rsidR="003D72D6">
        <w:t>f</w:t>
      </w:r>
      <w:r w:rsidRPr="00C2286D">
        <w:t>ine-tuning the parameters for the Random Forest model, the results improved significantly:</w:t>
      </w:r>
    </w:p>
    <w:p w14:paraId="1FB8E327" w14:textId="77777777" w:rsidR="00C2286D" w:rsidRPr="00C2286D" w:rsidRDefault="00C2286D" w:rsidP="00C2286D">
      <w:pPr>
        <w:pStyle w:val="ListParagraph"/>
        <w:numPr>
          <w:ilvl w:val="0"/>
          <w:numId w:val="22"/>
        </w:numPr>
      </w:pPr>
      <w:r w:rsidRPr="00C2286D">
        <w:t xml:space="preserve">Training Accuracy: </w:t>
      </w:r>
      <w:r w:rsidRPr="00C2286D">
        <w:rPr>
          <w:b/>
          <w:bCs/>
        </w:rPr>
        <w:t>0.98</w:t>
      </w:r>
    </w:p>
    <w:p w14:paraId="12EF20D8" w14:textId="77777777" w:rsidR="00C2286D" w:rsidRPr="00C2286D" w:rsidRDefault="00C2286D" w:rsidP="00C2286D">
      <w:pPr>
        <w:pStyle w:val="ListParagraph"/>
        <w:numPr>
          <w:ilvl w:val="0"/>
          <w:numId w:val="22"/>
        </w:numPr>
      </w:pPr>
      <w:r w:rsidRPr="00C2286D">
        <w:t xml:space="preserve">Testing Accuracy: </w:t>
      </w:r>
      <w:r w:rsidRPr="00C2286D">
        <w:rPr>
          <w:b/>
          <w:bCs/>
        </w:rPr>
        <w:t>0.90</w:t>
      </w:r>
    </w:p>
    <w:p w14:paraId="7ACBB17E" w14:textId="77777777" w:rsidR="00C2286D" w:rsidRPr="00C2286D" w:rsidRDefault="00C2286D" w:rsidP="00C2286D">
      <w:pPr>
        <w:pStyle w:val="ListParagraph"/>
      </w:pPr>
      <w:r w:rsidRPr="00C2286D">
        <w:t>These results highlight the Random Forest model's strong predictive power for housing prices, making it a valuable tool for understanding and forecasting the housing market dynamics in the Boston suburbs. Overall, while the Linear Regression model serves as a solid baseline, the enhancements seen in the Random Forest model underscore the importance of model selection and parameter tuning in achieving accurate predictions.</w:t>
      </w:r>
    </w:p>
    <w:p w14:paraId="44556AD3" w14:textId="77777777" w:rsidR="00C2286D" w:rsidRPr="00C2286D" w:rsidRDefault="00C2286D" w:rsidP="00C2286D">
      <w:pPr>
        <w:pStyle w:val="ListParagraph"/>
        <w:rPr>
          <w:b/>
          <w:bCs/>
          <w:sz w:val="24"/>
          <w:szCs w:val="24"/>
        </w:rPr>
      </w:pPr>
    </w:p>
    <w:p w14:paraId="16A0B7B0" w14:textId="77777777" w:rsidR="00CD3F51" w:rsidRPr="007048E5" w:rsidRDefault="00CD3F51" w:rsidP="007048E5"/>
    <w:p w14:paraId="0FE94D62" w14:textId="77777777" w:rsidR="007048E5" w:rsidRPr="001E7B28" w:rsidRDefault="007048E5" w:rsidP="007048E5">
      <w:pPr>
        <w:rPr>
          <w:sz w:val="24"/>
          <w:szCs w:val="24"/>
        </w:rPr>
      </w:pPr>
    </w:p>
    <w:p w14:paraId="076A9175" w14:textId="77777777" w:rsidR="00397D8B" w:rsidRPr="004545BB" w:rsidRDefault="00397D8B" w:rsidP="004545BB">
      <w:pPr>
        <w:rPr>
          <w:sz w:val="24"/>
          <w:szCs w:val="24"/>
        </w:rPr>
      </w:pPr>
    </w:p>
    <w:p w14:paraId="53FE1117" w14:textId="77777777" w:rsidR="00B652E5" w:rsidRPr="00B652E5" w:rsidRDefault="00B652E5" w:rsidP="00B652E5">
      <w:pPr>
        <w:rPr>
          <w:sz w:val="24"/>
          <w:szCs w:val="24"/>
        </w:rPr>
      </w:pPr>
    </w:p>
    <w:p w14:paraId="54EC1524" w14:textId="4C1131CF" w:rsidR="00625E3E" w:rsidRPr="006C5EF3" w:rsidRDefault="00655042" w:rsidP="006D21D4">
      <w:pPr>
        <w:rPr>
          <w:b/>
          <w:bCs/>
          <w:sz w:val="28"/>
          <w:szCs w:val="28"/>
        </w:rPr>
      </w:pPr>
      <w:r w:rsidRPr="006C5EF3">
        <w:rPr>
          <w:b/>
          <w:bCs/>
          <w:sz w:val="28"/>
          <w:szCs w:val="28"/>
        </w:rPr>
        <w:lastRenderedPageBreak/>
        <w:t>Results:</w:t>
      </w:r>
    </w:p>
    <w:p w14:paraId="74972664" w14:textId="1E2C0814" w:rsidR="00655042" w:rsidRDefault="00FD2C27" w:rsidP="006F6BDF">
      <w:pPr>
        <w:jc w:val="center"/>
        <w:rPr>
          <w:sz w:val="32"/>
          <w:szCs w:val="32"/>
        </w:rPr>
      </w:pPr>
      <w:r>
        <w:rPr>
          <w:sz w:val="32"/>
          <w:szCs w:val="32"/>
        </w:rPr>
        <w:t>1)</w:t>
      </w:r>
      <w:r w:rsidR="00655042" w:rsidRPr="00655042">
        <w:rPr>
          <w:noProof/>
          <w:sz w:val="32"/>
          <w:szCs w:val="32"/>
        </w:rPr>
        <w:drawing>
          <wp:inline distT="0" distB="0" distL="0" distR="0" wp14:anchorId="3070950C" wp14:editId="7A427C56">
            <wp:extent cx="4381993" cy="2482288"/>
            <wp:effectExtent l="0" t="0" r="0" b="0"/>
            <wp:docPr id="8003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2978" name=""/>
                    <pic:cNvPicPr/>
                  </pic:nvPicPr>
                  <pic:blipFill>
                    <a:blip r:embed="rId10"/>
                    <a:stretch>
                      <a:fillRect/>
                    </a:stretch>
                  </pic:blipFill>
                  <pic:spPr>
                    <a:xfrm>
                      <a:off x="0" y="0"/>
                      <a:ext cx="4387443" cy="2485375"/>
                    </a:xfrm>
                    <a:prstGeom prst="rect">
                      <a:avLst/>
                    </a:prstGeom>
                  </pic:spPr>
                </pic:pic>
              </a:graphicData>
            </a:graphic>
          </wp:inline>
        </w:drawing>
      </w:r>
    </w:p>
    <w:p w14:paraId="171B9073" w14:textId="7066E9D0" w:rsidR="00655042" w:rsidRDefault="00FD2C27" w:rsidP="006F6BDF">
      <w:pPr>
        <w:jc w:val="center"/>
        <w:rPr>
          <w:sz w:val="32"/>
          <w:szCs w:val="32"/>
        </w:rPr>
      </w:pPr>
      <w:r>
        <w:rPr>
          <w:sz w:val="32"/>
          <w:szCs w:val="32"/>
        </w:rPr>
        <w:t>2)</w:t>
      </w:r>
      <w:r w:rsidR="00655042" w:rsidRPr="00655042">
        <w:rPr>
          <w:noProof/>
          <w:sz w:val="32"/>
          <w:szCs w:val="32"/>
        </w:rPr>
        <w:drawing>
          <wp:inline distT="0" distB="0" distL="0" distR="0" wp14:anchorId="15065FD8" wp14:editId="3E4BD095">
            <wp:extent cx="3429005" cy="2229271"/>
            <wp:effectExtent l="0" t="0" r="0" b="0"/>
            <wp:docPr id="42778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89277" name=""/>
                    <pic:cNvPicPr/>
                  </pic:nvPicPr>
                  <pic:blipFill>
                    <a:blip r:embed="rId11"/>
                    <a:stretch>
                      <a:fillRect/>
                    </a:stretch>
                  </pic:blipFill>
                  <pic:spPr>
                    <a:xfrm>
                      <a:off x="0" y="0"/>
                      <a:ext cx="3441613" cy="2237468"/>
                    </a:xfrm>
                    <a:prstGeom prst="rect">
                      <a:avLst/>
                    </a:prstGeom>
                  </pic:spPr>
                </pic:pic>
              </a:graphicData>
            </a:graphic>
          </wp:inline>
        </w:drawing>
      </w:r>
    </w:p>
    <w:p w14:paraId="110C23A5" w14:textId="5FB86E34" w:rsidR="006C5EF3" w:rsidRDefault="00FD2C27" w:rsidP="006F6BDF">
      <w:pPr>
        <w:jc w:val="center"/>
        <w:rPr>
          <w:sz w:val="32"/>
          <w:szCs w:val="32"/>
        </w:rPr>
      </w:pPr>
      <w:r>
        <w:rPr>
          <w:sz w:val="32"/>
          <w:szCs w:val="32"/>
        </w:rPr>
        <w:t>3)</w:t>
      </w:r>
      <w:r w:rsidR="00750F80">
        <w:rPr>
          <w:sz w:val="32"/>
          <w:szCs w:val="32"/>
        </w:rPr>
        <w:t xml:space="preserve"> </w:t>
      </w:r>
      <w:r w:rsidR="006C5EF3" w:rsidRPr="006C5EF3">
        <w:rPr>
          <w:noProof/>
          <w:sz w:val="32"/>
          <w:szCs w:val="32"/>
        </w:rPr>
        <w:drawing>
          <wp:inline distT="0" distB="0" distL="0" distR="0" wp14:anchorId="69A3CA40" wp14:editId="5E410FDE">
            <wp:extent cx="2069847" cy="1318260"/>
            <wp:effectExtent l="0" t="0" r="6985" b="0"/>
            <wp:docPr id="12377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4864" name=""/>
                    <pic:cNvPicPr/>
                  </pic:nvPicPr>
                  <pic:blipFill>
                    <a:blip r:embed="rId12"/>
                    <a:stretch>
                      <a:fillRect/>
                    </a:stretch>
                  </pic:blipFill>
                  <pic:spPr>
                    <a:xfrm>
                      <a:off x="0" y="0"/>
                      <a:ext cx="2071750" cy="1319472"/>
                    </a:xfrm>
                    <a:prstGeom prst="rect">
                      <a:avLst/>
                    </a:prstGeom>
                  </pic:spPr>
                </pic:pic>
              </a:graphicData>
            </a:graphic>
          </wp:inline>
        </w:drawing>
      </w:r>
    </w:p>
    <w:p w14:paraId="052D0EC9" w14:textId="77777777" w:rsidR="00F40071" w:rsidRDefault="00F40071" w:rsidP="00F40071">
      <w:pPr>
        <w:numPr>
          <w:ilvl w:val="0"/>
          <w:numId w:val="23"/>
        </w:numPr>
      </w:pPr>
      <w:r w:rsidRPr="00F40071">
        <w:rPr>
          <w:b/>
          <w:bCs/>
        </w:rPr>
        <w:t>Actual vs. Predicted Line Plot</w:t>
      </w:r>
      <w:r w:rsidRPr="00F40071">
        <w:t>: The close alignment between actual (blue) and predicted (green) values highlights the model's strong performance in capturing housing price trends, with minor deviations suggesting potential areas for fine-tuning.</w:t>
      </w:r>
    </w:p>
    <w:p w14:paraId="45A8B583" w14:textId="4995931A" w:rsidR="008F56A5" w:rsidRPr="00F40071" w:rsidRDefault="008F56A5" w:rsidP="008F56A5">
      <w:pPr>
        <w:numPr>
          <w:ilvl w:val="0"/>
          <w:numId w:val="23"/>
        </w:numPr>
      </w:pPr>
      <w:r w:rsidRPr="00F40071">
        <w:rPr>
          <w:b/>
          <w:bCs/>
        </w:rPr>
        <w:t>Residual Analysis Plot</w:t>
      </w:r>
      <w:r w:rsidRPr="00F40071">
        <w:t>: The residuals are evenly scattered around the horizontal axis, indicating random error distribution and validating the model's adherence to linear regression assumptions.</w:t>
      </w:r>
    </w:p>
    <w:p w14:paraId="3BB90752" w14:textId="7C834416" w:rsidR="00A13C8A" w:rsidRPr="003B19BF" w:rsidRDefault="00F40071" w:rsidP="006D21D4">
      <w:pPr>
        <w:numPr>
          <w:ilvl w:val="0"/>
          <w:numId w:val="23"/>
        </w:numPr>
      </w:pPr>
      <w:r w:rsidRPr="00F40071">
        <w:rPr>
          <w:b/>
          <w:bCs/>
        </w:rPr>
        <w:t>Comparison Table</w:t>
      </w:r>
      <w:r w:rsidRPr="00F40071">
        <w:t>: The near-identical actual and predicted values for sample entries confirm the model's high accuracy and reliability in forecasting housing prices.</w:t>
      </w:r>
    </w:p>
    <w:p w14:paraId="6696A066" w14:textId="7286FBA5" w:rsidR="00A13C8A" w:rsidRPr="003E5F29" w:rsidRDefault="00A13C8A" w:rsidP="006D21D4">
      <w:pPr>
        <w:rPr>
          <w:b/>
          <w:bCs/>
          <w:sz w:val="32"/>
          <w:szCs w:val="32"/>
        </w:rPr>
      </w:pPr>
      <w:r w:rsidRPr="003E5F29">
        <w:rPr>
          <w:b/>
          <w:bCs/>
          <w:sz w:val="32"/>
          <w:szCs w:val="32"/>
        </w:rPr>
        <w:lastRenderedPageBreak/>
        <w:t>Conclusion</w:t>
      </w:r>
    </w:p>
    <w:p w14:paraId="342A38DF" w14:textId="77777777" w:rsidR="003E5F29" w:rsidRPr="003E5F29" w:rsidRDefault="003E5F29" w:rsidP="003E5F29">
      <w:r w:rsidRPr="003E5F29">
        <w:t xml:space="preserve">This project provided valuable insights into the factors influencing housing prices in Boston suburbs and demonstrated the effectiveness of various predictive </w:t>
      </w:r>
      <w:proofErr w:type="spellStart"/>
      <w:r w:rsidRPr="003E5F29">
        <w:t>modeling</w:t>
      </w:r>
      <w:proofErr w:type="spellEnd"/>
      <w:r w:rsidRPr="003E5F29">
        <w:t xml:space="preserve"> techniques. Through data preprocessing, detailed exploratory data analysis (EDA), and feature importance analysis, significant predictors such as </w:t>
      </w:r>
      <w:r w:rsidRPr="003E5F29">
        <w:rPr>
          <w:b/>
          <w:bCs/>
        </w:rPr>
        <w:t>RM</w:t>
      </w:r>
      <w:r w:rsidRPr="003E5F29">
        <w:t xml:space="preserve">, </w:t>
      </w:r>
      <w:r w:rsidRPr="003E5F29">
        <w:rPr>
          <w:b/>
          <w:bCs/>
        </w:rPr>
        <w:t>LSTAT</w:t>
      </w:r>
      <w:r w:rsidRPr="003E5F29">
        <w:t xml:space="preserve">, and </w:t>
      </w:r>
      <w:r w:rsidRPr="003E5F29">
        <w:rPr>
          <w:b/>
          <w:bCs/>
        </w:rPr>
        <w:t>PTRATIO</w:t>
      </w:r>
      <w:r w:rsidRPr="003E5F29">
        <w:t xml:space="preserve"> were identified as key determinants of housing prices. The correlation findings emphasized the importance of both socio-economic and environmental factors in shaping the housing market.</w:t>
      </w:r>
    </w:p>
    <w:p w14:paraId="52D49EB9" w14:textId="77777777" w:rsidR="003E5F29" w:rsidRPr="003E5F29" w:rsidRDefault="003E5F29" w:rsidP="003E5F29">
      <w:r w:rsidRPr="003E5F29">
        <w:t xml:space="preserve">Predictive </w:t>
      </w:r>
      <w:proofErr w:type="spellStart"/>
      <w:r w:rsidRPr="003E5F29">
        <w:t>modeling</w:t>
      </w:r>
      <w:proofErr w:type="spellEnd"/>
      <w:r w:rsidRPr="003E5F29">
        <w:t xml:space="preserve"> efforts revealed the strengths and limitations of different approaches. While </w:t>
      </w:r>
      <w:r w:rsidRPr="003E5F29">
        <w:rPr>
          <w:b/>
          <w:bCs/>
        </w:rPr>
        <w:t>Linear Regression</w:t>
      </w:r>
      <w:r w:rsidRPr="003E5F29">
        <w:t xml:space="preserve"> established a reliable baseline, </w:t>
      </w:r>
      <w:r w:rsidRPr="003E5F29">
        <w:rPr>
          <w:b/>
          <w:bCs/>
        </w:rPr>
        <w:t>Random Forest Regression</w:t>
      </w:r>
      <w:r w:rsidRPr="003E5F29">
        <w:t xml:space="preserve"> outperformed other models, achieving a high R² score of 0.90 after fine-tuning. This highlights the capability of ensemble methods in capturing complex relationships within the dataset.</w:t>
      </w:r>
    </w:p>
    <w:p w14:paraId="41DA05A2" w14:textId="77777777" w:rsidR="003E5F29" w:rsidRPr="003E5F29" w:rsidRDefault="003E5F29" w:rsidP="003E5F29">
      <w:r w:rsidRPr="003E5F29">
        <w:t>The results underscore the interplay between housing attributes and their economic implications. For instance, the positive impact of the number of rooms (</w:t>
      </w:r>
      <w:r w:rsidRPr="003E5F29">
        <w:rPr>
          <w:b/>
          <w:bCs/>
        </w:rPr>
        <w:t>RM</w:t>
      </w:r>
      <w:r w:rsidRPr="003E5F29">
        <w:t>) and the adverse influence of lower socio-economic status (</w:t>
      </w:r>
      <w:r w:rsidRPr="003E5F29">
        <w:rPr>
          <w:b/>
          <w:bCs/>
        </w:rPr>
        <w:t>LSTAT</w:t>
      </w:r>
      <w:r w:rsidRPr="003E5F29">
        <w:t>) on housing prices were particularly noteworthy. Additionally, the role of infrastructure metrics such as the pupil-teacher ratio (</w:t>
      </w:r>
      <w:r w:rsidRPr="003E5F29">
        <w:rPr>
          <w:b/>
          <w:bCs/>
        </w:rPr>
        <w:t>PTRATIO</w:t>
      </w:r>
      <w:r w:rsidRPr="003E5F29">
        <w:t>) and proximity to radial highways (</w:t>
      </w:r>
      <w:r w:rsidRPr="003E5F29">
        <w:rPr>
          <w:b/>
          <w:bCs/>
        </w:rPr>
        <w:t>RAD</w:t>
      </w:r>
      <w:r w:rsidRPr="003E5F29">
        <w:t>) revealed broader urban planning and quality-of-life considerations.</w:t>
      </w:r>
    </w:p>
    <w:p w14:paraId="6416FD4D" w14:textId="77777777" w:rsidR="003E5F29" w:rsidRDefault="003E5F29" w:rsidP="003E5F29">
      <w:r w:rsidRPr="003E5F29">
        <w:t xml:space="preserve">In conclusion, this study demonstrates the power of data-driven methods to </w:t>
      </w:r>
      <w:proofErr w:type="spellStart"/>
      <w:r w:rsidRPr="003E5F29">
        <w:t>analyze</w:t>
      </w:r>
      <w:proofErr w:type="spellEnd"/>
      <w:r w:rsidRPr="003E5F29">
        <w:t xml:space="preserve"> and predict housing prices, offering actionable insights for stakeholders like policymakers, real estate professionals, and urban planners. The use of advanced predictive models such as Random Forest enhances the ability to make accurate and informed decisions, supporting strategic planning and investment in the housing sector. Future work can explore additional features, nonlinear relationships, and external economic factors to further refine the predictive capabilities and extend the applicability of the findings.</w:t>
      </w:r>
    </w:p>
    <w:p w14:paraId="183A9C10" w14:textId="77777777" w:rsidR="00EB7332" w:rsidRPr="003E5F29" w:rsidRDefault="00EB7332" w:rsidP="003E5F29"/>
    <w:p w14:paraId="6A65FECF" w14:textId="77777777" w:rsidR="0066554E" w:rsidRPr="0066554E" w:rsidRDefault="0066554E" w:rsidP="0066554E">
      <w:pPr>
        <w:rPr>
          <w:sz w:val="32"/>
          <w:szCs w:val="32"/>
        </w:rPr>
      </w:pPr>
      <w:r w:rsidRPr="0066554E">
        <w:rPr>
          <w:b/>
          <w:bCs/>
          <w:sz w:val="32"/>
          <w:szCs w:val="32"/>
        </w:rPr>
        <w:t>References</w:t>
      </w:r>
    </w:p>
    <w:p w14:paraId="65ED2D6E" w14:textId="77777777" w:rsidR="0066554E" w:rsidRPr="006E5599" w:rsidRDefault="0066554E" w:rsidP="0066554E">
      <w:pPr>
        <w:rPr>
          <w:sz w:val="20"/>
          <w:szCs w:val="20"/>
        </w:rPr>
      </w:pPr>
      <w:r w:rsidRPr="006E5599">
        <w:rPr>
          <w:b/>
          <w:bCs/>
          <w:sz w:val="20"/>
          <w:szCs w:val="20"/>
        </w:rPr>
        <w:t>Boston Housing Dataset</w:t>
      </w:r>
    </w:p>
    <w:p w14:paraId="56F4B3D2" w14:textId="4CF82A1A" w:rsidR="0066554E" w:rsidRPr="006E5599" w:rsidRDefault="0066554E" w:rsidP="0066554E">
      <w:pPr>
        <w:rPr>
          <w:sz w:val="20"/>
          <w:szCs w:val="20"/>
        </w:rPr>
      </w:pPr>
      <w:r w:rsidRPr="006E5599">
        <w:rPr>
          <w:sz w:val="20"/>
          <w:szCs w:val="20"/>
        </w:rPr>
        <w:t>Harrison, D., &amp; Rubinfeld, D. L. (1978). "Hedonic housing prices and the demand for clean air." </w:t>
      </w:r>
      <w:r w:rsidRPr="006E5599">
        <w:rPr>
          <w:i/>
          <w:iCs/>
          <w:sz w:val="20"/>
          <w:szCs w:val="20"/>
        </w:rPr>
        <w:t>Journal of Environmental Economics and Management</w:t>
      </w:r>
      <w:r w:rsidRPr="006E5599">
        <w:rPr>
          <w:sz w:val="20"/>
          <w:szCs w:val="20"/>
        </w:rPr>
        <w:t>, 5(1), 81-102.</w:t>
      </w:r>
      <w:r w:rsidRPr="006E5599">
        <w:rPr>
          <w:sz w:val="24"/>
          <w:szCs w:val="24"/>
        </w:rPr>
        <w:t xml:space="preserve"> </w:t>
      </w:r>
      <w:hyperlink r:id="rId13" w:history="1">
        <w:r w:rsidR="00EB7332" w:rsidRPr="006E5599">
          <w:rPr>
            <w:rStyle w:val="Hyperlink"/>
            <w:i/>
            <w:iCs/>
            <w:sz w:val="24"/>
            <w:szCs w:val="24"/>
          </w:rPr>
          <w:t>dataset</w:t>
        </w:r>
      </w:hyperlink>
    </w:p>
    <w:p w14:paraId="04A3577C" w14:textId="77777777" w:rsidR="0066554E" w:rsidRPr="006E5599" w:rsidRDefault="0066554E" w:rsidP="0066554E">
      <w:pPr>
        <w:rPr>
          <w:sz w:val="20"/>
          <w:szCs w:val="20"/>
        </w:rPr>
      </w:pPr>
      <w:r w:rsidRPr="006E5599">
        <w:rPr>
          <w:b/>
          <w:bCs/>
          <w:sz w:val="20"/>
          <w:szCs w:val="20"/>
        </w:rPr>
        <w:t>Regression Analysis</w:t>
      </w:r>
    </w:p>
    <w:p w14:paraId="095FDB82" w14:textId="77777777" w:rsidR="0066554E" w:rsidRPr="006E5599" w:rsidRDefault="0066554E" w:rsidP="0066554E">
      <w:pPr>
        <w:rPr>
          <w:sz w:val="20"/>
          <w:szCs w:val="20"/>
        </w:rPr>
      </w:pPr>
      <w:r w:rsidRPr="006E5599">
        <w:rPr>
          <w:sz w:val="20"/>
          <w:szCs w:val="20"/>
        </w:rPr>
        <w:t>James, G., et al. (2013). </w:t>
      </w:r>
      <w:r w:rsidRPr="006E5599">
        <w:rPr>
          <w:i/>
          <w:iCs/>
          <w:sz w:val="20"/>
          <w:szCs w:val="20"/>
        </w:rPr>
        <w:t>An Introduction to Statistical Learning</w:t>
      </w:r>
      <w:r w:rsidRPr="006E5599">
        <w:rPr>
          <w:sz w:val="20"/>
          <w:szCs w:val="20"/>
        </w:rPr>
        <w:t>. Springer. Kutner, M. H., et al. (2004). </w:t>
      </w:r>
      <w:r w:rsidRPr="006E5599">
        <w:rPr>
          <w:i/>
          <w:iCs/>
          <w:sz w:val="20"/>
          <w:szCs w:val="20"/>
        </w:rPr>
        <w:t>Applied Linear Statistical Models</w:t>
      </w:r>
      <w:r w:rsidRPr="006E5599">
        <w:rPr>
          <w:sz w:val="20"/>
          <w:szCs w:val="20"/>
        </w:rPr>
        <w:t>. McGraw-Hill.</w:t>
      </w:r>
    </w:p>
    <w:p w14:paraId="3D74CB31" w14:textId="77777777" w:rsidR="0066554E" w:rsidRPr="006E5599" w:rsidRDefault="0066554E" w:rsidP="0066554E">
      <w:pPr>
        <w:rPr>
          <w:sz w:val="20"/>
          <w:szCs w:val="20"/>
        </w:rPr>
      </w:pPr>
      <w:r w:rsidRPr="006E5599">
        <w:rPr>
          <w:b/>
          <w:bCs/>
          <w:sz w:val="20"/>
          <w:szCs w:val="20"/>
        </w:rPr>
        <w:t>Machine Learning</w:t>
      </w:r>
    </w:p>
    <w:p w14:paraId="44A3DCC9" w14:textId="77777777" w:rsidR="0066554E" w:rsidRPr="006E5599" w:rsidRDefault="0066554E" w:rsidP="0066554E">
      <w:pPr>
        <w:rPr>
          <w:sz w:val="20"/>
          <w:szCs w:val="20"/>
        </w:rPr>
      </w:pPr>
      <w:proofErr w:type="spellStart"/>
      <w:r w:rsidRPr="006E5599">
        <w:rPr>
          <w:sz w:val="20"/>
          <w:szCs w:val="20"/>
        </w:rPr>
        <w:t>Breiman</w:t>
      </w:r>
      <w:proofErr w:type="spellEnd"/>
      <w:r w:rsidRPr="006E5599">
        <w:rPr>
          <w:sz w:val="20"/>
          <w:szCs w:val="20"/>
        </w:rPr>
        <w:t>, L. (2001). "Random Forests." </w:t>
      </w:r>
      <w:r w:rsidRPr="006E5599">
        <w:rPr>
          <w:i/>
          <w:iCs/>
          <w:sz w:val="20"/>
          <w:szCs w:val="20"/>
        </w:rPr>
        <w:t>Machine Learning</w:t>
      </w:r>
      <w:r w:rsidRPr="006E5599">
        <w:rPr>
          <w:sz w:val="20"/>
          <w:szCs w:val="20"/>
        </w:rPr>
        <w:t>, 45(1), 5-32. Hastie, T., et al. (2009). </w:t>
      </w:r>
      <w:r w:rsidRPr="006E5599">
        <w:rPr>
          <w:i/>
          <w:iCs/>
          <w:sz w:val="20"/>
          <w:szCs w:val="20"/>
        </w:rPr>
        <w:t>The Elements of Statistical Learning</w:t>
      </w:r>
      <w:r w:rsidRPr="006E5599">
        <w:rPr>
          <w:sz w:val="20"/>
          <w:szCs w:val="20"/>
        </w:rPr>
        <w:t>. Springer.</w:t>
      </w:r>
    </w:p>
    <w:p w14:paraId="5D59D785" w14:textId="77777777" w:rsidR="0066554E" w:rsidRPr="006E5599" w:rsidRDefault="0066554E" w:rsidP="0066554E">
      <w:pPr>
        <w:rPr>
          <w:sz w:val="20"/>
          <w:szCs w:val="20"/>
        </w:rPr>
      </w:pPr>
      <w:r w:rsidRPr="006E5599">
        <w:rPr>
          <w:b/>
          <w:bCs/>
          <w:sz w:val="20"/>
          <w:szCs w:val="20"/>
        </w:rPr>
        <w:t>Data Analysis</w:t>
      </w:r>
    </w:p>
    <w:p w14:paraId="5AADF49D" w14:textId="77777777" w:rsidR="0066554E" w:rsidRPr="006E5599" w:rsidRDefault="0066554E" w:rsidP="0066554E">
      <w:pPr>
        <w:rPr>
          <w:sz w:val="20"/>
          <w:szCs w:val="20"/>
        </w:rPr>
      </w:pPr>
      <w:r w:rsidRPr="006E5599">
        <w:rPr>
          <w:sz w:val="20"/>
          <w:szCs w:val="20"/>
        </w:rPr>
        <w:t>Field, A. (2013). </w:t>
      </w:r>
      <w:r w:rsidRPr="006E5599">
        <w:rPr>
          <w:i/>
          <w:iCs/>
          <w:sz w:val="20"/>
          <w:szCs w:val="20"/>
        </w:rPr>
        <w:t>Discovering Statistics Using IBM SPSS Statistics</w:t>
      </w:r>
      <w:r w:rsidRPr="006E5599">
        <w:rPr>
          <w:sz w:val="20"/>
          <w:szCs w:val="20"/>
        </w:rPr>
        <w:t xml:space="preserve">. Sage Publications. </w:t>
      </w:r>
      <w:proofErr w:type="spellStart"/>
      <w:r w:rsidRPr="006E5599">
        <w:rPr>
          <w:sz w:val="20"/>
          <w:szCs w:val="20"/>
        </w:rPr>
        <w:t>Iglewicz</w:t>
      </w:r>
      <w:proofErr w:type="spellEnd"/>
      <w:r w:rsidRPr="006E5599">
        <w:rPr>
          <w:sz w:val="20"/>
          <w:szCs w:val="20"/>
        </w:rPr>
        <w:t>, B., &amp; Hoaglin, D. C. (1993). </w:t>
      </w:r>
      <w:r w:rsidRPr="006E5599">
        <w:rPr>
          <w:i/>
          <w:iCs/>
          <w:sz w:val="20"/>
          <w:szCs w:val="20"/>
        </w:rPr>
        <w:t>How to Detect and Handle Outliers</w:t>
      </w:r>
      <w:r w:rsidRPr="006E5599">
        <w:rPr>
          <w:sz w:val="20"/>
          <w:szCs w:val="20"/>
        </w:rPr>
        <w:t>. Sage Publications.</w:t>
      </w:r>
    </w:p>
    <w:p w14:paraId="5EAB0056" w14:textId="77777777" w:rsidR="00EB7332" w:rsidRDefault="00EB7332" w:rsidP="0066554E">
      <w:pPr>
        <w:rPr>
          <w:sz w:val="18"/>
          <w:szCs w:val="18"/>
        </w:rPr>
      </w:pPr>
    </w:p>
    <w:p w14:paraId="50967AAD" w14:textId="6F5FAA78" w:rsidR="003E5F29" w:rsidRPr="00EB7332" w:rsidRDefault="00EB7332" w:rsidP="006D21D4">
      <w:pPr>
        <w:rPr>
          <w:b/>
          <w:bCs/>
          <w:sz w:val="24"/>
          <w:szCs w:val="24"/>
        </w:rPr>
      </w:pPr>
      <w:proofErr w:type="spellStart"/>
      <w:r w:rsidRPr="00EB7332">
        <w:rPr>
          <w:b/>
          <w:bCs/>
          <w:sz w:val="24"/>
          <w:szCs w:val="24"/>
        </w:rPr>
        <w:t>VideoLink</w:t>
      </w:r>
      <w:proofErr w:type="spellEnd"/>
      <w:r>
        <w:rPr>
          <w:b/>
          <w:bCs/>
          <w:sz w:val="24"/>
          <w:szCs w:val="24"/>
        </w:rPr>
        <w:t>-</w:t>
      </w:r>
      <w:r w:rsidRPr="00985784">
        <w:rPr>
          <w:b/>
          <w:bCs/>
          <w:i/>
          <w:iCs/>
          <w:sz w:val="24"/>
          <w:szCs w:val="24"/>
        </w:rPr>
        <w:t xml:space="preserve"> </w:t>
      </w:r>
      <w:hyperlink r:id="rId14" w:history="1">
        <w:proofErr w:type="spellStart"/>
        <w:r w:rsidR="00985784" w:rsidRPr="00985784">
          <w:rPr>
            <w:rStyle w:val="Hyperlink"/>
            <w:b/>
            <w:bCs/>
            <w:i/>
            <w:iCs/>
            <w:color w:val="00B0F0"/>
            <w:sz w:val="24"/>
            <w:szCs w:val="24"/>
          </w:rPr>
          <w:t>Youtube</w:t>
        </w:r>
        <w:proofErr w:type="spellEnd"/>
      </w:hyperlink>
    </w:p>
    <w:sectPr w:rsidR="003E5F29" w:rsidRPr="00EB7332" w:rsidSect="001A16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F7B88"/>
    <w:multiLevelType w:val="hybridMultilevel"/>
    <w:tmpl w:val="F350E06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18D7EE7"/>
    <w:multiLevelType w:val="multilevel"/>
    <w:tmpl w:val="5A201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8371C"/>
    <w:multiLevelType w:val="multilevel"/>
    <w:tmpl w:val="BB4CD6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1688171A"/>
    <w:multiLevelType w:val="multilevel"/>
    <w:tmpl w:val="025C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67C2"/>
    <w:multiLevelType w:val="multilevel"/>
    <w:tmpl w:val="98C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613F1"/>
    <w:multiLevelType w:val="multilevel"/>
    <w:tmpl w:val="60C61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15C2A"/>
    <w:multiLevelType w:val="multilevel"/>
    <w:tmpl w:val="05A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B0D51"/>
    <w:multiLevelType w:val="hybridMultilevel"/>
    <w:tmpl w:val="E1E0CFE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C51238E"/>
    <w:multiLevelType w:val="multilevel"/>
    <w:tmpl w:val="6B20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F7EE1"/>
    <w:multiLevelType w:val="hybridMultilevel"/>
    <w:tmpl w:val="A67ED89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1DE20D7"/>
    <w:multiLevelType w:val="multilevel"/>
    <w:tmpl w:val="06B2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900C9"/>
    <w:multiLevelType w:val="multilevel"/>
    <w:tmpl w:val="9E1C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34D16"/>
    <w:multiLevelType w:val="hybridMultilevel"/>
    <w:tmpl w:val="39EEE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B67587"/>
    <w:multiLevelType w:val="hybridMultilevel"/>
    <w:tmpl w:val="0C9627A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1321611"/>
    <w:multiLevelType w:val="multilevel"/>
    <w:tmpl w:val="717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C0C10"/>
    <w:multiLevelType w:val="multilevel"/>
    <w:tmpl w:val="EC94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F16B5F"/>
    <w:multiLevelType w:val="multilevel"/>
    <w:tmpl w:val="F07C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E1D39"/>
    <w:multiLevelType w:val="multilevel"/>
    <w:tmpl w:val="9118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E09FE"/>
    <w:multiLevelType w:val="hybridMultilevel"/>
    <w:tmpl w:val="4F10B14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75152A2"/>
    <w:multiLevelType w:val="multilevel"/>
    <w:tmpl w:val="95EC0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5787D"/>
    <w:multiLevelType w:val="multilevel"/>
    <w:tmpl w:val="2FA8B6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6B904B81"/>
    <w:multiLevelType w:val="multilevel"/>
    <w:tmpl w:val="9F68D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A41484"/>
    <w:multiLevelType w:val="multilevel"/>
    <w:tmpl w:val="98A471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710373288">
    <w:abstractNumId w:val="4"/>
  </w:num>
  <w:num w:numId="2" w16cid:durableId="395324269">
    <w:abstractNumId w:val="14"/>
  </w:num>
  <w:num w:numId="3" w16cid:durableId="1903785852">
    <w:abstractNumId w:val="8"/>
  </w:num>
  <w:num w:numId="4" w16cid:durableId="867332334">
    <w:abstractNumId w:val="3"/>
  </w:num>
  <w:num w:numId="5" w16cid:durableId="2003898091">
    <w:abstractNumId w:val="6"/>
  </w:num>
  <w:num w:numId="6" w16cid:durableId="1491218897">
    <w:abstractNumId w:val="12"/>
  </w:num>
  <w:num w:numId="7" w16cid:durableId="254048645">
    <w:abstractNumId w:val="18"/>
  </w:num>
  <w:num w:numId="8" w16cid:durableId="2136411189">
    <w:abstractNumId w:val="7"/>
  </w:num>
  <w:num w:numId="9" w16cid:durableId="269439771">
    <w:abstractNumId w:val="13"/>
  </w:num>
  <w:num w:numId="10" w16cid:durableId="1106777000">
    <w:abstractNumId w:val="9"/>
  </w:num>
  <w:num w:numId="11" w16cid:durableId="1793940608">
    <w:abstractNumId w:val="0"/>
  </w:num>
  <w:num w:numId="12" w16cid:durableId="1020550469">
    <w:abstractNumId w:val="17"/>
  </w:num>
  <w:num w:numId="13" w16cid:durableId="1007488106">
    <w:abstractNumId w:val="1"/>
  </w:num>
  <w:num w:numId="14" w16cid:durableId="431510316">
    <w:abstractNumId w:val="5"/>
  </w:num>
  <w:num w:numId="15" w16cid:durableId="668555116">
    <w:abstractNumId w:val="16"/>
  </w:num>
  <w:num w:numId="16" w16cid:durableId="707680080">
    <w:abstractNumId w:val="15"/>
  </w:num>
  <w:num w:numId="17" w16cid:durableId="195429395">
    <w:abstractNumId w:val="19"/>
  </w:num>
  <w:num w:numId="18" w16cid:durableId="1948268359">
    <w:abstractNumId w:val="21"/>
  </w:num>
  <w:num w:numId="19" w16cid:durableId="637418571">
    <w:abstractNumId w:val="10"/>
  </w:num>
  <w:num w:numId="20" w16cid:durableId="653876793">
    <w:abstractNumId w:val="22"/>
  </w:num>
  <w:num w:numId="21" w16cid:durableId="1041829265">
    <w:abstractNumId w:val="20"/>
  </w:num>
  <w:num w:numId="22" w16cid:durableId="1242256685">
    <w:abstractNumId w:val="2"/>
  </w:num>
  <w:num w:numId="23" w16cid:durableId="2525161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D4"/>
    <w:rsid w:val="00000488"/>
    <w:rsid w:val="00036F54"/>
    <w:rsid w:val="00092ADD"/>
    <w:rsid w:val="000E40F5"/>
    <w:rsid w:val="0016423D"/>
    <w:rsid w:val="00193147"/>
    <w:rsid w:val="001A164A"/>
    <w:rsid w:val="001E7B28"/>
    <w:rsid w:val="002B0CDB"/>
    <w:rsid w:val="00397D8B"/>
    <w:rsid w:val="003B19BF"/>
    <w:rsid w:val="003D72D6"/>
    <w:rsid w:val="003E5F29"/>
    <w:rsid w:val="003F156A"/>
    <w:rsid w:val="004545BB"/>
    <w:rsid w:val="004B70EA"/>
    <w:rsid w:val="005E2FAB"/>
    <w:rsid w:val="00625E3E"/>
    <w:rsid w:val="006333E4"/>
    <w:rsid w:val="00655042"/>
    <w:rsid w:val="006567C0"/>
    <w:rsid w:val="0066554E"/>
    <w:rsid w:val="006C5EF3"/>
    <w:rsid w:val="006D21D4"/>
    <w:rsid w:val="006E5599"/>
    <w:rsid w:val="006F6BDF"/>
    <w:rsid w:val="007048E5"/>
    <w:rsid w:val="00750F80"/>
    <w:rsid w:val="00832F2A"/>
    <w:rsid w:val="008745B1"/>
    <w:rsid w:val="008F56A5"/>
    <w:rsid w:val="00985784"/>
    <w:rsid w:val="00985B45"/>
    <w:rsid w:val="00A04D90"/>
    <w:rsid w:val="00A13C8A"/>
    <w:rsid w:val="00A4245E"/>
    <w:rsid w:val="00A45B95"/>
    <w:rsid w:val="00B652E5"/>
    <w:rsid w:val="00BB74A4"/>
    <w:rsid w:val="00C214DE"/>
    <w:rsid w:val="00C2286D"/>
    <w:rsid w:val="00C27AF3"/>
    <w:rsid w:val="00C6439C"/>
    <w:rsid w:val="00CD3F51"/>
    <w:rsid w:val="00D62799"/>
    <w:rsid w:val="00DF741D"/>
    <w:rsid w:val="00EB7332"/>
    <w:rsid w:val="00F02777"/>
    <w:rsid w:val="00F40071"/>
    <w:rsid w:val="00FD2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47A4"/>
  <w15:chartTrackingRefBased/>
  <w15:docId w15:val="{A339C810-C264-4D13-BEB2-384C74B4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D90"/>
    <w:pPr>
      <w:ind w:left="720"/>
      <w:contextualSpacing/>
    </w:pPr>
  </w:style>
  <w:style w:type="character" w:styleId="Hyperlink">
    <w:name w:val="Hyperlink"/>
    <w:basedOn w:val="DefaultParagraphFont"/>
    <w:uiPriority w:val="99"/>
    <w:unhideWhenUsed/>
    <w:rsid w:val="00EB7332"/>
    <w:rPr>
      <w:color w:val="0563C1" w:themeColor="hyperlink"/>
      <w:u w:val="single"/>
    </w:rPr>
  </w:style>
  <w:style w:type="character" w:styleId="UnresolvedMention">
    <w:name w:val="Unresolved Mention"/>
    <w:basedOn w:val="DefaultParagraphFont"/>
    <w:uiPriority w:val="99"/>
    <w:semiHidden/>
    <w:unhideWhenUsed/>
    <w:rsid w:val="00EB7332"/>
    <w:rPr>
      <w:color w:val="605E5C"/>
      <w:shd w:val="clear" w:color="auto" w:fill="E1DFDD"/>
    </w:rPr>
  </w:style>
  <w:style w:type="character" w:styleId="FollowedHyperlink">
    <w:name w:val="FollowedHyperlink"/>
    <w:basedOn w:val="DefaultParagraphFont"/>
    <w:uiPriority w:val="99"/>
    <w:semiHidden/>
    <w:unhideWhenUsed/>
    <w:rsid w:val="00EB73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06483">
      <w:bodyDiv w:val="1"/>
      <w:marLeft w:val="0"/>
      <w:marRight w:val="0"/>
      <w:marTop w:val="0"/>
      <w:marBottom w:val="0"/>
      <w:divBdr>
        <w:top w:val="none" w:sz="0" w:space="0" w:color="auto"/>
        <w:left w:val="none" w:sz="0" w:space="0" w:color="auto"/>
        <w:bottom w:val="none" w:sz="0" w:space="0" w:color="auto"/>
        <w:right w:val="none" w:sz="0" w:space="0" w:color="auto"/>
      </w:divBdr>
    </w:div>
    <w:div w:id="195847960">
      <w:bodyDiv w:val="1"/>
      <w:marLeft w:val="0"/>
      <w:marRight w:val="0"/>
      <w:marTop w:val="0"/>
      <w:marBottom w:val="0"/>
      <w:divBdr>
        <w:top w:val="none" w:sz="0" w:space="0" w:color="auto"/>
        <w:left w:val="none" w:sz="0" w:space="0" w:color="auto"/>
        <w:bottom w:val="none" w:sz="0" w:space="0" w:color="auto"/>
        <w:right w:val="none" w:sz="0" w:space="0" w:color="auto"/>
      </w:divBdr>
    </w:div>
    <w:div w:id="200633018">
      <w:bodyDiv w:val="1"/>
      <w:marLeft w:val="0"/>
      <w:marRight w:val="0"/>
      <w:marTop w:val="0"/>
      <w:marBottom w:val="0"/>
      <w:divBdr>
        <w:top w:val="none" w:sz="0" w:space="0" w:color="auto"/>
        <w:left w:val="none" w:sz="0" w:space="0" w:color="auto"/>
        <w:bottom w:val="none" w:sz="0" w:space="0" w:color="auto"/>
        <w:right w:val="none" w:sz="0" w:space="0" w:color="auto"/>
      </w:divBdr>
    </w:div>
    <w:div w:id="213852430">
      <w:bodyDiv w:val="1"/>
      <w:marLeft w:val="0"/>
      <w:marRight w:val="0"/>
      <w:marTop w:val="0"/>
      <w:marBottom w:val="0"/>
      <w:divBdr>
        <w:top w:val="none" w:sz="0" w:space="0" w:color="auto"/>
        <w:left w:val="none" w:sz="0" w:space="0" w:color="auto"/>
        <w:bottom w:val="none" w:sz="0" w:space="0" w:color="auto"/>
        <w:right w:val="none" w:sz="0" w:space="0" w:color="auto"/>
      </w:divBdr>
    </w:div>
    <w:div w:id="218709729">
      <w:bodyDiv w:val="1"/>
      <w:marLeft w:val="0"/>
      <w:marRight w:val="0"/>
      <w:marTop w:val="0"/>
      <w:marBottom w:val="0"/>
      <w:divBdr>
        <w:top w:val="none" w:sz="0" w:space="0" w:color="auto"/>
        <w:left w:val="none" w:sz="0" w:space="0" w:color="auto"/>
        <w:bottom w:val="none" w:sz="0" w:space="0" w:color="auto"/>
        <w:right w:val="none" w:sz="0" w:space="0" w:color="auto"/>
      </w:divBdr>
    </w:div>
    <w:div w:id="261306266">
      <w:bodyDiv w:val="1"/>
      <w:marLeft w:val="0"/>
      <w:marRight w:val="0"/>
      <w:marTop w:val="0"/>
      <w:marBottom w:val="0"/>
      <w:divBdr>
        <w:top w:val="none" w:sz="0" w:space="0" w:color="auto"/>
        <w:left w:val="none" w:sz="0" w:space="0" w:color="auto"/>
        <w:bottom w:val="none" w:sz="0" w:space="0" w:color="auto"/>
        <w:right w:val="none" w:sz="0" w:space="0" w:color="auto"/>
      </w:divBdr>
    </w:div>
    <w:div w:id="275334163">
      <w:bodyDiv w:val="1"/>
      <w:marLeft w:val="0"/>
      <w:marRight w:val="0"/>
      <w:marTop w:val="0"/>
      <w:marBottom w:val="0"/>
      <w:divBdr>
        <w:top w:val="none" w:sz="0" w:space="0" w:color="auto"/>
        <w:left w:val="none" w:sz="0" w:space="0" w:color="auto"/>
        <w:bottom w:val="none" w:sz="0" w:space="0" w:color="auto"/>
        <w:right w:val="none" w:sz="0" w:space="0" w:color="auto"/>
      </w:divBdr>
    </w:div>
    <w:div w:id="331685514">
      <w:bodyDiv w:val="1"/>
      <w:marLeft w:val="0"/>
      <w:marRight w:val="0"/>
      <w:marTop w:val="0"/>
      <w:marBottom w:val="0"/>
      <w:divBdr>
        <w:top w:val="none" w:sz="0" w:space="0" w:color="auto"/>
        <w:left w:val="none" w:sz="0" w:space="0" w:color="auto"/>
        <w:bottom w:val="none" w:sz="0" w:space="0" w:color="auto"/>
        <w:right w:val="none" w:sz="0" w:space="0" w:color="auto"/>
      </w:divBdr>
    </w:div>
    <w:div w:id="346903086">
      <w:bodyDiv w:val="1"/>
      <w:marLeft w:val="0"/>
      <w:marRight w:val="0"/>
      <w:marTop w:val="0"/>
      <w:marBottom w:val="0"/>
      <w:divBdr>
        <w:top w:val="none" w:sz="0" w:space="0" w:color="auto"/>
        <w:left w:val="none" w:sz="0" w:space="0" w:color="auto"/>
        <w:bottom w:val="none" w:sz="0" w:space="0" w:color="auto"/>
        <w:right w:val="none" w:sz="0" w:space="0" w:color="auto"/>
      </w:divBdr>
      <w:divsChild>
        <w:div w:id="1945917103">
          <w:marLeft w:val="0"/>
          <w:marRight w:val="0"/>
          <w:marTop w:val="0"/>
          <w:marBottom w:val="0"/>
          <w:divBdr>
            <w:top w:val="none" w:sz="0" w:space="0" w:color="auto"/>
            <w:left w:val="none" w:sz="0" w:space="0" w:color="auto"/>
            <w:bottom w:val="none" w:sz="0" w:space="0" w:color="auto"/>
            <w:right w:val="none" w:sz="0" w:space="0" w:color="auto"/>
          </w:divBdr>
          <w:divsChild>
            <w:div w:id="368338240">
              <w:marLeft w:val="0"/>
              <w:marRight w:val="0"/>
              <w:marTop w:val="0"/>
              <w:marBottom w:val="0"/>
              <w:divBdr>
                <w:top w:val="none" w:sz="0" w:space="0" w:color="auto"/>
                <w:left w:val="none" w:sz="0" w:space="0" w:color="auto"/>
                <w:bottom w:val="none" w:sz="0" w:space="0" w:color="auto"/>
                <w:right w:val="none" w:sz="0" w:space="0" w:color="auto"/>
              </w:divBdr>
              <w:divsChild>
                <w:div w:id="1466123670">
                  <w:marLeft w:val="0"/>
                  <w:marRight w:val="0"/>
                  <w:marTop w:val="0"/>
                  <w:marBottom w:val="0"/>
                  <w:divBdr>
                    <w:top w:val="none" w:sz="0" w:space="0" w:color="auto"/>
                    <w:left w:val="none" w:sz="0" w:space="0" w:color="auto"/>
                    <w:bottom w:val="none" w:sz="0" w:space="0" w:color="auto"/>
                    <w:right w:val="none" w:sz="0" w:space="0" w:color="auto"/>
                  </w:divBdr>
                  <w:divsChild>
                    <w:div w:id="430666162">
                      <w:marLeft w:val="0"/>
                      <w:marRight w:val="0"/>
                      <w:marTop w:val="0"/>
                      <w:marBottom w:val="0"/>
                      <w:divBdr>
                        <w:top w:val="none" w:sz="0" w:space="0" w:color="auto"/>
                        <w:left w:val="none" w:sz="0" w:space="0" w:color="auto"/>
                        <w:bottom w:val="none" w:sz="0" w:space="0" w:color="auto"/>
                        <w:right w:val="none" w:sz="0" w:space="0" w:color="auto"/>
                      </w:divBdr>
                      <w:divsChild>
                        <w:div w:id="1618678722">
                          <w:marLeft w:val="0"/>
                          <w:marRight w:val="0"/>
                          <w:marTop w:val="0"/>
                          <w:marBottom w:val="0"/>
                          <w:divBdr>
                            <w:top w:val="none" w:sz="0" w:space="0" w:color="auto"/>
                            <w:left w:val="none" w:sz="0" w:space="0" w:color="auto"/>
                            <w:bottom w:val="none" w:sz="0" w:space="0" w:color="auto"/>
                            <w:right w:val="none" w:sz="0" w:space="0" w:color="auto"/>
                          </w:divBdr>
                          <w:divsChild>
                            <w:div w:id="13874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90186">
      <w:bodyDiv w:val="1"/>
      <w:marLeft w:val="0"/>
      <w:marRight w:val="0"/>
      <w:marTop w:val="0"/>
      <w:marBottom w:val="0"/>
      <w:divBdr>
        <w:top w:val="none" w:sz="0" w:space="0" w:color="auto"/>
        <w:left w:val="none" w:sz="0" w:space="0" w:color="auto"/>
        <w:bottom w:val="none" w:sz="0" w:space="0" w:color="auto"/>
        <w:right w:val="none" w:sz="0" w:space="0" w:color="auto"/>
      </w:divBdr>
    </w:div>
    <w:div w:id="403182095">
      <w:bodyDiv w:val="1"/>
      <w:marLeft w:val="0"/>
      <w:marRight w:val="0"/>
      <w:marTop w:val="0"/>
      <w:marBottom w:val="0"/>
      <w:divBdr>
        <w:top w:val="none" w:sz="0" w:space="0" w:color="auto"/>
        <w:left w:val="none" w:sz="0" w:space="0" w:color="auto"/>
        <w:bottom w:val="none" w:sz="0" w:space="0" w:color="auto"/>
        <w:right w:val="none" w:sz="0" w:space="0" w:color="auto"/>
      </w:divBdr>
      <w:divsChild>
        <w:div w:id="390739982">
          <w:marLeft w:val="0"/>
          <w:marRight w:val="0"/>
          <w:marTop w:val="0"/>
          <w:marBottom w:val="0"/>
          <w:divBdr>
            <w:top w:val="none" w:sz="0" w:space="0" w:color="auto"/>
            <w:left w:val="none" w:sz="0" w:space="0" w:color="auto"/>
            <w:bottom w:val="none" w:sz="0" w:space="0" w:color="auto"/>
            <w:right w:val="none" w:sz="0" w:space="0" w:color="auto"/>
          </w:divBdr>
          <w:divsChild>
            <w:div w:id="1679692155">
              <w:marLeft w:val="0"/>
              <w:marRight w:val="0"/>
              <w:marTop w:val="0"/>
              <w:marBottom w:val="0"/>
              <w:divBdr>
                <w:top w:val="none" w:sz="0" w:space="0" w:color="auto"/>
                <w:left w:val="none" w:sz="0" w:space="0" w:color="auto"/>
                <w:bottom w:val="none" w:sz="0" w:space="0" w:color="auto"/>
                <w:right w:val="none" w:sz="0" w:space="0" w:color="auto"/>
              </w:divBdr>
              <w:divsChild>
                <w:div w:id="793139909">
                  <w:marLeft w:val="0"/>
                  <w:marRight w:val="0"/>
                  <w:marTop w:val="0"/>
                  <w:marBottom w:val="0"/>
                  <w:divBdr>
                    <w:top w:val="none" w:sz="0" w:space="0" w:color="auto"/>
                    <w:left w:val="none" w:sz="0" w:space="0" w:color="auto"/>
                    <w:bottom w:val="none" w:sz="0" w:space="0" w:color="auto"/>
                    <w:right w:val="none" w:sz="0" w:space="0" w:color="auto"/>
                  </w:divBdr>
                  <w:divsChild>
                    <w:div w:id="219707935">
                      <w:marLeft w:val="0"/>
                      <w:marRight w:val="0"/>
                      <w:marTop w:val="0"/>
                      <w:marBottom w:val="0"/>
                      <w:divBdr>
                        <w:top w:val="none" w:sz="0" w:space="0" w:color="auto"/>
                        <w:left w:val="none" w:sz="0" w:space="0" w:color="auto"/>
                        <w:bottom w:val="none" w:sz="0" w:space="0" w:color="auto"/>
                        <w:right w:val="none" w:sz="0" w:space="0" w:color="auto"/>
                      </w:divBdr>
                      <w:divsChild>
                        <w:div w:id="828786406">
                          <w:marLeft w:val="0"/>
                          <w:marRight w:val="0"/>
                          <w:marTop w:val="0"/>
                          <w:marBottom w:val="0"/>
                          <w:divBdr>
                            <w:top w:val="none" w:sz="0" w:space="0" w:color="auto"/>
                            <w:left w:val="none" w:sz="0" w:space="0" w:color="auto"/>
                            <w:bottom w:val="none" w:sz="0" w:space="0" w:color="auto"/>
                            <w:right w:val="none" w:sz="0" w:space="0" w:color="auto"/>
                          </w:divBdr>
                          <w:divsChild>
                            <w:div w:id="17943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685026">
      <w:bodyDiv w:val="1"/>
      <w:marLeft w:val="0"/>
      <w:marRight w:val="0"/>
      <w:marTop w:val="0"/>
      <w:marBottom w:val="0"/>
      <w:divBdr>
        <w:top w:val="none" w:sz="0" w:space="0" w:color="auto"/>
        <w:left w:val="none" w:sz="0" w:space="0" w:color="auto"/>
        <w:bottom w:val="none" w:sz="0" w:space="0" w:color="auto"/>
        <w:right w:val="none" w:sz="0" w:space="0" w:color="auto"/>
      </w:divBdr>
    </w:div>
    <w:div w:id="441998955">
      <w:bodyDiv w:val="1"/>
      <w:marLeft w:val="0"/>
      <w:marRight w:val="0"/>
      <w:marTop w:val="0"/>
      <w:marBottom w:val="0"/>
      <w:divBdr>
        <w:top w:val="none" w:sz="0" w:space="0" w:color="auto"/>
        <w:left w:val="none" w:sz="0" w:space="0" w:color="auto"/>
        <w:bottom w:val="none" w:sz="0" w:space="0" w:color="auto"/>
        <w:right w:val="none" w:sz="0" w:space="0" w:color="auto"/>
      </w:divBdr>
    </w:div>
    <w:div w:id="485517819">
      <w:bodyDiv w:val="1"/>
      <w:marLeft w:val="0"/>
      <w:marRight w:val="0"/>
      <w:marTop w:val="0"/>
      <w:marBottom w:val="0"/>
      <w:divBdr>
        <w:top w:val="none" w:sz="0" w:space="0" w:color="auto"/>
        <w:left w:val="none" w:sz="0" w:space="0" w:color="auto"/>
        <w:bottom w:val="none" w:sz="0" w:space="0" w:color="auto"/>
        <w:right w:val="none" w:sz="0" w:space="0" w:color="auto"/>
      </w:divBdr>
    </w:div>
    <w:div w:id="640772420">
      <w:bodyDiv w:val="1"/>
      <w:marLeft w:val="0"/>
      <w:marRight w:val="0"/>
      <w:marTop w:val="0"/>
      <w:marBottom w:val="0"/>
      <w:divBdr>
        <w:top w:val="none" w:sz="0" w:space="0" w:color="auto"/>
        <w:left w:val="none" w:sz="0" w:space="0" w:color="auto"/>
        <w:bottom w:val="none" w:sz="0" w:space="0" w:color="auto"/>
        <w:right w:val="none" w:sz="0" w:space="0" w:color="auto"/>
      </w:divBdr>
    </w:div>
    <w:div w:id="731466316">
      <w:bodyDiv w:val="1"/>
      <w:marLeft w:val="0"/>
      <w:marRight w:val="0"/>
      <w:marTop w:val="0"/>
      <w:marBottom w:val="0"/>
      <w:divBdr>
        <w:top w:val="none" w:sz="0" w:space="0" w:color="auto"/>
        <w:left w:val="none" w:sz="0" w:space="0" w:color="auto"/>
        <w:bottom w:val="none" w:sz="0" w:space="0" w:color="auto"/>
        <w:right w:val="none" w:sz="0" w:space="0" w:color="auto"/>
      </w:divBdr>
    </w:div>
    <w:div w:id="742801065">
      <w:bodyDiv w:val="1"/>
      <w:marLeft w:val="0"/>
      <w:marRight w:val="0"/>
      <w:marTop w:val="0"/>
      <w:marBottom w:val="0"/>
      <w:divBdr>
        <w:top w:val="none" w:sz="0" w:space="0" w:color="auto"/>
        <w:left w:val="none" w:sz="0" w:space="0" w:color="auto"/>
        <w:bottom w:val="none" w:sz="0" w:space="0" w:color="auto"/>
        <w:right w:val="none" w:sz="0" w:space="0" w:color="auto"/>
      </w:divBdr>
    </w:div>
    <w:div w:id="795879977">
      <w:bodyDiv w:val="1"/>
      <w:marLeft w:val="0"/>
      <w:marRight w:val="0"/>
      <w:marTop w:val="0"/>
      <w:marBottom w:val="0"/>
      <w:divBdr>
        <w:top w:val="none" w:sz="0" w:space="0" w:color="auto"/>
        <w:left w:val="none" w:sz="0" w:space="0" w:color="auto"/>
        <w:bottom w:val="none" w:sz="0" w:space="0" w:color="auto"/>
        <w:right w:val="none" w:sz="0" w:space="0" w:color="auto"/>
      </w:divBdr>
    </w:div>
    <w:div w:id="833031968">
      <w:bodyDiv w:val="1"/>
      <w:marLeft w:val="0"/>
      <w:marRight w:val="0"/>
      <w:marTop w:val="0"/>
      <w:marBottom w:val="0"/>
      <w:divBdr>
        <w:top w:val="none" w:sz="0" w:space="0" w:color="auto"/>
        <w:left w:val="none" w:sz="0" w:space="0" w:color="auto"/>
        <w:bottom w:val="none" w:sz="0" w:space="0" w:color="auto"/>
        <w:right w:val="none" w:sz="0" w:space="0" w:color="auto"/>
      </w:divBdr>
    </w:div>
    <w:div w:id="835456686">
      <w:bodyDiv w:val="1"/>
      <w:marLeft w:val="0"/>
      <w:marRight w:val="0"/>
      <w:marTop w:val="0"/>
      <w:marBottom w:val="0"/>
      <w:divBdr>
        <w:top w:val="none" w:sz="0" w:space="0" w:color="auto"/>
        <w:left w:val="none" w:sz="0" w:space="0" w:color="auto"/>
        <w:bottom w:val="none" w:sz="0" w:space="0" w:color="auto"/>
        <w:right w:val="none" w:sz="0" w:space="0" w:color="auto"/>
      </w:divBdr>
      <w:divsChild>
        <w:div w:id="1616982281">
          <w:marLeft w:val="0"/>
          <w:marRight w:val="0"/>
          <w:marTop w:val="0"/>
          <w:marBottom w:val="0"/>
          <w:divBdr>
            <w:top w:val="none" w:sz="0" w:space="0" w:color="auto"/>
            <w:left w:val="none" w:sz="0" w:space="0" w:color="auto"/>
            <w:bottom w:val="none" w:sz="0" w:space="0" w:color="auto"/>
            <w:right w:val="none" w:sz="0" w:space="0" w:color="auto"/>
          </w:divBdr>
          <w:divsChild>
            <w:div w:id="11944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2909">
      <w:bodyDiv w:val="1"/>
      <w:marLeft w:val="0"/>
      <w:marRight w:val="0"/>
      <w:marTop w:val="0"/>
      <w:marBottom w:val="0"/>
      <w:divBdr>
        <w:top w:val="none" w:sz="0" w:space="0" w:color="auto"/>
        <w:left w:val="none" w:sz="0" w:space="0" w:color="auto"/>
        <w:bottom w:val="none" w:sz="0" w:space="0" w:color="auto"/>
        <w:right w:val="none" w:sz="0" w:space="0" w:color="auto"/>
      </w:divBdr>
    </w:div>
    <w:div w:id="916745917">
      <w:bodyDiv w:val="1"/>
      <w:marLeft w:val="0"/>
      <w:marRight w:val="0"/>
      <w:marTop w:val="0"/>
      <w:marBottom w:val="0"/>
      <w:divBdr>
        <w:top w:val="none" w:sz="0" w:space="0" w:color="auto"/>
        <w:left w:val="none" w:sz="0" w:space="0" w:color="auto"/>
        <w:bottom w:val="none" w:sz="0" w:space="0" w:color="auto"/>
        <w:right w:val="none" w:sz="0" w:space="0" w:color="auto"/>
      </w:divBdr>
    </w:div>
    <w:div w:id="1008367417">
      <w:bodyDiv w:val="1"/>
      <w:marLeft w:val="0"/>
      <w:marRight w:val="0"/>
      <w:marTop w:val="0"/>
      <w:marBottom w:val="0"/>
      <w:divBdr>
        <w:top w:val="none" w:sz="0" w:space="0" w:color="auto"/>
        <w:left w:val="none" w:sz="0" w:space="0" w:color="auto"/>
        <w:bottom w:val="none" w:sz="0" w:space="0" w:color="auto"/>
        <w:right w:val="none" w:sz="0" w:space="0" w:color="auto"/>
      </w:divBdr>
    </w:div>
    <w:div w:id="1092042349">
      <w:bodyDiv w:val="1"/>
      <w:marLeft w:val="0"/>
      <w:marRight w:val="0"/>
      <w:marTop w:val="0"/>
      <w:marBottom w:val="0"/>
      <w:divBdr>
        <w:top w:val="none" w:sz="0" w:space="0" w:color="auto"/>
        <w:left w:val="none" w:sz="0" w:space="0" w:color="auto"/>
        <w:bottom w:val="none" w:sz="0" w:space="0" w:color="auto"/>
        <w:right w:val="none" w:sz="0" w:space="0" w:color="auto"/>
      </w:divBdr>
      <w:divsChild>
        <w:div w:id="1433551878">
          <w:marLeft w:val="0"/>
          <w:marRight w:val="0"/>
          <w:marTop w:val="0"/>
          <w:marBottom w:val="0"/>
          <w:divBdr>
            <w:top w:val="none" w:sz="0" w:space="0" w:color="auto"/>
            <w:left w:val="none" w:sz="0" w:space="0" w:color="auto"/>
            <w:bottom w:val="none" w:sz="0" w:space="0" w:color="auto"/>
            <w:right w:val="none" w:sz="0" w:space="0" w:color="auto"/>
          </w:divBdr>
          <w:divsChild>
            <w:div w:id="1979216666">
              <w:marLeft w:val="0"/>
              <w:marRight w:val="0"/>
              <w:marTop w:val="0"/>
              <w:marBottom w:val="0"/>
              <w:divBdr>
                <w:top w:val="none" w:sz="0" w:space="0" w:color="auto"/>
                <w:left w:val="none" w:sz="0" w:space="0" w:color="auto"/>
                <w:bottom w:val="none" w:sz="0" w:space="0" w:color="auto"/>
                <w:right w:val="none" w:sz="0" w:space="0" w:color="auto"/>
              </w:divBdr>
              <w:divsChild>
                <w:div w:id="162667748">
                  <w:marLeft w:val="0"/>
                  <w:marRight w:val="0"/>
                  <w:marTop w:val="0"/>
                  <w:marBottom w:val="0"/>
                  <w:divBdr>
                    <w:top w:val="none" w:sz="0" w:space="0" w:color="auto"/>
                    <w:left w:val="none" w:sz="0" w:space="0" w:color="auto"/>
                    <w:bottom w:val="none" w:sz="0" w:space="0" w:color="auto"/>
                    <w:right w:val="none" w:sz="0" w:space="0" w:color="auto"/>
                  </w:divBdr>
                  <w:divsChild>
                    <w:div w:id="1447428613">
                      <w:marLeft w:val="0"/>
                      <w:marRight w:val="0"/>
                      <w:marTop w:val="0"/>
                      <w:marBottom w:val="0"/>
                      <w:divBdr>
                        <w:top w:val="none" w:sz="0" w:space="0" w:color="auto"/>
                        <w:left w:val="none" w:sz="0" w:space="0" w:color="auto"/>
                        <w:bottom w:val="none" w:sz="0" w:space="0" w:color="auto"/>
                        <w:right w:val="none" w:sz="0" w:space="0" w:color="auto"/>
                      </w:divBdr>
                      <w:divsChild>
                        <w:div w:id="1588416360">
                          <w:marLeft w:val="0"/>
                          <w:marRight w:val="0"/>
                          <w:marTop w:val="0"/>
                          <w:marBottom w:val="0"/>
                          <w:divBdr>
                            <w:top w:val="none" w:sz="0" w:space="0" w:color="auto"/>
                            <w:left w:val="none" w:sz="0" w:space="0" w:color="auto"/>
                            <w:bottom w:val="none" w:sz="0" w:space="0" w:color="auto"/>
                            <w:right w:val="none" w:sz="0" w:space="0" w:color="auto"/>
                          </w:divBdr>
                          <w:divsChild>
                            <w:div w:id="5656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19499">
      <w:bodyDiv w:val="1"/>
      <w:marLeft w:val="0"/>
      <w:marRight w:val="0"/>
      <w:marTop w:val="0"/>
      <w:marBottom w:val="0"/>
      <w:divBdr>
        <w:top w:val="none" w:sz="0" w:space="0" w:color="auto"/>
        <w:left w:val="none" w:sz="0" w:space="0" w:color="auto"/>
        <w:bottom w:val="none" w:sz="0" w:space="0" w:color="auto"/>
        <w:right w:val="none" w:sz="0" w:space="0" w:color="auto"/>
      </w:divBdr>
    </w:div>
    <w:div w:id="1189836615">
      <w:bodyDiv w:val="1"/>
      <w:marLeft w:val="0"/>
      <w:marRight w:val="0"/>
      <w:marTop w:val="0"/>
      <w:marBottom w:val="0"/>
      <w:divBdr>
        <w:top w:val="none" w:sz="0" w:space="0" w:color="auto"/>
        <w:left w:val="none" w:sz="0" w:space="0" w:color="auto"/>
        <w:bottom w:val="none" w:sz="0" w:space="0" w:color="auto"/>
        <w:right w:val="none" w:sz="0" w:space="0" w:color="auto"/>
      </w:divBdr>
    </w:div>
    <w:div w:id="1270747115">
      <w:bodyDiv w:val="1"/>
      <w:marLeft w:val="0"/>
      <w:marRight w:val="0"/>
      <w:marTop w:val="0"/>
      <w:marBottom w:val="0"/>
      <w:divBdr>
        <w:top w:val="none" w:sz="0" w:space="0" w:color="auto"/>
        <w:left w:val="none" w:sz="0" w:space="0" w:color="auto"/>
        <w:bottom w:val="none" w:sz="0" w:space="0" w:color="auto"/>
        <w:right w:val="none" w:sz="0" w:space="0" w:color="auto"/>
      </w:divBdr>
    </w:div>
    <w:div w:id="1403793026">
      <w:bodyDiv w:val="1"/>
      <w:marLeft w:val="0"/>
      <w:marRight w:val="0"/>
      <w:marTop w:val="0"/>
      <w:marBottom w:val="0"/>
      <w:divBdr>
        <w:top w:val="none" w:sz="0" w:space="0" w:color="auto"/>
        <w:left w:val="none" w:sz="0" w:space="0" w:color="auto"/>
        <w:bottom w:val="none" w:sz="0" w:space="0" w:color="auto"/>
        <w:right w:val="none" w:sz="0" w:space="0" w:color="auto"/>
      </w:divBdr>
      <w:divsChild>
        <w:div w:id="342559100">
          <w:marLeft w:val="0"/>
          <w:marRight w:val="0"/>
          <w:marTop w:val="0"/>
          <w:marBottom w:val="0"/>
          <w:divBdr>
            <w:top w:val="none" w:sz="0" w:space="0" w:color="auto"/>
            <w:left w:val="none" w:sz="0" w:space="0" w:color="auto"/>
            <w:bottom w:val="none" w:sz="0" w:space="0" w:color="auto"/>
            <w:right w:val="none" w:sz="0" w:space="0" w:color="auto"/>
          </w:divBdr>
          <w:divsChild>
            <w:div w:id="291516747">
              <w:marLeft w:val="0"/>
              <w:marRight w:val="0"/>
              <w:marTop w:val="0"/>
              <w:marBottom w:val="0"/>
              <w:divBdr>
                <w:top w:val="none" w:sz="0" w:space="0" w:color="auto"/>
                <w:left w:val="none" w:sz="0" w:space="0" w:color="auto"/>
                <w:bottom w:val="none" w:sz="0" w:space="0" w:color="auto"/>
                <w:right w:val="none" w:sz="0" w:space="0" w:color="auto"/>
              </w:divBdr>
              <w:divsChild>
                <w:div w:id="1318264064">
                  <w:marLeft w:val="0"/>
                  <w:marRight w:val="0"/>
                  <w:marTop w:val="0"/>
                  <w:marBottom w:val="0"/>
                  <w:divBdr>
                    <w:top w:val="none" w:sz="0" w:space="0" w:color="auto"/>
                    <w:left w:val="none" w:sz="0" w:space="0" w:color="auto"/>
                    <w:bottom w:val="none" w:sz="0" w:space="0" w:color="auto"/>
                    <w:right w:val="none" w:sz="0" w:space="0" w:color="auto"/>
                  </w:divBdr>
                  <w:divsChild>
                    <w:div w:id="883252773">
                      <w:marLeft w:val="0"/>
                      <w:marRight w:val="0"/>
                      <w:marTop w:val="0"/>
                      <w:marBottom w:val="0"/>
                      <w:divBdr>
                        <w:top w:val="none" w:sz="0" w:space="0" w:color="auto"/>
                        <w:left w:val="none" w:sz="0" w:space="0" w:color="auto"/>
                        <w:bottom w:val="none" w:sz="0" w:space="0" w:color="auto"/>
                        <w:right w:val="none" w:sz="0" w:space="0" w:color="auto"/>
                      </w:divBdr>
                      <w:divsChild>
                        <w:div w:id="488180127">
                          <w:marLeft w:val="0"/>
                          <w:marRight w:val="0"/>
                          <w:marTop w:val="0"/>
                          <w:marBottom w:val="0"/>
                          <w:divBdr>
                            <w:top w:val="none" w:sz="0" w:space="0" w:color="auto"/>
                            <w:left w:val="none" w:sz="0" w:space="0" w:color="auto"/>
                            <w:bottom w:val="none" w:sz="0" w:space="0" w:color="auto"/>
                            <w:right w:val="none" w:sz="0" w:space="0" w:color="auto"/>
                          </w:divBdr>
                          <w:divsChild>
                            <w:div w:id="20358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73234">
      <w:bodyDiv w:val="1"/>
      <w:marLeft w:val="0"/>
      <w:marRight w:val="0"/>
      <w:marTop w:val="0"/>
      <w:marBottom w:val="0"/>
      <w:divBdr>
        <w:top w:val="none" w:sz="0" w:space="0" w:color="auto"/>
        <w:left w:val="none" w:sz="0" w:space="0" w:color="auto"/>
        <w:bottom w:val="none" w:sz="0" w:space="0" w:color="auto"/>
        <w:right w:val="none" w:sz="0" w:space="0" w:color="auto"/>
      </w:divBdr>
    </w:div>
    <w:div w:id="1565524039">
      <w:bodyDiv w:val="1"/>
      <w:marLeft w:val="0"/>
      <w:marRight w:val="0"/>
      <w:marTop w:val="0"/>
      <w:marBottom w:val="0"/>
      <w:divBdr>
        <w:top w:val="none" w:sz="0" w:space="0" w:color="auto"/>
        <w:left w:val="none" w:sz="0" w:space="0" w:color="auto"/>
        <w:bottom w:val="none" w:sz="0" w:space="0" w:color="auto"/>
        <w:right w:val="none" w:sz="0" w:space="0" w:color="auto"/>
      </w:divBdr>
    </w:div>
    <w:div w:id="1663436374">
      <w:bodyDiv w:val="1"/>
      <w:marLeft w:val="0"/>
      <w:marRight w:val="0"/>
      <w:marTop w:val="0"/>
      <w:marBottom w:val="0"/>
      <w:divBdr>
        <w:top w:val="none" w:sz="0" w:space="0" w:color="auto"/>
        <w:left w:val="none" w:sz="0" w:space="0" w:color="auto"/>
        <w:bottom w:val="none" w:sz="0" w:space="0" w:color="auto"/>
        <w:right w:val="none" w:sz="0" w:space="0" w:color="auto"/>
      </w:divBdr>
    </w:div>
    <w:div w:id="1718893783">
      <w:bodyDiv w:val="1"/>
      <w:marLeft w:val="0"/>
      <w:marRight w:val="0"/>
      <w:marTop w:val="0"/>
      <w:marBottom w:val="0"/>
      <w:divBdr>
        <w:top w:val="none" w:sz="0" w:space="0" w:color="auto"/>
        <w:left w:val="none" w:sz="0" w:space="0" w:color="auto"/>
        <w:bottom w:val="none" w:sz="0" w:space="0" w:color="auto"/>
        <w:right w:val="none" w:sz="0" w:space="0" w:color="auto"/>
      </w:divBdr>
      <w:divsChild>
        <w:div w:id="2056268285">
          <w:marLeft w:val="0"/>
          <w:marRight w:val="0"/>
          <w:marTop w:val="0"/>
          <w:marBottom w:val="0"/>
          <w:divBdr>
            <w:top w:val="none" w:sz="0" w:space="0" w:color="auto"/>
            <w:left w:val="none" w:sz="0" w:space="0" w:color="auto"/>
            <w:bottom w:val="none" w:sz="0" w:space="0" w:color="auto"/>
            <w:right w:val="none" w:sz="0" w:space="0" w:color="auto"/>
          </w:divBdr>
          <w:divsChild>
            <w:div w:id="18770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9975">
      <w:bodyDiv w:val="1"/>
      <w:marLeft w:val="0"/>
      <w:marRight w:val="0"/>
      <w:marTop w:val="0"/>
      <w:marBottom w:val="0"/>
      <w:divBdr>
        <w:top w:val="none" w:sz="0" w:space="0" w:color="auto"/>
        <w:left w:val="none" w:sz="0" w:space="0" w:color="auto"/>
        <w:bottom w:val="none" w:sz="0" w:space="0" w:color="auto"/>
        <w:right w:val="none" w:sz="0" w:space="0" w:color="auto"/>
      </w:divBdr>
    </w:div>
    <w:div w:id="1821381048">
      <w:bodyDiv w:val="1"/>
      <w:marLeft w:val="0"/>
      <w:marRight w:val="0"/>
      <w:marTop w:val="0"/>
      <w:marBottom w:val="0"/>
      <w:divBdr>
        <w:top w:val="none" w:sz="0" w:space="0" w:color="auto"/>
        <w:left w:val="none" w:sz="0" w:space="0" w:color="auto"/>
        <w:bottom w:val="none" w:sz="0" w:space="0" w:color="auto"/>
        <w:right w:val="none" w:sz="0" w:space="0" w:color="auto"/>
      </w:divBdr>
    </w:div>
    <w:div w:id="1995716728">
      <w:bodyDiv w:val="1"/>
      <w:marLeft w:val="0"/>
      <w:marRight w:val="0"/>
      <w:marTop w:val="0"/>
      <w:marBottom w:val="0"/>
      <w:divBdr>
        <w:top w:val="none" w:sz="0" w:space="0" w:color="auto"/>
        <w:left w:val="none" w:sz="0" w:space="0" w:color="auto"/>
        <w:bottom w:val="none" w:sz="0" w:space="0" w:color="auto"/>
        <w:right w:val="none" w:sz="0" w:space="0" w:color="auto"/>
      </w:divBdr>
    </w:div>
    <w:div w:id="1997033312">
      <w:bodyDiv w:val="1"/>
      <w:marLeft w:val="0"/>
      <w:marRight w:val="0"/>
      <w:marTop w:val="0"/>
      <w:marBottom w:val="0"/>
      <w:divBdr>
        <w:top w:val="none" w:sz="0" w:space="0" w:color="auto"/>
        <w:left w:val="none" w:sz="0" w:space="0" w:color="auto"/>
        <w:bottom w:val="none" w:sz="0" w:space="0" w:color="auto"/>
        <w:right w:val="none" w:sz="0" w:space="0" w:color="auto"/>
      </w:divBdr>
    </w:div>
    <w:div w:id="2109034801">
      <w:bodyDiv w:val="1"/>
      <w:marLeft w:val="0"/>
      <w:marRight w:val="0"/>
      <w:marTop w:val="0"/>
      <w:marBottom w:val="0"/>
      <w:divBdr>
        <w:top w:val="none" w:sz="0" w:space="0" w:color="auto"/>
        <w:left w:val="none" w:sz="0" w:space="0" w:color="auto"/>
        <w:bottom w:val="none" w:sz="0" w:space="0" w:color="auto"/>
        <w:right w:val="none" w:sz="0" w:space="0" w:color="auto"/>
      </w:divBdr>
    </w:div>
    <w:div w:id="2120252357">
      <w:bodyDiv w:val="1"/>
      <w:marLeft w:val="0"/>
      <w:marRight w:val="0"/>
      <w:marTop w:val="0"/>
      <w:marBottom w:val="0"/>
      <w:divBdr>
        <w:top w:val="none" w:sz="0" w:space="0" w:color="auto"/>
        <w:left w:val="none" w:sz="0" w:space="0" w:color="auto"/>
        <w:bottom w:val="none" w:sz="0" w:space="0" w:color="auto"/>
        <w:right w:val="none" w:sz="0" w:space="0" w:color="auto"/>
      </w:divBdr>
    </w:div>
    <w:div w:id="214685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toronto.edu/~delve/data/boston/bostonDetail.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9LxZ36CVP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8</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 gajera</dc:creator>
  <cp:keywords/>
  <dc:description/>
  <cp:lastModifiedBy>malav gajera</cp:lastModifiedBy>
  <cp:revision>37</cp:revision>
  <dcterms:created xsi:type="dcterms:W3CDTF">2024-12-01T05:45:00Z</dcterms:created>
  <dcterms:modified xsi:type="dcterms:W3CDTF">2024-12-03T18:07:00Z</dcterms:modified>
</cp:coreProperties>
</file>