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24" w:rsidRPr="0089641E" w:rsidRDefault="00286D24" w:rsidP="00286D24">
      <w:pPr>
        <w:spacing w:line="360" w:lineRule="auto"/>
        <w:rPr>
          <w:b/>
          <w:u w:val="single"/>
        </w:rPr>
      </w:pPr>
      <w:r w:rsidRPr="00286D24">
        <w:rPr>
          <w:b/>
          <w:u w:val="single"/>
        </w:rPr>
        <w:t>General guidelines for organizing joint seminar/symposium/conference etc</w:t>
      </w:r>
      <w:r>
        <w:t>.</w:t>
      </w:r>
    </w:p>
    <w:p w:rsidR="004371ED" w:rsidRDefault="004371ED" w:rsidP="004417A5">
      <w:pPr>
        <w:spacing w:line="360" w:lineRule="auto"/>
        <w:jc w:val="center"/>
      </w:pPr>
    </w:p>
    <w:p w:rsidR="004371ED" w:rsidRDefault="004371ED" w:rsidP="004417A5">
      <w:pPr>
        <w:spacing w:line="360" w:lineRule="auto"/>
        <w:jc w:val="both"/>
      </w:pPr>
      <w:r>
        <w:tab/>
      </w:r>
      <w:r w:rsidR="00286D24">
        <w:t>Fo</w:t>
      </w:r>
      <w:r>
        <w:t xml:space="preserve">llowing </w:t>
      </w:r>
      <w:r w:rsidR="00286D24">
        <w:t xml:space="preserve">are the approved </w:t>
      </w:r>
      <w:r>
        <w:t>general guidelines for organizing joint seminar/symposium/conference etc</w:t>
      </w:r>
      <w:r w:rsidR="00A84378">
        <w:t>.</w:t>
      </w:r>
      <w:r>
        <w:t xml:space="preserve"> </w:t>
      </w:r>
      <w:r w:rsidR="00286D24">
        <w:t xml:space="preserve">effective from </w:t>
      </w:r>
      <w:r w:rsidR="00286D24" w:rsidRPr="00997ECA">
        <w:rPr>
          <w:b/>
        </w:rPr>
        <w:t>25.04.2019</w:t>
      </w:r>
      <w:r>
        <w:t>.</w:t>
      </w:r>
    </w:p>
    <w:p w:rsidR="004371ED" w:rsidRDefault="004371ED" w:rsidP="004417A5">
      <w:pPr>
        <w:spacing w:line="360" w:lineRule="auto"/>
        <w:jc w:val="both"/>
      </w:pPr>
    </w:p>
    <w:p w:rsidR="004371ED" w:rsidRDefault="004371ED" w:rsidP="004417A5">
      <w:pPr>
        <w:pStyle w:val="ListParagraph"/>
        <w:numPr>
          <w:ilvl w:val="0"/>
          <w:numId w:val="2"/>
        </w:numPr>
        <w:spacing w:line="360" w:lineRule="auto"/>
        <w:jc w:val="both"/>
      </w:pPr>
      <w:r w:rsidRPr="00E04828">
        <w:rPr>
          <w:b/>
        </w:rPr>
        <w:t>Administrative approval for organizing joint Seminar/Symposium/Conference etc</w:t>
      </w:r>
      <w:r w:rsidR="00A84378">
        <w:t>.</w:t>
      </w:r>
      <w:r>
        <w:t>:</w:t>
      </w:r>
    </w:p>
    <w:p w:rsidR="00E04828" w:rsidRDefault="00E04828" w:rsidP="00E04828">
      <w:pPr>
        <w:pStyle w:val="ListParagraph"/>
        <w:spacing w:line="360" w:lineRule="auto"/>
        <w:ind w:left="360"/>
        <w:jc w:val="both"/>
      </w:pPr>
    </w:p>
    <w:p w:rsidR="00286D24" w:rsidRDefault="004371ED" w:rsidP="004417A5">
      <w:pPr>
        <w:spacing w:line="360" w:lineRule="auto"/>
        <w:jc w:val="both"/>
      </w:pPr>
      <w:r>
        <w:t>Any proposal for organizing joint Seminar/Symposium/Conference etc</w:t>
      </w:r>
      <w:r w:rsidR="00A84378">
        <w:t>.</w:t>
      </w:r>
      <w:r>
        <w:t xml:space="preserve"> should first be discussed in DAC of the concerned Department/Centre. The Department concerned may forward such proposal to the D</w:t>
      </w:r>
      <w:r w:rsidR="00F523F8">
        <w:t xml:space="preserve">ean (R&amp;D) </w:t>
      </w:r>
      <w:r w:rsidR="00585373">
        <w:t>IIT (</w:t>
      </w:r>
      <w:r>
        <w:t>ISM</w:t>
      </w:r>
      <w:r w:rsidR="00585373">
        <w:t>)</w:t>
      </w:r>
      <w:r>
        <w:t xml:space="preserve"> alongwith their recommendation and names of Departmental representatives for organizing such Seminar/Symposium/Conference</w:t>
      </w:r>
      <w:r w:rsidR="00286D24">
        <w:t xml:space="preserve"> indicating: </w:t>
      </w:r>
    </w:p>
    <w:p w:rsidR="00286D24" w:rsidRDefault="00286D24" w:rsidP="004417A5">
      <w:pPr>
        <w:spacing w:line="360" w:lineRule="auto"/>
        <w:jc w:val="both"/>
      </w:pPr>
    </w:p>
    <w:p w:rsidR="00286D24" w:rsidRDefault="004371ED" w:rsidP="00286D24">
      <w:pPr>
        <w:pStyle w:val="ListParagraph"/>
        <w:numPr>
          <w:ilvl w:val="0"/>
          <w:numId w:val="4"/>
        </w:numPr>
        <w:spacing w:line="360" w:lineRule="auto"/>
        <w:jc w:val="both"/>
      </w:pPr>
      <w:r>
        <w:t xml:space="preserve"> The facilities provided by such Department for organizing such Seminar/Symposium/conference to avoid any further confusion at a later stage. </w:t>
      </w:r>
    </w:p>
    <w:p w:rsidR="00286D24" w:rsidRDefault="004371ED" w:rsidP="00286D24">
      <w:pPr>
        <w:pStyle w:val="ListParagraph"/>
        <w:numPr>
          <w:ilvl w:val="0"/>
          <w:numId w:val="4"/>
        </w:numPr>
        <w:spacing w:line="360" w:lineRule="auto"/>
        <w:jc w:val="both"/>
      </w:pPr>
      <w:r>
        <w:t>A preliminary/tentative budget estimate should also be submitted along with the proposal.</w:t>
      </w:r>
      <w:r w:rsidR="00117F40">
        <w:t xml:space="preserve"> </w:t>
      </w:r>
    </w:p>
    <w:p w:rsidR="00286D24" w:rsidRDefault="00286D24" w:rsidP="00286D24">
      <w:pPr>
        <w:spacing w:line="360" w:lineRule="auto"/>
        <w:ind w:left="360"/>
        <w:jc w:val="both"/>
      </w:pPr>
    </w:p>
    <w:p w:rsidR="004371ED" w:rsidRDefault="00117F40" w:rsidP="00286D24">
      <w:pPr>
        <w:spacing w:line="360" w:lineRule="auto"/>
        <w:ind w:left="360"/>
        <w:jc w:val="both"/>
      </w:pPr>
      <w:r>
        <w:t>The Convener/coordinator of the seminar/conference/symposium will have the powers as of the Project Investigator of the Project.</w:t>
      </w:r>
    </w:p>
    <w:p w:rsidR="004371ED" w:rsidRDefault="004371ED" w:rsidP="004417A5">
      <w:pPr>
        <w:spacing w:line="360" w:lineRule="auto"/>
        <w:jc w:val="both"/>
      </w:pPr>
    </w:p>
    <w:p w:rsidR="004371ED" w:rsidRDefault="004371ED" w:rsidP="004417A5">
      <w:pPr>
        <w:pStyle w:val="ListParagraph"/>
        <w:numPr>
          <w:ilvl w:val="0"/>
          <w:numId w:val="2"/>
        </w:numPr>
        <w:spacing w:line="360" w:lineRule="auto"/>
        <w:jc w:val="both"/>
        <w:rPr>
          <w:b/>
        </w:rPr>
      </w:pPr>
      <w:r w:rsidRPr="00286D24">
        <w:rPr>
          <w:b/>
        </w:rPr>
        <w:t>Seed Money:</w:t>
      </w:r>
    </w:p>
    <w:p w:rsidR="00286D24" w:rsidRPr="00286D24" w:rsidRDefault="00286D24" w:rsidP="00286D24">
      <w:pPr>
        <w:pStyle w:val="ListParagraph"/>
        <w:spacing w:line="360" w:lineRule="auto"/>
        <w:ind w:left="360"/>
        <w:jc w:val="both"/>
        <w:rPr>
          <w:b/>
        </w:rPr>
      </w:pPr>
    </w:p>
    <w:p w:rsidR="004371ED" w:rsidRDefault="00585373" w:rsidP="004417A5">
      <w:pPr>
        <w:spacing w:line="360" w:lineRule="auto"/>
        <w:jc w:val="both"/>
      </w:pPr>
      <w:r>
        <w:t>IIT (</w:t>
      </w:r>
      <w:r w:rsidR="004371ED">
        <w:t>ISM</w:t>
      </w:r>
      <w:r>
        <w:t>)</w:t>
      </w:r>
      <w:r w:rsidR="004371ED">
        <w:t xml:space="preserve"> may provide Seed money for organizing Joint/Seminar/Symposium/Conference etc. </w:t>
      </w:r>
      <w:r>
        <w:t>to a maximum of Rs. 50</w:t>
      </w:r>
      <w:r w:rsidR="00286D24">
        <w:t>,</w:t>
      </w:r>
      <w:r>
        <w:t>000/-</w:t>
      </w:r>
      <w:r w:rsidR="004371ED">
        <w:t xml:space="preserve">. </w:t>
      </w:r>
      <w:r w:rsidR="002366BD">
        <w:t>This money to be refunded to the Institute after completion of the Seminars/Symposium</w:t>
      </w:r>
      <w:r w:rsidR="004371ED">
        <w:t>.</w:t>
      </w:r>
    </w:p>
    <w:p w:rsidR="004371ED" w:rsidRDefault="004371ED" w:rsidP="004417A5">
      <w:pPr>
        <w:spacing w:line="360" w:lineRule="auto"/>
        <w:jc w:val="both"/>
      </w:pPr>
    </w:p>
    <w:p w:rsidR="004371ED" w:rsidRDefault="004371ED" w:rsidP="004417A5">
      <w:pPr>
        <w:pStyle w:val="ListParagraph"/>
        <w:numPr>
          <w:ilvl w:val="0"/>
          <w:numId w:val="2"/>
        </w:numPr>
        <w:spacing w:line="360" w:lineRule="auto"/>
        <w:jc w:val="both"/>
      </w:pPr>
      <w:r w:rsidRPr="00286D24">
        <w:rPr>
          <w:b/>
        </w:rPr>
        <w:t>Execution of Tasks</w:t>
      </w:r>
      <w:r>
        <w:t>:</w:t>
      </w:r>
    </w:p>
    <w:p w:rsidR="004371ED" w:rsidRDefault="004371ED" w:rsidP="004417A5">
      <w:pPr>
        <w:spacing w:line="360" w:lineRule="auto"/>
        <w:jc w:val="both"/>
      </w:pPr>
      <w:r>
        <w:t>After approval of the programme the Organizing Committee will decide and carry out all tasks (which will include procuring of funds etc.) with due diligence as would be required to take the programme to logical culmination.</w:t>
      </w:r>
    </w:p>
    <w:p w:rsidR="004371ED" w:rsidRDefault="004371ED" w:rsidP="004417A5">
      <w:pPr>
        <w:spacing w:line="360" w:lineRule="auto"/>
        <w:jc w:val="both"/>
      </w:pPr>
    </w:p>
    <w:p w:rsidR="004371ED" w:rsidRDefault="004371ED" w:rsidP="004417A5">
      <w:pPr>
        <w:pStyle w:val="ListParagraph"/>
        <w:numPr>
          <w:ilvl w:val="0"/>
          <w:numId w:val="2"/>
        </w:numPr>
        <w:spacing w:line="360" w:lineRule="auto"/>
        <w:jc w:val="both"/>
      </w:pPr>
      <w:r w:rsidRPr="00286D24">
        <w:rPr>
          <w:b/>
        </w:rPr>
        <w:lastRenderedPageBreak/>
        <w:t>Operation of Bank Account</w:t>
      </w:r>
      <w:r>
        <w:t>:</w:t>
      </w:r>
    </w:p>
    <w:p w:rsidR="004371ED" w:rsidRDefault="00117F40" w:rsidP="004417A5">
      <w:pPr>
        <w:spacing w:line="360" w:lineRule="auto"/>
        <w:jc w:val="both"/>
      </w:pPr>
      <w:r>
        <w:t xml:space="preserve">Funds should be received in the </w:t>
      </w:r>
      <w:r w:rsidR="00606452">
        <w:t>seminar account of the Institute</w:t>
      </w:r>
      <w:r w:rsidR="00286D24">
        <w:t>, accounted through an individual ledger account under Project Account entity</w:t>
      </w:r>
      <w:r w:rsidR="004371ED">
        <w:t xml:space="preserve">. All the money received for organizing the Seminar/Symposium/conference should be deposited </w:t>
      </w:r>
      <w:r w:rsidR="003E2D37">
        <w:t>in the bank and should be duly acknowledged through numbered official money receipt with joint signature of organizing Secretary and Treasurer.</w:t>
      </w:r>
      <w:r w:rsidR="00B2796F">
        <w:t xml:space="preserve"> The details of the account are:</w:t>
      </w:r>
    </w:p>
    <w:p w:rsidR="00BB78D2" w:rsidRDefault="00B2796F" w:rsidP="004417A5">
      <w:pPr>
        <w:spacing w:line="360" w:lineRule="auto"/>
        <w:jc w:val="both"/>
      </w:pPr>
      <w:r>
        <w:t>Name of the Account: IIT (ISM) Special Fund</w:t>
      </w:r>
      <w:r w:rsidR="00286D24">
        <w:t xml:space="preserve"> </w:t>
      </w:r>
    </w:p>
    <w:p w:rsidR="00B2796F" w:rsidRDefault="00B2796F" w:rsidP="004417A5">
      <w:pPr>
        <w:spacing w:line="360" w:lineRule="auto"/>
        <w:jc w:val="both"/>
      </w:pPr>
      <w:r>
        <w:t>Account Number: 0986101024892</w:t>
      </w:r>
    </w:p>
    <w:p w:rsidR="00B2796F" w:rsidRDefault="00AC12E8" w:rsidP="004417A5">
      <w:pPr>
        <w:spacing w:line="360" w:lineRule="auto"/>
        <w:jc w:val="both"/>
      </w:pPr>
      <w:r>
        <w:t>Name of the Bank: Canara Bank</w:t>
      </w:r>
    </w:p>
    <w:p w:rsidR="00AC12E8" w:rsidRDefault="00AC12E8" w:rsidP="004417A5">
      <w:pPr>
        <w:spacing w:line="360" w:lineRule="auto"/>
        <w:jc w:val="both"/>
      </w:pPr>
      <w:r>
        <w:t>IFSC: CNRB0000986</w:t>
      </w:r>
    </w:p>
    <w:p w:rsidR="001B1379" w:rsidRDefault="001B1379" w:rsidP="004417A5">
      <w:pPr>
        <w:spacing w:line="360" w:lineRule="auto"/>
        <w:jc w:val="both"/>
      </w:pPr>
      <w:r>
        <w:t>SWIFT CODE: CNRBINBBCFD</w:t>
      </w:r>
    </w:p>
    <w:p w:rsidR="001B1379" w:rsidRDefault="001B1379" w:rsidP="004417A5">
      <w:pPr>
        <w:spacing w:line="360" w:lineRule="auto"/>
        <w:jc w:val="both"/>
      </w:pPr>
    </w:p>
    <w:p w:rsidR="00A84378" w:rsidRDefault="00A84378" w:rsidP="004417A5">
      <w:pPr>
        <w:pStyle w:val="ListParagraph"/>
        <w:numPr>
          <w:ilvl w:val="0"/>
          <w:numId w:val="2"/>
        </w:numPr>
        <w:spacing w:line="360" w:lineRule="auto"/>
        <w:jc w:val="both"/>
      </w:pPr>
      <w:r w:rsidRPr="00BB78D2">
        <w:rPr>
          <w:b/>
        </w:rPr>
        <w:t>Numbering of Seminar/Symposium/Conference</w:t>
      </w:r>
      <w:r>
        <w:t>:</w:t>
      </w:r>
    </w:p>
    <w:p w:rsidR="00A84378" w:rsidRDefault="00A84378" w:rsidP="004417A5">
      <w:pPr>
        <w:spacing w:line="360" w:lineRule="auto"/>
        <w:jc w:val="both"/>
      </w:pPr>
      <w:r>
        <w:t xml:space="preserve">All the Seminars/Symposium/Conference organized by </w:t>
      </w:r>
      <w:r w:rsidR="003018A7">
        <w:t xml:space="preserve">the institute </w:t>
      </w:r>
      <w:r>
        <w:t xml:space="preserve">should have unique number to identify the same in the records. For this purpose such Seminar/Symposium/Conference may be allotted number by the office of </w:t>
      </w:r>
      <w:r w:rsidR="003018A7">
        <w:t>Dean (R&amp;D)</w:t>
      </w:r>
      <w:r>
        <w:t xml:space="preserve">. The officials of organizing team will apply in appropriate form </w:t>
      </w:r>
      <w:proofErr w:type="spellStart"/>
      <w:r>
        <w:t>alongwith</w:t>
      </w:r>
      <w:proofErr w:type="spellEnd"/>
      <w:r>
        <w:t xml:space="preserve"> approved budget etc. for </w:t>
      </w:r>
      <w:r w:rsidR="00BC49C2">
        <w:t>allotment of number.</w:t>
      </w:r>
    </w:p>
    <w:p w:rsidR="00BC49C2" w:rsidRDefault="00BC49C2" w:rsidP="004417A5">
      <w:pPr>
        <w:spacing w:line="360" w:lineRule="auto"/>
        <w:jc w:val="both"/>
      </w:pPr>
    </w:p>
    <w:p w:rsidR="00BC49C2" w:rsidRPr="00BB78D2" w:rsidRDefault="00BC49C2" w:rsidP="004417A5">
      <w:pPr>
        <w:pStyle w:val="ListParagraph"/>
        <w:numPr>
          <w:ilvl w:val="0"/>
          <w:numId w:val="2"/>
        </w:numPr>
        <w:spacing w:line="360" w:lineRule="auto"/>
        <w:jc w:val="both"/>
        <w:rPr>
          <w:b/>
        </w:rPr>
      </w:pPr>
      <w:r w:rsidRPr="00BB78D2">
        <w:rPr>
          <w:b/>
        </w:rPr>
        <w:t>Budget Approval/Sanction:</w:t>
      </w:r>
    </w:p>
    <w:p w:rsidR="00BC49C2" w:rsidRDefault="00BC49C2" w:rsidP="004417A5">
      <w:pPr>
        <w:spacing w:line="360" w:lineRule="auto"/>
        <w:jc w:val="both"/>
      </w:pPr>
      <w:r>
        <w:t xml:space="preserve">The organizing committee of the Seminar/symposium/Conference will recommend the </w:t>
      </w:r>
      <w:r w:rsidR="003018A7">
        <w:t>budget</w:t>
      </w:r>
      <w:r>
        <w:t xml:space="preserve"> for the proposed Seminar/Symposium/Conference in accordance with commitment of funds from various sponsors/advertisement. The budget of the Seminar/Symposium/Conference shall finally be approved by the Director, </w:t>
      </w:r>
      <w:r w:rsidR="003018A7">
        <w:t>IIT (</w:t>
      </w:r>
      <w:r>
        <w:t>ISM</w:t>
      </w:r>
      <w:r w:rsidR="003018A7">
        <w:t>)</w:t>
      </w:r>
      <w:r>
        <w:t>. If adequate funds are not received in advance, the programme can be postponed or terminated as the situation demands in consultation with the D</w:t>
      </w:r>
      <w:r w:rsidR="00F523F8">
        <w:t>ean (R&amp;D)</w:t>
      </w:r>
      <w:r>
        <w:t>.</w:t>
      </w:r>
    </w:p>
    <w:p w:rsidR="00BC49C2" w:rsidRDefault="00BC49C2" w:rsidP="004417A5">
      <w:pPr>
        <w:spacing w:line="360" w:lineRule="auto"/>
        <w:jc w:val="both"/>
      </w:pPr>
    </w:p>
    <w:p w:rsidR="00110E49" w:rsidRDefault="00110E49" w:rsidP="004417A5">
      <w:pPr>
        <w:pStyle w:val="ListParagraph"/>
        <w:numPr>
          <w:ilvl w:val="0"/>
          <w:numId w:val="2"/>
        </w:numPr>
        <w:spacing w:line="360" w:lineRule="auto"/>
        <w:jc w:val="both"/>
      </w:pPr>
      <w:r w:rsidRPr="00BB78D2">
        <w:rPr>
          <w:b/>
        </w:rPr>
        <w:t>Venue Charges</w:t>
      </w:r>
      <w:r>
        <w:t>:</w:t>
      </w:r>
    </w:p>
    <w:p w:rsidR="00110E49" w:rsidRDefault="00110E49" w:rsidP="004417A5">
      <w:pPr>
        <w:spacing w:line="360" w:lineRule="auto"/>
        <w:jc w:val="both"/>
      </w:pPr>
      <w:r>
        <w:t xml:space="preserve">In case of joint seminar/symposium/conference, if </w:t>
      </w:r>
      <w:r w:rsidR="003018A7">
        <w:t>IIT(</w:t>
      </w:r>
      <w:r>
        <w:t>ISM</w:t>
      </w:r>
      <w:r w:rsidR="003018A7">
        <w:t>)</w:t>
      </w:r>
      <w:r>
        <w:t xml:space="preserve"> is one of the party to organize the same, using </w:t>
      </w:r>
      <w:r w:rsidR="007A4C45">
        <w:t xml:space="preserve">IIT (ISM) premises as venue </w:t>
      </w:r>
      <w:r>
        <w:t xml:space="preserve">should be made available free of cost. However, nominal incidental service charges (for payment of honorarium/overtime etc.) may be levied in such cases. If only </w:t>
      </w:r>
      <w:r w:rsidR="003018A7">
        <w:t>IIT(</w:t>
      </w:r>
      <w:r>
        <w:t>ISM</w:t>
      </w:r>
      <w:r w:rsidR="003018A7">
        <w:t>)</w:t>
      </w:r>
      <w:r>
        <w:t xml:space="preserve"> venue is used and </w:t>
      </w:r>
      <w:r w:rsidR="00F523F8">
        <w:t xml:space="preserve">institute </w:t>
      </w:r>
      <w:r>
        <w:t xml:space="preserve">is not involved in organizing </w:t>
      </w:r>
      <w:r>
        <w:lastRenderedPageBreak/>
        <w:t>seminar</w:t>
      </w:r>
      <w:r w:rsidR="00866560">
        <w:t>/</w:t>
      </w:r>
      <w:r>
        <w:t>symposium/conference, full rental for GJLT/Penman Auditorium/Lower Ground/Upper Ground etc. should be levied.</w:t>
      </w:r>
    </w:p>
    <w:p w:rsidR="001B1379" w:rsidRDefault="001B1379" w:rsidP="004417A5">
      <w:pPr>
        <w:spacing w:line="360" w:lineRule="auto"/>
        <w:jc w:val="both"/>
      </w:pPr>
    </w:p>
    <w:p w:rsidR="00110E49" w:rsidRDefault="00110E49" w:rsidP="004417A5">
      <w:pPr>
        <w:pStyle w:val="ListParagraph"/>
        <w:numPr>
          <w:ilvl w:val="0"/>
          <w:numId w:val="2"/>
        </w:numPr>
        <w:spacing w:line="360" w:lineRule="auto"/>
        <w:jc w:val="both"/>
      </w:pPr>
      <w:r w:rsidRPr="00BB78D2">
        <w:rPr>
          <w:b/>
        </w:rPr>
        <w:t>Seminar/symposium/Conference nomination fees</w:t>
      </w:r>
      <w:r>
        <w:t>:</w:t>
      </w:r>
    </w:p>
    <w:p w:rsidR="00110E49" w:rsidRDefault="00866560" w:rsidP="004417A5">
      <w:pPr>
        <w:spacing w:line="360" w:lineRule="auto"/>
        <w:jc w:val="both"/>
      </w:pPr>
      <w:r>
        <w:t xml:space="preserve">All the nomination/participation fees for </w:t>
      </w:r>
      <w:r w:rsidR="0094432E">
        <w:t>IIT (</w:t>
      </w:r>
      <w:r>
        <w:t>ISM</w:t>
      </w:r>
      <w:r w:rsidR="0094432E">
        <w:t>)</w:t>
      </w:r>
      <w:r>
        <w:t xml:space="preserve"> participants shall be 50% of the normal fees charges from others.</w:t>
      </w:r>
    </w:p>
    <w:p w:rsidR="001B1379" w:rsidRDefault="001B1379" w:rsidP="004417A5">
      <w:pPr>
        <w:spacing w:line="360" w:lineRule="auto"/>
        <w:jc w:val="both"/>
      </w:pPr>
    </w:p>
    <w:p w:rsidR="001B1379" w:rsidRDefault="005F2417" w:rsidP="001B1379">
      <w:pPr>
        <w:pStyle w:val="ListParagraph"/>
        <w:numPr>
          <w:ilvl w:val="0"/>
          <w:numId w:val="2"/>
        </w:numPr>
        <w:spacing w:line="360" w:lineRule="auto"/>
        <w:jc w:val="both"/>
      </w:pPr>
      <w:r w:rsidRPr="00BB78D2">
        <w:rPr>
          <w:b/>
        </w:rPr>
        <w:t>Institute Share</w:t>
      </w:r>
      <w:r>
        <w:t xml:space="preserve"> : 15% of the Total revenue generated</w:t>
      </w:r>
    </w:p>
    <w:p w:rsidR="00866560" w:rsidRDefault="00866560" w:rsidP="004417A5">
      <w:pPr>
        <w:pStyle w:val="ListParagraph"/>
        <w:numPr>
          <w:ilvl w:val="0"/>
          <w:numId w:val="2"/>
        </w:numPr>
        <w:spacing w:line="360" w:lineRule="auto"/>
        <w:jc w:val="both"/>
      </w:pPr>
      <w:r w:rsidRPr="00BB78D2">
        <w:rPr>
          <w:b/>
        </w:rPr>
        <w:t>Sharing of the Savings of the Seminar/Symposium/Conference</w:t>
      </w:r>
      <w:r>
        <w:t>:</w:t>
      </w:r>
    </w:p>
    <w:p w:rsidR="005F2417" w:rsidRDefault="00866560" w:rsidP="004417A5">
      <w:pPr>
        <w:spacing w:line="360" w:lineRule="auto"/>
        <w:jc w:val="both"/>
      </w:pPr>
      <w:r>
        <w:t xml:space="preserve">The committee recommends that the savings of </w:t>
      </w:r>
      <w:r w:rsidR="0094432E">
        <w:t>J</w:t>
      </w:r>
      <w:r>
        <w:t xml:space="preserve">oint Seminar/Symposium/Conference, if any be distributed </w:t>
      </w:r>
      <w:r w:rsidR="005F2417">
        <w:t xml:space="preserve">as: </w:t>
      </w:r>
    </w:p>
    <w:p w:rsidR="00866560" w:rsidRDefault="005F2417" w:rsidP="005F2417">
      <w:pPr>
        <w:pStyle w:val="ListParagraph"/>
        <w:numPr>
          <w:ilvl w:val="0"/>
          <w:numId w:val="3"/>
        </w:numPr>
        <w:spacing w:line="360" w:lineRule="auto"/>
        <w:jc w:val="both"/>
      </w:pPr>
      <w:r>
        <w:t xml:space="preserve">60 % to Department Developmental Fund (If more than one department is involved then the same would be distributed </w:t>
      </w:r>
      <w:r w:rsidR="00B731AB">
        <w:t>between them</w:t>
      </w:r>
      <w:r>
        <w:t>)</w:t>
      </w:r>
      <w:r w:rsidR="00866560">
        <w:t>.</w:t>
      </w:r>
    </w:p>
    <w:p w:rsidR="005F2417" w:rsidRDefault="005F2417" w:rsidP="005F2417">
      <w:pPr>
        <w:pStyle w:val="ListParagraph"/>
        <w:numPr>
          <w:ilvl w:val="0"/>
          <w:numId w:val="3"/>
        </w:numPr>
        <w:spacing w:line="360" w:lineRule="auto"/>
        <w:jc w:val="both"/>
      </w:pPr>
      <w:r>
        <w:t>40% to Professional Development Fund of organizers.</w:t>
      </w:r>
    </w:p>
    <w:p w:rsidR="005F2417" w:rsidRDefault="005F2417" w:rsidP="004417A5">
      <w:pPr>
        <w:spacing w:line="360" w:lineRule="auto"/>
        <w:jc w:val="both"/>
      </w:pPr>
    </w:p>
    <w:p w:rsidR="00866560" w:rsidRDefault="00866560" w:rsidP="004417A5">
      <w:pPr>
        <w:pStyle w:val="ListParagraph"/>
        <w:numPr>
          <w:ilvl w:val="0"/>
          <w:numId w:val="2"/>
        </w:numPr>
        <w:spacing w:line="360" w:lineRule="auto"/>
        <w:jc w:val="both"/>
      </w:pPr>
      <w:r w:rsidRPr="00BB78D2">
        <w:rPr>
          <w:b/>
        </w:rPr>
        <w:t>Expenditure Approval/Sanction</w:t>
      </w:r>
      <w:r>
        <w:t>:</w:t>
      </w:r>
    </w:p>
    <w:p w:rsidR="00866560" w:rsidRDefault="00866560" w:rsidP="004417A5">
      <w:pPr>
        <w:spacing w:line="360" w:lineRule="auto"/>
        <w:jc w:val="both"/>
      </w:pPr>
      <w:r>
        <w:t xml:space="preserve">The committee recommends that all the expenditure of the Seminar/Symposium/Conference should be approved/sanctioned by the </w:t>
      </w:r>
      <w:r w:rsidR="00606452">
        <w:t>Organizing</w:t>
      </w:r>
      <w:r>
        <w:t xml:space="preserve"> Committee and should be within the approved budget. </w:t>
      </w:r>
      <w:r w:rsidR="00CD483F">
        <w:t>E</w:t>
      </w:r>
      <w:r>
        <w:t xml:space="preserve">xpenditure should be </w:t>
      </w:r>
      <w:r w:rsidR="00722216">
        <w:t>properly verified and recorded by the Treasurer in the appropriate register of the Seminar/Symposium/Conference.</w:t>
      </w:r>
    </w:p>
    <w:p w:rsidR="00722216" w:rsidRDefault="00722216" w:rsidP="004417A5">
      <w:pPr>
        <w:spacing w:line="360" w:lineRule="auto"/>
        <w:jc w:val="both"/>
      </w:pPr>
    </w:p>
    <w:p w:rsidR="00722216" w:rsidRPr="00BB78D2" w:rsidRDefault="00722216" w:rsidP="004417A5">
      <w:pPr>
        <w:pStyle w:val="ListParagraph"/>
        <w:numPr>
          <w:ilvl w:val="0"/>
          <w:numId w:val="2"/>
        </w:numPr>
        <w:spacing w:line="360" w:lineRule="auto"/>
        <w:jc w:val="both"/>
        <w:rPr>
          <w:b/>
        </w:rPr>
      </w:pPr>
      <w:r w:rsidRPr="00BB78D2">
        <w:rPr>
          <w:b/>
        </w:rPr>
        <w:t>Payment of Honorarium/TA/Overtime allowance for the Seminar/Symposium/Conference:</w:t>
      </w:r>
    </w:p>
    <w:p w:rsidR="00722216" w:rsidRDefault="00722216" w:rsidP="004417A5">
      <w:pPr>
        <w:spacing w:line="360" w:lineRule="auto"/>
        <w:jc w:val="both"/>
      </w:pPr>
      <w:r>
        <w:t xml:space="preserve">The Committee recommends that the payment of TA, Overtime allowance etc. under the Seminar/Symposium/Conference should be made as per </w:t>
      </w:r>
      <w:r w:rsidR="0094432E">
        <w:t>institute n</w:t>
      </w:r>
      <w:r>
        <w:t xml:space="preserve">orms and all such payment should be made from the </w:t>
      </w:r>
      <w:r w:rsidR="0094432E">
        <w:t>fund generated for the conference</w:t>
      </w:r>
      <w:r>
        <w:t>. The payment of Honorarium to the speakers/guests/others if any, under the Seminar/Symposium/Conference should be approved by the organizing committee.</w:t>
      </w:r>
    </w:p>
    <w:p w:rsidR="00E1286A" w:rsidRDefault="00E1286A">
      <w:r>
        <w:br w:type="page"/>
      </w:r>
    </w:p>
    <w:p w:rsidR="00722216" w:rsidRDefault="00722216" w:rsidP="004417A5">
      <w:pPr>
        <w:pStyle w:val="ListParagraph"/>
        <w:numPr>
          <w:ilvl w:val="0"/>
          <w:numId w:val="2"/>
        </w:numPr>
        <w:spacing w:line="360" w:lineRule="auto"/>
        <w:jc w:val="both"/>
      </w:pPr>
      <w:bookmarkStart w:id="0" w:name="_GoBack"/>
      <w:bookmarkEnd w:id="0"/>
      <w:r w:rsidRPr="00BB78D2">
        <w:rPr>
          <w:b/>
        </w:rPr>
        <w:lastRenderedPageBreak/>
        <w:t>Audit of Accounts</w:t>
      </w:r>
      <w:r>
        <w:t>:</w:t>
      </w:r>
    </w:p>
    <w:p w:rsidR="00722216" w:rsidRDefault="00722216" w:rsidP="004417A5">
      <w:pPr>
        <w:spacing w:line="360" w:lineRule="auto"/>
        <w:jc w:val="both"/>
      </w:pPr>
      <w:r>
        <w:t xml:space="preserve">After completion of the Seminar/Symposium/Conference the consolidated account should be prepared by the Treasurer and </w:t>
      </w:r>
      <w:r w:rsidR="003018A7">
        <w:t>Convener</w:t>
      </w:r>
      <w:r>
        <w:t xml:space="preserve">/Organizing secretary (including Head-wise Receipts and payments etc.) and should be audited by Internal Audit wing of the </w:t>
      </w:r>
      <w:r w:rsidR="004417A5">
        <w:t>Institute</w:t>
      </w:r>
      <w:r>
        <w:t>.</w:t>
      </w:r>
      <w:r w:rsidR="003018A7">
        <w:t xml:space="preserve"> The audit is expected to be completed within 12 months of the Conference.</w:t>
      </w:r>
      <w:r w:rsidR="00606452">
        <w:t xml:space="preserve"> Any exception to this </w:t>
      </w:r>
      <w:r w:rsidR="004417A5">
        <w:t xml:space="preserve">shall be considered on a case to case basis with a prior </w:t>
      </w:r>
      <w:r w:rsidR="00606452">
        <w:t xml:space="preserve">approval </w:t>
      </w:r>
      <w:r w:rsidR="004417A5">
        <w:t xml:space="preserve">from </w:t>
      </w:r>
      <w:r w:rsidR="00606452">
        <w:t>the Director of the Institute.</w:t>
      </w:r>
    </w:p>
    <w:p w:rsidR="00722216" w:rsidRDefault="00722216" w:rsidP="004417A5">
      <w:pPr>
        <w:spacing w:line="360" w:lineRule="auto"/>
        <w:jc w:val="both"/>
      </w:pPr>
    </w:p>
    <w:p w:rsidR="00722216" w:rsidRDefault="00F523F8" w:rsidP="004417A5">
      <w:pPr>
        <w:pStyle w:val="ListParagraph"/>
        <w:numPr>
          <w:ilvl w:val="0"/>
          <w:numId w:val="2"/>
        </w:numPr>
        <w:spacing w:line="360" w:lineRule="auto"/>
        <w:jc w:val="both"/>
      </w:pPr>
      <w:r>
        <w:t xml:space="preserve">The institute purchase norms </w:t>
      </w:r>
      <w:r w:rsidR="002C6D4F">
        <w:t>will</w:t>
      </w:r>
      <w:r w:rsidR="00BB78D2">
        <w:t xml:space="preserve"> </w:t>
      </w:r>
      <w:r>
        <w:t>be followed for the purchases</w:t>
      </w:r>
      <w:r w:rsidR="00CD483F">
        <w:t>/services</w:t>
      </w:r>
      <w:r>
        <w:t xml:space="preserve"> made for the Conference/Seminar etc.</w:t>
      </w:r>
    </w:p>
    <w:p w:rsidR="007A4C45" w:rsidRDefault="0066486E" w:rsidP="007A4C45">
      <w:pPr>
        <w:pStyle w:val="ListParagraph"/>
        <w:numPr>
          <w:ilvl w:val="0"/>
          <w:numId w:val="2"/>
        </w:numPr>
        <w:spacing w:line="360" w:lineRule="auto"/>
        <w:jc w:val="both"/>
      </w:pPr>
      <w:r>
        <w:t>Food and beverages will be served as</w:t>
      </w:r>
      <w:r w:rsidR="00692451">
        <w:t xml:space="preserve"> per</w:t>
      </w:r>
      <w:r w:rsidR="00B731AB">
        <w:t xml:space="preserve"> </w:t>
      </w:r>
      <w:proofErr w:type="spellStart"/>
      <w:r>
        <w:t>GoI</w:t>
      </w:r>
      <w:proofErr w:type="spellEnd"/>
      <w:r>
        <w:t xml:space="preserve"> guidelines</w:t>
      </w:r>
      <w:r w:rsidR="007A4C45">
        <w:t>.</w:t>
      </w:r>
    </w:p>
    <w:p w:rsidR="00997ECA" w:rsidRDefault="00997ECA" w:rsidP="00997ECA">
      <w:pPr>
        <w:spacing w:line="360" w:lineRule="auto"/>
        <w:jc w:val="both"/>
      </w:pPr>
    </w:p>
    <w:p w:rsidR="00BB78D2" w:rsidRDefault="00BB78D2" w:rsidP="00BB78D2">
      <w:pPr>
        <w:spacing w:line="360" w:lineRule="auto"/>
        <w:jc w:val="both"/>
      </w:pPr>
    </w:p>
    <w:sectPr w:rsidR="00BB78D2" w:rsidSect="00E3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A3AF3"/>
    <w:multiLevelType w:val="hybridMultilevel"/>
    <w:tmpl w:val="35684FB2"/>
    <w:lvl w:ilvl="0" w:tplc="F7C03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133D40"/>
    <w:multiLevelType w:val="hybridMultilevel"/>
    <w:tmpl w:val="F5DCA2A6"/>
    <w:lvl w:ilvl="0" w:tplc="47D04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118EF"/>
    <w:multiLevelType w:val="hybridMultilevel"/>
    <w:tmpl w:val="F998E5DC"/>
    <w:lvl w:ilvl="0" w:tplc="E116B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331DD"/>
    <w:multiLevelType w:val="hybridMultilevel"/>
    <w:tmpl w:val="4F12F04C"/>
    <w:lvl w:ilvl="0" w:tplc="E5A8EA9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ED"/>
    <w:rsid w:val="0003387B"/>
    <w:rsid w:val="00110E49"/>
    <w:rsid w:val="00117F40"/>
    <w:rsid w:val="001563F3"/>
    <w:rsid w:val="001B1379"/>
    <w:rsid w:val="001C0EE9"/>
    <w:rsid w:val="002366BD"/>
    <w:rsid w:val="00286D24"/>
    <w:rsid w:val="00292E0B"/>
    <w:rsid w:val="002A27E7"/>
    <w:rsid w:val="002B46ED"/>
    <w:rsid w:val="002C6D4F"/>
    <w:rsid w:val="003018A7"/>
    <w:rsid w:val="003809E8"/>
    <w:rsid w:val="003E2D37"/>
    <w:rsid w:val="004371ED"/>
    <w:rsid w:val="004417A5"/>
    <w:rsid w:val="00585373"/>
    <w:rsid w:val="005F2417"/>
    <w:rsid w:val="00606452"/>
    <w:rsid w:val="0066486E"/>
    <w:rsid w:val="00692451"/>
    <w:rsid w:val="006C0978"/>
    <w:rsid w:val="00722216"/>
    <w:rsid w:val="007A4C45"/>
    <w:rsid w:val="007C532A"/>
    <w:rsid w:val="0083422D"/>
    <w:rsid w:val="00866560"/>
    <w:rsid w:val="0094432E"/>
    <w:rsid w:val="00997ECA"/>
    <w:rsid w:val="009B22C2"/>
    <w:rsid w:val="00A84378"/>
    <w:rsid w:val="00AC12E8"/>
    <w:rsid w:val="00B2796F"/>
    <w:rsid w:val="00B731AB"/>
    <w:rsid w:val="00BB78D2"/>
    <w:rsid w:val="00BC49C2"/>
    <w:rsid w:val="00C54D28"/>
    <w:rsid w:val="00CD483F"/>
    <w:rsid w:val="00DC3BBD"/>
    <w:rsid w:val="00E04828"/>
    <w:rsid w:val="00E1286A"/>
    <w:rsid w:val="00E35D4A"/>
    <w:rsid w:val="00F34311"/>
    <w:rsid w:val="00F523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ED1B"/>
  <w15:docId w15:val="{F3D1FDAD-6ABE-41D5-9E37-267A7C30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Mangal"/>
        <w:sz w:val="24"/>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ED"/>
    <w:pPr>
      <w:ind w:left="720"/>
      <w:contextualSpacing/>
    </w:pPr>
  </w:style>
  <w:style w:type="paragraph" w:styleId="BalloonText">
    <w:name w:val="Balloon Text"/>
    <w:basedOn w:val="Normal"/>
    <w:link w:val="BalloonTextChar"/>
    <w:uiPriority w:val="99"/>
    <w:semiHidden/>
    <w:unhideWhenUsed/>
    <w:rsid w:val="00F523F8"/>
    <w:rPr>
      <w:rFonts w:ascii="Segoe UI" w:hAnsi="Segoe UI"/>
      <w:sz w:val="18"/>
      <w:szCs w:val="16"/>
    </w:rPr>
  </w:style>
  <w:style w:type="character" w:customStyle="1" w:styleId="BalloonTextChar">
    <w:name w:val="Balloon Text Char"/>
    <w:basedOn w:val="DefaultParagraphFont"/>
    <w:link w:val="BalloonText"/>
    <w:uiPriority w:val="99"/>
    <w:semiHidden/>
    <w:rsid w:val="00F523F8"/>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26F5E-9273-44B9-8D90-06237037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Shalivan</cp:lastModifiedBy>
  <cp:revision>2</cp:revision>
  <cp:lastPrinted>2019-03-29T11:36:00Z</cp:lastPrinted>
  <dcterms:created xsi:type="dcterms:W3CDTF">2020-08-24T10:21:00Z</dcterms:created>
  <dcterms:modified xsi:type="dcterms:W3CDTF">2020-08-24T10:21:00Z</dcterms:modified>
</cp:coreProperties>
</file>