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Causal Inference &amp; Pharmacoepidemiology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Claims Data &amp; EMR Analysis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epidemiological databases and methods; led data presentations to payers and HCPs at advisory board meetings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