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Causal Inference &amp; Pharmacoepidemiology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Systematic Literature Review &amp; Meta-Analysis</w:t>
      </w:r>
      <w:r>
        <w:rPr>
          <w:rFonts w:ascii="Calibri" w:hAnsi="Calibri"/>
          <w:color w:val="1A1A1A"/>
          <w:sz w:val="20"/>
        </w:rPr>
        <w:t xml:space="preserve">          •  SAS, R, Tableau Analytics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epidemiological databases and methods; led data presentations to payers and HCPs at advisory board meetings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