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Heading1"/>
        <w:bidi w:val="off"/>
        <w:rPr>
          <w:lang w:val="en-US"/>
        </w:rPr>
      </w:pPr>
      <w:r>
        <w:rPr>
          <w:lang w:val="en-US"/>
        </w:rPr>
        <w:t>First page:</w:t>
      </w:r>
    </w:p>
    <w:p w14:paraId="00000002">
      <w:pPr>
        <w:bidi w:val="off"/>
        <w:ind w:left="0" w:right="0" w:firstLine="0"/>
        <w:rPr>
          <w:lang w:val="en-US"/>
        </w:rPr>
      </w:pPr>
      <w:r>
        <w:rPr>
          <w:rtl w:val="off"/>
          <w:lang w:val="en-US"/>
        </w:rPr>
        <w:t>We can characterize data visualization libraries using the following factors:</w:t>
      </w:r>
    </w:p>
    <w:p w14:paraId="00000003">
      <w:pPr>
        <w:numPr>
          <w:ilvl w:val="0"/>
          <w:numId w:val="3"/>
        </w:numPr>
        <w:bidi w:val="off"/>
        <w:rPr>
          <w:lang w:val="en-US"/>
        </w:rPr>
      </w:pPr>
      <w:r>
        <w:rPr>
          <w:b/>
          <w:rtl w:val="off"/>
          <w:lang w:val="en-US"/>
        </w:rPr>
        <w:t>Interactivity</w:t>
      </w:r>
      <w:r>
        <w:rPr>
          <w:rtl w:val="off"/>
          <w:lang w:val="en-US"/>
        </w:rPr>
        <w:t>: Whether the library offers interactive elements.</w:t>
      </w:r>
    </w:p>
    <w:p w14:paraId="00000004">
      <w:pPr>
        <w:numPr>
          <w:ilvl w:val="0"/>
          <w:numId w:val="3"/>
        </w:numPr>
        <w:bidi w:val="off"/>
        <w:rPr>
          <w:lang w:val="en-US"/>
        </w:rPr>
      </w:pPr>
      <w:r>
        <w:rPr>
          <w:b/>
          <w:rtl w:val="off"/>
          <w:lang w:val="en-US"/>
        </w:rPr>
        <w:t>Syntax</w:t>
      </w:r>
      <w:r>
        <w:rPr>
          <w:rtl w:val="off"/>
          <w:lang w:val="en-US"/>
        </w:rPr>
        <w:t>: What level of control the library offers, and whether it follows a specific paradigm.</w:t>
      </w:r>
    </w:p>
    <w:p w14:paraId="00000005">
      <w:pPr>
        <w:numPr>
          <w:ilvl w:val="0"/>
          <w:numId w:val="3"/>
        </w:numPr>
        <w:bidi w:val="off"/>
        <w:rPr>
          <w:lang w:val="en-US"/>
        </w:rPr>
      </w:pPr>
      <w:r>
        <w:rPr>
          <w:b/>
          <w:rtl w:val="off"/>
          <w:lang w:val="en-US"/>
        </w:rPr>
        <w:t>Main Strength and Use Case</w:t>
      </w:r>
      <w:r>
        <w:rPr>
          <w:rtl w:val="off"/>
          <w:lang w:val="en-US"/>
        </w:rPr>
        <w:t>: In what situation is the library the best choice?</w:t>
      </w:r>
    </w:p>
    <w:tbl>
      <w:tblPr>
        <w:tblpPr w:leftFromText="187" w:rightFromText="187" w:topFromText="0" w:bottomFromText="0" w:vertAnchor="page" w:horzAnchor="page" w:tblpX="1456" w:tblpY="4010"/>
        <w:tblOverlap w:val="never"/>
        <w:bidiVisual w:val="off"/>
        <w:tblW w:w="9020" w:type="dxa"/>
        <w:jc w:val="left"/>
        <w:tblBorders>
          <w:top w:val="single" w:color="ededed" w:sz="6" w:space="0"/>
          <w:left w:val="single" w:color="ededed" w:sz="6" w:space="0"/>
          <w:bottom w:val="single" w:color="ededed" w:sz="6" w:space="0"/>
          <w:right w:val="single" w:color="ededed" w:sz="6" w:space="0"/>
          <w:insideH w:val="single" w:color="ededed" w:sz="6" w:space="0"/>
          <w:insideV w:val="single" w:color="ededed" w:sz="6" w:space="0"/>
        </w:tblBorders>
        <w:tblLayout w:type="fixed"/>
        <w:tblCellMar>
          <w:top w:w="10" w:type="dxa"/>
          <w:left w:w="10" w:type="dxa"/>
          <w:bottom w:w="10" w:type="dxa"/>
          <w:right w:w="10" w:type="dxa"/>
        </w:tblCellMar>
      </w:tblPr>
      <w:tblGrid>
        <w:gridCol w:w="2260"/>
        <w:gridCol w:w="2310"/>
        <w:gridCol w:w="2220"/>
        <w:gridCol w:w="2230"/>
      </w:tblGrid>
      <w:tr>
        <w:trPr>
          <w:wBefore w:w="0" w:type="dxa"/>
          <w:jc w:val="left"/>
        </w:trPr>
        <w:tc>
          <w:tcPr>
            <w:cnfStyle w:val="100010000000"/>
            <w:tcW w:w="2260" w:type="dxa"/>
            <w:tcBorders>
              <w:top w:val="single" w:color="ededed" w:sz="6" w:space="0"/>
              <w:left w:val="single" w:color="ededed" w:sz="6" w:space="0"/>
              <w:bottom w:val="single" w:color="ededed" w:sz="6" w:space="0"/>
              <w:right w:val="single" w:color="ededed" w:sz="6" w:space="0"/>
            </w:tcBorders>
            <w:shd w:val="clear" w:fill="b0c4de"/>
            <w:vAlign w:val="top"/>
          </w:tcPr>
          <w:p w14:paraId="00000006">
            <w:pPr>
              <w:bidi w:val="off"/>
              <w:ind w:left="0" w:right="0" w:firstLine="0"/>
              <w:rPr>
                <w:lang w:val="en-US"/>
              </w:rPr>
            </w:pPr>
            <w:r>
              <w:rPr>
                <w:rtl w:val="off"/>
                <w:lang w:val="en-US"/>
              </w:rPr>
              <w:t>Library</w:t>
            </w:r>
          </w:p>
        </w:tc>
        <w:tc>
          <w:tcPr>
            <w:cnfStyle w:val="100001000000"/>
            <w:tcW w:w="2310" w:type="dxa"/>
            <w:tcBorders>
              <w:top w:val="single" w:color="ededed" w:sz="6" w:space="0"/>
              <w:left w:val="single" w:color="ededed" w:sz="6" w:space="0"/>
              <w:bottom w:val="single" w:color="ededed" w:sz="6" w:space="0"/>
              <w:right w:val="single" w:color="ededed" w:sz="6" w:space="0"/>
            </w:tcBorders>
            <w:shd w:val="clear" w:fill="b0c4de"/>
            <w:vAlign w:val="top"/>
          </w:tcPr>
          <w:p w14:paraId="00000007">
            <w:pPr>
              <w:bidi w:val="off"/>
              <w:ind w:left="0" w:right="0" w:firstLine="0"/>
              <w:rPr>
                <w:lang w:val="en-US"/>
              </w:rPr>
            </w:pPr>
            <w:r>
              <w:rPr>
                <w:rtl w:val="off"/>
                <w:lang w:val="en-US"/>
              </w:rPr>
              <w:t>Interactive Features</w:t>
            </w:r>
          </w:p>
        </w:tc>
        <w:tc>
          <w:tcPr>
            <w:cnfStyle w:val="100010000000"/>
            <w:tcW w:w="2220" w:type="dxa"/>
            <w:tcBorders>
              <w:top w:val="single" w:color="ededed" w:sz="6" w:space="0"/>
              <w:left w:val="single" w:color="ededed" w:sz="6" w:space="0"/>
              <w:bottom w:val="single" w:color="ededed" w:sz="6" w:space="0"/>
              <w:right w:val="single" w:color="ededed" w:sz="6" w:space="0"/>
            </w:tcBorders>
            <w:shd w:val="clear" w:fill="b0c4de"/>
            <w:vAlign w:val="top"/>
          </w:tcPr>
          <w:p w14:paraId="00000008">
            <w:pPr>
              <w:bidi w:val="off"/>
              <w:ind w:left="0" w:right="0" w:firstLine="0"/>
              <w:rPr>
                <w:lang w:val="en-US"/>
              </w:rPr>
            </w:pPr>
            <w:r>
              <w:rPr>
                <w:rtl w:val="off"/>
                <w:lang w:val="en-US"/>
              </w:rPr>
              <w:t>Syntax</w:t>
            </w:r>
          </w:p>
        </w:tc>
        <w:tc>
          <w:tcPr>
            <w:cnfStyle w:val="100001000000"/>
            <w:tcW w:w="2230" w:type="dxa"/>
            <w:tcBorders>
              <w:top w:val="single" w:color="ededed" w:sz="6" w:space="0"/>
              <w:left w:val="single" w:color="ededed" w:sz="6" w:space="0"/>
              <w:bottom w:val="single" w:color="ededed" w:sz="6" w:space="0"/>
              <w:right w:val="single" w:color="ededed" w:sz="6" w:space="0"/>
            </w:tcBorders>
            <w:shd w:val="clear" w:fill="b0c4de"/>
            <w:vAlign w:val="top"/>
          </w:tcPr>
          <w:p w14:paraId="00000009">
            <w:pPr>
              <w:bidi w:val="off"/>
              <w:ind w:left="0" w:right="0" w:firstLine="0"/>
              <w:rPr>
                <w:lang w:val="en-US"/>
              </w:rPr>
            </w:pPr>
            <w:r>
              <w:rPr>
                <w:rtl w:val="off"/>
                <w:lang w:val="en-US"/>
              </w:rPr>
              <w:t>Main Strength and Use Case</w:t>
            </w:r>
          </w:p>
        </w:tc>
      </w:tr>
      <w:tr>
        <w:trPr>
          <w:wBefore w:w="0" w:type="dxa"/>
          <w:jc w:val="left"/>
        </w:trPr>
        <w:tc>
          <w:tcPr>
            <w:cnfStyle w:val="000010000000"/>
            <w:tcW w:w="2260" w:type="dxa"/>
            <w:tcBorders>
              <w:top w:val="single" w:color="ededed" w:sz="6" w:space="0"/>
              <w:left w:val="single" w:color="ededed" w:sz="6" w:space="0"/>
              <w:bottom w:val="single" w:color="ededed" w:sz="6" w:space="0"/>
              <w:right w:val="single" w:color="ededed" w:sz="6" w:space="0"/>
            </w:tcBorders>
            <w:shd w:val="clear" w:fill="ffffff"/>
            <w:vAlign w:val="top"/>
          </w:tcPr>
          <w:p w14:paraId="0000000A">
            <w:pPr>
              <w:bidi w:val="off"/>
              <w:ind w:left="0" w:right="0" w:firstLine="0"/>
              <w:rPr>
                <w:lang w:val="en-US"/>
              </w:rPr>
            </w:pPr>
            <w:r>
              <w:rPr>
                <w:rtl w:val="off"/>
                <w:lang w:val="en-US"/>
              </w:rPr>
              <w:t>Matplotlib</w:t>
            </w:r>
          </w:p>
        </w:tc>
        <w:tc>
          <w:tcPr>
            <w:cnfStyle w:val="000001000000"/>
            <w:tcW w:w="2310" w:type="dxa"/>
            <w:tcBorders>
              <w:top w:val="single" w:color="ededed" w:sz="6" w:space="0"/>
              <w:left w:val="single" w:color="ededed" w:sz="6" w:space="0"/>
              <w:bottom w:val="single" w:color="ededed" w:sz="6" w:space="0"/>
              <w:right w:val="single" w:color="ededed" w:sz="6" w:space="0"/>
            </w:tcBorders>
            <w:shd w:val="clear" w:fill="ffffff"/>
            <w:vAlign w:val="top"/>
          </w:tcPr>
          <w:p w14:paraId="0000000B">
            <w:pPr>
              <w:bidi w:val="off"/>
              <w:ind w:left="0" w:right="0" w:firstLine="0"/>
              <w:rPr>
                <w:lang w:val="en-US"/>
              </w:rPr>
            </w:pPr>
            <w:r>
              <w:rPr>
                <w:rtl w:val="off"/>
                <w:lang w:val="en-US"/>
              </w:rPr>
              <w:t>Limited</w:t>
            </w:r>
          </w:p>
        </w:tc>
        <w:tc>
          <w:tcPr>
            <w:cnfStyle w:val="000010000000"/>
            <w:tcW w:w="2220" w:type="dxa"/>
            <w:tcBorders>
              <w:top w:val="single" w:color="ededed" w:sz="6" w:space="0"/>
              <w:left w:val="single" w:color="ededed" w:sz="6" w:space="0"/>
              <w:bottom w:val="single" w:color="ededed" w:sz="6" w:space="0"/>
              <w:right w:val="single" w:color="ededed" w:sz="6" w:space="0"/>
            </w:tcBorders>
            <w:shd w:val="clear" w:fill="ffffff"/>
            <w:vAlign w:val="top"/>
          </w:tcPr>
          <w:p w14:paraId="0000000C">
            <w:pPr>
              <w:bidi w:val="off"/>
              <w:ind w:left="0" w:right="0" w:firstLine="0"/>
              <w:rPr>
                <w:lang w:val="en-US"/>
              </w:rPr>
            </w:pPr>
            <w:r>
              <w:rPr>
                <w:rtl w:val="off"/>
                <w:lang w:val="en-US"/>
              </w:rPr>
              <w:t>Low-level</w:t>
            </w:r>
          </w:p>
        </w:tc>
        <w:tc>
          <w:tcPr>
            <w:cnfStyle w:val="000001000000"/>
            <w:tcW w:w="2230" w:type="dxa"/>
            <w:tcBorders>
              <w:top w:val="single" w:color="ededed" w:sz="6" w:space="0"/>
              <w:left w:val="single" w:color="ededed" w:sz="6" w:space="0"/>
              <w:bottom w:val="single" w:color="ededed" w:sz="6" w:space="0"/>
              <w:right w:val="single" w:color="ededed" w:sz="6" w:space="0"/>
            </w:tcBorders>
            <w:shd w:val="clear" w:fill="ffffff"/>
            <w:vAlign w:val="top"/>
          </w:tcPr>
          <w:p w14:paraId="0000000D">
            <w:pPr>
              <w:bidi w:val="off"/>
              <w:ind w:left="0" w:right="0" w:firstLine="0"/>
              <w:rPr>
                <w:lang w:val="en-US"/>
              </w:rPr>
            </w:pPr>
            <w:r>
              <w:rPr>
                <w:rtl w:val="off"/>
                <w:lang w:val="en-US"/>
              </w:rPr>
              <w:t>Highly customized plots</w:t>
            </w:r>
          </w:p>
        </w:tc>
      </w:tr>
      <w:tr>
        <w:trPr>
          <w:wBefore w:w="0" w:type="dxa"/>
          <w:jc w:val="left"/>
        </w:trPr>
        <w:tc>
          <w:tcPr>
            <w:cnfStyle w:val="000010000000"/>
            <w:tcW w:w="2260" w:type="dxa"/>
            <w:tcBorders>
              <w:top w:val="single" w:color="ededed" w:sz="6" w:space="0"/>
              <w:left w:val="single" w:color="ededed" w:sz="6" w:space="0"/>
              <w:bottom w:val="single" w:color="ededed" w:sz="6" w:space="0"/>
              <w:right w:val="single" w:color="ededed" w:sz="6" w:space="0"/>
            </w:tcBorders>
            <w:shd w:val="clear" w:fill="f8f8f8"/>
            <w:vAlign w:val="top"/>
          </w:tcPr>
          <w:p w14:paraId="0000000E">
            <w:pPr>
              <w:bidi w:val="off"/>
              <w:ind w:left="0" w:right="0" w:firstLine="0"/>
              <w:rPr>
                <w:lang w:val="en-US"/>
              </w:rPr>
            </w:pPr>
            <w:r>
              <w:rPr>
                <w:rtl w:val="off"/>
                <w:lang w:val="en-US"/>
              </w:rPr>
              <w:t>seaborn</w:t>
            </w:r>
          </w:p>
        </w:tc>
        <w:tc>
          <w:tcPr>
            <w:cnfStyle w:val="000001000000"/>
            <w:tcW w:w="2310" w:type="dxa"/>
            <w:tcBorders>
              <w:top w:val="single" w:color="ededed" w:sz="6" w:space="0"/>
              <w:left w:val="single" w:color="ededed" w:sz="6" w:space="0"/>
              <w:bottom w:val="single" w:color="ededed" w:sz="6" w:space="0"/>
              <w:right w:val="single" w:color="ededed" w:sz="6" w:space="0"/>
            </w:tcBorders>
            <w:shd w:val="clear" w:fill="f8f8f8"/>
            <w:vAlign w:val="top"/>
          </w:tcPr>
          <w:p w14:paraId="0000000F">
            <w:pPr>
              <w:bidi w:val="off"/>
              <w:ind w:left="0" w:right="0" w:firstLine="0"/>
              <w:rPr>
                <w:lang w:val="en-US"/>
              </w:rPr>
            </w:pPr>
            <w:r>
              <w:rPr>
                <w:rtl w:val="off"/>
                <w:lang w:val="en-US"/>
              </w:rPr>
              <w:t>Limited (via Matplotlib)</w:t>
            </w:r>
          </w:p>
        </w:tc>
        <w:tc>
          <w:tcPr>
            <w:cnfStyle w:val="000010000000"/>
            <w:tcW w:w="2220" w:type="dxa"/>
            <w:tcBorders>
              <w:top w:val="single" w:color="ededed" w:sz="6" w:space="0"/>
              <w:left w:val="single" w:color="ededed" w:sz="6" w:space="0"/>
              <w:bottom w:val="single" w:color="ededed" w:sz="6" w:space="0"/>
              <w:right w:val="single" w:color="ededed" w:sz="6" w:space="0"/>
            </w:tcBorders>
            <w:shd w:val="clear" w:fill="f8f8f8"/>
            <w:vAlign w:val="top"/>
          </w:tcPr>
          <w:p w14:paraId="00000010">
            <w:pPr>
              <w:bidi w:val="off"/>
              <w:ind w:left="0" w:right="0" w:firstLine="0"/>
              <w:rPr>
                <w:lang w:val="en-US"/>
              </w:rPr>
            </w:pPr>
            <w:r>
              <w:rPr>
                <w:rtl w:val="off"/>
                <w:lang w:val="en-US"/>
              </w:rPr>
              <w:t>High-level</w:t>
            </w:r>
          </w:p>
        </w:tc>
        <w:tc>
          <w:tcPr>
            <w:cnfStyle w:val="000001000000"/>
            <w:tcW w:w="2230" w:type="dxa"/>
            <w:tcBorders>
              <w:top w:val="single" w:color="ededed" w:sz="6" w:space="0"/>
              <w:left w:val="single" w:color="ededed" w:sz="6" w:space="0"/>
              <w:bottom w:val="single" w:color="ededed" w:sz="6" w:space="0"/>
              <w:right w:val="single" w:color="ededed" w:sz="6" w:space="0"/>
            </w:tcBorders>
            <w:shd w:val="clear" w:fill="f8f8f8"/>
            <w:vAlign w:val="top"/>
          </w:tcPr>
          <w:p w14:paraId="00000011">
            <w:pPr>
              <w:bidi w:val="off"/>
              <w:ind w:left="0" w:right="0" w:firstLine="0"/>
              <w:rPr>
                <w:lang w:val="en-US"/>
              </w:rPr>
            </w:pPr>
            <w:r>
              <w:rPr>
                <w:rtl w:val="off"/>
                <w:lang w:val="en-US"/>
              </w:rPr>
              <w:t>Fast, presentable reports</w:t>
            </w:r>
          </w:p>
        </w:tc>
      </w:tr>
      <w:tr>
        <w:trPr>
          <w:wBefore w:w="0" w:type="dxa"/>
          <w:jc w:val="left"/>
        </w:trPr>
        <w:tc>
          <w:tcPr>
            <w:cnfStyle w:val="000010000000"/>
            <w:tcW w:w="2260" w:type="dxa"/>
            <w:tcBorders>
              <w:top w:val="single" w:color="ededed" w:sz="6" w:space="0"/>
              <w:left w:val="single" w:color="ededed" w:sz="6" w:space="0"/>
              <w:bottom w:val="single" w:color="ededed" w:sz="6" w:space="0"/>
              <w:right w:val="single" w:color="ededed" w:sz="6" w:space="0"/>
            </w:tcBorders>
            <w:shd w:val="clear" w:fill="ffffff"/>
            <w:vAlign w:val="top"/>
          </w:tcPr>
          <w:p w14:paraId="00000012">
            <w:pPr>
              <w:bidi w:val="off"/>
              <w:ind w:left="0" w:right="0" w:firstLine="0"/>
              <w:rPr>
                <w:lang w:val="en-US"/>
              </w:rPr>
            </w:pPr>
            <w:r>
              <w:rPr>
                <w:rtl w:val="off"/>
                <w:lang w:val="en-US"/>
              </w:rPr>
              <w:t>Bokeh</w:t>
            </w:r>
          </w:p>
        </w:tc>
        <w:tc>
          <w:tcPr>
            <w:cnfStyle w:val="000001000000"/>
            <w:tcW w:w="2310" w:type="dxa"/>
            <w:tcBorders>
              <w:top w:val="single" w:color="ededed" w:sz="6" w:space="0"/>
              <w:left w:val="single" w:color="ededed" w:sz="6" w:space="0"/>
              <w:bottom w:val="single" w:color="ededed" w:sz="6" w:space="0"/>
              <w:right w:val="single" w:color="ededed" w:sz="6" w:space="0"/>
            </w:tcBorders>
            <w:shd w:val="clear" w:fill="ffffff"/>
            <w:vAlign w:val="top"/>
          </w:tcPr>
          <w:p w14:paraId="00000013">
            <w:pPr>
              <w:bidi w:val="off"/>
              <w:ind w:left="0" w:right="0" w:firstLine="0"/>
              <w:rPr>
                <w:lang w:val="en-US"/>
              </w:rPr>
            </w:pPr>
            <w:r>
              <w:rPr>
                <w:rtl w:val="off"/>
                <w:lang w:val="en-US"/>
              </w:rPr>
              <w:t>Yes</w:t>
            </w:r>
          </w:p>
        </w:tc>
        <w:tc>
          <w:tcPr>
            <w:cnfStyle w:val="000010000000"/>
            <w:tcW w:w="2220" w:type="dxa"/>
            <w:tcBorders>
              <w:top w:val="single" w:color="ededed" w:sz="6" w:space="0"/>
              <w:left w:val="single" w:color="ededed" w:sz="6" w:space="0"/>
              <w:bottom w:val="single" w:color="ededed" w:sz="6" w:space="0"/>
              <w:right w:val="single" w:color="ededed" w:sz="6" w:space="0"/>
            </w:tcBorders>
            <w:shd w:val="clear" w:fill="ffffff"/>
            <w:vAlign w:val="top"/>
          </w:tcPr>
          <w:p w14:paraId="00000014">
            <w:pPr>
              <w:bidi w:val="off"/>
              <w:ind w:left="0" w:right="0" w:firstLine="0"/>
              <w:rPr>
                <w:lang w:val="en-US"/>
              </w:rPr>
            </w:pPr>
            <w:r>
              <w:rPr>
                <w:rtl w:val="off"/>
                <w:lang w:val="en-US"/>
              </w:rPr>
              <w:t>High- and low-level, influenced by grammar of graphics</w:t>
            </w:r>
          </w:p>
        </w:tc>
        <w:tc>
          <w:tcPr>
            <w:cnfStyle w:val="000001000000"/>
            <w:tcW w:w="2230" w:type="dxa"/>
            <w:tcBorders>
              <w:top w:val="single" w:color="ededed" w:sz="6" w:space="0"/>
              <w:left w:val="single" w:color="ededed" w:sz="6" w:space="0"/>
              <w:bottom w:val="single" w:color="ededed" w:sz="6" w:space="0"/>
              <w:right w:val="single" w:color="ededed" w:sz="6" w:space="0"/>
            </w:tcBorders>
            <w:shd w:val="clear" w:fill="ffffff"/>
            <w:vAlign w:val="top"/>
          </w:tcPr>
          <w:p w14:paraId="00000015">
            <w:pPr>
              <w:bidi w:val="off"/>
              <w:ind w:left="0" w:right="0" w:firstLine="0"/>
              <w:rPr>
                <w:lang w:val="en-US"/>
              </w:rPr>
            </w:pPr>
            <w:r>
              <w:rPr>
                <w:rtl w:val="off"/>
                <w:lang w:val="en-US"/>
              </w:rPr>
              <w:t>Interactive visualization of big data sets</w:t>
            </w:r>
          </w:p>
        </w:tc>
      </w:tr>
      <w:tr>
        <w:trPr>
          <w:wBefore w:w="0" w:type="dxa"/>
          <w:jc w:val="left"/>
        </w:trPr>
        <w:tc>
          <w:tcPr>
            <w:cnfStyle w:val="000010000000"/>
            <w:tcW w:w="2260" w:type="dxa"/>
            <w:tcBorders>
              <w:top w:val="single" w:color="ededed" w:sz="6" w:space="0"/>
              <w:left w:val="single" w:color="ededed" w:sz="6" w:space="0"/>
              <w:bottom w:val="single" w:color="ededed" w:sz="6" w:space="0"/>
              <w:right w:val="single" w:color="ededed" w:sz="6" w:space="0"/>
            </w:tcBorders>
            <w:shd w:val="clear" w:fill="f8f8f8"/>
            <w:vAlign w:val="top"/>
          </w:tcPr>
          <w:p w14:paraId="00000016">
            <w:pPr>
              <w:bidi w:val="off"/>
              <w:ind w:left="0" w:right="0" w:firstLine="0"/>
              <w:rPr>
                <w:lang w:val="en-US"/>
              </w:rPr>
            </w:pPr>
            <w:r>
              <w:rPr>
                <w:rtl w:val="off"/>
                <w:lang w:val="en-US"/>
              </w:rPr>
              <w:t>Altair</w:t>
            </w:r>
          </w:p>
        </w:tc>
        <w:tc>
          <w:tcPr>
            <w:cnfStyle w:val="000001000000"/>
            <w:tcW w:w="2310" w:type="dxa"/>
            <w:tcBorders>
              <w:top w:val="single" w:color="ededed" w:sz="6" w:space="0"/>
              <w:left w:val="single" w:color="ededed" w:sz="6" w:space="0"/>
              <w:bottom w:val="single" w:color="ededed" w:sz="6" w:space="0"/>
              <w:right w:val="single" w:color="ededed" w:sz="6" w:space="0"/>
            </w:tcBorders>
            <w:shd w:val="clear" w:fill="f8f8f8"/>
            <w:vAlign w:val="top"/>
          </w:tcPr>
          <w:p w14:paraId="00000017">
            <w:pPr>
              <w:bidi w:val="off"/>
              <w:ind w:left="0" w:right="0" w:firstLine="0"/>
              <w:rPr>
                <w:lang w:val="en-US"/>
              </w:rPr>
            </w:pPr>
            <w:r>
              <w:rPr>
                <w:rtl w:val="off"/>
                <w:lang w:val="en-US"/>
              </w:rPr>
              <w:t>Yes</w:t>
            </w:r>
          </w:p>
        </w:tc>
        <w:tc>
          <w:tcPr>
            <w:cnfStyle w:val="000010000000"/>
            <w:tcW w:w="2220" w:type="dxa"/>
            <w:tcBorders>
              <w:top w:val="single" w:color="ededed" w:sz="6" w:space="0"/>
              <w:left w:val="single" w:color="ededed" w:sz="6" w:space="0"/>
              <w:bottom w:val="single" w:color="ededed" w:sz="6" w:space="0"/>
              <w:right w:val="single" w:color="ededed" w:sz="6" w:space="0"/>
            </w:tcBorders>
            <w:shd w:val="clear" w:fill="f8f8f8"/>
            <w:vAlign w:val="top"/>
          </w:tcPr>
          <w:p w14:paraId="00000018">
            <w:pPr>
              <w:bidi w:val="off"/>
              <w:ind w:left="0" w:right="0" w:firstLine="0"/>
              <w:rPr>
                <w:lang w:val="en-US"/>
              </w:rPr>
            </w:pPr>
            <w:r>
              <w:rPr>
                <w:rtl w:val="off"/>
                <w:lang w:val="en-US"/>
              </w:rPr>
              <w:t>High level, declarative, follows grammar of graphics</w:t>
            </w:r>
          </w:p>
        </w:tc>
        <w:tc>
          <w:tcPr>
            <w:cnfStyle w:val="000001000000"/>
            <w:tcW w:w="2230" w:type="dxa"/>
            <w:tcBorders>
              <w:top w:val="single" w:color="ededed" w:sz="6" w:space="0"/>
              <w:left w:val="single" w:color="ededed" w:sz="6" w:space="0"/>
              <w:bottom w:val="single" w:color="ededed" w:sz="6" w:space="0"/>
              <w:right w:val="single" w:color="ededed" w:sz="6" w:space="0"/>
            </w:tcBorders>
            <w:shd w:val="clear" w:fill="f8f8f8"/>
            <w:vAlign w:val="top"/>
          </w:tcPr>
          <w:p w14:paraId="00000019">
            <w:pPr>
              <w:bidi w:val="off"/>
              <w:ind w:left="0" w:right="0" w:firstLine="0"/>
              <w:rPr>
                <w:lang w:val="en-US"/>
              </w:rPr>
            </w:pPr>
            <w:r>
              <w:rPr>
                <w:rtl w:val="off"/>
                <w:lang w:val="en-US"/>
              </w:rPr>
              <w:t>Data exploration, and interactive reports</w:t>
            </w:r>
          </w:p>
        </w:tc>
      </w:tr>
      <w:tr>
        <w:trPr>
          <w:wBefore w:w="0" w:type="dxa"/>
          <w:jc w:val="left"/>
        </w:trPr>
        <w:tc>
          <w:tcPr>
            <w:cnfStyle w:val="000010000000"/>
            <w:tcW w:w="2260" w:type="dxa"/>
            <w:tcBorders>
              <w:top w:val="single" w:color="ededed" w:sz="6" w:space="0"/>
              <w:left w:val="single" w:color="ededed" w:sz="6" w:space="0"/>
              <w:bottom w:val="single" w:color="ededed" w:sz="6" w:space="0"/>
              <w:right w:val="single" w:color="ededed" w:sz="6" w:space="0"/>
            </w:tcBorders>
            <w:shd w:val="clear" w:fill="ffffff"/>
            <w:vAlign w:val="top"/>
          </w:tcPr>
          <w:p w14:paraId="0000001A">
            <w:pPr>
              <w:bidi w:val="off"/>
              <w:ind w:left="0" w:right="0" w:firstLine="0"/>
              <w:rPr>
                <w:lang w:val="en-US"/>
              </w:rPr>
            </w:pPr>
            <w:r>
              <w:rPr>
                <w:rtl w:val="off"/>
                <w:lang w:val="en-US"/>
              </w:rPr>
              <w:t>Plotly</w:t>
            </w:r>
          </w:p>
        </w:tc>
        <w:tc>
          <w:tcPr>
            <w:cnfStyle w:val="000001000000"/>
            <w:tcW w:w="2310" w:type="dxa"/>
            <w:tcBorders>
              <w:top w:val="single" w:color="ededed" w:sz="6" w:space="0"/>
              <w:left w:val="single" w:color="ededed" w:sz="6" w:space="0"/>
              <w:bottom w:val="single" w:color="ededed" w:sz="6" w:space="0"/>
              <w:right w:val="single" w:color="ededed" w:sz="6" w:space="0"/>
            </w:tcBorders>
            <w:shd w:val="clear" w:fill="ffffff"/>
            <w:vAlign w:val="top"/>
          </w:tcPr>
          <w:p w14:paraId="0000001B">
            <w:pPr>
              <w:bidi w:val="off"/>
              <w:ind w:left="0" w:right="0" w:firstLine="0"/>
              <w:rPr>
                <w:lang w:val="en-US"/>
              </w:rPr>
            </w:pPr>
            <w:r>
              <w:rPr>
                <w:rtl w:val="off"/>
                <w:lang w:val="en-US"/>
              </w:rPr>
              <w:t>Yes</w:t>
            </w:r>
          </w:p>
        </w:tc>
        <w:tc>
          <w:tcPr>
            <w:cnfStyle w:val="000010000000"/>
            <w:tcW w:w="2220" w:type="dxa"/>
            <w:tcBorders>
              <w:top w:val="single" w:color="ededed" w:sz="6" w:space="0"/>
              <w:left w:val="single" w:color="ededed" w:sz="6" w:space="0"/>
              <w:bottom w:val="single" w:color="ededed" w:sz="6" w:space="0"/>
              <w:right w:val="single" w:color="ededed" w:sz="6" w:space="0"/>
            </w:tcBorders>
            <w:shd w:val="clear" w:fill="ffffff"/>
            <w:vAlign w:val="top"/>
          </w:tcPr>
          <w:p w14:paraId="0000001C">
            <w:pPr>
              <w:bidi w:val="off"/>
              <w:ind w:left="0" w:right="0" w:firstLine="0"/>
              <w:rPr>
                <w:lang w:val="en-US"/>
              </w:rPr>
            </w:pPr>
            <w:r>
              <w:rPr>
                <w:rtl w:val="off"/>
                <w:lang w:val="en-US"/>
              </w:rPr>
              <w:t>High- and low-level</w:t>
            </w:r>
          </w:p>
        </w:tc>
        <w:tc>
          <w:tcPr>
            <w:cnfStyle w:val="000001000000"/>
            <w:tcW w:w="2230" w:type="dxa"/>
            <w:tcBorders>
              <w:top w:val="single" w:color="ededed" w:sz="6" w:space="0"/>
              <w:left w:val="single" w:color="ededed" w:sz="6" w:space="0"/>
              <w:bottom w:val="single" w:color="ededed" w:sz="6" w:space="0"/>
              <w:right w:val="single" w:color="ededed" w:sz="6" w:space="0"/>
            </w:tcBorders>
            <w:shd w:val="clear" w:fill="ffffff"/>
            <w:vAlign w:val="top"/>
          </w:tcPr>
          <w:p w14:paraId="0000001D">
            <w:pPr>
              <w:bidi w:val="off"/>
              <w:ind w:left="0" w:right="0" w:firstLine="0"/>
              <w:rPr>
                <w:lang w:val="en-US"/>
              </w:rPr>
            </w:pPr>
            <w:r>
              <w:rPr>
                <w:rtl w:val="off"/>
                <w:lang w:val="en-US"/>
              </w:rPr>
              <w:t>Commercial applications and dashboards</w:t>
            </w:r>
          </w:p>
        </w:tc>
      </w:tr>
    </w:tbl>
    <w:p w14:paraId="0000001E">
      <w:pPr>
        <w:bidi w:val="off"/>
        <w:ind w:left="0" w:right="0" w:firstLine="0"/>
        <w:rPr>
          <w:lang w:val="en-US"/>
        </w:rPr>
      </w:pPr>
    </w:p>
    <w:p w14:paraId="0000001F">
      <w:pPr>
        <w:bidi w:val="off"/>
        <w:ind w:left="0" w:right="0" w:firstLine="0"/>
        <w:rPr>
          <w:lang w:val="en-US"/>
        </w:rPr>
      </w:pPr>
      <w:r>
        <w:fldChar w:fldCharType="begin"/>
      </w:r>
      <w:r>
        <w:instrText xml:space="preserve">HYPERLINK "https://learnpython.com/blog/python-libraries-data-visualization/"</w:instrText>
      </w:r>
      <w:r>
        <w:fldChar w:fldCharType="separate"/>
      </w:r>
      <w:r>
        <w:rPr>
          <w:rStyle w:val="Hyperlink"/>
          <w:lang w:val="en-US"/>
        </w:rPr>
        <w:t>source</w:t>
      </w:r>
      <w:r>
        <w:fldChar w:fldCharType="end"/>
      </w:r>
      <w:r>
        <w:rPr>
          <w:lang w:val="en-US"/>
        </w:rPr>
        <w:br w:type="page"/>
      </w:r>
    </w:p>
    <w:p w14:paraId="00000020">
      <w:pPr>
        <w:pStyle w:val="Heading1"/>
        <w:bidi w:val="off"/>
        <w:rPr>
          <w:lang w:val="en-US"/>
        </w:rPr>
      </w:pPr>
      <w:r>
        <w:rPr>
          <w:rtl w:val="off"/>
          <w:lang w:val="en-US"/>
        </w:rPr>
        <w:t>Second page Highlighting Open Source Data Visualization Tools</w:t>
      </w:r>
      <w:r>
        <w:rPr>
          <w:lang w:val="en-US"/>
        </w:rPr>
        <w:t>:</w:t>
      </w:r>
      <w:r>
        <w:fldChar w:fldCharType="begin"/>
      </w:r>
      <w:r>
        <w:instrText xml:space="preserve"> HYPERLINK "https://ecoagi.ai/articles/open-source-data-visualization-tools" </w:instrText>
      </w:r>
      <w:r>
        <w:fldChar w:fldCharType="end"/>
      </w:r>
    </w:p>
    <w:p w14:paraId="00000021">
      <w:pPr>
        <w:bidi w:val="off"/>
        <w:ind w:left="0" w:right="0" w:firstLine="0"/>
        <w:rPr>
          <w:lang w:val="en-US"/>
        </w:rPr>
      </w:pPr>
      <w:r>
        <w:rPr>
          <w:rtl w:val="off"/>
          <w:lang w:val="en-US"/>
        </w:rPr>
        <w:t>There are numerous open source data visualization tools available today, each with its own unique features and benefits. Let's take a closer look at some of the top ones:</w:t>
      </w:r>
    </w:p>
    <w:p w14:paraId="00000022">
      <w:pPr>
        <w:bidi w:val="off"/>
        <w:ind w:left="0" w:right="0" w:firstLine="0"/>
        <w:rPr>
          <w:lang w:val="en-US"/>
        </w:rPr>
      </w:pPr>
      <w:r>
        <w:rPr>
          <w:b/>
          <w:bCs/>
          <w:rtl w:val="off"/>
          <w:lang w:val="en-US"/>
        </w:rPr>
        <w:t>RawGraphs</w:t>
      </w:r>
      <w:r>
        <w:fldChar w:fldCharType="begin"/>
      </w:r>
      <w:r>
        <w:instrText xml:space="preserve"> HYPERLINK "https://ecoagi.ai/articles/open-source-data-visualization-tools" </w:instrText>
      </w:r>
      <w:r>
        <w:fldChar w:fldCharType="end"/>
      </w:r>
    </w:p>
    <w:p w14:paraId="00000023">
      <w:pPr>
        <w:bidi w:val="off"/>
        <w:ind w:left="0" w:right="0" w:firstLine="0"/>
        <w:rPr>
          <w:lang w:val="en-US"/>
        </w:rPr>
      </w:pPr>
      <w:r>
        <w:rPr>
          <w:rtl w:val="off"/>
          <w:lang w:val="en-US"/>
        </w:rPr>
        <w:t xml:space="preserve">RawGraphs is one of the best open-source data visualization tools out there. It's easy to use and efficient, offering over 30 visualization models. It provides great data security from outside intruders and allows users to save and </w:t>
      </w:r>
      <w:r>
        <w:rPr>
          <w:rtl w:val="off"/>
          <w:lang w:val="en-US"/>
        </w:rPr>
        <w:t>share their work with others.</w:t>
      </w:r>
    </w:p>
    <w:p w14:paraId="00000024">
      <w:pPr>
        <w:bidi w:val="off"/>
        <w:ind w:left="0" w:right="0" w:firstLine="0"/>
        <w:rPr>
          <w:lang w:val="en-US"/>
        </w:rPr>
      </w:pPr>
      <w:r>
        <w:rPr>
          <w:b/>
          <w:bCs/>
          <w:rtl w:val="off"/>
          <w:lang w:val="en-US"/>
        </w:rPr>
        <w:t>Plotly</w:t>
      </w:r>
      <w:r>
        <w:fldChar w:fldCharType="begin"/>
      </w:r>
      <w:r>
        <w:instrText xml:space="preserve"> HYPERLINK "https://ecoagi.ai/articles/open-source-data-visualization-tools" </w:instrText>
      </w:r>
      <w:r>
        <w:fldChar w:fldCharType="end"/>
      </w:r>
    </w:p>
    <w:p w14:paraId="00000025">
      <w:pPr>
        <w:bidi w:val="off"/>
        <w:ind w:left="0" w:right="0" w:firstLine="0"/>
        <w:rPr>
          <w:lang w:val="en-US"/>
        </w:rPr>
      </w:pPr>
      <w:r>
        <w:rPr>
          <w:rtl w:val="off"/>
          <w:lang w:val="en-US"/>
        </w:rPr>
        <w:t>Plotly is a popular open-source data visualization tool that allows users to create interactive and visually appealing graphs. It supports over 40 unique chart types, including 3D charts, statistical graphs, and SVG maps. Plotly integrates well with many programming languages, including Python, R, and Julia.</w:t>
      </w:r>
    </w:p>
    <w:p w14:paraId="00000026">
      <w:pPr>
        <w:bidi w:val="off"/>
        <w:ind w:left="0" w:right="0" w:firstLine="0"/>
        <w:rPr>
          <w:b/>
          <w:bCs/>
          <w:lang w:val="en-US"/>
        </w:rPr>
      </w:pPr>
      <w:r>
        <w:rPr>
          <w:b/>
          <w:bCs/>
          <w:rtl w:val="off"/>
          <w:lang w:val="en-US"/>
        </w:rPr>
        <w:t>Tableau Public</w:t>
      </w:r>
      <w:r>
        <w:fldChar w:fldCharType="begin"/>
      </w:r>
      <w:r>
        <w:instrText xml:space="preserve"> HYPERLINK "https://ecoagi.ai/articles/open-source-data-visualization-tools" </w:instrText>
      </w:r>
      <w:r>
        <w:fldChar w:fldCharType="end"/>
      </w:r>
    </w:p>
    <w:p w14:paraId="00000027">
      <w:pPr>
        <w:bidi w:val="off"/>
        <w:ind w:left="0" w:right="0" w:firstLine="0"/>
        <w:rPr>
          <w:lang w:val="en-US"/>
        </w:rPr>
      </w:pPr>
      <w:r>
        <w:rPr>
          <w:rtl w:val="off"/>
          <w:lang w:val="en-US"/>
        </w:rPr>
        <w:t>Tableau Public is a free software that allows anyone to connect to a spreadsheet or file and create interactive data visualizations for the web. It's a great tool for storytelling and is used by journalists, data geeks, and many others who need to visualize and share data on the web.</w:t>
      </w:r>
    </w:p>
    <w:p w14:paraId="00000028">
      <w:pPr>
        <w:bidi w:val="off"/>
        <w:ind w:left="0" w:right="0" w:firstLine="0"/>
        <w:rPr>
          <w:lang w:val="en-US"/>
        </w:rPr>
      </w:pPr>
      <w:r>
        <w:rPr>
          <w:b/>
          <w:bCs/>
          <w:rtl w:val="off"/>
          <w:lang w:val="en-US"/>
        </w:rPr>
        <w:t>PyGWalker</w:t>
      </w:r>
      <w:r>
        <w:fldChar w:fldCharType="begin"/>
      </w:r>
      <w:r>
        <w:instrText xml:space="preserve"> HYPERLINK "https://ecoagi.ai/articles/open-source-data-visualization-tools" </w:instrText>
      </w:r>
      <w:r>
        <w:fldChar w:fldCharType="end"/>
      </w:r>
    </w:p>
    <w:p w14:paraId="00000029">
      <w:pPr>
        <w:bidi w:val="off"/>
        <w:ind w:left="0" w:right="0" w:firstLine="0"/>
        <w:rPr>
          <w:lang w:val="en-US"/>
        </w:rPr>
      </w:pPr>
      <w:r>
        <w:rPr>
          <w:rtl w:val="off"/>
          <w:lang w:val="en-US"/>
        </w:rPr>
        <w:t>PyGWalker is a Python library that simplifies the data analysis and visualization workflow in Jupyter Notebook. It turns your pandas dataframe into a Tableau-style user interface for visual exploration. Pronounced like "Pig Walker", it integrates Jupyter Notebook with Graphic Walker, an open-source alternative to Tableau, allowing data scientists to analyze data and visualize patterns with simple drag-and-drop operations.</w:t>
      </w:r>
    </w:p>
    <w:p w14:paraId="0000002A">
      <w:r>
        <w:fldChar w:fldCharType="begin"/>
      </w:r>
      <w:r>
        <w:instrText xml:space="preserve">HYPERLINK "https://ecoagi.ai/articles/open-source-data-visualization-tools"</w:instrText>
      </w:r>
      <w:r>
        <w:fldChar w:fldCharType="separate"/>
      </w:r>
      <w:r>
        <w:rPr>
          <w:rStyle w:val="Hyperlink"/>
          <w:lang w:val="fr-FR"/>
        </w:rPr>
        <w:t>Source</w:t>
      </w:r>
      <w:r>
        <w:fldChar w:fldCharType="end"/>
      </w:r>
    </w:p>
    <w:p w14:paraId="0000002B">
      <w:pPr>
        <w:pStyle w:val="Heading1"/>
        <w:rPr/>
      </w:pPr>
      <w:r>
        <w:rPr>
          <w:lang w:val="fr-FR"/>
        </w:rPr>
        <w:t>Third one:</w:t>
      </w:r>
    </w:p>
    <w:p w14:paraId="0000002C">
      <w:r>
        <w:rPr>
          <w:b/>
          <w:bCs/>
          <w:lang w:val="fr-FR"/>
        </w:rPr>
        <w:t>Dash</w:t>
      </w:r>
    </w:p>
    <w:p w14:paraId="0000002D">
      <w:r>
        <w:rPr>
          <w:lang w:val="fr-FR"/>
        </w:rPr>
        <w:t>Dash is an open-source framework for building data visualization interfaces. Released in 2017 as a Python library, it’s grown to include implementations for R, Julia, and F#. Dash helps data scientists build analytical web applications without requiring advanced web development knowledge.</w:t>
      </w:r>
    </w:p>
    <w:p w14:paraId="0000002E">
      <w:r>
        <w:fldChar w:fldCharType="begin"/>
      </w:r>
      <w:r>
        <w:instrText xml:space="preserve">HYPERLINK "https://realpython.com/python-dash/"</w:instrText>
      </w:r>
      <w:r>
        <w:fldChar w:fldCharType="separate"/>
      </w:r>
      <w:r>
        <w:rPr>
          <w:rStyle w:val="Hyperlink"/>
          <w:lang w:val="fr-FR"/>
        </w:rPr>
        <w:t>source</w:t>
      </w:r>
      <w:r>
        <w:fldChar w:fldCharType="end"/>
      </w: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num w:numId="1">
    <w:abstractNumId w:val="0"/>
    <w:lvlOverride w:ilvl="0">
      <w:lvl w:ilvl="0" w:tentative="1">
        <w:numFmt w:val="bullet"/>
        <w:suff w:val="tab"/>
        <w:lvlText w:val="·"/>
        <w:rPr/>
      </w:lvl>
    </w:lvlOverride>
  </w:num>
  <w:num w:numId="2">
    <w:abstractNumId w:val="1"/>
    <w:lvlOverride w:ilvl="0">
      <w:lvl w:ilvl="0" w:tentative="1">
        <w:numFmt w:val="bullet"/>
        <w:suff w:val="tab"/>
        <w:lvlText w:val="·"/>
        <w:rPr/>
      </w:lvl>
    </w:lvlOverride>
  </w:num>
  <w:num w:numId="3">
    <w:abstractNumId w:val="2"/>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fr-FR"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decroux</dc:creator>
  <cp:lastModifiedBy>decroux</cp:lastModifiedBy>
</cp:coreProperties>
</file>