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Traditional Arabic" w:cs="Traditional Arabic" w:eastAsia="Traditional Arabic" w:hAnsi="Traditional Arabic"/>
        <w:color w:val="000000"/>
        <w:sz w:val="24"/>
        <w:szCs w:val="24"/>
        <w:rtl/>
      </w:rPr>
      <w:t xml:space="preserve">صفحة </w:t>
    </w:r>
    <w:r>
      <w:rPr>
        <w:rFonts w:ascii="Traditional Arabic" w:cs="Traditional Arabic" w:eastAsia="Traditional Arabic" w:hAnsi="Traditional Arabic"/>
        <w:sz w:val="24"/>
        <w:szCs w:val="24"/>
        <w:rtl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/>
      </w:pBdr>
      <w:bidi/>
      <w:jc w:val="right"/>
    </w:pPr>
    <w:r>
      <w:rPr>
        <w:rFonts w:ascii="Traditional Arabic" w:cs="Traditional Arabic" w:eastAsia="Traditional Arabic" w:hAnsi="Traditional Arabic"/>
        <w:b w:val="false"/>
        <w:bCs w:val="false"/>
        <w:color w:val="000000"/>
        <w:sz w:val="24"/>
        <w:szCs w:val="24"/>
        <w:rtl/>
      </w:rPr>
      <w:t xml:space="preserve">معيار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2026-06-17T05:32:42.209Z</dcterms:created>
  <dcterms:modified xsi:type="dcterms:W3CDTF">2026-06-17T05:32:42.209Z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