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AFAC1A" w14:textId="66A557AF" w:rsidR="00975711" w:rsidRDefault="00975711" w:rsidP="00295A1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The COVID-19 Policy Response: How Helpful Were Non</w:t>
      </w:r>
      <w:r w:rsidR="00831403">
        <w:rPr>
          <w:rFonts w:ascii="Times New Roman" w:hAnsi="Times New Roman" w:cs="Times New Roman"/>
          <w:b/>
          <w:bCs/>
          <w:sz w:val="24"/>
          <w:szCs w:val="24"/>
        </w:rPr>
        <w:t>t</w:t>
      </w:r>
      <w:r>
        <w:rPr>
          <w:rFonts w:ascii="Times New Roman" w:hAnsi="Times New Roman" w:cs="Times New Roman"/>
          <w:b/>
          <w:bCs/>
          <w:sz w:val="24"/>
          <w:szCs w:val="24"/>
        </w:rPr>
        <w:t>raditional Data Sources?</w:t>
      </w:r>
    </w:p>
    <w:p w14:paraId="7021C2CB" w14:textId="781AABE6" w:rsidR="00B975D6" w:rsidRDefault="00B975D6" w:rsidP="00295A1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By Tomaz Cajner, Laura Feiveson, Christopher Kurz</w:t>
      </w:r>
      <w:r w:rsidR="00DA3C0F">
        <w:rPr>
          <w:rFonts w:ascii="Times New Roman" w:hAnsi="Times New Roman" w:cs="Times New Roman"/>
          <w:b/>
          <w:bCs/>
          <w:sz w:val="24"/>
          <w:szCs w:val="24"/>
        </w:rPr>
        <w:t>,</w:t>
      </w:r>
      <w:r>
        <w:rPr>
          <w:rFonts w:ascii="Times New Roman" w:hAnsi="Times New Roman" w:cs="Times New Roman"/>
          <w:b/>
          <w:bCs/>
          <w:sz w:val="24"/>
          <w:szCs w:val="24"/>
        </w:rPr>
        <w:t xml:space="preserve"> and Stacey Tevlin</w:t>
      </w:r>
    </w:p>
    <w:p w14:paraId="5423A43B" w14:textId="77777777" w:rsidR="00975711" w:rsidRDefault="00975711" w:rsidP="00295A11">
      <w:pPr>
        <w:spacing w:line="360" w:lineRule="auto"/>
        <w:rPr>
          <w:rFonts w:ascii="Times New Roman" w:hAnsi="Times New Roman" w:cs="Times New Roman"/>
          <w:b/>
          <w:bCs/>
          <w:sz w:val="24"/>
          <w:szCs w:val="24"/>
        </w:rPr>
      </w:pPr>
    </w:p>
    <w:p w14:paraId="49194B6A" w14:textId="57FDF9C6" w:rsidR="00F378B8" w:rsidRPr="00975711" w:rsidRDefault="00F20F01" w:rsidP="00295A11">
      <w:pPr>
        <w:pStyle w:val="ListParagraph"/>
        <w:numPr>
          <w:ilvl w:val="0"/>
          <w:numId w:val="3"/>
        </w:numPr>
        <w:spacing w:line="360" w:lineRule="auto"/>
        <w:rPr>
          <w:rFonts w:ascii="Times New Roman" w:hAnsi="Times New Roman" w:cs="Times New Roman"/>
          <w:b/>
          <w:bCs/>
          <w:sz w:val="24"/>
          <w:szCs w:val="24"/>
        </w:rPr>
      </w:pPr>
      <w:r w:rsidRPr="00975711">
        <w:rPr>
          <w:rFonts w:ascii="Times New Roman" w:hAnsi="Times New Roman" w:cs="Times New Roman"/>
          <w:b/>
          <w:bCs/>
          <w:sz w:val="24"/>
          <w:szCs w:val="24"/>
        </w:rPr>
        <w:t>Introduction</w:t>
      </w:r>
    </w:p>
    <w:p w14:paraId="20A2E72A" w14:textId="0C342BDB" w:rsidR="00F20F01" w:rsidRDefault="00F20F01"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Over the last decade, an explosion of data collection has led to a robust set of </w:t>
      </w:r>
      <w:r w:rsidR="003F3DA0">
        <w:rPr>
          <w:rFonts w:ascii="Times New Roman" w:hAnsi="Times New Roman" w:cs="Times New Roman"/>
          <w:sz w:val="24"/>
          <w:szCs w:val="24"/>
        </w:rPr>
        <w:t>nontraditional</w:t>
      </w:r>
      <w:r>
        <w:rPr>
          <w:rFonts w:ascii="Times New Roman" w:hAnsi="Times New Roman" w:cs="Times New Roman"/>
          <w:sz w:val="24"/>
          <w:szCs w:val="24"/>
        </w:rPr>
        <w:t xml:space="preserve"> data sources for policymakers to lean on when constructing policy.  In “normal” times, existing and time-tested datasets </w:t>
      </w:r>
      <w:r w:rsidR="00007B81">
        <w:rPr>
          <w:rFonts w:ascii="Times New Roman" w:hAnsi="Times New Roman" w:cs="Times New Roman"/>
          <w:sz w:val="24"/>
          <w:szCs w:val="24"/>
        </w:rPr>
        <w:t xml:space="preserve">compiled by government statistical agencies </w:t>
      </w:r>
      <w:r w:rsidR="00702388">
        <w:rPr>
          <w:rFonts w:ascii="Times New Roman" w:hAnsi="Times New Roman" w:cs="Times New Roman"/>
          <w:sz w:val="24"/>
          <w:szCs w:val="24"/>
        </w:rPr>
        <w:t xml:space="preserve">often </w:t>
      </w:r>
      <w:r>
        <w:rPr>
          <w:rFonts w:ascii="Times New Roman" w:hAnsi="Times New Roman" w:cs="Times New Roman"/>
          <w:sz w:val="24"/>
          <w:szCs w:val="24"/>
        </w:rPr>
        <w:t xml:space="preserve">do a good job of capturing </w:t>
      </w:r>
      <w:r w:rsidR="00722FBD">
        <w:rPr>
          <w:rFonts w:ascii="Times New Roman" w:hAnsi="Times New Roman" w:cs="Times New Roman"/>
          <w:sz w:val="24"/>
          <w:szCs w:val="24"/>
        </w:rPr>
        <w:t xml:space="preserve">the evolution of the economy at the monthly or quarterly frequency </w:t>
      </w:r>
      <w:r>
        <w:rPr>
          <w:rFonts w:ascii="Times New Roman" w:hAnsi="Times New Roman" w:cs="Times New Roman"/>
          <w:sz w:val="24"/>
          <w:szCs w:val="24"/>
        </w:rPr>
        <w:t>accurately and without bias.</w:t>
      </w:r>
      <w:r w:rsidR="00836E20">
        <w:rPr>
          <w:rFonts w:ascii="Times New Roman" w:hAnsi="Times New Roman" w:cs="Times New Roman"/>
          <w:sz w:val="24"/>
          <w:szCs w:val="24"/>
        </w:rPr>
        <w:t xml:space="preserve"> </w:t>
      </w:r>
      <w:r w:rsidR="00B96A68">
        <w:rPr>
          <w:rFonts w:ascii="Times New Roman" w:hAnsi="Times New Roman" w:cs="Times New Roman"/>
          <w:sz w:val="24"/>
          <w:szCs w:val="24"/>
        </w:rPr>
        <w:t xml:space="preserve"> </w:t>
      </w:r>
      <w:r>
        <w:rPr>
          <w:rFonts w:ascii="Times New Roman" w:hAnsi="Times New Roman" w:cs="Times New Roman"/>
          <w:sz w:val="24"/>
          <w:szCs w:val="24"/>
        </w:rPr>
        <w:t>However, when the economy turns quickly—time periods when policymakers need to be particularly responsive—</w:t>
      </w:r>
      <w:r w:rsidR="002C6695">
        <w:rPr>
          <w:rFonts w:ascii="Times New Roman" w:hAnsi="Times New Roman" w:cs="Times New Roman"/>
          <w:sz w:val="24"/>
          <w:szCs w:val="24"/>
        </w:rPr>
        <w:t>nontraditional</w:t>
      </w:r>
      <w:r>
        <w:rPr>
          <w:rFonts w:ascii="Times New Roman" w:hAnsi="Times New Roman" w:cs="Times New Roman"/>
          <w:sz w:val="24"/>
          <w:szCs w:val="24"/>
        </w:rPr>
        <w:t xml:space="preserve"> data sources may be able to fill </w:t>
      </w:r>
      <w:r w:rsidR="00702388">
        <w:rPr>
          <w:rFonts w:ascii="Times New Roman" w:hAnsi="Times New Roman" w:cs="Times New Roman"/>
          <w:sz w:val="24"/>
          <w:szCs w:val="24"/>
        </w:rPr>
        <w:t xml:space="preserve">important </w:t>
      </w:r>
      <w:r>
        <w:rPr>
          <w:rFonts w:ascii="Times New Roman" w:hAnsi="Times New Roman" w:cs="Times New Roman"/>
          <w:sz w:val="24"/>
          <w:szCs w:val="24"/>
        </w:rPr>
        <w:t>gaps.  The COVID-19 crisis provide</w:t>
      </w:r>
      <w:r w:rsidR="00A91F1A">
        <w:rPr>
          <w:rFonts w:ascii="Times New Roman" w:hAnsi="Times New Roman" w:cs="Times New Roman"/>
          <w:sz w:val="24"/>
          <w:szCs w:val="24"/>
        </w:rPr>
        <w:t>d</w:t>
      </w:r>
      <w:r>
        <w:rPr>
          <w:rFonts w:ascii="Times New Roman" w:hAnsi="Times New Roman" w:cs="Times New Roman"/>
          <w:sz w:val="24"/>
          <w:szCs w:val="24"/>
        </w:rPr>
        <w:t xml:space="preserve"> a test case </w:t>
      </w:r>
      <w:r w:rsidR="00BC35BD">
        <w:rPr>
          <w:rFonts w:ascii="Times New Roman" w:hAnsi="Times New Roman" w:cs="Times New Roman"/>
          <w:sz w:val="24"/>
          <w:szCs w:val="24"/>
        </w:rPr>
        <w:t>of</w:t>
      </w:r>
      <w:r>
        <w:rPr>
          <w:rFonts w:ascii="Times New Roman" w:hAnsi="Times New Roman" w:cs="Times New Roman"/>
          <w:sz w:val="24"/>
          <w:szCs w:val="24"/>
        </w:rPr>
        <w:t xml:space="preserve"> the usefulness of these alternative data sources.  In this paper, we explore how </w:t>
      </w:r>
      <w:r w:rsidR="002C6695">
        <w:rPr>
          <w:rFonts w:ascii="Times New Roman" w:hAnsi="Times New Roman" w:cs="Times New Roman"/>
          <w:sz w:val="24"/>
          <w:szCs w:val="24"/>
        </w:rPr>
        <w:t>nontraditional</w:t>
      </w:r>
      <w:r>
        <w:rPr>
          <w:rFonts w:ascii="Times New Roman" w:hAnsi="Times New Roman" w:cs="Times New Roman"/>
          <w:sz w:val="24"/>
          <w:szCs w:val="24"/>
        </w:rPr>
        <w:t xml:space="preserve"> data sources aided—or, in some cases, did not aid—policy decision-making during the </w:t>
      </w:r>
      <w:r w:rsidR="002C6695">
        <w:rPr>
          <w:rFonts w:ascii="Times New Roman" w:hAnsi="Times New Roman" w:cs="Times New Roman"/>
          <w:sz w:val="24"/>
          <w:szCs w:val="24"/>
        </w:rPr>
        <w:t>pandemic recession</w:t>
      </w:r>
      <w:r>
        <w:rPr>
          <w:rFonts w:ascii="Times New Roman" w:hAnsi="Times New Roman" w:cs="Times New Roman"/>
          <w:sz w:val="24"/>
          <w:szCs w:val="24"/>
        </w:rPr>
        <w:t xml:space="preserve"> and what lessons we can learn for future crises.</w:t>
      </w:r>
    </w:p>
    <w:p w14:paraId="1BB93933" w14:textId="7278D029" w:rsidR="00F20F01" w:rsidRDefault="00F20F01" w:rsidP="00295A11">
      <w:pPr>
        <w:spacing w:line="360" w:lineRule="auto"/>
        <w:rPr>
          <w:rFonts w:ascii="Times New Roman" w:hAnsi="Times New Roman" w:cs="Times New Roman"/>
          <w:sz w:val="24"/>
          <w:szCs w:val="24"/>
        </w:rPr>
      </w:pPr>
      <w:r>
        <w:rPr>
          <w:rFonts w:ascii="Times New Roman" w:hAnsi="Times New Roman" w:cs="Times New Roman"/>
          <w:sz w:val="24"/>
          <w:szCs w:val="24"/>
        </w:rPr>
        <w:t>We organize the paper around examples that highlight the three main potential benefit</w:t>
      </w:r>
      <w:r w:rsidR="00183D92">
        <w:rPr>
          <w:rFonts w:ascii="Times New Roman" w:hAnsi="Times New Roman" w:cs="Times New Roman"/>
          <w:sz w:val="24"/>
          <w:szCs w:val="24"/>
        </w:rPr>
        <w:t>s</w:t>
      </w:r>
      <w:r>
        <w:rPr>
          <w:rFonts w:ascii="Times New Roman" w:hAnsi="Times New Roman" w:cs="Times New Roman"/>
          <w:sz w:val="24"/>
          <w:szCs w:val="24"/>
        </w:rPr>
        <w:t xml:space="preserve"> of </w:t>
      </w:r>
      <w:r w:rsidR="002C6695">
        <w:rPr>
          <w:rFonts w:ascii="Times New Roman" w:hAnsi="Times New Roman" w:cs="Times New Roman"/>
          <w:sz w:val="24"/>
          <w:szCs w:val="24"/>
        </w:rPr>
        <w:t>nontraditional</w:t>
      </w:r>
      <w:r>
        <w:rPr>
          <w:rFonts w:ascii="Times New Roman" w:hAnsi="Times New Roman" w:cs="Times New Roman"/>
          <w:sz w:val="24"/>
          <w:szCs w:val="24"/>
        </w:rPr>
        <w:t xml:space="preserve"> data sources relative to their government counterparts.  The first </w:t>
      </w:r>
      <w:r w:rsidR="00183D92">
        <w:rPr>
          <w:rFonts w:ascii="Times New Roman" w:hAnsi="Times New Roman" w:cs="Times New Roman"/>
          <w:sz w:val="24"/>
          <w:szCs w:val="24"/>
        </w:rPr>
        <w:t xml:space="preserve">possible benefit is what </w:t>
      </w:r>
      <w:r>
        <w:rPr>
          <w:rFonts w:ascii="Times New Roman" w:hAnsi="Times New Roman" w:cs="Times New Roman"/>
          <w:sz w:val="24"/>
          <w:szCs w:val="24"/>
        </w:rPr>
        <w:t xml:space="preserve">we will call “timely measurement” of the economy, </w:t>
      </w:r>
      <w:r w:rsidR="00183D92">
        <w:rPr>
          <w:rFonts w:ascii="Times New Roman" w:hAnsi="Times New Roman" w:cs="Times New Roman"/>
          <w:sz w:val="24"/>
          <w:szCs w:val="24"/>
        </w:rPr>
        <w:t>meaning</w:t>
      </w:r>
      <w:r>
        <w:rPr>
          <w:rFonts w:ascii="Times New Roman" w:hAnsi="Times New Roman" w:cs="Times New Roman"/>
          <w:sz w:val="24"/>
          <w:szCs w:val="24"/>
        </w:rPr>
        <w:t xml:space="preserve"> the use of </w:t>
      </w:r>
      <w:r w:rsidR="002C6695">
        <w:rPr>
          <w:rFonts w:ascii="Times New Roman" w:hAnsi="Times New Roman" w:cs="Times New Roman"/>
          <w:sz w:val="24"/>
          <w:szCs w:val="24"/>
        </w:rPr>
        <w:t>nontraditional</w:t>
      </w:r>
      <w:r>
        <w:rPr>
          <w:rFonts w:ascii="Times New Roman" w:hAnsi="Times New Roman" w:cs="Times New Roman"/>
          <w:sz w:val="24"/>
          <w:szCs w:val="24"/>
        </w:rPr>
        <w:t xml:space="preserve"> datasets to learn </w:t>
      </w:r>
      <w:r w:rsidR="00183D92">
        <w:rPr>
          <w:rFonts w:ascii="Times New Roman" w:hAnsi="Times New Roman" w:cs="Times New Roman"/>
          <w:sz w:val="24"/>
          <w:szCs w:val="24"/>
        </w:rPr>
        <w:t xml:space="preserve">in real time </w:t>
      </w:r>
      <w:r>
        <w:rPr>
          <w:rFonts w:ascii="Times New Roman" w:hAnsi="Times New Roman" w:cs="Times New Roman"/>
          <w:sz w:val="24"/>
          <w:szCs w:val="24"/>
        </w:rPr>
        <w:t xml:space="preserve">about aggregate statistics that are released by the government with </w:t>
      </w:r>
      <w:r w:rsidR="00F25C0D">
        <w:rPr>
          <w:rFonts w:ascii="Times New Roman" w:hAnsi="Times New Roman" w:cs="Times New Roman"/>
          <w:sz w:val="24"/>
          <w:szCs w:val="24"/>
        </w:rPr>
        <w:t>some</w:t>
      </w:r>
      <w:r>
        <w:rPr>
          <w:rFonts w:ascii="Times New Roman" w:hAnsi="Times New Roman" w:cs="Times New Roman"/>
          <w:sz w:val="24"/>
          <w:szCs w:val="24"/>
        </w:rPr>
        <w:t xml:space="preserve"> lag.  </w:t>
      </w:r>
      <w:commentRangeStart w:id="0"/>
      <w:r w:rsidR="00183D92">
        <w:rPr>
          <w:rFonts w:ascii="Times New Roman" w:hAnsi="Times New Roman" w:cs="Times New Roman"/>
          <w:sz w:val="24"/>
          <w:szCs w:val="24"/>
        </w:rPr>
        <w:t xml:space="preserve">One example is transaction data </w:t>
      </w:r>
      <w:r w:rsidR="00A0425A">
        <w:rPr>
          <w:rFonts w:ascii="Times New Roman" w:hAnsi="Times New Roman" w:cs="Times New Roman"/>
          <w:sz w:val="24"/>
          <w:szCs w:val="24"/>
        </w:rPr>
        <w:t>from card swipes and e-commerce from financial payments firm Fiserv</w:t>
      </w:r>
      <w:commentRangeEnd w:id="0"/>
      <w:r w:rsidR="00D53110">
        <w:rPr>
          <w:rStyle w:val="CommentReference"/>
        </w:rPr>
        <w:commentReference w:id="0"/>
      </w:r>
      <w:r w:rsidR="00A0425A">
        <w:rPr>
          <w:rFonts w:ascii="Times New Roman" w:hAnsi="Times New Roman" w:cs="Times New Roman"/>
          <w:sz w:val="24"/>
          <w:szCs w:val="24"/>
        </w:rPr>
        <w:t>, which</w:t>
      </w:r>
      <w:r w:rsidR="00183D92">
        <w:rPr>
          <w:rFonts w:ascii="Times New Roman" w:hAnsi="Times New Roman" w:cs="Times New Roman"/>
          <w:sz w:val="24"/>
          <w:szCs w:val="24"/>
        </w:rPr>
        <w:t xml:space="preserve"> ha</w:t>
      </w:r>
      <w:r w:rsidR="006E1435">
        <w:rPr>
          <w:rFonts w:ascii="Times New Roman" w:hAnsi="Times New Roman" w:cs="Times New Roman"/>
          <w:sz w:val="24"/>
          <w:szCs w:val="24"/>
        </w:rPr>
        <w:t>ve</w:t>
      </w:r>
      <w:r w:rsidR="00183D92">
        <w:rPr>
          <w:rFonts w:ascii="Times New Roman" w:hAnsi="Times New Roman" w:cs="Times New Roman"/>
          <w:sz w:val="24"/>
          <w:szCs w:val="24"/>
        </w:rPr>
        <w:t xml:space="preserve"> been bundled to track household spending.  The Fiserv data come out with </w:t>
      </w:r>
      <w:r w:rsidR="00702388">
        <w:rPr>
          <w:rFonts w:ascii="Times New Roman" w:hAnsi="Times New Roman" w:cs="Times New Roman"/>
          <w:sz w:val="24"/>
          <w:szCs w:val="24"/>
        </w:rPr>
        <w:t xml:space="preserve">only </w:t>
      </w:r>
      <w:r w:rsidR="00183D92">
        <w:rPr>
          <w:rFonts w:ascii="Times New Roman" w:hAnsi="Times New Roman" w:cs="Times New Roman"/>
          <w:sz w:val="24"/>
          <w:szCs w:val="24"/>
        </w:rPr>
        <w:t xml:space="preserve">a few days delay in contrast to government statistics: Census reports of </w:t>
      </w:r>
      <w:r w:rsidR="00243D2C">
        <w:rPr>
          <w:rFonts w:ascii="Times New Roman" w:hAnsi="Times New Roman" w:cs="Times New Roman"/>
          <w:sz w:val="24"/>
          <w:szCs w:val="24"/>
        </w:rPr>
        <w:t xml:space="preserve">monthly </w:t>
      </w:r>
      <w:r w:rsidR="00183D92">
        <w:rPr>
          <w:rFonts w:ascii="Times New Roman" w:hAnsi="Times New Roman" w:cs="Times New Roman"/>
          <w:sz w:val="24"/>
          <w:szCs w:val="24"/>
        </w:rPr>
        <w:t xml:space="preserve">retail sales (which make up about </w:t>
      </w:r>
      <w:r w:rsidR="008837C9">
        <w:rPr>
          <w:rFonts w:ascii="Times New Roman" w:hAnsi="Times New Roman" w:cs="Times New Roman"/>
          <w:sz w:val="24"/>
          <w:szCs w:val="24"/>
        </w:rPr>
        <w:t>one third</w:t>
      </w:r>
      <w:r w:rsidR="00183D92">
        <w:rPr>
          <w:rFonts w:ascii="Times New Roman" w:hAnsi="Times New Roman" w:cs="Times New Roman"/>
          <w:sz w:val="24"/>
          <w:szCs w:val="24"/>
        </w:rPr>
        <w:t xml:space="preserve"> of spending) are released two weeks after the month’s end, and Census surveys on services spending (which covers about </w:t>
      </w:r>
      <w:r w:rsidR="008837C9">
        <w:rPr>
          <w:rFonts w:ascii="Times New Roman" w:hAnsi="Times New Roman" w:cs="Times New Roman"/>
          <w:sz w:val="24"/>
          <w:szCs w:val="24"/>
        </w:rPr>
        <w:t>one third</w:t>
      </w:r>
      <w:r w:rsidR="00183D92">
        <w:rPr>
          <w:rFonts w:ascii="Times New Roman" w:hAnsi="Times New Roman" w:cs="Times New Roman"/>
          <w:sz w:val="24"/>
          <w:szCs w:val="24"/>
        </w:rPr>
        <w:t xml:space="preserve"> more of </w:t>
      </w:r>
      <w:r w:rsidR="002C6695">
        <w:rPr>
          <w:rFonts w:ascii="Times New Roman" w:hAnsi="Times New Roman" w:cs="Times New Roman"/>
          <w:sz w:val="24"/>
          <w:szCs w:val="24"/>
        </w:rPr>
        <w:t xml:space="preserve">total </w:t>
      </w:r>
      <w:r w:rsidR="00183D92">
        <w:rPr>
          <w:rFonts w:ascii="Times New Roman" w:hAnsi="Times New Roman" w:cs="Times New Roman"/>
          <w:sz w:val="24"/>
          <w:szCs w:val="24"/>
        </w:rPr>
        <w:t xml:space="preserve">spending) come out with a quarter lag.  </w:t>
      </w:r>
      <w:r w:rsidR="00A92F7F">
        <w:rPr>
          <w:rFonts w:ascii="Times New Roman" w:hAnsi="Times New Roman" w:cs="Times New Roman"/>
          <w:sz w:val="24"/>
          <w:szCs w:val="24"/>
        </w:rPr>
        <w:t xml:space="preserve">We </w:t>
      </w:r>
      <w:r w:rsidR="00111BD9">
        <w:rPr>
          <w:rFonts w:ascii="Times New Roman" w:hAnsi="Times New Roman" w:cs="Times New Roman"/>
          <w:sz w:val="24"/>
          <w:szCs w:val="24"/>
        </w:rPr>
        <w:t>argue</w:t>
      </w:r>
      <w:r w:rsidR="00A92F7F">
        <w:rPr>
          <w:rFonts w:ascii="Times New Roman" w:hAnsi="Times New Roman" w:cs="Times New Roman"/>
          <w:sz w:val="24"/>
          <w:szCs w:val="24"/>
        </w:rPr>
        <w:t xml:space="preserve"> that the benefit of </w:t>
      </w:r>
      <w:r w:rsidR="00A0425A">
        <w:rPr>
          <w:rFonts w:ascii="Times New Roman" w:hAnsi="Times New Roman" w:cs="Times New Roman"/>
          <w:sz w:val="24"/>
          <w:szCs w:val="24"/>
        </w:rPr>
        <w:t>such</w:t>
      </w:r>
      <w:r w:rsidR="00A92F7F">
        <w:rPr>
          <w:rFonts w:ascii="Times New Roman" w:hAnsi="Times New Roman" w:cs="Times New Roman"/>
          <w:sz w:val="24"/>
          <w:szCs w:val="24"/>
        </w:rPr>
        <w:t xml:space="preserve"> timely measurement</w:t>
      </w:r>
      <w:r w:rsidR="00111BD9">
        <w:rPr>
          <w:rFonts w:ascii="Times New Roman" w:hAnsi="Times New Roman" w:cs="Times New Roman"/>
          <w:sz w:val="24"/>
          <w:szCs w:val="24"/>
        </w:rPr>
        <w:t xml:space="preserve"> is important to policymakers, especially in times of sharp contractions, such as what we experienced in March of 2020.</w:t>
      </w:r>
    </w:p>
    <w:p w14:paraId="4879AE6B" w14:textId="48831F17" w:rsidR="00111BD9" w:rsidRDefault="00111BD9"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benefit that we highlight is </w:t>
      </w:r>
      <w:r w:rsidR="0029004C">
        <w:rPr>
          <w:rFonts w:ascii="Times New Roman" w:hAnsi="Times New Roman" w:cs="Times New Roman"/>
          <w:sz w:val="24"/>
          <w:szCs w:val="24"/>
        </w:rPr>
        <w:t>“granularity”</w:t>
      </w:r>
      <w:r w:rsidR="00EA37A3">
        <w:rPr>
          <w:rFonts w:ascii="Times New Roman" w:hAnsi="Times New Roman" w:cs="Times New Roman"/>
          <w:sz w:val="24"/>
          <w:szCs w:val="24"/>
        </w:rPr>
        <w:t>,</w:t>
      </w:r>
      <w:r w:rsidR="0029004C">
        <w:rPr>
          <w:rFonts w:ascii="Times New Roman" w:hAnsi="Times New Roman" w:cs="Times New Roman"/>
          <w:sz w:val="24"/>
          <w:szCs w:val="24"/>
        </w:rPr>
        <w:t xml:space="preserve"> i.e. that due to the </w:t>
      </w:r>
      <w:r w:rsidR="002C6695">
        <w:rPr>
          <w:rFonts w:ascii="Times New Roman" w:hAnsi="Times New Roman" w:cs="Times New Roman"/>
          <w:sz w:val="24"/>
          <w:szCs w:val="24"/>
        </w:rPr>
        <w:t>granular</w:t>
      </w:r>
      <w:r w:rsidR="0029004C">
        <w:rPr>
          <w:rFonts w:ascii="Times New Roman" w:hAnsi="Times New Roman" w:cs="Times New Roman"/>
          <w:sz w:val="24"/>
          <w:szCs w:val="24"/>
        </w:rPr>
        <w:t xml:space="preserve"> nature of some of the </w:t>
      </w:r>
      <w:r w:rsidR="002C6695">
        <w:rPr>
          <w:rFonts w:ascii="Times New Roman" w:hAnsi="Times New Roman" w:cs="Times New Roman"/>
          <w:sz w:val="24"/>
          <w:szCs w:val="24"/>
        </w:rPr>
        <w:t>nontraditional</w:t>
      </w:r>
      <w:r w:rsidR="0029004C">
        <w:rPr>
          <w:rFonts w:ascii="Times New Roman" w:hAnsi="Times New Roman" w:cs="Times New Roman"/>
          <w:sz w:val="24"/>
          <w:szCs w:val="24"/>
        </w:rPr>
        <w:t xml:space="preserve"> data sources, they may provide reads on aspects of firm or consumer behavior for which there is no standard </w:t>
      </w:r>
      <w:r w:rsidR="000D4B81">
        <w:rPr>
          <w:rFonts w:ascii="Times New Roman" w:hAnsi="Times New Roman" w:cs="Times New Roman"/>
          <w:sz w:val="24"/>
          <w:szCs w:val="24"/>
        </w:rPr>
        <w:t>government</w:t>
      </w:r>
      <w:r w:rsidR="0029004C">
        <w:rPr>
          <w:rFonts w:ascii="Times New Roman" w:hAnsi="Times New Roman" w:cs="Times New Roman"/>
          <w:sz w:val="24"/>
          <w:szCs w:val="24"/>
        </w:rPr>
        <w:t xml:space="preserve"> data source (even with a lag).  </w:t>
      </w:r>
      <w:r w:rsidR="007730AB">
        <w:rPr>
          <w:rFonts w:ascii="Times New Roman" w:hAnsi="Times New Roman" w:cs="Times New Roman"/>
          <w:sz w:val="24"/>
          <w:szCs w:val="24"/>
        </w:rPr>
        <w:t xml:space="preserve">The </w:t>
      </w:r>
      <w:r w:rsidR="00F4024A">
        <w:rPr>
          <w:rFonts w:ascii="Times New Roman" w:hAnsi="Times New Roman" w:cs="Times New Roman"/>
          <w:sz w:val="24"/>
          <w:szCs w:val="24"/>
        </w:rPr>
        <w:t xml:space="preserve">finer </w:t>
      </w:r>
      <w:r w:rsidR="007730AB">
        <w:rPr>
          <w:rFonts w:ascii="Times New Roman" w:hAnsi="Times New Roman" w:cs="Times New Roman"/>
          <w:sz w:val="24"/>
          <w:szCs w:val="24"/>
        </w:rPr>
        <w:t xml:space="preserve">granularity could be </w:t>
      </w:r>
      <w:r w:rsidR="00F4024A">
        <w:rPr>
          <w:rFonts w:ascii="Times New Roman" w:hAnsi="Times New Roman" w:cs="Times New Roman"/>
          <w:sz w:val="24"/>
          <w:szCs w:val="24"/>
        </w:rPr>
        <w:t>related to</w:t>
      </w:r>
      <w:r w:rsidR="007730AB">
        <w:rPr>
          <w:rFonts w:ascii="Times New Roman" w:hAnsi="Times New Roman" w:cs="Times New Roman"/>
          <w:sz w:val="24"/>
          <w:szCs w:val="24"/>
        </w:rPr>
        <w:t xml:space="preserve"> frequency (such as daily data), geograph</w:t>
      </w:r>
      <w:r w:rsidR="00092347">
        <w:rPr>
          <w:rFonts w:ascii="Times New Roman" w:hAnsi="Times New Roman" w:cs="Times New Roman"/>
          <w:sz w:val="24"/>
          <w:szCs w:val="24"/>
        </w:rPr>
        <w:t>y</w:t>
      </w:r>
      <w:r w:rsidR="007730AB">
        <w:rPr>
          <w:rFonts w:ascii="Times New Roman" w:hAnsi="Times New Roman" w:cs="Times New Roman"/>
          <w:sz w:val="24"/>
          <w:szCs w:val="24"/>
        </w:rPr>
        <w:t xml:space="preserve"> (data broken down by </w:t>
      </w:r>
      <w:r w:rsidR="007730AB">
        <w:rPr>
          <w:rFonts w:ascii="Times New Roman" w:hAnsi="Times New Roman" w:cs="Times New Roman"/>
          <w:sz w:val="24"/>
          <w:szCs w:val="24"/>
        </w:rPr>
        <w:lastRenderedPageBreak/>
        <w:t xml:space="preserve">region), or demographic </w:t>
      </w:r>
      <w:r w:rsidR="00092347">
        <w:rPr>
          <w:rFonts w:ascii="Times New Roman" w:hAnsi="Times New Roman" w:cs="Times New Roman"/>
          <w:sz w:val="24"/>
          <w:szCs w:val="24"/>
        </w:rPr>
        <w:t xml:space="preserve">groups </w:t>
      </w:r>
      <w:r w:rsidR="007730AB">
        <w:rPr>
          <w:rFonts w:ascii="Times New Roman" w:hAnsi="Times New Roman" w:cs="Times New Roman"/>
          <w:sz w:val="24"/>
          <w:szCs w:val="24"/>
        </w:rPr>
        <w:t>(data broken down by income</w:t>
      </w:r>
      <w:r w:rsidR="00092347">
        <w:rPr>
          <w:rFonts w:ascii="Times New Roman" w:hAnsi="Times New Roman" w:cs="Times New Roman"/>
          <w:sz w:val="24"/>
          <w:szCs w:val="24"/>
        </w:rPr>
        <w:t>, for example</w:t>
      </w:r>
      <w:r w:rsidR="007730AB">
        <w:rPr>
          <w:rFonts w:ascii="Times New Roman" w:hAnsi="Times New Roman" w:cs="Times New Roman"/>
          <w:sz w:val="24"/>
          <w:szCs w:val="24"/>
        </w:rPr>
        <w:t xml:space="preserve">).  </w:t>
      </w:r>
      <w:r w:rsidR="0029004C">
        <w:rPr>
          <w:rFonts w:ascii="Times New Roman" w:hAnsi="Times New Roman" w:cs="Times New Roman"/>
          <w:sz w:val="24"/>
          <w:szCs w:val="24"/>
        </w:rPr>
        <w:t xml:space="preserve">The </w:t>
      </w:r>
      <w:r w:rsidR="007730AB">
        <w:rPr>
          <w:rFonts w:ascii="Times New Roman" w:hAnsi="Times New Roman" w:cs="Times New Roman"/>
          <w:sz w:val="24"/>
          <w:szCs w:val="24"/>
        </w:rPr>
        <w:t>geographic breakdown available in</w:t>
      </w:r>
      <w:r w:rsidR="0029004C">
        <w:rPr>
          <w:rFonts w:ascii="Times New Roman" w:hAnsi="Times New Roman" w:cs="Times New Roman"/>
          <w:sz w:val="24"/>
          <w:szCs w:val="24"/>
        </w:rPr>
        <w:t xml:space="preserve"> the Fiserv data is an example of </w:t>
      </w:r>
      <w:r w:rsidR="00092347">
        <w:rPr>
          <w:rFonts w:ascii="Times New Roman" w:hAnsi="Times New Roman" w:cs="Times New Roman"/>
          <w:sz w:val="24"/>
          <w:szCs w:val="24"/>
        </w:rPr>
        <w:t xml:space="preserve">such </w:t>
      </w:r>
      <w:r w:rsidR="0029004C">
        <w:rPr>
          <w:rFonts w:ascii="Times New Roman" w:hAnsi="Times New Roman" w:cs="Times New Roman"/>
          <w:sz w:val="24"/>
          <w:szCs w:val="24"/>
        </w:rPr>
        <w:t xml:space="preserve">granularity.  Because the data are </w:t>
      </w:r>
      <w:r w:rsidR="007730AB">
        <w:rPr>
          <w:rFonts w:ascii="Times New Roman" w:hAnsi="Times New Roman" w:cs="Times New Roman"/>
          <w:sz w:val="24"/>
          <w:szCs w:val="24"/>
        </w:rPr>
        <w:t>broken down by state</w:t>
      </w:r>
      <w:r w:rsidR="0029004C">
        <w:rPr>
          <w:rFonts w:ascii="Times New Roman" w:hAnsi="Times New Roman" w:cs="Times New Roman"/>
          <w:sz w:val="24"/>
          <w:szCs w:val="24"/>
        </w:rPr>
        <w:t xml:space="preserve">, it </w:t>
      </w:r>
      <w:r w:rsidR="007730AB">
        <w:rPr>
          <w:rFonts w:ascii="Times New Roman" w:hAnsi="Times New Roman" w:cs="Times New Roman"/>
          <w:sz w:val="24"/>
          <w:szCs w:val="24"/>
        </w:rPr>
        <w:t xml:space="preserve">was </w:t>
      </w:r>
      <w:r w:rsidR="0029004C">
        <w:rPr>
          <w:rFonts w:ascii="Times New Roman" w:hAnsi="Times New Roman" w:cs="Times New Roman"/>
          <w:sz w:val="24"/>
          <w:szCs w:val="24"/>
        </w:rPr>
        <w:t xml:space="preserve">possible to </w:t>
      </w:r>
      <w:r w:rsidR="007730AB">
        <w:rPr>
          <w:rFonts w:ascii="Times New Roman" w:hAnsi="Times New Roman" w:cs="Times New Roman"/>
          <w:sz w:val="24"/>
          <w:szCs w:val="24"/>
        </w:rPr>
        <w:t>track the effect of the pandemic on spending as waves of cases hit different parts of the country</w:t>
      </w:r>
      <w:r w:rsidR="0029004C">
        <w:rPr>
          <w:rFonts w:ascii="Times New Roman" w:hAnsi="Times New Roman" w:cs="Times New Roman"/>
          <w:sz w:val="24"/>
          <w:szCs w:val="24"/>
        </w:rPr>
        <w:t xml:space="preserve">.  Generally, being able to do granular analyses in almost real-time could allow for faster evaluations of the costs of shocks or the benefits of policies, which, in turn, could serve to fine-tune </w:t>
      </w:r>
      <w:r w:rsidR="005619EE">
        <w:rPr>
          <w:rFonts w:ascii="Times New Roman" w:hAnsi="Times New Roman" w:cs="Times New Roman"/>
          <w:sz w:val="24"/>
          <w:szCs w:val="24"/>
        </w:rPr>
        <w:t xml:space="preserve">subsequent </w:t>
      </w:r>
      <w:r w:rsidR="0029004C">
        <w:rPr>
          <w:rFonts w:ascii="Times New Roman" w:hAnsi="Times New Roman" w:cs="Times New Roman"/>
          <w:sz w:val="24"/>
          <w:szCs w:val="24"/>
        </w:rPr>
        <w:t>policy actions.</w:t>
      </w:r>
    </w:p>
    <w:p w14:paraId="7F7C1862" w14:textId="0FD6982F" w:rsidR="0029004C" w:rsidRDefault="0029004C"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final benefit </w:t>
      </w:r>
      <w:r w:rsidR="00702388">
        <w:rPr>
          <w:rFonts w:ascii="Times New Roman" w:hAnsi="Times New Roman" w:cs="Times New Roman"/>
          <w:sz w:val="24"/>
          <w:szCs w:val="24"/>
        </w:rPr>
        <w:t xml:space="preserve">of </w:t>
      </w:r>
      <w:r w:rsidR="002C6695">
        <w:rPr>
          <w:rFonts w:ascii="Times New Roman" w:hAnsi="Times New Roman" w:cs="Times New Roman"/>
          <w:sz w:val="24"/>
          <w:szCs w:val="24"/>
        </w:rPr>
        <w:t>nontraditional</w:t>
      </w:r>
      <w:r w:rsidR="00702388">
        <w:rPr>
          <w:rFonts w:ascii="Times New Roman" w:hAnsi="Times New Roman" w:cs="Times New Roman"/>
          <w:sz w:val="24"/>
          <w:szCs w:val="24"/>
        </w:rPr>
        <w:t xml:space="preserve"> data that </w:t>
      </w:r>
      <w:r>
        <w:rPr>
          <w:rFonts w:ascii="Times New Roman" w:hAnsi="Times New Roman" w:cs="Times New Roman"/>
          <w:sz w:val="24"/>
          <w:szCs w:val="24"/>
        </w:rPr>
        <w:t xml:space="preserve">we discuss is “crisis-specific data gathering”.  </w:t>
      </w:r>
      <w:r w:rsidR="00702388">
        <w:rPr>
          <w:rFonts w:ascii="Times New Roman" w:hAnsi="Times New Roman" w:cs="Times New Roman"/>
          <w:sz w:val="24"/>
          <w:szCs w:val="24"/>
        </w:rPr>
        <w:t xml:space="preserve">The availability of data from so many different sources allows policymakers to access data that will answer specific, unanticipated questions that are unique to a particular </w:t>
      </w:r>
      <w:r w:rsidR="002C6695">
        <w:rPr>
          <w:rFonts w:ascii="Times New Roman" w:hAnsi="Times New Roman" w:cs="Times New Roman"/>
          <w:sz w:val="24"/>
          <w:szCs w:val="24"/>
        </w:rPr>
        <w:t>crisis</w:t>
      </w:r>
      <w:r w:rsidR="00702388">
        <w:rPr>
          <w:rFonts w:ascii="Times New Roman" w:hAnsi="Times New Roman" w:cs="Times New Roman"/>
          <w:sz w:val="24"/>
          <w:szCs w:val="24"/>
        </w:rPr>
        <w:t xml:space="preserve">.  A clear example is </w:t>
      </w:r>
      <w:r w:rsidR="000D4B81">
        <w:rPr>
          <w:rFonts w:ascii="Times New Roman" w:hAnsi="Times New Roman" w:cs="Times New Roman"/>
          <w:sz w:val="24"/>
          <w:szCs w:val="24"/>
        </w:rPr>
        <w:t>the plethora of</w:t>
      </w:r>
      <w:r w:rsidR="00702388">
        <w:rPr>
          <w:rFonts w:ascii="Times New Roman" w:hAnsi="Times New Roman" w:cs="Times New Roman"/>
          <w:sz w:val="24"/>
          <w:szCs w:val="24"/>
        </w:rPr>
        <w:t xml:space="preserve"> data related to health and social distancing during the </w:t>
      </w:r>
      <w:r w:rsidR="002C6695">
        <w:rPr>
          <w:rFonts w:ascii="Times New Roman" w:hAnsi="Times New Roman" w:cs="Times New Roman"/>
          <w:sz w:val="24"/>
          <w:szCs w:val="24"/>
        </w:rPr>
        <w:t xml:space="preserve">COVID-19 </w:t>
      </w:r>
      <w:r w:rsidR="00702388">
        <w:rPr>
          <w:rFonts w:ascii="Times New Roman" w:hAnsi="Times New Roman" w:cs="Times New Roman"/>
          <w:sz w:val="24"/>
          <w:szCs w:val="24"/>
        </w:rPr>
        <w:t xml:space="preserve">pandemic.  For these </w:t>
      </w:r>
      <w:r w:rsidR="000D4B81">
        <w:rPr>
          <w:rFonts w:ascii="Times New Roman" w:hAnsi="Times New Roman" w:cs="Times New Roman"/>
          <w:sz w:val="24"/>
          <w:szCs w:val="24"/>
        </w:rPr>
        <w:t xml:space="preserve">unique </w:t>
      </w:r>
      <w:r w:rsidR="00702388">
        <w:rPr>
          <w:rFonts w:ascii="Times New Roman" w:hAnsi="Times New Roman" w:cs="Times New Roman"/>
          <w:sz w:val="24"/>
          <w:szCs w:val="24"/>
        </w:rPr>
        <w:t>types of uses, it is not clear that investment in generating these statistics during normal times would be even worth the cost, underscoring the importance of quick access in times when they are.</w:t>
      </w:r>
    </w:p>
    <w:p w14:paraId="6F531365" w14:textId="2C63DA81" w:rsidR="000D4B81" w:rsidRDefault="00875029"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section </w:t>
      </w:r>
      <w:r w:rsidR="00702388">
        <w:rPr>
          <w:rFonts w:ascii="Times New Roman" w:hAnsi="Times New Roman" w:cs="Times New Roman"/>
          <w:sz w:val="24"/>
          <w:szCs w:val="24"/>
        </w:rPr>
        <w:t>dive</w:t>
      </w:r>
      <w:r>
        <w:rPr>
          <w:rFonts w:ascii="Times New Roman" w:hAnsi="Times New Roman" w:cs="Times New Roman"/>
          <w:sz w:val="24"/>
          <w:szCs w:val="24"/>
        </w:rPr>
        <w:t>s</w:t>
      </w:r>
      <w:r w:rsidR="00702388">
        <w:rPr>
          <w:rFonts w:ascii="Times New Roman" w:hAnsi="Times New Roman" w:cs="Times New Roman"/>
          <w:sz w:val="24"/>
          <w:szCs w:val="24"/>
        </w:rPr>
        <w:t xml:space="preserve"> into the pitfalls of </w:t>
      </w:r>
      <w:r w:rsidR="002C6695">
        <w:rPr>
          <w:rFonts w:ascii="Times New Roman" w:hAnsi="Times New Roman" w:cs="Times New Roman"/>
          <w:sz w:val="24"/>
          <w:szCs w:val="24"/>
        </w:rPr>
        <w:t>nontraditional</w:t>
      </w:r>
      <w:r w:rsidR="00702388">
        <w:rPr>
          <w:rFonts w:ascii="Times New Roman" w:hAnsi="Times New Roman" w:cs="Times New Roman"/>
          <w:sz w:val="24"/>
          <w:szCs w:val="24"/>
        </w:rPr>
        <w:t xml:space="preserve"> data, and how we can learn from what did not go well in their usage over the </w:t>
      </w:r>
      <w:r w:rsidR="005A6949">
        <w:rPr>
          <w:rFonts w:ascii="Times New Roman" w:hAnsi="Times New Roman" w:cs="Times New Roman"/>
          <w:sz w:val="24"/>
          <w:szCs w:val="24"/>
        </w:rPr>
        <w:t xml:space="preserve">COVID-19 </w:t>
      </w:r>
      <w:r w:rsidR="00702388">
        <w:rPr>
          <w:rFonts w:ascii="Times New Roman" w:hAnsi="Times New Roman" w:cs="Times New Roman"/>
          <w:sz w:val="24"/>
          <w:szCs w:val="24"/>
        </w:rPr>
        <w:t xml:space="preserve">crisis.  Unlike government statistics, most alternative data sources are not designed </w:t>
      </w:r>
      <w:r w:rsidR="000D4B81">
        <w:rPr>
          <w:rFonts w:ascii="Times New Roman" w:hAnsi="Times New Roman" w:cs="Times New Roman"/>
          <w:sz w:val="24"/>
          <w:szCs w:val="24"/>
        </w:rPr>
        <w:t>with the purpose of generating</w:t>
      </w:r>
      <w:r w:rsidR="00702388" w:rsidDel="001D616A">
        <w:rPr>
          <w:rFonts w:ascii="Times New Roman" w:hAnsi="Times New Roman" w:cs="Times New Roman"/>
          <w:sz w:val="24"/>
          <w:szCs w:val="24"/>
        </w:rPr>
        <w:t xml:space="preserve"> </w:t>
      </w:r>
      <w:r w:rsidR="00702388">
        <w:rPr>
          <w:rFonts w:ascii="Times New Roman" w:hAnsi="Times New Roman" w:cs="Times New Roman"/>
          <w:sz w:val="24"/>
          <w:szCs w:val="24"/>
        </w:rPr>
        <w:t xml:space="preserve">statistics but are instead a byproduct of another use (such as card transactions).  As such, the data are not designed to be representative of consumers or firms, and may be hard to interpret, or, worse, misleading.  </w:t>
      </w:r>
      <w:r w:rsidR="000D4B81">
        <w:rPr>
          <w:rFonts w:ascii="Times New Roman" w:hAnsi="Times New Roman" w:cs="Times New Roman"/>
          <w:sz w:val="24"/>
          <w:szCs w:val="24"/>
        </w:rPr>
        <w:t>It is from these pitfalls, that we must take the most powerful lessons of what we need to work on to be ready for the next crisis.</w:t>
      </w:r>
    </w:p>
    <w:p w14:paraId="3F2A96E0" w14:textId="663998B3" w:rsidR="00875029" w:rsidRDefault="00875029" w:rsidP="00295A11">
      <w:pPr>
        <w:spacing w:line="360" w:lineRule="auto"/>
        <w:rPr>
          <w:rFonts w:ascii="Times New Roman" w:hAnsi="Times New Roman" w:cs="Times New Roman"/>
          <w:sz w:val="24"/>
          <w:szCs w:val="24"/>
        </w:rPr>
      </w:pPr>
      <w:r>
        <w:rPr>
          <w:rFonts w:ascii="Times New Roman" w:hAnsi="Times New Roman" w:cs="Times New Roman"/>
          <w:sz w:val="24"/>
          <w:szCs w:val="24"/>
        </w:rPr>
        <w:t>To assist in the discussions of measurement, granularity, data gathering, and pitfalls, we compiled a s</w:t>
      </w:r>
      <w:r w:rsidRPr="00875029">
        <w:rPr>
          <w:rFonts w:ascii="Times New Roman" w:hAnsi="Times New Roman" w:cs="Times New Roman"/>
          <w:sz w:val="24"/>
          <w:szCs w:val="24"/>
        </w:rPr>
        <w:t xml:space="preserve">ummary </w:t>
      </w:r>
      <w:r>
        <w:rPr>
          <w:rFonts w:ascii="Times New Roman" w:hAnsi="Times New Roman" w:cs="Times New Roman"/>
          <w:sz w:val="24"/>
          <w:szCs w:val="24"/>
        </w:rPr>
        <w:t>t</w:t>
      </w:r>
      <w:r w:rsidRPr="00875029">
        <w:rPr>
          <w:rFonts w:ascii="Times New Roman" w:hAnsi="Times New Roman" w:cs="Times New Roman"/>
          <w:sz w:val="24"/>
          <w:szCs w:val="24"/>
        </w:rPr>
        <w:t xml:space="preserve">able </w:t>
      </w:r>
      <w:r w:rsidR="00AF42BA">
        <w:rPr>
          <w:rFonts w:ascii="Times New Roman" w:hAnsi="Times New Roman" w:cs="Times New Roman"/>
          <w:sz w:val="24"/>
          <w:szCs w:val="24"/>
        </w:rPr>
        <w:t xml:space="preserve">at the end of this paper </w:t>
      </w:r>
      <w:r w:rsidRPr="00875029">
        <w:rPr>
          <w:rFonts w:ascii="Times New Roman" w:hAnsi="Times New Roman" w:cs="Times New Roman"/>
          <w:sz w:val="24"/>
          <w:szCs w:val="24"/>
        </w:rPr>
        <w:t xml:space="preserve">of </w:t>
      </w:r>
      <w:r>
        <w:rPr>
          <w:rFonts w:ascii="Times New Roman" w:hAnsi="Times New Roman" w:cs="Times New Roman"/>
          <w:sz w:val="24"/>
          <w:szCs w:val="24"/>
        </w:rPr>
        <w:t>n</w:t>
      </w:r>
      <w:r w:rsidRPr="00875029">
        <w:rPr>
          <w:rFonts w:ascii="Times New Roman" w:hAnsi="Times New Roman" w:cs="Times New Roman"/>
          <w:sz w:val="24"/>
          <w:szCs w:val="24"/>
        </w:rPr>
        <w:t xml:space="preserve">ontraditional </w:t>
      </w:r>
      <w:r w:rsidR="00EB5128">
        <w:rPr>
          <w:rFonts w:ascii="Times New Roman" w:hAnsi="Times New Roman" w:cs="Times New Roman"/>
          <w:sz w:val="24"/>
          <w:szCs w:val="24"/>
        </w:rPr>
        <w:t>d</w:t>
      </w:r>
      <w:r w:rsidRPr="00875029">
        <w:rPr>
          <w:rFonts w:ascii="Times New Roman" w:hAnsi="Times New Roman" w:cs="Times New Roman"/>
          <w:sz w:val="24"/>
          <w:szCs w:val="24"/>
        </w:rPr>
        <w:t xml:space="preserve">ata and </w:t>
      </w:r>
      <w:r>
        <w:rPr>
          <w:rFonts w:ascii="Times New Roman" w:hAnsi="Times New Roman" w:cs="Times New Roman"/>
          <w:sz w:val="24"/>
          <w:szCs w:val="24"/>
        </w:rPr>
        <w:t>s</w:t>
      </w:r>
      <w:r w:rsidRPr="00875029">
        <w:rPr>
          <w:rFonts w:ascii="Times New Roman" w:hAnsi="Times New Roman" w:cs="Times New Roman"/>
          <w:sz w:val="24"/>
          <w:szCs w:val="24"/>
        </w:rPr>
        <w:t>ources</w:t>
      </w:r>
      <w:r>
        <w:rPr>
          <w:rFonts w:ascii="Times New Roman" w:hAnsi="Times New Roman" w:cs="Times New Roman"/>
          <w:sz w:val="24"/>
          <w:szCs w:val="24"/>
        </w:rPr>
        <w:t xml:space="preserve"> we have been exposed to and leveraged for analysis.  The table, while certainly not </w:t>
      </w:r>
      <w:r w:rsidR="00F34C5F">
        <w:rPr>
          <w:rFonts w:ascii="Times New Roman" w:hAnsi="Times New Roman" w:cs="Times New Roman"/>
          <w:sz w:val="24"/>
          <w:szCs w:val="24"/>
        </w:rPr>
        <w:t>exhaustive, contains</w:t>
      </w:r>
      <w:r>
        <w:rPr>
          <w:rFonts w:ascii="Times New Roman" w:hAnsi="Times New Roman" w:cs="Times New Roman"/>
          <w:sz w:val="24"/>
          <w:szCs w:val="24"/>
        </w:rPr>
        <w:t xml:space="preserve"> a list of indicators from five categories, covering spending and confidence</w:t>
      </w:r>
      <w:r w:rsidR="009C0A82">
        <w:rPr>
          <w:rFonts w:ascii="Times New Roman" w:hAnsi="Times New Roman" w:cs="Times New Roman"/>
          <w:sz w:val="24"/>
          <w:szCs w:val="24"/>
        </w:rPr>
        <w:t xml:space="preserve">, employment, health, mobility, and </w:t>
      </w:r>
      <w:r w:rsidR="00310886">
        <w:rPr>
          <w:rFonts w:ascii="Times New Roman" w:hAnsi="Times New Roman" w:cs="Times New Roman"/>
          <w:sz w:val="24"/>
          <w:szCs w:val="24"/>
        </w:rPr>
        <w:t>“</w:t>
      </w:r>
      <w:r w:rsidR="009C0A82">
        <w:rPr>
          <w:rFonts w:ascii="Times New Roman" w:hAnsi="Times New Roman" w:cs="Times New Roman"/>
          <w:sz w:val="24"/>
          <w:szCs w:val="24"/>
        </w:rPr>
        <w:t>other</w:t>
      </w:r>
      <w:r w:rsidR="00310886">
        <w:rPr>
          <w:rFonts w:ascii="Times New Roman" w:hAnsi="Times New Roman" w:cs="Times New Roman"/>
          <w:sz w:val="24"/>
          <w:szCs w:val="24"/>
        </w:rPr>
        <w:t>”</w:t>
      </w:r>
      <w:r w:rsidR="000E5E4B">
        <w:rPr>
          <w:rFonts w:ascii="Times New Roman" w:hAnsi="Times New Roman" w:cs="Times New Roman"/>
          <w:sz w:val="24"/>
          <w:szCs w:val="24"/>
        </w:rPr>
        <w:t>.</w:t>
      </w:r>
    </w:p>
    <w:p w14:paraId="02EB147A" w14:textId="16859E3B" w:rsidR="00376B3E" w:rsidRDefault="00376B3E" w:rsidP="00295A11">
      <w:pPr>
        <w:pStyle w:val="ListParagraph"/>
        <w:numPr>
          <w:ilvl w:val="0"/>
          <w:numId w:val="3"/>
        </w:numPr>
        <w:spacing w:line="360" w:lineRule="auto"/>
        <w:rPr>
          <w:rFonts w:ascii="Times New Roman" w:hAnsi="Times New Roman" w:cs="Times New Roman"/>
          <w:b/>
          <w:bCs/>
          <w:sz w:val="24"/>
          <w:szCs w:val="24"/>
        </w:rPr>
      </w:pPr>
      <w:r w:rsidRPr="00376B3E">
        <w:rPr>
          <w:rFonts w:ascii="Times New Roman" w:hAnsi="Times New Roman" w:cs="Times New Roman"/>
          <w:b/>
          <w:bCs/>
          <w:sz w:val="24"/>
          <w:szCs w:val="24"/>
        </w:rPr>
        <w:t xml:space="preserve">Timely </w:t>
      </w:r>
      <w:r>
        <w:rPr>
          <w:rFonts w:ascii="Times New Roman" w:hAnsi="Times New Roman" w:cs="Times New Roman"/>
          <w:b/>
          <w:bCs/>
          <w:sz w:val="24"/>
          <w:szCs w:val="24"/>
        </w:rPr>
        <w:t>M</w:t>
      </w:r>
      <w:r w:rsidRPr="00376B3E">
        <w:rPr>
          <w:rFonts w:ascii="Times New Roman" w:hAnsi="Times New Roman" w:cs="Times New Roman"/>
          <w:b/>
          <w:bCs/>
          <w:sz w:val="24"/>
          <w:szCs w:val="24"/>
        </w:rPr>
        <w:t xml:space="preserve">easurement of the </w:t>
      </w:r>
      <w:r>
        <w:rPr>
          <w:rFonts w:ascii="Times New Roman" w:hAnsi="Times New Roman" w:cs="Times New Roman"/>
          <w:b/>
          <w:bCs/>
          <w:sz w:val="24"/>
          <w:szCs w:val="24"/>
        </w:rPr>
        <w:t>E</w:t>
      </w:r>
      <w:r w:rsidRPr="00376B3E">
        <w:rPr>
          <w:rFonts w:ascii="Times New Roman" w:hAnsi="Times New Roman" w:cs="Times New Roman"/>
          <w:b/>
          <w:bCs/>
          <w:sz w:val="24"/>
          <w:szCs w:val="24"/>
        </w:rPr>
        <w:t>conomy</w:t>
      </w:r>
    </w:p>
    <w:p w14:paraId="682A3C6F" w14:textId="20F51977" w:rsidR="007978B2" w:rsidRPr="007978B2" w:rsidRDefault="007978B2" w:rsidP="00295A11">
      <w:pPr>
        <w:spacing w:line="360" w:lineRule="auto"/>
        <w:rPr>
          <w:rFonts w:ascii="Times New Roman" w:hAnsi="Times New Roman" w:cs="Times New Roman"/>
          <w:sz w:val="24"/>
          <w:szCs w:val="24"/>
        </w:rPr>
      </w:pPr>
      <w:r w:rsidRPr="007978B2">
        <w:rPr>
          <w:rFonts w:ascii="Times New Roman" w:hAnsi="Times New Roman" w:cs="Times New Roman"/>
          <w:sz w:val="24"/>
          <w:szCs w:val="24"/>
        </w:rPr>
        <w:t xml:space="preserve">We start our exploration by considering how the timely measurement benefit of </w:t>
      </w:r>
      <w:r w:rsidR="002C6695">
        <w:rPr>
          <w:rFonts w:ascii="Times New Roman" w:hAnsi="Times New Roman" w:cs="Times New Roman"/>
          <w:sz w:val="24"/>
          <w:szCs w:val="24"/>
        </w:rPr>
        <w:t>nontraditional</w:t>
      </w:r>
      <w:r w:rsidRPr="007978B2">
        <w:rPr>
          <w:rFonts w:ascii="Times New Roman" w:hAnsi="Times New Roman" w:cs="Times New Roman"/>
          <w:sz w:val="24"/>
          <w:szCs w:val="24"/>
        </w:rPr>
        <w:t xml:space="preserve"> data may have influenced policy decisions in the spring of 2020—a time of historically acute economic change. </w:t>
      </w:r>
      <w:r w:rsidR="009B7D63">
        <w:rPr>
          <w:rFonts w:ascii="Times New Roman" w:hAnsi="Times New Roman" w:cs="Times New Roman"/>
          <w:sz w:val="24"/>
          <w:szCs w:val="24"/>
        </w:rPr>
        <w:t xml:space="preserve"> </w:t>
      </w:r>
      <w:r w:rsidRPr="007978B2">
        <w:rPr>
          <w:rFonts w:ascii="Times New Roman" w:hAnsi="Times New Roman" w:cs="Times New Roman"/>
          <w:sz w:val="24"/>
          <w:szCs w:val="24"/>
        </w:rPr>
        <w:t xml:space="preserve">As </w:t>
      </w:r>
      <w:r w:rsidR="00276E7F">
        <w:rPr>
          <w:rFonts w:ascii="Times New Roman" w:hAnsi="Times New Roman" w:cs="Times New Roman"/>
          <w:sz w:val="24"/>
          <w:szCs w:val="24"/>
        </w:rPr>
        <w:t>Figure 1</w:t>
      </w:r>
      <w:r w:rsidRPr="007978B2">
        <w:rPr>
          <w:rFonts w:ascii="Times New Roman" w:hAnsi="Times New Roman" w:cs="Times New Roman"/>
          <w:sz w:val="24"/>
          <w:szCs w:val="24"/>
        </w:rPr>
        <w:t xml:space="preserve"> shows, as events rapidly unfolded, much of the critical policy </w:t>
      </w:r>
      <w:r w:rsidRPr="007978B2">
        <w:rPr>
          <w:rFonts w:ascii="Times New Roman" w:hAnsi="Times New Roman" w:cs="Times New Roman"/>
          <w:sz w:val="24"/>
          <w:szCs w:val="24"/>
        </w:rPr>
        <w:lastRenderedPageBreak/>
        <w:t xml:space="preserve">decisions were made </w:t>
      </w:r>
      <w:r w:rsidRPr="007978B2">
        <w:rPr>
          <w:rFonts w:ascii="Times New Roman" w:hAnsi="Times New Roman" w:cs="Times New Roman"/>
          <w:i/>
          <w:iCs/>
          <w:sz w:val="24"/>
          <w:szCs w:val="24"/>
        </w:rPr>
        <w:t>before</w:t>
      </w:r>
      <w:r w:rsidRPr="007978B2">
        <w:rPr>
          <w:rFonts w:ascii="Times New Roman" w:hAnsi="Times New Roman" w:cs="Times New Roman"/>
          <w:sz w:val="24"/>
          <w:szCs w:val="24"/>
        </w:rPr>
        <w:t xml:space="preserve"> the release of any government data.  In fact, the Fed’s emergency rate cuts and new facilities were announced, and the CARES act was passed, before any government data containing signs of the downturn were released.  On the face, this suggests that the policymakers may have relied on </w:t>
      </w:r>
      <w:r w:rsidR="00D666DC">
        <w:rPr>
          <w:rFonts w:ascii="Times New Roman" w:hAnsi="Times New Roman" w:cs="Times New Roman"/>
          <w:sz w:val="24"/>
          <w:szCs w:val="24"/>
        </w:rPr>
        <w:t>nontraditional</w:t>
      </w:r>
      <w:r w:rsidRPr="007978B2">
        <w:rPr>
          <w:rFonts w:ascii="Times New Roman" w:hAnsi="Times New Roman" w:cs="Times New Roman"/>
          <w:sz w:val="24"/>
          <w:szCs w:val="24"/>
        </w:rPr>
        <w:t xml:space="preserve"> data sources to guide their decision-making.  While this is certainly true, as we </w:t>
      </w:r>
      <w:r w:rsidR="00276E7F">
        <w:rPr>
          <w:rFonts w:ascii="Times New Roman" w:hAnsi="Times New Roman" w:cs="Times New Roman"/>
          <w:sz w:val="24"/>
          <w:szCs w:val="24"/>
        </w:rPr>
        <w:t>explore</w:t>
      </w:r>
      <w:r w:rsidRPr="007978B2">
        <w:rPr>
          <w:rFonts w:ascii="Times New Roman" w:hAnsi="Times New Roman" w:cs="Times New Roman"/>
          <w:sz w:val="24"/>
          <w:szCs w:val="24"/>
        </w:rPr>
        <w:t xml:space="preserve"> below, it is also worth noting that some of the policy actions were taken before there was any downturn in the US at all.  In particular, the Fed’s emergency rate cuts were done in early- and mid-March, before there was a US lockdown, and the discussions about facilities and the CARES act were underway before COVID</w:t>
      </w:r>
      <w:r w:rsidR="00C455FF">
        <w:rPr>
          <w:rFonts w:ascii="Times New Roman" w:hAnsi="Times New Roman" w:cs="Times New Roman"/>
          <w:sz w:val="24"/>
          <w:szCs w:val="24"/>
        </w:rPr>
        <w:t>-19</w:t>
      </w:r>
      <w:r w:rsidRPr="007978B2">
        <w:rPr>
          <w:rFonts w:ascii="Times New Roman" w:hAnsi="Times New Roman" w:cs="Times New Roman"/>
          <w:sz w:val="24"/>
          <w:szCs w:val="24"/>
        </w:rPr>
        <w:t xml:space="preserve"> had taken hold of the US economy.  During these times, policymakers importantly relied on non-government, but still traditional, sources to guide these initial actions—financial movements</w:t>
      </w:r>
      <w:r w:rsidR="009A6C98">
        <w:rPr>
          <w:rFonts w:ascii="Times New Roman" w:hAnsi="Times New Roman" w:cs="Times New Roman"/>
          <w:sz w:val="24"/>
          <w:szCs w:val="24"/>
        </w:rPr>
        <w:t xml:space="preserve"> and </w:t>
      </w:r>
      <w:r w:rsidRPr="007978B2">
        <w:rPr>
          <w:rFonts w:ascii="Times New Roman" w:hAnsi="Times New Roman" w:cs="Times New Roman"/>
          <w:sz w:val="24"/>
          <w:szCs w:val="24"/>
        </w:rPr>
        <w:t>news of shutdowns abroad (in China and Italy)</w:t>
      </w:r>
      <w:r w:rsidR="0083641D">
        <w:rPr>
          <w:rFonts w:ascii="Times New Roman" w:hAnsi="Times New Roman" w:cs="Times New Roman"/>
          <w:sz w:val="24"/>
          <w:szCs w:val="24"/>
        </w:rPr>
        <w:t>—</w:t>
      </w:r>
      <w:r w:rsidR="009A6C98">
        <w:rPr>
          <w:rFonts w:ascii="Times New Roman" w:hAnsi="Times New Roman" w:cs="Times New Roman"/>
          <w:sz w:val="24"/>
          <w:szCs w:val="24"/>
        </w:rPr>
        <w:t>as</w:t>
      </w:r>
      <w:r w:rsidR="0083641D">
        <w:rPr>
          <w:rFonts w:ascii="Times New Roman" w:hAnsi="Times New Roman" w:cs="Times New Roman"/>
          <w:sz w:val="24"/>
          <w:szCs w:val="24"/>
        </w:rPr>
        <w:t xml:space="preserve"> </w:t>
      </w:r>
      <w:r w:rsidR="009A6C98">
        <w:rPr>
          <w:rFonts w:ascii="Times New Roman" w:hAnsi="Times New Roman" w:cs="Times New Roman"/>
          <w:sz w:val="24"/>
          <w:szCs w:val="24"/>
        </w:rPr>
        <w:t xml:space="preserve">well as on </w:t>
      </w:r>
      <w:r w:rsidRPr="007978B2">
        <w:rPr>
          <w:rFonts w:ascii="Times New Roman" w:hAnsi="Times New Roman" w:cs="Times New Roman"/>
          <w:sz w:val="24"/>
          <w:szCs w:val="24"/>
        </w:rPr>
        <w:t>analysis by epidemiologists regarding the likely spread of COVID</w:t>
      </w:r>
      <w:r w:rsidR="00C455FF">
        <w:rPr>
          <w:rFonts w:ascii="Times New Roman" w:hAnsi="Times New Roman" w:cs="Times New Roman"/>
          <w:sz w:val="24"/>
          <w:szCs w:val="24"/>
        </w:rPr>
        <w:t>-19</w:t>
      </w:r>
      <w:r w:rsidR="00534F64">
        <w:rPr>
          <w:rFonts w:ascii="Times New Roman" w:hAnsi="Times New Roman" w:cs="Times New Roman"/>
          <w:sz w:val="24"/>
          <w:szCs w:val="24"/>
        </w:rPr>
        <w:t xml:space="preserve">, </w:t>
      </w:r>
      <w:r w:rsidRPr="007978B2">
        <w:rPr>
          <w:rFonts w:ascii="Times New Roman" w:hAnsi="Times New Roman" w:cs="Times New Roman"/>
          <w:sz w:val="24"/>
          <w:szCs w:val="24"/>
        </w:rPr>
        <w:t>along with calibrations by economists on the resulting impact on the economy.</w:t>
      </w:r>
      <w:r w:rsidR="009D3652">
        <w:rPr>
          <w:rStyle w:val="FootnoteReference"/>
          <w:rFonts w:ascii="Times New Roman" w:hAnsi="Times New Roman" w:cs="Times New Roman"/>
          <w:sz w:val="24"/>
          <w:szCs w:val="24"/>
        </w:rPr>
        <w:footnoteReference w:id="2"/>
      </w:r>
      <w:r w:rsidRPr="007978B2">
        <w:rPr>
          <w:rFonts w:ascii="Times New Roman" w:hAnsi="Times New Roman" w:cs="Times New Roman"/>
          <w:sz w:val="24"/>
          <w:szCs w:val="24"/>
        </w:rPr>
        <w:t xml:space="preserve"> </w:t>
      </w:r>
    </w:p>
    <w:p w14:paraId="3F78D2CA" w14:textId="051C9DB4" w:rsidR="006A0BA1" w:rsidRPr="006A0BA1" w:rsidRDefault="006A0BA1" w:rsidP="00295A11">
      <w:pPr>
        <w:keepNext/>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 Early Policy Responses to COVID-19</w:t>
      </w:r>
    </w:p>
    <w:p w14:paraId="2B370C74" w14:textId="58795183" w:rsidR="000D4B81" w:rsidRDefault="006A0BA1" w:rsidP="00295A1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41DCF" wp14:editId="5CC04DE6">
            <wp:extent cx="5941060" cy="3462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3462020"/>
                    </a:xfrm>
                    <a:prstGeom prst="rect">
                      <a:avLst/>
                    </a:prstGeom>
                    <a:noFill/>
                    <a:ln>
                      <a:noFill/>
                    </a:ln>
                  </pic:spPr>
                </pic:pic>
              </a:graphicData>
            </a:graphic>
          </wp:inline>
        </w:drawing>
      </w:r>
    </w:p>
    <w:p w14:paraId="11C817FB" w14:textId="54165E62" w:rsidR="007978B2"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Still, once the pandemic did take hold in the US, </w:t>
      </w:r>
      <w:r w:rsidR="00D666DC">
        <w:rPr>
          <w:rFonts w:ascii="Times New Roman" w:hAnsi="Times New Roman" w:cs="Times New Roman"/>
          <w:sz w:val="24"/>
          <w:szCs w:val="24"/>
        </w:rPr>
        <w:t>nontrad</w:t>
      </w:r>
      <w:r w:rsidR="00AF7FE5">
        <w:rPr>
          <w:rFonts w:ascii="Times New Roman" w:hAnsi="Times New Roman" w:cs="Times New Roman"/>
          <w:sz w:val="24"/>
          <w:szCs w:val="24"/>
        </w:rPr>
        <w:t>i</w:t>
      </w:r>
      <w:r w:rsidR="00D666DC">
        <w:rPr>
          <w:rFonts w:ascii="Times New Roman" w:hAnsi="Times New Roman" w:cs="Times New Roman"/>
          <w:sz w:val="24"/>
          <w:szCs w:val="24"/>
        </w:rPr>
        <w:t>tional</w:t>
      </w:r>
      <w:r>
        <w:rPr>
          <w:rFonts w:ascii="Times New Roman" w:hAnsi="Times New Roman" w:cs="Times New Roman"/>
          <w:sz w:val="24"/>
          <w:szCs w:val="24"/>
        </w:rPr>
        <w:t xml:space="preserve"> data sources filled in a crucial gap in corroborating the enormous effects of the pandemic on employment and on spending before government data itself came out.  Figure </w:t>
      </w:r>
      <w:r w:rsidR="00D666DC">
        <w:rPr>
          <w:rFonts w:ascii="Times New Roman" w:hAnsi="Times New Roman" w:cs="Times New Roman"/>
          <w:sz w:val="24"/>
          <w:szCs w:val="24"/>
        </w:rPr>
        <w:t>2</w:t>
      </w:r>
      <w:r>
        <w:rPr>
          <w:rFonts w:ascii="Times New Roman" w:hAnsi="Times New Roman" w:cs="Times New Roman"/>
          <w:sz w:val="24"/>
          <w:szCs w:val="24"/>
        </w:rPr>
        <w:t xml:space="preserve"> shows how the use of </w:t>
      </w:r>
      <w:r w:rsidR="00A32BB5">
        <w:rPr>
          <w:rFonts w:ascii="Times New Roman" w:hAnsi="Times New Roman" w:cs="Times New Roman"/>
          <w:sz w:val="24"/>
          <w:szCs w:val="24"/>
        </w:rPr>
        <w:t>data from a large payroll processor, cleaned and refined by economists at the Fed</w:t>
      </w:r>
      <w:r w:rsidR="007730AB">
        <w:rPr>
          <w:rFonts w:ascii="Times New Roman" w:hAnsi="Times New Roman" w:cs="Times New Roman"/>
          <w:sz w:val="24"/>
          <w:szCs w:val="24"/>
        </w:rPr>
        <w:t>eral Reserve Board</w:t>
      </w:r>
      <w:r w:rsidR="00A32BB5">
        <w:rPr>
          <w:rFonts w:ascii="Times New Roman" w:hAnsi="Times New Roman" w:cs="Times New Roman"/>
          <w:sz w:val="24"/>
          <w:szCs w:val="24"/>
        </w:rPr>
        <w:t xml:space="preserve"> into a data source we call ADP-FRB, </w:t>
      </w:r>
      <w:r>
        <w:rPr>
          <w:rFonts w:ascii="Times New Roman" w:hAnsi="Times New Roman" w:cs="Times New Roman"/>
          <w:sz w:val="24"/>
          <w:szCs w:val="24"/>
        </w:rPr>
        <w:t>was able to reveal the labor market damage in real time</w:t>
      </w:r>
      <w:r w:rsidR="00A32BB5">
        <w:rPr>
          <w:rFonts w:ascii="Times New Roman" w:hAnsi="Times New Roman" w:cs="Times New Roman"/>
          <w:sz w:val="24"/>
          <w:szCs w:val="24"/>
        </w:rPr>
        <w:t>.</w:t>
      </w:r>
      <w:r w:rsidR="00A32BB5">
        <w:rPr>
          <w:rStyle w:val="FootnoteReference"/>
          <w:rFonts w:ascii="Times New Roman" w:hAnsi="Times New Roman" w:cs="Times New Roman"/>
          <w:sz w:val="24"/>
          <w:szCs w:val="24"/>
        </w:rPr>
        <w:footnoteReference w:id="3"/>
      </w:r>
      <w:r w:rsidR="00AF7FE5">
        <w:rPr>
          <w:rFonts w:ascii="Times New Roman" w:hAnsi="Times New Roman" w:cs="Times New Roman"/>
          <w:sz w:val="24"/>
          <w:szCs w:val="24"/>
        </w:rPr>
        <w:t xml:space="preserve">  The BLS report released at the beginning of April, which </w:t>
      </w:r>
      <w:r w:rsidR="00057DA8">
        <w:rPr>
          <w:rFonts w:ascii="Times New Roman" w:hAnsi="Times New Roman" w:cs="Times New Roman"/>
          <w:sz w:val="24"/>
          <w:szCs w:val="24"/>
        </w:rPr>
        <w:t xml:space="preserve">only </w:t>
      </w:r>
      <w:r w:rsidR="00AF7FE5">
        <w:rPr>
          <w:rFonts w:ascii="Times New Roman" w:hAnsi="Times New Roman" w:cs="Times New Roman"/>
          <w:sz w:val="24"/>
          <w:szCs w:val="24"/>
        </w:rPr>
        <w:t>cover</w:t>
      </w:r>
      <w:r w:rsidR="00C90851">
        <w:rPr>
          <w:rFonts w:ascii="Times New Roman" w:hAnsi="Times New Roman" w:cs="Times New Roman"/>
          <w:sz w:val="24"/>
          <w:szCs w:val="24"/>
        </w:rPr>
        <w:t>ed</w:t>
      </w:r>
      <w:r w:rsidR="00AF7FE5">
        <w:rPr>
          <w:rFonts w:ascii="Times New Roman" w:hAnsi="Times New Roman" w:cs="Times New Roman"/>
          <w:sz w:val="24"/>
          <w:szCs w:val="24"/>
        </w:rPr>
        <w:t xml:space="preserve"> the week including March 12</w:t>
      </w:r>
      <w:r w:rsidR="00AF7FE5" w:rsidRPr="008B6381">
        <w:rPr>
          <w:rFonts w:ascii="Times New Roman" w:hAnsi="Times New Roman" w:cs="Times New Roman"/>
          <w:sz w:val="24"/>
          <w:szCs w:val="24"/>
          <w:vertAlign w:val="superscript"/>
        </w:rPr>
        <w:t>th</w:t>
      </w:r>
      <w:r w:rsidR="00AF7FE5">
        <w:rPr>
          <w:rFonts w:ascii="Times New Roman" w:hAnsi="Times New Roman" w:cs="Times New Roman"/>
          <w:sz w:val="24"/>
          <w:szCs w:val="24"/>
        </w:rPr>
        <w:t xml:space="preserve">, </w:t>
      </w:r>
      <w:r w:rsidR="00057DA8">
        <w:rPr>
          <w:rFonts w:ascii="Times New Roman" w:hAnsi="Times New Roman" w:cs="Times New Roman"/>
          <w:sz w:val="24"/>
          <w:szCs w:val="24"/>
        </w:rPr>
        <w:t>did</w:t>
      </w:r>
      <w:r w:rsidR="00AF7FE5" w:rsidDel="00057DA8">
        <w:rPr>
          <w:rFonts w:ascii="Times New Roman" w:hAnsi="Times New Roman" w:cs="Times New Roman"/>
          <w:sz w:val="24"/>
          <w:szCs w:val="24"/>
        </w:rPr>
        <w:t xml:space="preserve"> not </w:t>
      </w:r>
      <w:r w:rsidR="00AF7FE5">
        <w:rPr>
          <w:rFonts w:ascii="Times New Roman" w:hAnsi="Times New Roman" w:cs="Times New Roman"/>
          <w:sz w:val="24"/>
          <w:szCs w:val="24"/>
        </w:rPr>
        <w:t>reflect these declines, so it wouldn’t have been until the beginning of May that these employment losses would have been seen in the standard data.</w:t>
      </w:r>
      <w:r w:rsidR="00AF7FE5">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w:t>
      </w:r>
      <w:r w:rsidR="00525AC1">
        <w:rPr>
          <w:rFonts w:ascii="Times New Roman" w:hAnsi="Times New Roman" w:cs="Times New Roman"/>
          <w:sz w:val="24"/>
          <w:szCs w:val="24"/>
        </w:rPr>
        <w:t xml:space="preserve"> </w:t>
      </w:r>
      <w:r w:rsidR="00AF7FE5">
        <w:rPr>
          <w:rFonts w:ascii="Times New Roman" w:hAnsi="Times New Roman" w:cs="Times New Roman"/>
          <w:sz w:val="24"/>
          <w:szCs w:val="24"/>
        </w:rPr>
        <w:t>In contrast, b</w:t>
      </w:r>
      <w:r>
        <w:rPr>
          <w:rFonts w:ascii="Times New Roman" w:hAnsi="Times New Roman" w:cs="Times New Roman"/>
          <w:sz w:val="24"/>
          <w:szCs w:val="24"/>
        </w:rPr>
        <w:t xml:space="preserve">y the end of March and the beginning of April, when the final Fed facilities were decided upon and announced and when the CARES act was passed, policymakers </w:t>
      </w:r>
      <w:r w:rsidR="00AF7FE5">
        <w:rPr>
          <w:rFonts w:ascii="Times New Roman" w:hAnsi="Times New Roman" w:cs="Times New Roman"/>
          <w:sz w:val="24"/>
          <w:szCs w:val="24"/>
        </w:rPr>
        <w:t>with access to the ADP</w:t>
      </w:r>
      <w:r w:rsidR="00C90851">
        <w:rPr>
          <w:rFonts w:ascii="Times New Roman" w:hAnsi="Times New Roman" w:cs="Times New Roman"/>
          <w:sz w:val="24"/>
          <w:szCs w:val="24"/>
        </w:rPr>
        <w:t>-FRB</w:t>
      </w:r>
      <w:r w:rsidR="00AF7FE5">
        <w:rPr>
          <w:rFonts w:ascii="Times New Roman" w:hAnsi="Times New Roman" w:cs="Times New Roman"/>
          <w:sz w:val="24"/>
          <w:szCs w:val="24"/>
        </w:rPr>
        <w:t xml:space="preserve"> data </w:t>
      </w:r>
      <w:r>
        <w:rPr>
          <w:rFonts w:ascii="Times New Roman" w:hAnsi="Times New Roman" w:cs="Times New Roman"/>
          <w:sz w:val="24"/>
          <w:szCs w:val="24"/>
        </w:rPr>
        <w:t xml:space="preserve">would already have been able to see </w:t>
      </w:r>
      <w:r w:rsidR="000D07DB">
        <w:rPr>
          <w:rFonts w:ascii="Times New Roman" w:hAnsi="Times New Roman" w:cs="Times New Roman"/>
          <w:sz w:val="24"/>
          <w:szCs w:val="24"/>
        </w:rPr>
        <w:t>the staggering amount of job loss taking place</w:t>
      </w:r>
      <w:r>
        <w:rPr>
          <w:rFonts w:ascii="Times New Roman" w:hAnsi="Times New Roman" w:cs="Times New Roman"/>
          <w:sz w:val="24"/>
          <w:szCs w:val="24"/>
        </w:rPr>
        <w:t>, driven in</w:t>
      </w:r>
      <w:r w:rsidR="00825B40">
        <w:rPr>
          <w:rFonts w:ascii="Times New Roman" w:hAnsi="Times New Roman" w:cs="Times New Roman"/>
          <w:sz w:val="24"/>
          <w:szCs w:val="24"/>
        </w:rPr>
        <w:t xml:space="preserve"> a large</w:t>
      </w:r>
      <w:r>
        <w:rPr>
          <w:rFonts w:ascii="Times New Roman" w:hAnsi="Times New Roman" w:cs="Times New Roman"/>
          <w:sz w:val="24"/>
          <w:szCs w:val="24"/>
        </w:rPr>
        <w:t xml:space="preserve"> part by </w:t>
      </w:r>
      <w:r w:rsidR="00471075">
        <w:rPr>
          <w:rFonts w:ascii="Times New Roman" w:hAnsi="Times New Roman" w:cs="Times New Roman"/>
          <w:sz w:val="24"/>
          <w:szCs w:val="24"/>
        </w:rPr>
        <w:t xml:space="preserve">employment </w:t>
      </w:r>
      <w:r>
        <w:rPr>
          <w:rFonts w:ascii="Times New Roman" w:hAnsi="Times New Roman" w:cs="Times New Roman"/>
          <w:sz w:val="24"/>
          <w:szCs w:val="24"/>
        </w:rPr>
        <w:t>declines in the leisure and hospitality sector</w:t>
      </w:r>
      <w:r w:rsidR="0063517A">
        <w:rPr>
          <w:rFonts w:ascii="Times New Roman" w:hAnsi="Times New Roman" w:cs="Times New Roman"/>
          <w:sz w:val="24"/>
          <w:szCs w:val="24"/>
        </w:rPr>
        <w:t>.</w:t>
      </w:r>
      <w:r w:rsidR="00133C48">
        <w:rPr>
          <w:rStyle w:val="FootnoteReference"/>
          <w:rFonts w:ascii="Times New Roman" w:hAnsi="Times New Roman" w:cs="Times New Roman"/>
          <w:sz w:val="24"/>
          <w:szCs w:val="24"/>
        </w:rPr>
        <w:footnoteReference w:id="5"/>
      </w:r>
      <w:r w:rsidR="0063517A">
        <w:rPr>
          <w:rFonts w:ascii="Times New Roman" w:hAnsi="Times New Roman" w:cs="Times New Roman"/>
          <w:sz w:val="24"/>
          <w:szCs w:val="24"/>
        </w:rPr>
        <w:t xml:space="preserve">  </w:t>
      </w:r>
      <w:r w:rsidR="000B0FA7">
        <w:rPr>
          <w:rFonts w:ascii="Times New Roman" w:hAnsi="Times New Roman" w:cs="Times New Roman"/>
          <w:sz w:val="24"/>
          <w:szCs w:val="24"/>
        </w:rPr>
        <w:t>N</w:t>
      </w:r>
      <w:r w:rsidR="007057FE">
        <w:rPr>
          <w:rFonts w:ascii="Times New Roman" w:hAnsi="Times New Roman" w:cs="Times New Roman"/>
          <w:sz w:val="24"/>
          <w:szCs w:val="24"/>
        </w:rPr>
        <w:t xml:space="preserve">ote that </w:t>
      </w:r>
      <w:r w:rsidR="00436788">
        <w:rPr>
          <w:rFonts w:ascii="Times New Roman" w:hAnsi="Times New Roman" w:cs="Times New Roman"/>
          <w:sz w:val="24"/>
          <w:szCs w:val="24"/>
        </w:rPr>
        <w:t>the</w:t>
      </w:r>
      <w:r w:rsidR="007057FE">
        <w:rPr>
          <w:rFonts w:ascii="Times New Roman" w:hAnsi="Times New Roman" w:cs="Times New Roman"/>
          <w:sz w:val="24"/>
          <w:szCs w:val="24"/>
        </w:rPr>
        <w:t xml:space="preserve"> ADP-FRB data </w:t>
      </w:r>
      <w:r w:rsidR="0063517A">
        <w:rPr>
          <w:rFonts w:ascii="Times New Roman" w:hAnsi="Times New Roman" w:cs="Times New Roman"/>
          <w:sz w:val="24"/>
          <w:szCs w:val="24"/>
        </w:rPr>
        <w:t xml:space="preserve">for a given week </w:t>
      </w:r>
      <w:r w:rsidR="007057FE">
        <w:rPr>
          <w:rFonts w:ascii="Times New Roman" w:hAnsi="Times New Roman" w:cs="Times New Roman"/>
          <w:sz w:val="24"/>
          <w:szCs w:val="24"/>
        </w:rPr>
        <w:t>are available with a lag of about one week</w:t>
      </w:r>
      <w:r w:rsidR="0063517A">
        <w:rPr>
          <w:rFonts w:ascii="Times New Roman" w:hAnsi="Times New Roman" w:cs="Times New Roman"/>
          <w:sz w:val="24"/>
          <w:szCs w:val="24"/>
        </w:rPr>
        <w:t>, which translate</w:t>
      </w:r>
      <w:r w:rsidR="00525AC1">
        <w:rPr>
          <w:rFonts w:ascii="Times New Roman" w:hAnsi="Times New Roman" w:cs="Times New Roman"/>
          <w:sz w:val="24"/>
          <w:szCs w:val="24"/>
        </w:rPr>
        <w:t>s</w:t>
      </w:r>
      <w:r w:rsidR="0063517A">
        <w:rPr>
          <w:rFonts w:ascii="Times New Roman" w:hAnsi="Times New Roman" w:cs="Times New Roman"/>
          <w:sz w:val="24"/>
          <w:szCs w:val="24"/>
        </w:rPr>
        <w:t xml:space="preserve"> into learning information about </w:t>
      </w:r>
      <w:r w:rsidR="000B0FA7">
        <w:rPr>
          <w:rFonts w:ascii="Times New Roman" w:hAnsi="Times New Roman" w:cs="Times New Roman"/>
          <w:sz w:val="24"/>
          <w:szCs w:val="24"/>
        </w:rPr>
        <w:t>the week of the BLS</w:t>
      </w:r>
      <w:r w:rsidR="0063517A">
        <w:rPr>
          <w:rFonts w:ascii="Times New Roman" w:hAnsi="Times New Roman" w:cs="Times New Roman"/>
          <w:sz w:val="24"/>
          <w:szCs w:val="24"/>
        </w:rPr>
        <w:t xml:space="preserve"> </w:t>
      </w:r>
      <w:r w:rsidR="00540CD4">
        <w:rPr>
          <w:rFonts w:ascii="Times New Roman" w:hAnsi="Times New Roman" w:cs="Times New Roman"/>
          <w:sz w:val="24"/>
          <w:szCs w:val="24"/>
        </w:rPr>
        <w:t xml:space="preserve">CES </w:t>
      </w:r>
      <w:r w:rsidR="0063517A">
        <w:rPr>
          <w:rFonts w:ascii="Times New Roman" w:hAnsi="Times New Roman" w:cs="Times New Roman"/>
          <w:sz w:val="24"/>
          <w:szCs w:val="24"/>
        </w:rPr>
        <w:t xml:space="preserve">survey </w:t>
      </w:r>
      <w:r w:rsidR="000B0FA7">
        <w:rPr>
          <w:rFonts w:ascii="Times New Roman" w:hAnsi="Times New Roman" w:cs="Times New Roman"/>
          <w:sz w:val="24"/>
          <w:szCs w:val="24"/>
        </w:rPr>
        <w:t xml:space="preserve">about </w:t>
      </w:r>
      <w:r w:rsidR="0063517A">
        <w:rPr>
          <w:rFonts w:ascii="Times New Roman" w:hAnsi="Times New Roman" w:cs="Times New Roman"/>
          <w:sz w:val="24"/>
          <w:szCs w:val="24"/>
        </w:rPr>
        <w:t xml:space="preserve">two weeks </w:t>
      </w:r>
      <w:r w:rsidR="000B0FA7">
        <w:rPr>
          <w:rFonts w:ascii="Times New Roman" w:hAnsi="Times New Roman" w:cs="Times New Roman"/>
          <w:sz w:val="24"/>
          <w:szCs w:val="24"/>
        </w:rPr>
        <w:t>before the BLS releases its data</w:t>
      </w:r>
      <w:r>
        <w:rPr>
          <w:rFonts w:ascii="Times New Roman" w:hAnsi="Times New Roman" w:cs="Times New Roman"/>
          <w:sz w:val="24"/>
          <w:szCs w:val="24"/>
        </w:rPr>
        <w:t xml:space="preserve">.  </w:t>
      </w:r>
    </w:p>
    <w:p w14:paraId="1F237B43" w14:textId="49A9A41D" w:rsidR="007978B2" w:rsidRDefault="007978B2" w:rsidP="00295A11">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2</w:t>
      </w:r>
      <w:r w:rsidRPr="006A0BA1">
        <w:rPr>
          <w:rFonts w:ascii="Times New Roman" w:hAnsi="Times New Roman" w:cs="Times New Roman"/>
          <w:b/>
          <w:bCs/>
          <w:sz w:val="24"/>
          <w:szCs w:val="24"/>
        </w:rPr>
        <w:t xml:space="preserve">: </w:t>
      </w:r>
      <w:r w:rsidR="00FD3EF5">
        <w:rPr>
          <w:rFonts w:ascii="Times New Roman" w:hAnsi="Times New Roman" w:cs="Times New Roman"/>
          <w:b/>
          <w:bCs/>
          <w:sz w:val="24"/>
          <w:szCs w:val="24"/>
        </w:rPr>
        <w:t xml:space="preserve">Snapshots of </w:t>
      </w:r>
      <w:r w:rsidRPr="006A0BA1">
        <w:rPr>
          <w:rFonts w:ascii="Times New Roman" w:hAnsi="Times New Roman" w:cs="Times New Roman"/>
          <w:b/>
          <w:bCs/>
          <w:sz w:val="24"/>
          <w:szCs w:val="24"/>
        </w:rPr>
        <w:t>Employment</w:t>
      </w:r>
      <w:r w:rsidR="007730AB">
        <w:rPr>
          <w:rFonts w:ascii="Times New Roman" w:hAnsi="Times New Roman" w:cs="Times New Roman"/>
          <w:b/>
          <w:bCs/>
          <w:sz w:val="24"/>
          <w:szCs w:val="24"/>
        </w:rPr>
        <w:t xml:space="preserve"> Data </w:t>
      </w:r>
    </w:p>
    <w:p w14:paraId="0C09CDF2" w14:textId="392EFA28" w:rsidR="00A835CB" w:rsidRDefault="00A835CB" w:rsidP="00295A11">
      <w:pPr>
        <w:keepNext/>
        <w:spacing w:line="360" w:lineRule="auto"/>
        <w:jc w:val="center"/>
        <w:rPr>
          <w:rFonts w:ascii="Times New Roman" w:hAnsi="Times New Roman" w:cs="Times New Roman"/>
          <w:b/>
          <w:bCs/>
          <w:sz w:val="24"/>
          <w:szCs w:val="24"/>
        </w:rPr>
      </w:pPr>
      <w:r w:rsidRPr="00A835CB">
        <w:rPr>
          <w:noProof/>
        </w:rPr>
        <w:drawing>
          <wp:inline distT="0" distB="0" distL="0" distR="0" wp14:anchorId="5A3F9996" wp14:editId="3BAAB8ED">
            <wp:extent cx="5943600" cy="3726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6180"/>
                    </a:xfrm>
                    <a:prstGeom prst="rect">
                      <a:avLst/>
                    </a:prstGeom>
                  </pic:spPr>
                </pic:pic>
              </a:graphicData>
            </a:graphic>
          </wp:inline>
        </w:drawing>
      </w:r>
    </w:p>
    <w:p w14:paraId="43CBEC92" w14:textId="77777777" w:rsidR="00A835CB" w:rsidRDefault="00A835CB" w:rsidP="00295A11">
      <w:pPr>
        <w:spacing w:line="360" w:lineRule="auto"/>
        <w:rPr>
          <w:rFonts w:ascii="Times New Roman" w:hAnsi="Times New Roman" w:cs="Times New Roman"/>
          <w:sz w:val="24"/>
          <w:szCs w:val="24"/>
        </w:rPr>
      </w:pPr>
    </w:p>
    <w:p w14:paraId="49848752" w14:textId="58826679" w:rsidR="006A0BA1"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data on spending filled in a similar gap.  Figure </w:t>
      </w:r>
      <w:r w:rsidR="00D666DC">
        <w:rPr>
          <w:rFonts w:ascii="Times New Roman" w:hAnsi="Times New Roman" w:cs="Times New Roman"/>
          <w:sz w:val="24"/>
          <w:szCs w:val="24"/>
        </w:rPr>
        <w:t>3</w:t>
      </w:r>
      <w:r>
        <w:rPr>
          <w:rFonts w:ascii="Times New Roman" w:hAnsi="Times New Roman" w:cs="Times New Roman"/>
          <w:sz w:val="24"/>
          <w:szCs w:val="24"/>
        </w:rPr>
        <w:t xml:space="preserve"> shows</w:t>
      </w:r>
      <w:r w:rsidR="00D666DC">
        <w:rPr>
          <w:rFonts w:ascii="Times New Roman" w:hAnsi="Times New Roman" w:cs="Times New Roman"/>
          <w:sz w:val="24"/>
          <w:szCs w:val="24"/>
        </w:rPr>
        <w:t xml:space="preserve"> some of the</w:t>
      </w:r>
      <w:r>
        <w:rPr>
          <w:rFonts w:ascii="Times New Roman" w:hAnsi="Times New Roman" w:cs="Times New Roman"/>
          <w:sz w:val="24"/>
          <w:szCs w:val="24"/>
        </w:rPr>
        <w:t xml:space="preserve"> spending data that would have been in hand at three snapshots in time:  the end of March, mid-April, and mid-May.  Like the ADP</w:t>
      </w:r>
      <w:r w:rsidR="00F608E1">
        <w:rPr>
          <w:rFonts w:ascii="Times New Roman" w:hAnsi="Times New Roman" w:cs="Times New Roman"/>
          <w:sz w:val="24"/>
          <w:szCs w:val="24"/>
        </w:rPr>
        <w:t>-FRB</w:t>
      </w:r>
      <w:r>
        <w:rPr>
          <w:rFonts w:ascii="Times New Roman" w:hAnsi="Times New Roman" w:cs="Times New Roman"/>
          <w:sz w:val="24"/>
          <w:szCs w:val="24"/>
        </w:rPr>
        <w:t xml:space="preserve"> data, 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spending data w</w:t>
      </w:r>
      <w:r w:rsidR="00C869C1">
        <w:rPr>
          <w:rFonts w:ascii="Times New Roman" w:hAnsi="Times New Roman" w:cs="Times New Roman"/>
          <w:sz w:val="24"/>
          <w:szCs w:val="24"/>
        </w:rPr>
        <w:t>ere</w:t>
      </w:r>
      <w:r>
        <w:rPr>
          <w:rFonts w:ascii="Times New Roman" w:hAnsi="Times New Roman" w:cs="Times New Roman"/>
          <w:sz w:val="24"/>
          <w:szCs w:val="24"/>
        </w:rPr>
        <w:t xml:space="preserve"> able to capture the severe downturn in spending in COVID-sensitive categories by the time policy decisions were taken at the end of March.  Furthermore, even by mid-May, the government data in hand </w:t>
      </w:r>
      <w:r w:rsidR="00ED14DC">
        <w:rPr>
          <w:rFonts w:ascii="Times New Roman" w:hAnsi="Times New Roman" w:cs="Times New Roman"/>
          <w:sz w:val="24"/>
          <w:szCs w:val="24"/>
        </w:rPr>
        <w:t xml:space="preserve">were </w:t>
      </w:r>
      <w:r>
        <w:rPr>
          <w:rFonts w:ascii="Times New Roman" w:hAnsi="Times New Roman" w:cs="Times New Roman"/>
          <w:sz w:val="24"/>
          <w:szCs w:val="24"/>
        </w:rPr>
        <w:t xml:space="preserve">incomplete in that </w:t>
      </w:r>
      <w:r w:rsidR="00ED14DC">
        <w:rPr>
          <w:rFonts w:ascii="Times New Roman" w:hAnsi="Times New Roman" w:cs="Times New Roman"/>
          <w:sz w:val="24"/>
          <w:szCs w:val="24"/>
        </w:rPr>
        <w:t>they</w:t>
      </w:r>
      <w:r>
        <w:rPr>
          <w:rFonts w:ascii="Times New Roman" w:hAnsi="Times New Roman" w:cs="Times New Roman"/>
          <w:sz w:val="24"/>
          <w:szCs w:val="24"/>
        </w:rPr>
        <w:t xml:space="preserve"> covered only a narrow portion of </w:t>
      </w:r>
      <w:r w:rsidR="00D560D0">
        <w:rPr>
          <w:rFonts w:ascii="Times New Roman" w:hAnsi="Times New Roman" w:cs="Times New Roman"/>
          <w:sz w:val="24"/>
          <w:szCs w:val="24"/>
        </w:rPr>
        <w:t>COVID</w:t>
      </w:r>
      <w:r>
        <w:rPr>
          <w:rFonts w:ascii="Times New Roman" w:hAnsi="Times New Roman" w:cs="Times New Roman"/>
          <w:sz w:val="24"/>
          <w:szCs w:val="24"/>
        </w:rPr>
        <w:t>-sensitive services—food services &amp; drinking places—in addition to the sales of retail goods, which were of less use since they were much less affected by social distancing than services categories.</w:t>
      </w:r>
      <w:r w:rsidR="00AD6924">
        <w:rPr>
          <w:rStyle w:val="FootnoteReference"/>
          <w:rFonts w:ascii="Times New Roman" w:hAnsi="Times New Roman" w:cs="Times New Roman"/>
          <w:sz w:val="24"/>
          <w:szCs w:val="24"/>
        </w:rPr>
        <w:footnoteReference w:id="6"/>
      </w:r>
      <w:r w:rsidR="00AD692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data </w:t>
      </w:r>
      <w:r w:rsidR="00D666DC">
        <w:rPr>
          <w:rFonts w:ascii="Times New Roman" w:hAnsi="Times New Roman" w:cs="Times New Roman"/>
          <w:sz w:val="24"/>
          <w:szCs w:val="24"/>
        </w:rPr>
        <w:t>such as those shown here—</w:t>
      </w:r>
      <w:r>
        <w:rPr>
          <w:rFonts w:ascii="Times New Roman" w:hAnsi="Times New Roman" w:cs="Times New Roman"/>
          <w:sz w:val="24"/>
          <w:szCs w:val="24"/>
        </w:rPr>
        <w:t>the</w:t>
      </w:r>
      <w:r w:rsidR="00D666DC">
        <w:rPr>
          <w:rFonts w:ascii="Times New Roman" w:hAnsi="Times New Roman" w:cs="Times New Roman"/>
          <w:sz w:val="24"/>
          <w:szCs w:val="24"/>
        </w:rPr>
        <w:t xml:space="preserve"> </w:t>
      </w:r>
      <w:r>
        <w:rPr>
          <w:rFonts w:ascii="Times New Roman" w:hAnsi="Times New Roman" w:cs="Times New Roman"/>
          <w:sz w:val="24"/>
          <w:szCs w:val="24"/>
        </w:rPr>
        <w:t>restaurant reservations from OpenTable, airport departures from TSA, and card transaction data from Fiserv</w:t>
      </w:r>
      <w:r w:rsidR="00D666DC">
        <w:rPr>
          <w:rFonts w:ascii="Times New Roman" w:hAnsi="Times New Roman" w:cs="Times New Roman"/>
          <w:sz w:val="24"/>
          <w:szCs w:val="24"/>
        </w:rPr>
        <w:t>—</w:t>
      </w:r>
      <w:r>
        <w:rPr>
          <w:rFonts w:ascii="Times New Roman" w:hAnsi="Times New Roman" w:cs="Times New Roman"/>
          <w:sz w:val="24"/>
          <w:szCs w:val="24"/>
        </w:rPr>
        <w:t>were</w:t>
      </w:r>
      <w:r w:rsidR="00D666DC">
        <w:rPr>
          <w:rFonts w:ascii="Times New Roman" w:hAnsi="Times New Roman" w:cs="Times New Roman"/>
          <w:sz w:val="24"/>
          <w:szCs w:val="24"/>
        </w:rPr>
        <w:t xml:space="preserve"> </w:t>
      </w:r>
      <w:r>
        <w:rPr>
          <w:rFonts w:ascii="Times New Roman" w:hAnsi="Times New Roman" w:cs="Times New Roman"/>
          <w:sz w:val="24"/>
          <w:szCs w:val="24"/>
        </w:rPr>
        <w:t>crucial for quantifying the impact on the economy during that time.</w:t>
      </w:r>
    </w:p>
    <w:p w14:paraId="78DFB759" w14:textId="5BC5CA55" w:rsidR="006A0BA1" w:rsidRPr="006A0BA1" w:rsidRDefault="006A0BA1" w:rsidP="00295A11">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lastRenderedPageBreak/>
        <w:t xml:space="preserve">Figure </w:t>
      </w:r>
      <w:r w:rsidR="007978B2">
        <w:rPr>
          <w:rFonts w:ascii="Times New Roman" w:hAnsi="Times New Roman" w:cs="Times New Roman"/>
          <w:b/>
          <w:bCs/>
          <w:sz w:val="24"/>
          <w:szCs w:val="24"/>
        </w:rPr>
        <w:t>3</w:t>
      </w:r>
      <w:r w:rsidRPr="006A0BA1">
        <w:rPr>
          <w:rFonts w:ascii="Times New Roman" w:hAnsi="Times New Roman" w:cs="Times New Roman"/>
          <w:b/>
          <w:bCs/>
          <w:sz w:val="24"/>
          <w:szCs w:val="24"/>
        </w:rPr>
        <w:t>: Snapshots of Consumer Spending (percent change from same period in 2019)</w:t>
      </w:r>
    </w:p>
    <w:p w14:paraId="10AA8CF7" w14:textId="1BDD33A2" w:rsidR="006A0BA1" w:rsidRDefault="006A0BA1" w:rsidP="00295A1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4A97E" wp14:editId="3CB40F2F">
            <wp:extent cx="5935980" cy="16383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668F3F88" w14:textId="5C0E6AB7" w:rsidR="007978B2"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So, even though the initial policy actions and the discussions of further actions were kicked off </w:t>
      </w:r>
      <w:r w:rsidR="009E6F26">
        <w:rPr>
          <w:rFonts w:ascii="Times New Roman" w:hAnsi="Times New Roman" w:cs="Times New Roman"/>
          <w:sz w:val="24"/>
          <w:szCs w:val="24"/>
        </w:rPr>
        <w:t>before the economic slump began</w:t>
      </w:r>
      <w:r>
        <w:rPr>
          <w:rFonts w:ascii="Times New Roman" w:hAnsi="Times New Roman" w:cs="Times New Roman"/>
          <w:sz w:val="24"/>
          <w:szCs w:val="24"/>
        </w:rPr>
        <w:t xml:space="preserve">, the corroboration </w:t>
      </w:r>
      <w:r w:rsidR="000B0FA7">
        <w:rPr>
          <w:rFonts w:ascii="Times New Roman" w:hAnsi="Times New Roman" w:cs="Times New Roman"/>
          <w:sz w:val="24"/>
          <w:szCs w:val="24"/>
        </w:rPr>
        <w:t xml:space="preserve">provided </w:t>
      </w:r>
      <w:r>
        <w:rPr>
          <w:rFonts w:ascii="Times New Roman" w:hAnsi="Times New Roman" w:cs="Times New Roman"/>
          <w:sz w:val="24"/>
          <w:szCs w:val="24"/>
        </w:rPr>
        <w:t xml:space="preserve">by 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data sources may have hastened the final decisions on the CARES act and the Fed facilities.  Had policymakers had to wait until May for the release of government data to fully understand the magnitude of the impacts of social distancing, it is possible that some of their policy actions may have been </w:t>
      </w:r>
      <w:r w:rsidR="00152AA5">
        <w:rPr>
          <w:rFonts w:ascii="Times New Roman" w:hAnsi="Times New Roman" w:cs="Times New Roman"/>
          <w:sz w:val="24"/>
          <w:szCs w:val="24"/>
        </w:rPr>
        <w:t xml:space="preserve">smaller, less well targeted, or </w:t>
      </w:r>
      <w:r>
        <w:rPr>
          <w:rFonts w:ascii="Times New Roman" w:hAnsi="Times New Roman" w:cs="Times New Roman"/>
          <w:sz w:val="24"/>
          <w:szCs w:val="24"/>
        </w:rPr>
        <w:t>delayed by one month or more.</w:t>
      </w:r>
    </w:p>
    <w:p w14:paraId="20853CD1" w14:textId="1374A8FF" w:rsidR="007978B2"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Had that delay occurred, what might have been the cost?  It is hard to know for sure, and it is possible that the costs</w:t>
      </w:r>
      <w:r w:rsidR="00152AA5">
        <w:rPr>
          <w:rFonts w:ascii="Times New Roman" w:hAnsi="Times New Roman" w:cs="Times New Roman"/>
          <w:sz w:val="24"/>
          <w:szCs w:val="24"/>
        </w:rPr>
        <w:t xml:space="preserve"> </w:t>
      </w:r>
      <w:r>
        <w:rPr>
          <w:rFonts w:ascii="Times New Roman" w:hAnsi="Times New Roman" w:cs="Times New Roman"/>
          <w:sz w:val="24"/>
          <w:szCs w:val="24"/>
        </w:rPr>
        <w:t xml:space="preserve">would not have been that high.  However, there are risks that would have been heightened by </w:t>
      </w:r>
      <w:r w:rsidR="00152AA5">
        <w:rPr>
          <w:rFonts w:ascii="Times New Roman" w:hAnsi="Times New Roman" w:cs="Times New Roman"/>
          <w:sz w:val="24"/>
          <w:szCs w:val="24"/>
        </w:rPr>
        <w:t>a smaller policy response or a delay</w:t>
      </w:r>
      <w:r>
        <w:rPr>
          <w:rFonts w:ascii="Times New Roman" w:hAnsi="Times New Roman" w:cs="Times New Roman"/>
          <w:sz w:val="24"/>
          <w:szCs w:val="24"/>
        </w:rPr>
        <w:t>.</w:t>
      </w:r>
      <w:r w:rsidR="00146DC5">
        <w:rPr>
          <w:rFonts w:ascii="Times New Roman" w:hAnsi="Times New Roman" w:cs="Times New Roman"/>
          <w:sz w:val="24"/>
          <w:szCs w:val="24"/>
        </w:rPr>
        <w:t xml:space="preserve"> </w:t>
      </w:r>
      <w:r>
        <w:rPr>
          <w:rFonts w:ascii="Times New Roman" w:hAnsi="Times New Roman" w:cs="Times New Roman"/>
          <w:sz w:val="24"/>
          <w:szCs w:val="24"/>
        </w:rPr>
        <w:t xml:space="preserve"> </w:t>
      </w:r>
      <w:r w:rsidR="006146F9" w:rsidRPr="00D30274">
        <w:rPr>
          <w:rFonts w:ascii="Times New Roman" w:hAnsi="Times New Roman" w:cs="Times New Roman"/>
          <w:sz w:val="24"/>
          <w:szCs w:val="24"/>
        </w:rPr>
        <w:t>Regarding the Fed</w:t>
      </w:r>
      <w:r w:rsidR="006146F9" w:rsidRPr="00A272FC">
        <w:rPr>
          <w:rFonts w:ascii="Times New Roman" w:hAnsi="Times New Roman" w:cs="Times New Roman"/>
          <w:sz w:val="24"/>
          <w:szCs w:val="24"/>
        </w:rPr>
        <w:t xml:space="preserve">’s role, </w:t>
      </w:r>
      <w:r>
        <w:rPr>
          <w:rFonts w:ascii="Times New Roman" w:hAnsi="Times New Roman" w:cs="Times New Roman"/>
          <w:sz w:val="24"/>
          <w:szCs w:val="24"/>
        </w:rPr>
        <w:t xml:space="preserve">it is </w:t>
      </w:r>
      <w:r w:rsidR="006146F9" w:rsidRPr="00F7144B">
        <w:rPr>
          <w:rFonts w:ascii="Times New Roman" w:hAnsi="Times New Roman" w:cs="Times New Roman"/>
          <w:sz w:val="24"/>
          <w:szCs w:val="24"/>
        </w:rPr>
        <w:t>likely</w:t>
      </w:r>
      <w:r>
        <w:rPr>
          <w:rFonts w:ascii="Times New Roman" w:hAnsi="Times New Roman" w:cs="Times New Roman"/>
          <w:sz w:val="24"/>
          <w:szCs w:val="24"/>
        </w:rPr>
        <w:t xml:space="preserve"> that a delay in some of the facilities would have led to </w:t>
      </w:r>
      <w:r w:rsidR="006146F9" w:rsidRPr="00F7144B">
        <w:rPr>
          <w:rFonts w:ascii="Times New Roman" w:hAnsi="Times New Roman" w:cs="Times New Roman"/>
          <w:sz w:val="24"/>
          <w:szCs w:val="24"/>
        </w:rPr>
        <w:t xml:space="preserve">greater </w:t>
      </w:r>
      <w:r w:rsidR="000B0FA7" w:rsidRPr="00F7144B">
        <w:rPr>
          <w:rFonts w:ascii="Times New Roman" w:hAnsi="Times New Roman" w:cs="Times New Roman"/>
          <w:sz w:val="24"/>
          <w:szCs w:val="24"/>
        </w:rPr>
        <w:t xml:space="preserve">disruptions </w:t>
      </w:r>
      <w:r>
        <w:rPr>
          <w:rFonts w:ascii="Times New Roman" w:hAnsi="Times New Roman" w:cs="Times New Roman"/>
          <w:sz w:val="24"/>
          <w:szCs w:val="24"/>
        </w:rPr>
        <w:t>in the financial system</w:t>
      </w:r>
      <w:r w:rsidR="00F7144B" w:rsidRPr="00F7144B">
        <w:rPr>
          <w:rFonts w:ascii="Times New Roman" w:hAnsi="Times New Roman" w:cs="Times New Roman"/>
          <w:sz w:val="24"/>
          <w:szCs w:val="24"/>
        </w:rPr>
        <w:t>, as uncertainty and a loss of confidence would have worsened</w:t>
      </w:r>
      <w:r w:rsidR="006146F9" w:rsidRPr="00F7144B">
        <w:rPr>
          <w:rFonts w:ascii="Times New Roman" w:hAnsi="Times New Roman" w:cs="Times New Roman"/>
          <w:sz w:val="24"/>
          <w:szCs w:val="24"/>
        </w:rPr>
        <w:t xml:space="preserve">.  Even just the </w:t>
      </w:r>
      <w:r w:rsidR="006146F9" w:rsidRPr="00631893">
        <w:rPr>
          <w:rStyle w:val="markedcontent"/>
          <w:rFonts w:ascii="Times New Roman" w:hAnsi="Times New Roman" w:cs="Times New Roman"/>
          <w:sz w:val="24"/>
          <w:szCs w:val="24"/>
        </w:rPr>
        <w:t>announcement of the facilities led to rapid improvements in financing conditions in bond markets, narrowing spreads</w:t>
      </w:r>
      <w:r w:rsidR="00CD61FB">
        <w:rPr>
          <w:rStyle w:val="markedcontent"/>
          <w:rFonts w:ascii="Times New Roman" w:hAnsi="Times New Roman" w:cs="Times New Roman"/>
          <w:sz w:val="24"/>
          <w:szCs w:val="24"/>
        </w:rPr>
        <w:t>,</w:t>
      </w:r>
      <w:r w:rsidR="006146F9" w:rsidRPr="00631893">
        <w:rPr>
          <w:rStyle w:val="markedcontent"/>
          <w:rFonts w:ascii="Times New Roman" w:hAnsi="Times New Roman" w:cs="Times New Roman"/>
          <w:sz w:val="24"/>
          <w:szCs w:val="24"/>
        </w:rPr>
        <w:t xml:space="preserve"> and increasing access to markets for </w:t>
      </w:r>
      <w:r w:rsidR="00F7144B" w:rsidRPr="00631893">
        <w:rPr>
          <w:rStyle w:val="markedcontent"/>
          <w:rFonts w:ascii="Times New Roman" w:hAnsi="Times New Roman" w:cs="Times New Roman"/>
          <w:sz w:val="24"/>
          <w:szCs w:val="24"/>
        </w:rPr>
        <w:t>many issue</w:t>
      </w:r>
      <w:r w:rsidR="00F7144B">
        <w:rPr>
          <w:rStyle w:val="markedcontent"/>
          <w:rFonts w:ascii="Times New Roman" w:hAnsi="Times New Roman" w:cs="Times New Roman"/>
          <w:sz w:val="24"/>
          <w:szCs w:val="24"/>
        </w:rPr>
        <w:t>r</w:t>
      </w:r>
      <w:r w:rsidR="00F7144B" w:rsidRPr="00631893">
        <w:rPr>
          <w:rStyle w:val="markedcontent"/>
          <w:rFonts w:ascii="Times New Roman" w:hAnsi="Times New Roman" w:cs="Times New Roman"/>
          <w:sz w:val="24"/>
          <w:szCs w:val="24"/>
        </w:rPr>
        <w:t xml:space="preserve">s. </w:t>
      </w:r>
      <w:r w:rsidR="006146F9" w:rsidRPr="00631893">
        <w:rPr>
          <w:rStyle w:val="markedcontent"/>
          <w:rFonts w:ascii="Times New Roman" w:hAnsi="Times New Roman" w:cs="Times New Roman"/>
          <w:sz w:val="24"/>
          <w:szCs w:val="24"/>
        </w:rPr>
        <w:t xml:space="preserve"> </w:t>
      </w:r>
      <w:r w:rsidR="00F7144B" w:rsidRPr="00631893">
        <w:rPr>
          <w:rStyle w:val="markedcontent"/>
          <w:rFonts w:ascii="Times New Roman" w:hAnsi="Times New Roman" w:cs="Times New Roman"/>
          <w:sz w:val="24"/>
          <w:szCs w:val="24"/>
        </w:rPr>
        <w:t xml:space="preserve">If the Fed had been delayed, </w:t>
      </w:r>
      <w:r>
        <w:rPr>
          <w:rFonts w:ascii="Times New Roman" w:hAnsi="Times New Roman" w:cs="Times New Roman"/>
          <w:sz w:val="24"/>
          <w:szCs w:val="24"/>
        </w:rPr>
        <w:t>a flood of defaults on loans to businesses</w:t>
      </w:r>
      <w:r w:rsidR="00F7144B" w:rsidRPr="00F7144B">
        <w:rPr>
          <w:rFonts w:ascii="Times New Roman" w:hAnsi="Times New Roman" w:cs="Times New Roman"/>
          <w:sz w:val="24"/>
          <w:szCs w:val="24"/>
        </w:rPr>
        <w:t xml:space="preserve"> may have led</w:t>
      </w:r>
      <w:r w:rsidR="00146DC5">
        <w:rPr>
          <w:rFonts w:ascii="Times New Roman" w:hAnsi="Times New Roman" w:cs="Times New Roman"/>
          <w:sz w:val="24"/>
          <w:szCs w:val="24"/>
        </w:rPr>
        <w:t xml:space="preserve"> </w:t>
      </w:r>
      <w:r w:rsidR="00B8741B">
        <w:rPr>
          <w:rFonts w:ascii="Times New Roman" w:hAnsi="Times New Roman" w:cs="Times New Roman"/>
          <w:sz w:val="24"/>
          <w:szCs w:val="24"/>
        </w:rPr>
        <w:t xml:space="preserve">more businesses </w:t>
      </w:r>
      <w:r w:rsidR="00F7144B" w:rsidRPr="00F7144B">
        <w:rPr>
          <w:rFonts w:ascii="Times New Roman" w:hAnsi="Times New Roman" w:cs="Times New Roman"/>
          <w:sz w:val="24"/>
          <w:szCs w:val="24"/>
        </w:rPr>
        <w:t>to</w:t>
      </w:r>
      <w:r w:rsidR="00B8741B">
        <w:rPr>
          <w:rFonts w:ascii="Times New Roman" w:hAnsi="Times New Roman" w:cs="Times New Roman"/>
          <w:sz w:val="24"/>
          <w:szCs w:val="24"/>
        </w:rPr>
        <w:t xml:space="preserve"> close their doors permanently, leading to costly reallocation that might have greatly slowed the recovery</w:t>
      </w:r>
      <w:r>
        <w:rPr>
          <w:rFonts w:ascii="Times New Roman" w:hAnsi="Times New Roman" w:cs="Times New Roman"/>
          <w:sz w:val="24"/>
          <w:szCs w:val="24"/>
        </w:rPr>
        <w:t xml:space="preserve">.  As we learned in the Great Recession, this type of </w:t>
      </w:r>
      <w:r w:rsidR="00F7144B">
        <w:rPr>
          <w:rFonts w:ascii="Times New Roman" w:hAnsi="Times New Roman" w:cs="Times New Roman"/>
          <w:sz w:val="24"/>
          <w:szCs w:val="24"/>
        </w:rPr>
        <w:t>dislocation</w:t>
      </w:r>
      <w:r>
        <w:rPr>
          <w:rFonts w:ascii="Times New Roman" w:hAnsi="Times New Roman" w:cs="Times New Roman"/>
          <w:sz w:val="24"/>
          <w:szCs w:val="24"/>
        </w:rPr>
        <w:t xml:space="preserve"> is hard to </w:t>
      </w:r>
      <w:r w:rsidR="00F7144B">
        <w:rPr>
          <w:rFonts w:ascii="Times New Roman" w:hAnsi="Times New Roman" w:cs="Times New Roman"/>
          <w:sz w:val="24"/>
          <w:szCs w:val="24"/>
        </w:rPr>
        <w:t>reverse</w:t>
      </w:r>
      <w:r>
        <w:rPr>
          <w:rFonts w:ascii="Times New Roman" w:hAnsi="Times New Roman" w:cs="Times New Roman"/>
          <w:sz w:val="24"/>
          <w:szCs w:val="24"/>
        </w:rPr>
        <w:t xml:space="preserve"> and may have </w:t>
      </w:r>
      <w:r w:rsidR="00F7144B">
        <w:rPr>
          <w:rFonts w:ascii="Times New Roman" w:hAnsi="Times New Roman" w:cs="Times New Roman"/>
          <w:sz w:val="24"/>
          <w:szCs w:val="24"/>
        </w:rPr>
        <w:t xml:space="preserve">lasting </w:t>
      </w:r>
      <w:r>
        <w:rPr>
          <w:rFonts w:ascii="Times New Roman" w:hAnsi="Times New Roman" w:cs="Times New Roman"/>
          <w:sz w:val="24"/>
          <w:szCs w:val="24"/>
        </w:rPr>
        <w:t xml:space="preserve">impacts on the economy.  On the fiscal policy side, the CARES act provided needed </w:t>
      </w:r>
      <w:r w:rsidR="009E6F26">
        <w:rPr>
          <w:rFonts w:ascii="Times New Roman" w:hAnsi="Times New Roman" w:cs="Times New Roman"/>
          <w:sz w:val="24"/>
          <w:szCs w:val="24"/>
        </w:rPr>
        <w:t>assi</w:t>
      </w:r>
      <w:r w:rsidR="00146DC5">
        <w:rPr>
          <w:rFonts w:ascii="Times New Roman" w:hAnsi="Times New Roman" w:cs="Times New Roman"/>
          <w:sz w:val="24"/>
          <w:szCs w:val="24"/>
        </w:rPr>
        <w:t>s</w:t>
      </w:r>
      <w:r w:rsidR="009E6F26">
        <w:rPr>
          <w:rFonts w:ascii="Times New Roman" w:hAnsi="Times New Roman" w:cs="Times New Roman"/>
          <w:sz w:val="24"/>
          <w:szCs w:val="24"/>
        </w:rPr>
        <w:t xml:space="preserve">tance </w:t>
      </w:r>
      <w:r>
        <w:rPr>
          <w:rFonts w:ascii="Times New Roman" w:hAnsi="Times New Roman" w:cs="Times New Roman"/>
          <w:sz w:val="24"/>
          <w:szCs w:val="24"/>
        </w:rPr>
        <w:t xml:space="preserve">to individuals who lost their jobs in the pandemic and was essential for households with little savings or outside support. </w:t>
      </w:r>
      <w:r w:rsidR="004E7AE4">
        <w:rPr>
          <w:rFonts w:ascii="Times New Roman" w:hAnsi="Times New Roman" w:cs="Times New Roman"/>
          <w:sz w:val="24"/>
          <w:szCs w:val="24"/>
        </w:rPr>
        <w:t xml:space="preserve"> </w:t>
      </w:r>
      <w:r>
        <w:rPr>
          <w:rFonts w:ascii="Times New Roman" w:hAnsi="Times New Roman" w:cs="Times New Roman"/>
          <w:sz w:val="24"/>
          <w:szCs w:val="24"/>
        </w:rPr>
        <w:t>The longer</w:t>
      </w:r>
      <w:r w:rsidDel="009E6F26">
        <w:rPr>
          <w:rFonts w:ascii="Times New Roman" w:hAnsi="Times New Roman" w:cs="Times New Roman"/>
          <w:sz w:val="24"/>
          <w:szCs w:val="24"/>
        </w:rPr>
        <w:t xml:space="preserve"> </w:t>
      </w:r>
      <w:r>
        <w:rPr>
          <w:rFonts w:ascii="Times New Roman" w:hAnsi="Times New Roman" w:cs="Times New Roman"/>
          <w:sz w:val="24"/>
          <w:szCs w:val="24"/>
        </w:rPr>
        <w:t xml:space="preserve">these households </w:t>
      </w:r>
      <w:r w:rsidR="009E6F26">
        <w:rPr>
          <w:rFonts w:ascii="Times New Roman" w:hAnsi="Times New Roman" w:cs="Times New Roman"/>
          <w:sz w:val="24"/>
          <w:szCs w:val="24"/>
        </w:rPr>
        <w:t>went</w:t>
      </w:r>
      <w:r>
        <w:rPr>
          <w:rFonts w:ascii="Times New Roman" w:hAnsi="Times New Roman" w:cs="Times New Roman"/>
          <w:sz w:val="24"/>
          <w:szCs w:val="24"/>
        </w:rPr>
        <w:t xml:space="preserve"> without support, the longer that some households may have gone without food or other necessities.</w:t>
      </w:r>
      <w:r w:rsidR="00B8741B">
        <w:rPr>
          <w:rFonts w:ascii="Times New Roman" w:hAnsi="Times New Roman" w:cs="Times New Roman"/>
          <w:sz w:val="24"/>
          <w:szCs w:val="24"/>
        </w:rPr>
        <w:t xml:space="preserve">  They might also have cut back sharply on discretionary spending, slowing the economy more.</w:t>
      </w:r>
      <w:r>
        <w:rPr>
          <w:rFonts w:ascii="Times New Roman" w:hAnsi="Times New Roman" w:cs="Times New Roman"/>
          <w:sz w:val="24"/>
          <w:szCs w:val="24"/>
        </w:rPr>
        <w:t xml:space="preserve">  Furthermore, without the prospect of immediate support, some vulnerable households may have felt the need to liquidate </w:t>
      </w:r>
      <w:r>
        <w:rPr>
          <w:rFonts w:ascii="Times New Roman" w:hAnsi="Times New Roman" w:cs="Times New Roman"/>
          <w:sz w:val="24"/>
          <w:szCs w:val="24"/>
        </w:rPr>
        <w:lastRenderedPageBreak/>
        <w:t>longer-term assets such as retirement funds or housing, which, in turn, could have had long-lasting and negative effects on their economic wellbeing</w:t>
      </w:r>
      <w:r w:rsidR="008E40FE">
        <w:rPr>
          <w:rFonts w:ascii="Times New Roman" w:hAnsi="Times New Roman" w:cs="Times New Roman"/>
          <w:sz w:val="24"/>
          <w:szCs w:val="24"/>
        </w:rPr>
        <w:t xml:space="preserve"> and led to further fragility in financial markets.</w:t>
      </w:r>
      <w:r w:rsidR="00BE0E1D">
        <w:rPr>
          <w:rFonts w:ascii="Times New Roman" w:hAnsi="Times New Roman" w:cs="Times New Roman"/>
          <w:sz w:val="24"/>
          <w:szCs w:val="24"/>
        </w:rPr>
        <w:t xml:space="preserve">  Finally, without the prospect of immediate and substantial support, some workers may have returned to unsafe working conditions too early, and, in doing so, may have worsened the pandemic.</w:t>
      </w:r>
    </w:p>
    <w:p w14:paraId="327AF3CB" w14:textId="4872ED70" w:rsidR="007978B2"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Thus, 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data likely played </w:t>
      </w:r>
      <w:r w:rsidR="000E4ED9">
        <w:rPr>
          <w:rFonts w:ascii="Times New Roman" w:hAnsi="Times New Roman" w:cs="Times New Roman"/>
          <w:sz w:val="24"/>
          <w:szCs w:val="24"/>
        </w:rPr>
        <w:t>some</w:t>
      </w:r>
      <w:r>
        <w:rPr>
          <w:rFonts w:ascii="Times New Roman" w:hAnsi="Times New Roman" w:cs="Times New Roman"/>
          <w:sz w:val="24"/>
          <w:szCs w:val="24"/>
        </w:rPr>
        <w:t xml:space="preserve"> role, and possibly a consequential one, in </w:t>
      </w:r>
      <w:r w:rsidR="000E4ED9">
        <w:rPr>
          <w:rFonts w:ascii="Times New Roman" w:hAnsi="Times New Roman" w:cs="Times New Roman"/>
          <w:sz w:val="24"/>
          <w:szCs w:val="24"/>
        </w:rPr>
        <w:t xml:space="preserve">supporting </w:t>
      </w:r>
      <w:r>
        <w:rPr>
          <w:rFonts w:ascii="Times New Roman" w:hAnsi="Times New Roman" w:cs="Times New Roman"/>
          <w:sz w:val="24"/>
          <w:szCs w:val="24"/>
        </w:rPr>
        <w:t>both monetary and fiscal policy actions.  But, the sharp downturn of March 2020 is an anomaly in the modern era—can a case be made more generally that the timely measurement benefit of alternative data is worth investing in?</w:t>
      </w:r>
    </w:p>
    <w:p w14:paraId="40477238" w14:textId="5506C55F" w:rsidR="00AC2DD9" w:rsidRDefault="008E40FE" w:rsidP="006F0C5D">
      <w:pPr>
        <w:spacing w:line="360" w:lineRule="auto"/>
        <w:rPr>
          <w:rFonts w:ascii="Times New Roman" w:hAnsi="Times New Roman" w:cs="Times New Roman"/>
          <w:sz w:val="24"/>
          <w:szCs w:val="24"/>
        </w:rPr>
      </w:pPr>
      <w:r>
        <w:rPr>
          <w:rFonts w:ascii="Times New Roman" w:hAnsi="Times New Roman" w:cs="Times New Roman"/>
          <w:sz w:val="24"/>
          <w:szCs w:val="24"/>
        </w:rPr>
        <w:t>E</w:t>
      </w:r>
      <w:r w:rsidR="007978B2">
        <w:rPr>
          <w:rFonts w:ascii="Times New Roman" w:hAnsi="Times New Roman" w:cs="Times New Roman"/>
          <w:sz w:val="24"/>
          <w:szCs w:val="24"/>
        </w:rPr>
        <w:t xml:space="preserve">ven in more normal times or more typical downturns, </w:t>
      </w:r>
      <w:r w:rsidR="00D666DC">
        <w:rPr>
          <w:rFonts w:ascii="Times New Roman" w:hAnsi="Times New Roman" w:cs="Times New Roman"/>
          <w:sz w:val="24"/>
          <w:szCs w:val="24"/>
        </w:rPr>
        <w:t>nontraditional</w:t>
      </w:r>
      <w:r w:rsidR="007978B2">
        <w:rPr>
          <w:rFonts w:ascii="Times New Roman" w:hAnsi="Times New Roman" w:cs="Times New Roman"/>
          <w:sz w:val="24"/>
          <w:szCs w:val="24"/>
        </w:rPr>
        <w:t xml:space="preserve"> data allowing for timely measurement </w:t>
      </w:r>
      <w:r>
        <w:rPr>
          <w:rFonts w:ascii="Times New Roman" w:hAnsi="Times New Roman" w:cs="Times New Roman"/>
          <w:sz w:val="24"/>
          <w:szCs w:val="24"/>
        </w:rPr>
        <w:t xml:space="preserve">can </w:t>
      </w:r>
      <w:r w:rsidR="007978B2">
        <w:rPr>
          <w:rFonts w:ascii="Times New Roman" w:hAnsi="Times New Roman" w:cs="Times New Roman"/>
          <w:sz w:val="24"/>
          <w:szCs w:val="24"/>
        </w:rPr>
        <w:t>still provide policymakers with an important tool.  Although the benefits are hard to quantify, they can be substantial.</w:t>
      </w:r>
      <w:r w:rsidR="00EF3046">
        <w:rPr>
          <w:rFonts w:ascii="Times New Roman" w:hAnsi="Times New Roman" w:cs="Times New Roman"/>
          <w:sz w:val="24"/>
          <w:szCs w:val="24"/>
        </w:rPr>
        <w:t xml:space="preserve">  </w:t>
      </w:r>
      <w:r w:rsidR="007978B2" w:rsidRPr="00AC2DD9">
        <w:rPr>
          <w:rFonts w:ascii="Times New Roman" w:hAnsi="Times New Roman" w:cs="Times New Roman"/>
          <w:sz w:val="24"/>
          <w:szCs w:val="24"/>
        </w:rPr>
        <w:t xml:space="preserve">First, government data themselves revise and are measured with noise, and the alternative data provide another source from which policymakers can make inferences about the state of the economy.  </w:t>
      </w:r>
      <w:r w:rsidR="00AC2DD9" w:rsidRPr="00AC2DD9">
        <w:rPr>
          <w:rFonts w:ascii="Times New Roman" w:hAnsi="Times New Roman" w:cs="Times New Roman"/>
          <w:sz w:val="24"/>
          <w:szCs w:val="24"/>
        </w:rPr>
        <w:t>Second, the timely aspect of the data—i.e. that they lead the government data by a few weeks to a few months—is important for timely policymaker decision-making.  It could also be important for communication, as describing the state of the economy accurately in real time can only help policymaker credibility.  Third, nontraditional data sources can substitute for government statistics at times when government data themselves are delayed, such as during a government shutdown.</w:t>
      </w:r>
      <w:r w:rsidR="00016133">
        <w:rPr>
          <w:rStyle w:val="FootnoteReference"/>
          <w:rFonts w:ascii="Times New Roman" w:hAnsi="Times New Roman" w:cs="Times New Roman"/>
          <w:sz w:val="24"/>
          <w:szCs w:val="24"/>
        </w:rPr>
        <w:footnoteReference w:id="7"/>
      </w:r>
    </w:p>
    <w:p w14:paraId="5566EB74" w14:textId="1DF9D79C" w:rsidR="006F0C5D" w:rsidRPr="006F0C5D" w:rsidRDefault="00EF3046" w:rsidP="006F0C5D">
      <w:pPr>
        <w:spacing w:line="360" w:lineRule="auto"/>
        <w:rPr>
          <w:rFonts w:ascii="Times New Roman" w:hAnsi="Times New Roman" w:cs="Times New Roman"/>
          <w:sz w:val="24"/>
          <w:szCs w:val="24"/>
        </w:rPr>
      </w:pPr>
      <w:r>
        <w:rPr>
          <w:rFonts w:ascii="Times New Roman" w:hAnsi="Times New Roman" w:cs="Times New Roman"/>
          <w:sz w:val="24"/>
          <w:szCs w:val="24"/>
        </w:rPr>
        <w:t xml:space="preserve">We turn to </w:t>
      </w:r>
      <w:r w:rsidR="00640CCC">
        <w:rPr>
          <w:rFonts w:ascii="Times New Roman" w:hAnsi="Times New Roman" w:cs="Times New Roman"/>
          <w:sz w:val="24"/>
          <w:szCs w:val="24"/>
        </w:rPr>
        <w:t>two</w:t>
      </w:r>
      <w:r>
        <w:rPr>
          <w:rFonts w:ascii="Times New Roman" w:hAnsi="Times New Roman" w:cs="Times New Roman"/>
          <w:sz w:val="24"/>
          <w:szCs w:val="24"/>
        </w:rPr>
        <w:t xml:space="preserve"> examples of these benefits</w:t>
      </w:r>
      <w:r w:rsidR="00640CCC">
        <w:rPr>
          <w:rFonts w:ascii="Times New Roman" w:hAnsi="Times New Roman" w:cs="Times New Roman"/>
          <w:sz w:val="24"/>
          <w:szCs w:val="24"/>
        </w:rPr>
        <w:t xml:space="preserve"> from the </w:t>
      </w:r>
      <w:r>
        <w:rPr>
          <w:rFonts w:ascii="Times New Roman" w:hAnsi="Times New Roman" w:cs="Times New Roman"/>
          <w:sz w:val="24"/>
          <w:szCs w:val="24"/>
        </w:rPr>
        <w:t>Great Recession.  T</w:t>
      </w:r>
      <w:r w:rsidR="006F0C5D" w:rsidRPr="006F0C5D">
        <w:rPr>
          <w:rFonts w:ascii="Times New Roman" w:hAnsi="Times New Roman" w:cs="Times New Roman"/>
          <w:sz w:val="24"/>
          <w:szCs w:val="24"/>
        </w:rPr>
        <w:t xml:space="preserve">he constellation of data the Federal Reserve observed in mid-2007 provided a markedly different signal from what we now view as the economic situation prior to the start of the </w:t>
      </w:r>
      <w:r w:rsidR="005D234B">
        <w:rPr>
          <w:rFonts w:ascii="Times New Roman" w:hAnsi="Times New Roman" w:cs="Times New Roman"/>
          <w:sz w:val="24"/>
          <w:szCs w:val="24"/>
        </w:rPr>
        <w:t>G</w:t>
      </w:r>
      <w:r w:rsidR="006F0C5D" w:rsidRPr="006F0C5D">
        <w:rPr>
          <w:rFonts w:ascii="Times New Roman" w:hAnsi="Times New Roman" w:cs="Times New Roman"/>
          <w:sz w:val="24"/>
          <w:szCs w:val="24"/>
        </w:rPr>
        <w:t xml:space="preserve">reat </w:t>
      </w:r>
      <w:r w:rsidR="005D234B">
        <w:rPr>
          <w:rFonts w:ascii="Times New Roman" w:hAnsi="Times New Roman" w:cs="Times New Roman"/>
          <w:sz w:val="24"/>
          <w:szCs w:val="24"/>
        </w:rPr>
        <w:t>R</w:t>
      </w:r>
      <w:r w:rsidR="006F0C5D" w:rsidRPr="006F0C5D">
        <w:rPr>
          <w:rFonts w:ascii="Times New Roman" w:hAnsi="Times New Roman" w:cs="Times New Roman"/>
          <w:sz w:val="24"/>
          <w:szCs w:val="24"/>
        </w:rPr>
        <w:t>ecession.</w:t>
      </w:r>
      <w:r w:rsidR="006F0C5D" w:rsidRPr="006F0C5D">
        <w:rPr>
          <w:rFonts w:ascii="Times New Roman" w:hAnsi="Times New Roman" w:cs="Times New Roman"/>
          <w:sz w:val="24"/>
          <w:szCs w:val="24"/>
          <w:vertAlign w:val="superscript"/>
        </w:rPr>
        <w:footnoteReference w:id="8"/>
      </w:r>
      <w:r w:rsidR="006F0C5D" w:rsidRPr="006F0C5D">
        <w:rPr>
          <w:rFonts w:ascii="Times New Roman" w:hAnsi="Times New Roman" w:cs="Times New Roman"/>
          <w:sz w:val="24"/>
          <w:szCs w:val="24"/>
        </w:rPr>
        <w:t xml:space="preserve">  Specifically, at the August </w:t>
      </w:r>
      <w:r w:rsidR="005D6365" w:rsidRPr="006F0C5D">
        <w:rPr>
          <w:rFonts w:ascii="Times New Roman" w:hAnsi="Times New Roman" w:cs="Times New Roman"/>
          <w:sz w:val="24"/>
          <w:szCs w:val="24"/>
        </w:rPr>
        <w:t>7,</w:t>
      </w:r>
      <w:r w:rsidR="006F0C5D" w:rsidRPr="006F0C5D">
        <w:rPr>
          <w:rFonts w:ascii="Times New Roman" w:hAnsi="Times New Roman" w:cs="Times New Roman"/>
          <w:sz w:val="24"/>
          <w:szCs w:val="24"/>
        </w:rPr>
        <w:t xml:space="preserve"> </w:t>
      </w:r>
      <w:r w:rsidR="00C32718">
        <w:rPr>
          <w:rFonts w:ascii="Times New Roman" w:hAnsi="Times New Roman" w:cs="Times New Roman"/>
          <w:sz w:val="24"/>
          <w:szCs w:val="24"/>
        </w:rPr>
        <w:t>2007</w:t>
      </w:r>
      <w:r w:rsidR="005D6365">
        <w:rPr>
          <w:rFonts w:ascii="Times New Roman" w:hAnsi="Times New Roman" w:cs="Times New Roman"/>
          <w:sz w:val="24"/>
          <w:szCs w:val="24"/>
        </w:rPr>
        <w:t xml:space="preserve"> </w:t>
      </w:r>
      <w:r w:rsidR="006F0C5D" w:rsidRPr="006F0C5D">
        <w:rPr>
          <w:rFonts w:ascii="Times New Roman" w:hAnsi="Times New Roman" w:cs="Times New Roman"/>
          <w:sz w:val="24"/>
          <w:szCs w:val="24"/>
        </w:rPr>
        <w:t xml:space="preserve">meeting of the FOMC the committee had in hand—amongst other indicators—the first print of </w:t>
      </w:r>
      <w:r w:rsidR="00AC2DD9">
        <w:rPr>
          <w:rFonts w:ascii="Times New Roman" w:hAnsi="Times New Roman" w:cs="Times New Roman"/>
          <w:sz w:val="24"/>
          <w:szCs w:val="24"/>
        </w:rPr>
        <w:t xml:space="preserve">the </w:t>
      </w:r>
      <w:r w:rsidR="006F0C5D" w:rsidRPr="006F0C5D">
        <w:rPr>
          <w:rFonts w:ascii="Times New Roman" w:hAnsi="Times New Roman" w:cs="Times New Roman"/>
          <w:sz w:val="24"/>
          <w:szCs w:val="24"/>
        </w:rPr>
        <w:t xml:space="preserve">July employment </w:t>
      </w:r>
      <w:r w:rsidR="00AC2DD9">
        <w:rPr>
          <w:rFonts w:ascii="Times New Roman" w:hAnsi="Times New Roman" w:cs="Times New Roman"/>
          <w:sz w:val="24"/>
          <w:szCs w:val="24"/>
        </w:rPr>
        <w:t xml:space="preserve">data </w:t>
      </w:r>
      <w:r w:rsidR="006F0C5D" w:rsidRPr="006F0C5D">
        <w:rPr>
          <w:rFonts w:ascii="Times New Roman" w:hAnsi="Times New Roman" w:cs="Times New Roman"/>
          <w:sz w:val="24"/>
          <w:szCs w:val="24"/>
        </w:rPr>
        <w:t xml:space="preserve">from the BLS and estimates of second-quarter GDP from the BEA.  For employment, the July employment report reported gains of 92,000 for nonfarm payroll employment and the Greenbook—the Board’s policy document at the time—noted </w:t>
      </w:r>
      <w:r w:rsidR="00C32718">
        <w:rPr>
          <w:rFonts w:ascii="Times New Roman" w:hAnsi="Times New Roman" w:cs="Times New Roman"/>
          <w:sz w:val="24"/>
          <w:szCs w:val="24"/>
        </w:rPr>
        <w:t>that</w:t>
      </w:r>
      <w:r w:rsidR="006F0C5D" w:rsidRPr="006F0C5D">
        <w:rPr>
          <w:rFonts w:ascii="Times New Roman" w:hAnsi="Times New Roman" w:cs="Times New Roman"/>
          <w:sz w:val="24"/>
          <w:szCs w:val="24"/>
        </w:rPr>
        <w:t xml:space="preserve"> “</w:t>
      </w:r>
      <w:r w:rsidR="00C32718">
        <w:rPr>
          <w:rFonts w:ascii="Times New Roman" w:hAnsi="Times New Roman" w:cs="Times New Roman"/>
          <w:sz w:val="24"/>
          <w:szCs w:val="24"/>
        </w:rPr>
        <w:t>[l]</w:t>
      </w:r>
      <w:r w:rsidR="006F0C5D" w:rsidRPr="006F0C5D">
        <w:rPr>
          <w:rFonts w:ascii="Times New Roman" w:hAnsi="Times New Roman" w:cs="Times New Roman"/>
          <w:sz w:val="24"/>
          <w:szCs w:val="24"/>
        </w:rPr>
        <w:t xml:space="preserve">abor demand has continued to run slightly ahead of our expectations, with private </w:t>
      </w:r>
      <w:r w:rsidR="006F0C5D" w:rsidRPr="006F0C5D">
        <w:rPr>
          <w:rFonts w:ascii="Times New Roman" w:hAnsi="Times New Roman" w:cs="Times New Roman"/>
          <w:sz w:val="24"/>
          <w:szCs w:val="24"/>
        </w:rPr>
        <w:lastRenderedPageBreak/>
        <w:t>nonfarm payrolls up an average of 115,000 per month over the last three months</w:t>
      </w:r>
      <w:r w:rsidR="00C32718">
        <w:rPr>
          <w:rFonts w:ascii="Times New Roman" w:hAnsi="Times New Roman" w:cs="Times New Roman"/>
          <w:sz w:val="24"/>
          <w:szCs w:val="24"/>
        </w:rPr>
        <w:t>”.</w:t>
      </w:r>
      <w:r w:rsidR="006F0C5D" w:rsidRPr="006F0C5D">
        <w:rPr>
          <w:rFonts w:ascii="Times New Roman" w:hAnsi="Times New Roman" w:cs="Times New Roman"/>
          <w:sz w:val="24"/>
          <w:szCs w:val="24"/>
        </w:rPr>
        <w:t xml:space="preserve">  In terms of GDP, at the time the BLS had published an estimate of real GDP </w:t>
      </w:r>
      <w:r w:rsidR="00C32718">
        <w:rPr>
          <w:rFonts w:ascii="Times New Roman" w:hAnsi="Times New Roman" w:cs="Times New Roman"/>
          <w:sz w:val="24"/>
          <w:szCs w:val="24"/>
        </w:rPr>
        <w:t xml:space="preserve">growth </w:t>
      </w:r>
      <w:r w:rsidR="006F0C5D" w:rsidRPr="006F0C5D">
        <w:rPr>
          <w:rFonts w:ascii="Times New Roman" w:hAnsi="Times New Roman" w:cs="Times New Roman"/>
          <w:sz w:val="24"/>
          <w:szCs w:val="24"/>
        </w:rPr>
        <w:t>of about 3.4 percent in the second quarter and policymakers were looking at a first half growth rate of roughly 2 percent.  Overall, in real time growth appeared to be holding up in the two primary indicators of an economy’s wellbeing.</w:t>
      </w:r>
    </w:p>
    <w:p w14:paraId="50901DB1" w14:textId="1809B784" w:rsidR="006F0C5D" w:rsidRDefault="006F0C5D" w:rsidP="006F0C5D">
      <w:pPr>
        <w:spacing w:line="360" w:lineRule="auto"/>
        <w:rPr>
          <w:rFonts w:ascii="Times New Roman" w:hAnsi="Times New Roman" w:cs="Times New Roman"/>
          <w:sz w:val="24"/>
          <w:szCs w:val="24"/>
        </w:rPr>
      </w:pPr>
      <w:r w:rsidRPr="006F0C5D">
        <w:rPr>
          <w:rFonts w:ascii="Times New Roman" w:hAnsi="Times New Roman" w:cs="Times New Roman"/>
          <w:sz w:val="24"/>
          <w:szCs w:val="24"/>
        </w:rPr>
        <w:t>In retrospect, and with fully revised data in hand, the economic landscape was somewhat less supportive of growth than was thought at the time of the August 2007 FOMC meeting.  Specifically, fully revised employment decreased 33</w:t>
      </w:r>
      <w:r w:rsidR="00AC2DD9">
        <w:rPr>
          <w:rFonts w:ascii="Times New Roman" w:hAnsi="Times New Roman" w:cs="Times New Roman"/>
          <w:sz w:val="24"/>
          <w:szCs w:val="24"/>
        </w:rPr>
        <w:t>,000</w:t>
      </w:r>
      <w:r w:rsidRPr="006F0C5D">
        <w:rPr>
          <w:rFonts w:ascii="Times New Roman" w:hAnsi="Times New Roman" w:cs="Times New Roman"/>
          <w:sz w:val="24"/>
          <w:szCs w:val="24"/>
        </w:rPr>
        <w:t xml:space="preserve"> in July and the average growth over the three-month period mentioned above was 93,000.  In terms of total output, the current vintage of average real GDP growth over the first half was 1.2 percent, roughly ¾ percentage point lower than estimates.  Had the revised data</w:t>
      </w:r>
      <w:r>
        <w:rPr>
          <w:rFonts w:ascii="Times New Roman" w:hAnsi="Times New Roman" w:cs="Times New Roman"/>
          <w:sz w:val="24"/>
          <w:szCs w:val="24"/>
        </w:rPr>
        <w:t>, or a</w:t>
      </w:r>
      <w:r w:rsidR="00AC2DD9">
        <w:rPr>
          <w:rFonts w:ascii="Times New Roman" w:hAnsi="Times New Roman" w:cs="Times New Roman"/>
          <w:sz w:val="24"/>
          <w:szCs w:val="24"/>
        </w:rPr>
        <w:t>n</w:t>
      </w:r>
      <w:r>
        <w:rPr>
          <w:rFonts w:ascii="Times New Roman" w:hAnsi="Times New Roman" w:cs="Times New Roman"/>
          <w:sz w:val="24"/>
          <w:szCs w:val="24"/>
        </w:rPr>
        <w:t xml:space="preserve"> expansive set of nontraditional data, </w:t>
      </w:r>
      <w:r w:rsidRPr="006F0C5D">
        <w:rPr>
          <w:rFonts w:ascii="Times New Roman" w:hAnsi="Times New Roman" w:cs="Times New Roman"/>
          <w:sz w:val="24"/>
          <w:szCs w:val="24"/>
        </w:rPr>
        <w:t xml:space="preserve">been in policymakers’ hands at the time of the August meeting, a better picture of a less robust state of the economy might have assisted policymakers.  </w:t>
      </w:r>
      <w:r>
        <w:rPr>
          <w:rFonts w:ascii="Times New Roman" w:hAnsi="Times New Roman" w:cs="Times New Roman"/>
          <w:sz w:val="24"/>
          <w:szCs w:val="24"/>
        </w:rPr>
        <w:t>That is</w:t>
      </w:r>
      <w:r w:rsidRPr="006F0C5D">
        <w:rPr>
          <w:rFonts w:ascii="Times New Roman" w:hAnsi="Times New Roman" w:cs="Times New Roman"/>
          <w:sz w:val="24"/>
          <w:szCs w:val="24"/>
        </w:rPr>
        <w:t xml:space="preserve">, more </w:t>
      </w:r>
      <w:r>
        <w:rPr>
          <w:rFonts w:ascii="Times New Roman" w:hAnsi="Times New Roman" w:cs="Times New Roman"/>
          <w:sz w:val="24"/>
          <w:szCs w:val="24"/>
        </w:rPr>
        <w:t>information</w:t>
      </w:r>
      <w:r w:rsidRPr="006F0C5D">
        <w:rPr>
          <w:rFonts w:ascii="Times New Roman" w:hAnsi="Times New Roman" w:cs="Times New Roman"/>
          <w:sz w:val="24"/>
          <w:szCs w:val="24"/>
        </w:rPr>
        <w:t xml:space="preserve"> could have pulled forward the view that things were weakening in the broader economy.</w:t>
      </w:r>
    </w:p>
    <w:p w14:paraId="31E792BB" w14:textId="21B025C4" w:rsidR="007978B2" w:rsidRDefault="006F0C5D" w:rsidP="00A67E5C">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example, </w:t>
      </w:r>
      <w:r w:rsidR="007978B2">
        <w:rPr>
          <w:rFonts w:ascii="Times New Roman" w:hAnsi="Times New Roman" w:cs="Times New Roman"/>
          <w:sz w:val="24"/>
          <w:szCs w:val="24"/>
        </w:rPr>
        <w:t>and as shown below</w:t>
      </w:r>
      <w:r w:rsidR="00C23D9B">
        <w:rPr>
          <w:rFonts w:ascii="Times New Roman" w:hAnsi="Times New Roman" w:cs="Times New Roman"/>
          <w:sz w:val="24"/>
          <w:szCs w:val="24"/>
        </w:rPr>
        <w:t xml:space="preserve"> in Figure 4</w:t>
      </w:r>
      <w:r w:rsidR="007978B2">
        <w:rPr>
          <w:rFonts w:ascii="Times New Roman" w:hAnsi="Times New Roman" w:cs="Times New Roman"/>
          <w:sz w:val="24"/>
          <w:szCs w:val="24"/>
        </w:rPr>
        <w:t xml:space="preserve">, </w:t>
      </w:r>
      <w:r w:rsidR="00C32718">
        <w:rPr>
          <w:rFonts w:ascii="Times New Roman" w:hAnsi="Times New Roman" w:cs="Times New Roman"/>
          <w:sz w:val="24"/>
          <w:szCs w:val="24"/>
        </w:rPr>
        <w:t xml:space="preserve">during the COVID-19 crisis </w:t>
      </w:r>
      <w:r w:rsidR="007978B2">
        <w:rPr>
          <w:rFonts w:ascii="Times New Roman" w:hAnsi="Times New Roman" w:cs="Times New Roman"/>
          <w:sz w:val="24"/>
          <w:szCs w:val="24"/>
        </w:rPr>
        <w:t xml:space="preserve">the ADP data have done a terrific job of tracking the </w:t>
      </w:r>
      <w:r w:rsidR="00A67E5C">
        <w:rPr>
          <w:rFonts w:ascii="Times New Roman" w:hAnsi="Times New Roman" w:cs="Times New Roman"/>
          <w:sz w:val="24"/>
          <w:szCs w:val="24"/>
        </w:rPr>
        <w:t xml:space="preserve">employment </w:t>
      </w:r>
      <w:r w:rsidR="007978B2">
        <w:rPr>
          <w:rFonts w:ascii="Times New Roman" w:hAnsi="Times New Roman" w:cs="Times New Roman"/>
          <w:sz w:val="24"/>
          <w:szCs w:val="24"/>
        </w:rPr>
        <w:t xml:space="preserve">gains seen in the BLS employment situation, suggesting that these two datasets are indeed capturing the same concept.  But they are not always exactly aligned, in which case analysts can better approximate the true state of the world from </w:t>
      </w:r>
      <w:r w:rsidR="007978B2">
        <w:rPr>
          <w:rFonts w:ascii="Times New Roman" w:hAnsi="Times New Roman" w:cs="Times New Roman"/>
          <w:i/>
          <w:iCs/>
          <w:sz w:val="24"/>
          <w:szCs w:val="24"/>
        </w:rPr>
        <w:t>both</w:t>
      </w:r>
      <w:r w:rsidR="007978B2">
        <w:rPr>
          <w:rFonts w:ascii="Times New Roman" w:hAnsi="Times New Roman" w:cs="Times New Roman"/>
          <w:sz w:val="24"/>
          <w:szCs w:val="24"/>
        </w:rPr>
        <w:t xml:space="preserve"> of them together</w:t>
      </w:r>
      <w:r w:rsidR="00152AA5">
        <w:rPr>
          <w:rFonts w:ascii="Times New Roman" w:hAnsi="Times New Roman" w:cs="Times New Roman"/>
          <w:sz w:val="24"/>
          <w:szCs w:val="24"/>
        </w:rPr>
        <w:t>, which is particularly important when they temporarily diverge</w:t>
      </w:r>
      <w:r w:rsidR="00A67E5C">
        <w:rPr>
          <w:rFonts w:ascii="Times New Roman" w:hAnsi="Times New Roman" w:cs="Times New Roman"/>
          <w:sz w:val="24"/>
          <w:szCs w:val="24"/>
        </w:rPr>
        <w:t xml:space="preserve"> as argued by Cajner et al. (forthcoming)</w:t>
      </w:r>
      <w:r w:rsidR="007978B2">
        <w:rPr>
          <w:rFonts w:ascii="Times New Roman" w:hAnsi="Times New Roman" w:cs="Times New Roman"/>
          <w:sz w:val="24"/>
          <w:szCs w:val="24"/>
        </w:rPr>
        <w:t>.</w:t>
      </w:r>
      <w:r w:rsidR="00AC2DD9">
        <w:rPr>
          <w:rFonts w:ascii="Times New Roman" w:hAnsi="Times New Roman" w:cs="Times New Roman"/>
          <w:sz w:val="24"/>
          <w:szCs w:val="24"/>
        </w:rPr>
        <w:t xml:space="preserve">  </w:t>
      </w:r>
      <w:r w:rsidR="00AC2DD9" w:rsidRPr="00C32718">
        <w:rPr>
          <w:rFonts w:ascii="Times New Roman" w:hAnsi="Times New Roman" w:cs="Times New Roman"/>
          <w:sz w:val="24"/>
          <w:szCs w:val="24"/>
        </w:rPr>
        <w:t>The latter paper</w:t>
      </w:r>
      <w:r w:rsidR="00A67E5C" w:rsidRPr="00C32718">
        <w:rPr>
          <w:rFonts w:ascii="Times New Roman" w:hAnsi="Times New Roman" w:cs="Times New Roman"/>
          <w:sz w:val="24"/>
          <w:szCs w:val="24"/>
        </w:rPr>
        <w:t xml:space="preserve"> </w:t>
      </w:r>
      <w:r w:rsidR="00C32718">
        <w:rPr>
          <w:rFonts w:ascii="Times New Roman" w:hAnsi="Times New Roman" w:cs="Times New Roman"/>
          <w:sz w:val="24"/>
          <w:szCs w:val="24"/>
        </w:rPr>
        <w:t>also</w:t>
      </w:r>
      <w:r w:rsidR="00AC2DD9">
        <w:rPr>
          <w:rFonts w:ascii="Times New Roman" w:hAnsi="Times New Roman" w:cs="Times New Roman"/>
          <w:sz w:val="24"/>
          <w:szCs w:val="24"/>
        </w:rPr>
        <w:t xml:space="preserve"> </w:t>
      </w:r>
      <w:r w:rsidR="00AC2DD9" w:rsidRPr="00C32718">
        <w:rPr>
          <w:rFonts w:ascii="Times New Roman" w:hAnsi="Times New Roman" w:cs="Times New Roman"/>
          <w:sz w:val="24"/>
          <w:szCs w:val="24"/>
        </w:rPr>
        <w:t>finds that during the Great Recession ADP-FRB data provided a better signal of employment losses than CES data; by August 2008 real-time CES estimates showed job losses totaling about 750,000, while ADP-FRB was at approximately 1.0 million (both numbers should be compared with the current vintage estimate of 1.4 million jobs lost).</w:t>
      </w:r>
    </w:p>
    <w:p w14:paraId="33245122" w14:textId="400CDCD5" w:rsidR="007978B2" w:rsidRPr="007978B2" w:rsidRDefault="007978B2" w:rsidP="00295A11">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4</w:t>
      </w:r>
      <w:r w:rsidRPr="006A0BA1">
        <w:rPr>
          <w:rFonts w:ascii="Times New Roman" w:hAnsi="Times New Roman" w:cs="Times New Roman"/>
          <w:b/>
          <w:bCs/>
          <w:sz w:val="24"/>
          <w:szCs w:val="24"/>
        </w:rPr>
        <w:t xml:space="preserve">: </w:t>
      </w:r>
      <w:r>
        <w:rPr>
          <w:rFonts w:ascii="Times New Roman" w:hAnsi="Times New Roman" w:cs="Times New Roman"/>
          <w:b/>
          <w:bCs/>
          <w:sz w:val="24"/>
          <w:szCs w:val="24"/>
        </w:rPr>
        <w:t>ADP and BLS Measures of Employment</w:t>
      </w:r>
    </w:p>
    <w:p w14:paraId="1BF4DD90" w14:textId="385F17E4" w:rsidR="007978B2" w:rsidRDefault="007978B2" w:rsidP="00295A11">
      <w:pPr>
        <w:spacing w:line="360" w:lineRule="auto"/>
        <w:rPr>
          <w:rFonts w:ascii="Times New Roman" w:hAnsi="Times New Roman" w:cs="Times New Roman"/>
          <w:sz w:val="24"/>
          <w:szCs w:val="24"/>
        </w:rPr>
      </w:pPr>
      <w:r w:rsidRPr="007A0AAD">
        <w:rPr>
          <w:rFonts w:ascii="Times New Roman" w:hAnsi="Times New Roman" w:cs="Times New Roman"/>
          <w:noProof/>
          <w:sz w:val="24"/>
          <w:szCs w:val="24"/>
        </w:rPr>
        <w:drawing>
          <wp:inline distT="0" distB="0" distL="0" distR="0" wp14:anchorId="2C3D2F90" wp14:editId="4256637B">
            <wp:extent cx="5943600" cy="2505710"/>
            <wp:effectExtent l="0" t="0" r="0" b="8890"/>
            <wp:docPr id="1" name="Picture 5">
              <a:extLst xmlns:a="http://schemas.openxmlformats.org/drawingml/2006/main">
                <a:ext uri="{FF2B5EF4-FFF2-40B4-BE49-F238E27FC236}">
                  <a16:creationId xmlns:a16="http://schemas.microsoft.com/office/drawing/2014/main" id="{8E4DA483-A6E1-4C38-9C19-E6EBC3D33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4DA483-A6E1-4C38-9C19-E6EBC3D33234}"/>
                        </a:ext>
                      </a:extLst>
                    </pic:cNvPr>
                    <pic:cNvPicPr>
                      <a:picLocks noChangeAspect="1"/>
                    </pic:cNvPicPr>
                  </pic:nvPicPr>
                  <pic:blipFill>
                    <a:blip r:embed="rId16"/>
                    <a:stretch>
                      <a:fillRect/>
                    </a:stretch>
                  </pic:blipFill>
                  <pic:spPr>
                    <a:xfrm>
                      <a:off x="0" y="0"/>
                      <a:ext cx="5943600" cy="2505710"/>
                    </a:xfrm>
                    <a:prstGeom prst="rect">
                      <a:avLst/>
                    </a:prstGeom>
                  </pic:spPr>
                </pic:pic>
              </a:graphicData>
            </a:graphic>
          </wp:inline>
        </w:drawing>
      </w:r>
    </w:p>
    <w:p w14:paraId="1BE497AF" w14:textId="77777777" w:rsidR="007978B2" w:rsidRDefault="007978B2" w:rsidP="00295A11">
      <w:pPr>
        <w:spacing w:line="360" w:lineRule="auto"/>
        <w:rPr>
          <w:rFonts w:ascii="Times New Roman" w:hAnsi="Times New Roman" w:cs="Times New Roman"/>
          <w:sz w:val="24"/>
          <w:szCs w:val="24"/>
        </w:rPr>
      </w:pPr>
    </w:p>
    <w:p w14:paraId="56AEFD01" w14:textId="0124E94E" w:rsidR="00376B3E" w:rsidRDefault="00B804CD" w:rsidP="004C7676">
      <w:pPr>
        <w:pStyle w:val="ListParagraph"/>
        <w:keepNext/>
        <w:numPr>
          <w:ilvl w:val="0"/>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Granularity</w:t>
      </w:r>
    </w:p>
    <w:p w14:paraId="506F7D56" w14:textId="33DC291C" w:rsidR="00376B3E" w:rsidRDefault="002F2ED6"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In addition to providing </w:t>
      </w:r>
      <w:r w:rsidR="0035746E">
        <w:rPr>
          <w:rFonts w:ascii="Times New Roman" w:hAnsi="Times New Roman" w:cs="Times New Roman"/>
          <w:sz w:val="24"/>
          <w:szCs w:val="24"/>
        </w:rPr>
        <w:t>timely information about aggregate statistics, nontraditional data often also allow for more detailed measurement, which we refer to as “granularity”.  Examples of granularity include economic measurement across geographic areas (e.g., states, counties), industries, different individual characteristics (e.g., income)</w:t>
      </w:r>
      <w:r w:rsidR="00CE30F3">
        <w:rPr>
          <w:rFonts w:ascii="Times New Roman" w:hAnsi="Times New Roman" w:cs="Times New Roman"/>
          <w:sz w:val="24"/>
          <w:szCs w:val="24"/>
        </w:rPr>
        <w:t>, and high frequency time periods</w:t>
      </w:r>
      <w:r w:rsidR="0035746E">
        <w:rPr>
          <w:rFonts w:ascii="Times New Roman" w:hAnsi="Times New Roman" w:cs="Times New Roman"/>
          <w:sz w:val="24"/>
          <w:szCs w:val="24"/>
        </w:rPr>
        <w:t xml:space="preserve">.  Sometimes such granular information is also available in official statistics, but typically only with very long lags.  </w:t>
      </w:r>
      <w:r w:rsidR="00FF6C4D">
        <w:rPr>
          <w:rFonts w:ascii="Times New Roman" w:hAnsi="Times New Roman" w:cs="Times New Roman"/>
          <w:sz w:val="24"/>
          <w:szCs w:val="24"/>
        </w:rPr>
        <w:t xml:space="preserve">In this section, we will discuss </w:t>
      </w:r>
      <w:r w:rsidR="00CE30F3">
        <w:rPr>
          <w:rFonts w:ascii="Times New Roman" w:hAnsi="Times New Roman" w:cs="Times New Roman"/>
          <w:sz w:val="24"/>
          <w:szCs w:val="24"/>
        </w:rPr>
        <w:t xml:space="preserve">three </w:t>
      </w:r>
      <w:r w:rsidR="00FF6C4D">
        <w:rPr>
          <w:rFonts w:ascii="Times New Roman" w:hAnsi="Times New Roman" w:cs="Times New Roman"/>
          <w:sz w:val="24"/>
          <w:szCs w:val="24"/>
        </w:rPr>
        <w:t>main benefits of granular data.  First, by providing information beyond that in aggregate statistics, granular data can lead to better understanding of real-time developments</w:t>
      </w:r>
      <w:r w:rsidR="00CE30F3">
        <w:rPr>
          <w:rFonts w:ascii="Times New Roman" w:hAnsi="Times New Roman" w:cs="Times New Roman"/>
          <w:sz w:val="24"/>
          <w:szCs w:val="24"/>
        </w:rPr>
        <w:t xml:space="preserve">.  Second, this understanding could lead to a </w:t>
      </w:r>
      <w:r w:rsidR="00E550F1">
        <w:rPr>
          <w:rFonts w:ascii="Times New Roman" w:hAnsi="Times New Roman" w:cs="Times New Roman"/>
          <w:sz w:val="24"/>
          <w:szCs w:val="24"/>
        </w:rPr>
        <w:t>more targeted policy response</w:t>
      </w:r>
      <w:r w:rsidR="00FF6C4D">
        <w:rPr>
          <w:rFonts w:ascii="Times New Roman" w:hAnsi="Times New Roman" w:cs="Times New Roman"/>
          <w:sz w:val="24"/>
          <w:szCs w:val="24"/>
        </w:rPr>
        <w:t xml:space="preserve">.  </w:t>
      </w:r>
      <w:r w:rsidR="00CE30F3">
        <w:rPr>
          <w:rFonts w:ascii="Times New Roman" w:hAnsi="Times New Roman" w:cs="Times New Roman"/>
          <w:sz w:val="24"/>
          <w:szCs w:val="24"/>
        </w:rPr>
        <w:t>Third</w:t>
      </w:r>
      <w:r w:rsidR="00FF6C4D">
        <w:rPr>
          <w:rFonts w:ascii="Times New Roman" w:hAnsi="Times New Roman" w:cs="Times New Roman"/>
          <w:sz w:val="24"/>
          <w:szCs w:val="24"/>
        </w:rPr>
        <w:t xml:space="preserve">, timely analysis with granular data can lead to essentially real-time policy evaluation, which can in turn also inform follow-on policy actions.  We will illustrate </w:t>
      </w:r>
      <w:r w:rsidR="00CE30F3">
        <w:rPr>
          <w:rFonts w:ascii="Times New Roman" w:hAnsi="Times New Roman" w:cs="Times New Roman"/>
          <w:sz w:val="24"/>
          <w:szCs w:val="24"/>
        </w:rPr>
        <w:t>these</w:t>
      </w:r>
      <w:r w:rsidR="00FF6C4D">
        <w:rPr>
          <w:rFonts w:ascii="Times New Roman" w:hAnsi="Times New Roman" w:cs="Times New Roman"/>
          <w:sz w:val="24"/>
          <w:szCs w:val="24"/>
        </w:rPr>
        <w:t xml:space="preserve"> benefits with examples during the Pandemic </w:t>
      </w:r>
      <w:r w:rsidR="00627A29">
        <w:rPr>
          <w:rFonts w:ascii="Times New Roman" w:hAnsi="Times New Roman" w:cs="Times New Roman"/>
          <w:sz w:val="24"/>
          <w:szCs w:val="24"/>
        </w:rPr>
        <w:t>R</w:t>
      </w:r>
      <w:r w:rsidR="00FF6C4D">
        <w:rPr>
          <w:rFonts w:ascii="Times New Roman" w:hAnsi="Times New Roman" w:cs="Times New Roman"/>
          <w:sz w:val="24"/>
          <w:szCs w:val="24"/>
        </w:rPr>
        <w:t>ecession.</w:t>
      </w:r>
    </w:p>
    <w:p w14:paraId="43E5E797" w14:textId="265BE755" w:rsidR="00FF6C4D" w:rsidRPr="00242246" w:rsidRDefault="00FF6C4D" w:rsidP="00295A11">
      <w:pPr>
        <w:pStyle w:val="ListParagraph"/>
        <w:numPr>
          <w:ilvl w:val="1"/>
          <w:numId w:val="3"/>
        </w:numPr>
        <w:spacing w:line="360" w:lineRule="auto"/>
        <w:rPr>
          <w:rFonts w:ascii="Times New Roman" w:hAnsi="Times New Roman" w:cs="Times New Roman"/>
          <w:b/>
          <w:bCs/>
          <w:i/>
          <w:iCs/>
          <w:sz w:val="24"/>
          <w:szCs w:val="24"/>
        </w:rPr>
      </w:pPr>
      <w:r w:rsidRPr="00242246">
        <w:rPr>
          <w:rFonts w:ascii="Times New Roman" w:hAnsi="Times New Roman" w:cs="Times New Roman"/>
          <w:b/>
          <w:bCs/>
          <w:i/>
          <w:iCs/>
          <w:sz w:val="24"/>
          <w:szCs w:val="24"/>
        </w:rPr>
        <w:t>Granularity and understanding of real-time developments</w:t>
      </w:r>
    </w:p>
    <w:p w14:paraId="5AABCCC7" w14:textId="00346CBD" w:rsidR="00242246" w:rsidRDefault="00E550F1"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the </w:t>
      </w:r>
      <w:r w:rsidR="0069099D">
        <w:rPr>
          <w:rFonts w:ascii="Times New Roman" w:hAnsi="Times New Roman" w:cs="Times New Roman"/>
          <w:sz w:val="24"/>
          <w:szCs w:val="24"/>
        </w:rPr>
        <w:t>early weeks of</w:t>
      </w:r>
      <w:r>
        <w:rPr>
          <w:rFonts w:ascii="Times New Roman" w:hAnsi="Times New Roman" w:cs="Times New Roman"/>
          <w:sz w:val="24"/>
          <w:szCs w:val="24"/>
        </w:rPr>
        <w:t xml:space="preserve"> the first wave of the pandemic, Northeastern parts of the country—in particular, states of New York, New Jersey, and Connecticut—experienced more severe COVID</w:t>
      </w:r>
      <w:r w:rsidR="00D560D0">
        <w:rPr>
          <w:rFonts w:ascii="Times New Roman" w:hAnsi="Times New Roman" w:cs="Times New Roman"/>
          <w:sz w:val="24"/>
          <w:szCs w:val="24"/>
        </w:rPr>
        <w:t>-19</w:t>
      </w:r>
      <w:r>
        <w:rPr>
          <w:rFonts w:ascii="Times New Roman" w:hAnsi="Times New Roman" w:cs="Times New Roman"/>
          <w:sz w:val="24"/>
          <w:szCs w:val="24"/>
        </w:rPr>
        <w:t xml:space="preserve"> outbreaks than the rest of the country</w:t>
      </w:r>
      <w:r w:rsidR="00293982">
        <w:rPr>
          <w:rFonts w:ascii="Times New Roman" w:hAnsi="Times New Roman" w:cs="Times New Roman"/>
          <w:sz w:val="24"/>
          <w:szCs w:val="24"/>
        </w:rPr>
        <w:t xml:space="preserve"> (Figure 5</w:t>
      </w:r>
      <w:r w:rsidR="001E34A4">
        <w:rPr>
          <w:rFonts w:ascii="Times New Roman" w:hAnsi="Times New Roman" w:cs="Times New Roman"/>
          <w:sz w:val="24"/>
          <w:szCs w:val="24"/>
        </w:rPr>
        <w:t>, left panel</w:t>
      </w:r>
      <w:r w:rsidR="00293982">
        <w:rPr>
          <w:rFonts w:ascii="Times New Roman" w:hAnsi="Times New Roman" w:cs="Times New Roman"/>
          <w:sz w:val="24"/>
          <w:szCs w:val="24"/>
        </w:rPr>
        <w:t>)</w:t>
      </w:r>
      <w:r>
        <w:rPr>
          <w:rFonts w:ascii="Times New Roman" w:hAnsi="Times New Roman" w:cs="Times New Roman"/>
          <w:sz w:val="24"/>
          <w:szCs w:val="24"/>
        </w:rPr>
        <w:t xml:space="preserve">.  At that point, the economic effects of the pandemic were pretty much unknown and could also not be well assessed with </w:t>
      </w:r>
      <w:r>
        <w:rPr>
          <w:rFonts w:ascii="Times New Roman" w:hAnsi="Times New Roman" w:cs="Times New Roman"/>
          <w:sz w:val="24"/>
          <w:szCs w:val="24"/>
        </w:rPr>
        <w:lastRenderedPageBreak/>
        <w:t xml:space="preserve">aggregate statistics.  Instead, the geographical variation available in nontraditional data helped to better understand links between health shocks and responses of economic variables.  </w:t>
      </w:r>
      <w:r w:rsidR="00C57EBF">
        <w:rPr>
          <w:rFonts w:ascii="Times New Roman" w:hAnsi="Times New Roman" w:cs="Times New Roman"/>
          <w:sz w:val="24"/>
          <w:szCs w:val="24"/>
        </w:rPr>
        <w:t>For example, many analysts turned to data on public transportation in New York</w:t>
      </w:r>
      <w:r w:rsidR="001E34A4">
        <w:rPr>
          <w:rFonts w:ascii="Times New Roman" w:hAnsi="Times New Roman" w:cs="Times New Roman"/>
          <w:sz w:val="24"/>
          <w:szCs w:val="24"/>
        </w:rPr>
        <w:t xml:space="preserve"> (Figure 5, right panel)</w:t>
      </w:r>
      <w:r w:rsidR="00C57EBF">
        <w:rPr>
          <w:rFonts w:ascii="Times New Roman" w:hAnsi="Times New Roman" w:cs="Times New Roman"/>
          <w:sz w:val="24"/>
          <w:szCs w:val="24"/>
        </w:rPr>
        <w:t xml:space="preserve"> to get a better understanding on how individuals and businesses w</w:t>
      </w:r>
      <w:r w:rsidR="0069099D">
        <w:rPr>
          <w:rFonts w:ascii="Times New Roman" w:hAnsi="Times New Roman" w:cs="Times New Roman"/>
          <w:sz w:val="24"/>
          <w:szCs w:val="24"/>
        </w:rPr>
        <w:t>ould</w:t>
      </w:r>
      <w:r w:rsidR="00C57EBF">
        <w:rPr>
          <w:rFonts w:ascii="Times New Roman" w:hAnsi="Times New Roman" w:cs="Times New Roman"/>
          <w:sz w:val="24"/>
          <w:szCs w:val="24"/>
        </w:rPr>
        <w:t xml:space="preserve"> react to rising COVID</w:t>
      </w:r>
      <w:r w:rsidR="00D560D0">
        <w:rPr>
          <w:rFonts w:ascii="Times New Roman" w:hAnsi="Times New Roman" w:cs="Times New Roman"/>
          <w:sz w:val="24"/>
          <w:szCs w:val="24"/>
        </w:rPr>
        <w:t>-19</w:t>
      </w:r>
      <w:r w:rsidR="00C57EBF">
        <w:rPr>
          <w:rFonts w:ascii="Times New Roman" w:hAnsi="Times New Roman" w:cs="Times New Roman"/>
          <w:sz w:val="24"/>
          <w:szCs w:val="24"/>
        </w:rPr>
        <w:t xml:space="preserve"> cases.  Similarly, employment data at the state level were used to better link job losses to COVID</w:t>
      </w:r>
      <w:r w:rsidR="00D560D0">
        <w:rPr>
          <w:rFonts w:ascii="Times New Roman" w:hAnsi="Times New Roman" w:cs="Times New Roman"/>
          <w:sz w:val="24"/>
          <w:szCs w:val="24"/>
        </w:rPr>
        <w:t>-19</w:t>
      </w:r>
      <w:r w:rsidR="00C57EBF">
        <w:rPr>
          <w:rFonts w:ascii="Times New Roman" w:hAnsi="Times New Roman" w:cs="Times New Roman"/>
          <w:sz w:val="24"/>
          <w:szCs w:val="24"/>
        </w:rPr>
        <w:t xml:space="preserve"> outbreaks and many papers, which start</w:t>
      </w:r>
      <w:r w:rsidR="00881DFC">
        <w:rPr>
          <w:rFonts w:ascii="Times New Roman" w:hAnsi="Times New Roman" w:cs="Times New Roman"/>
          <w:sz w:val="24"/>
          <w:szCs w:val="24"/>
        </w:rPr>
        <w:t>ed</w:t>
      </w:r>
      <w:r w:rsidR="00C57EBF">
        <w:rPr>
          <w:rFonts w:ascii="Times New Roman" w:hAnsi="Times New Roman" w:cs="Times New Roman"/>
          <w:sz w:val="24"/>
          <w:szCs w:val="24"/>
        </w:rPr>
        <w:t xml:space="preserve"> appearing in summer of 2020, used state/county-level employment data to distinguish between economic effects of voluntary responses and state-mandated restrictions.  The availability of granular data for the early-affected areas allowed us to get a better estimate of how severe the pandemic was likely to be for the country as a whole; indeed, at that point, aggregate data would not have picked </w:t>
      </w:r>
      <w:r w:rsidR="0069099D">
        <w:rPr>
          <w:rFonts w:ascii="Times New Roman" w:hAnsi="Times New Roman" w:cs="Times New Roman"/>
          <w:sz w:val="24"/>
          <w:szCs w:val="24"/>
        </w:rPr>
        <w:t xml:space="preserve">up </w:t>
      </w:r>
      <w:r w:rsidR="00C57EBF">
        <w:rPr>
          <w:rFonts w:ascii="Times New Roman" w:hAnsi="Times New Roman" w:cs="Times New Roman"/>
          <w:sz w:val="24"/>
          <w:szCs w:val="24"/>
        </w:rPr>
        <w:t>the severity.</w:t>
      </w:r>
    </w:p>
    <w:p w14:paraId="0727BE0C" w14:textId="4D66B061" w:rsidR="00293982" w:rsidRDefault="00293982" w:rsidP="00295A11">
      <w:pPr>
        <w:keepNext/>
        <w:spacing w:line="360" w:lineRule="auto"/>
        <w:jc w:val="center"/>
        <w:rPr>
          <w:rFonts w:ascii="Times New Roman" w:hAnsi="Times New Roman" w:cs="Times New Roman"/>
          <w:sz w:val="24"/>
          <w:szCs w:val="24"/>
        </w:rPr>
      </w:pPr>
      <w:r w:rsidRPr="006A0BA1">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A0BA1">
        <w:rPr>
          <w:rFonts w:ascii="Times New Roman" w:hAnsi="Times New Roman" w:cs="Times New Roman"/>
          <w:b/>
          <w:bCs/>
          <w:sz w:val="24"/>
          <w:szCs w:val="24"/>
        </w:rPr>
        <w:t xml:space="preserve">: </w:t>
      </w:r>
      <w:r>
        <w:rPr>
          <w:rFonts w:ascii="Times New Roman" w:hAnsi="Times New Roman" w:cs="Times New Roman"/>
          <w:b/>
          <w:bCs/>
          <w:sz w:val="24"/>
          <w:szCs w:val="24"/>
        </w:rPr>
        <w:t>COVID-19 and Employment</w:t>
      </w:r>
    </w:p>
    <w:p w14:paraId="50C791C1" w14:textId="32FD5EB8" w:rsidR="00293982" w:rsidRDefault="00F70D11" w:rsidP="00F70D11">
      <w:pPr>
        <w:spacing w:line="360" w:lineRule="auto"/>
        <w:jc w:val="center"/>
        <w:rPr>
          <w:rFonts w:ascii="Times New Roman" w:hAnsi="Times New Roman" w:cs="Times New Roman"/>
          <w:sz w:val="24"/>
          <w:szCs w:val="24"/>
        </w:rPr>
      </w:pPr>
      <w:r w:rsidRPr="00F70D11">
        <w:rPr>
          <w:noProof/>
        </w:rPr>
        <w:drawing>
          <wp:inline distT="0" distB="0" distL="0" distR="0" wp14:anchorId="753A75BA" wp14:editId="03AC5227">
            <wp:extent cx="5943600" cy="248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85390"/>
                    </a:xfrm>
                    <a:prstGeom prst="rect">
                      <a:avLst/>
                    </a:prstGeom>
                  </pic:spPr>
                </pic:pic>
              </a:graphicData>
            </a:graphic>
          </wp:inline>
        </w:drawing>
      </w:r>
    </w:p>
    <w:p w14:paraId="25752FAA" w14:textId="6A291F82" w:rsidR="005B4D9B" w:rsidRPr="005B4D9B" w:rsidRDefault="005B4D9B" w:rsidP="00295A11">
      <w:pPr>
        <w:pStyle w:val="ListParagraph"/>
        <w:numPr>
          <w:ilvl w:val="1"/>
          <w:numId w:val="3"/>
        </w:numPr>
        <w:spacing w:line="360" w:lineRule="auto"/>
        <w:rPr>
          <w:rFonts w:ascii="Times New Roman" w:hAnsi="Times New Roman" w:cs="Times New Roman"/>
          <w:b/>
          <w:bCs/>
          <w:i/>
          <w:iCs/>
          <w:sz w:val="24"/>
          <w:szCs w:val="24"/>
        </w:rPr>
      </w:pPr>
      <w:r w:rsidRPr="00242246">
        <w:rPr>
          <w:rFonts w:ascii="Times New Roman" w:hAnsi="Times New Roman" w:cs="Times New Roman"/>
          <w:b/>
          <w:bCs/>
          <w:i/>
          <w:iCs/>
          <w:sz w:val="24"/>
          <w:szCs w:val="24"/>
        </w:rPr>
        <w:t xml:space="preserve">Granularity and </w:t>
      </w:r>
      <w:r>
        <w:rPr>
          <w:rFonts w:ascii="Times New Roman" w:hAnsi="Times New Roman" w:cs="Times New Roman"/>
          <w:b/>
          <w:bCs/>
          <w:i/>
          <w:iCs/>
          <w:sz w:val="24"/>
          <w:szCs w:val="24"/>
        </w:rPr>
        <w:t>policy design</w:t>
      </w:r>
    </w:p>
    <w:p w14:paraId="24D78117" w14:textId="4FF43F99" w:rsidR="00C57EBF" w:rsidRDefault="001F5D74" w:rsidP="00295A11">
      <w:pPr>
        <w:spacing w:line="360" w:lineRule="auto"/>
        <w:rPr>
          <w:rFonts w:ascii="Times New Roman" w:hAnsi="Times New Roman" w:cs="Times New Roman"/>
          <w:sz w:val="24"/>
          <w:szCs w:val="24"/>
        </w:rPr>
      </w:pPr>
      <w:r>
        <w:rPr>
          <w:rFonts w:ascii="Times New Roman" w:hAnsi="Times New Roman" w:cs="Times New Roman"/>
          <w:sz w:val="24"/>
          <w:szCs w:val="24"/>
        </w:rPr>
        <w:t>Another important example of granularity is the distribution of job losses during the pandemic recession</w:t>
      </w:r>
      <w:r w:rsidR="005B4D9B">
        <w:rPr>
          <w:rFonts w:ascii="Times New Roman" w:hAnsi="Times New Roman" w:cs="Times New Roman"/>
          <w:sz w:val="24"/>
          <w:szCs w:val="24"/>
        </w:rPr>
        <w:t>, which was important for the design of many policies during that period</w:t>
      </w:r>
      <w:r>
        <w:rPr>
          <w:rFonts w:ascii="Times New Roman" w:hAnsi="Times New Roman" w:cs="Times New Roman"/>
          <w:sz w:val="24"/>
          <w:szCs w:val="24"/>
        </w:rPr>
        <w:t xml:space="preserve">.  </w:t>
      </w:r>
      <w:r w:rsidR="005B4D9B">
        <w:rPr>
          <w:rFonts w:ascii="Times New Roman" w:hAnsi="Times New Roman" w:cs="Times New Roman"/>
          <w:sz w:val="24"/>
          <w:szCs w:val="24"/>
        </w:rPr>
        <w:t>For example</w:t>
      </w:r>
      <w:r>
        <w:rPr>
          <w:rFonts w:ascii="Times New Roman" w:hAnsi="Times New Roman" w:cs="Times New Roman"/>
          <w:sz w:val="24"/>
          <w:szCs w:val="24"/>
        </w:rPr>
        <w:t xml:space="preserve">, </w:t>
      </w:r>
      <w:r w:rsidR="005B4D9B">
        <w:rPr>
          <w:rFonts w:ascii="Times New Roman" w:hAnsi="Times New Roman" w:cs="Times New Roman"/>
          <w:sz w:val="24"/>
          <w:szCs w:val="24"/>
        </w:rPr>
        <w:t xml:space="preserve">the </w:t>
      </w:r>
      <w:r w:rsidR="00627A29">
        <w:rPr>
          <w:rFonts w:ascii="Times New Roman" w:hAnsi="Times New Roman" w:cs="Times New Roman"/>
          <w:sz w:val="24"/>
          <w:szCs w:val="24"/>
        </w:rPr>
        <w:t>P</w:t>
      </w:r>
      <w:r w:rsidR="005B4D9B">
        <w:rPr>
          <w:rFonts w:ascii="Times New Roman" w:hAnsi="Times New Roman" w:cs="Times New Roman"/>
          <w:sz w:val="24"/>
          <w:szCs w:val="24"/>
        </w:rPr>
        <w:t xml:space="preserve">andemic </w:t>
      </w:r>
      <w:r w:rsidR="00627A29">
        <w:rPr>
          <w:rFonts w:ascii="Times New Roman" w:hAnsi="Times New Roman" w:cs="Times New Roman"/>
          <w:sz w:val="24"/>
          <w:szCs w:val="24"/>
        </w:rPr>
        <w:t>R</w:t>
      </w:r>
      <w:r w:rsidR="005B4D9B">
        <w:rPr>
          <w:rFonts w:ascii="Times New Roman" w:hAnsi="Times New Roman" w:cs="Times New Roman"/>
          <w:sz w:val="24"/>
          <w:szCs w:val="24"/>
        </w:rPr>
        <w:t xml:space="preserve">ecession had much larger employment effects on some service industries, such as leisure and hospitality, mostly due to voluntary and mandatory social distancing.  Those industries are also more likely to employ low-wage workers.  As a result, employment of workers in the bottom quartile of </w:t>
      </w:r>
      <w:r w:rsidR="00113C46">
        <w:rPr>
          <w:rFonts w:ascii="Times New Roman" w:hAnsi="Times New Roman" w:cs="Times New Roman"/>
          <w:sz w:val="24"/>
          <w:szCs w:val="24"/>
        </w:rPr>
        <w:t xml:space="preserve">the </w:t>
      </w:r>
      <w:r w:rsidR="005B4D9B">
        <w:rPr>
          <w:rFonts w:ascii="Times New Roman" w:hAnsi="Times New Roman" w:cs="Times New Roman"/>
          <w:sz w:val="24"/>
          <w:szCs w:val="24"/>
        </w:rPr>
        <w:t xml:space="preserve">wage distribution fell substantially more than employment of workers with higher incomes, as shown in </w:t>
      </w:r>
      <w:r w:rsidR="00652489">
        <w:rPr>
          <w:rFonts w:ascii="Times New Roman" w:hAnsi="Times New Roman" w:cs="Times New Roman"/>
          <w:sz w:val="24"/>
          <w:szCs w:val="24"/>
        </w:rPr>
        <w:t xml:space="preserve">the left panel of </w:t>
      </w:r>
      <w:r w:rsidR="005B4D9B">
        <w:rPr>
          <w:rFonts w:ascii="Times New Roman" w:hAnsi="Times New Roman" w:cs="Times New Roman"/>
          <w:sz w:val="24"/>
          <w:szCs w:val="24"/>
        </w:rPr>
        <w:t xml:space="preserve">Figure </w:t>
      </w:r>
      <w:r w:rsidR="00674FC1">
        <w:rPr>
          <w:rFonts w:ascii="Times New Roman" w:hAnsi="Times New Roman" w:cs="Times New Roman"/>
          <w:sz w:val="24"/>
          <w:szCs w:val="24"/>
        </w:rPr>
        <w:t>6</w:t>
      </w:r>
      <w:r w:rsidR="005B4D9B">
        <w:rPr>
          <w:rFonts w:ascii="Times New Roman" w:hAnsi="Times New Roman" w:cs="Times New Roman"/>
          <w:sz w:val="24"/>
          <w:szCs w:val="24"/>
        </w:rPr>
        <w:t>.</w:t>
      </w:r>
      <w:r w:rsidR="00485A94">
        <w:rPr>
          <w:rFonts w:ascii="Times New Roman" w:hAnsi="Times New Roman" w:cs="Times New Roman"/>
          <w:sz w:val="24"/>
          <w:szCs w:val="24"/>
        </w:rPr>
        <w:t xml:space="preserve">  Knowing the distribution of employment losses by </w:t>
      </w:r>
      <w:r w:rsidR="00663DC6">
        <w:rPr>
          <w:rFonts w:ascii="Times New Roman" w:hAnsi="Times New Roman" w:cs="Times New Roman"/>
          <w:sz w:val="24"/>
          <w:szCs w:val="24"/>
        </w:rPr>
        <w:t>wage</w:t>
      </w:r>
      <w:r w:rsidR="00485A94">
        <w:rPr>
          <w:rFonts w:ascii="Times New Roman" w:hAnsi="Times New Roman" w:cs="Times New Roman"/>
          <w:sz w:val="24"/>
          <w:szCs w:val="24"/>
        </w:rPr>
        <w:t xml:space="preserve"> helped to better design policy responses for unemployment </w:t>
      </w:r>
      <w:r w:rsidR="00485A94">
        <w:rPr>
          <w:rFonts w:ascii="Times New Roman" w:hAnsi="Times New Roman" w:cs="Times New Roman"/>
          <w:sz w:val="24"/>
          <w:szCs w:val="24"/>
        </w:rPr>
        <w:lastRenderedPageBreak/>
        <w:t xml:space="preserve">insurance compensation and </w:t>
      </w:r>
      <w:r w:rsidR="00652489">
        <w:rPr>
          <w:rFonts w:ascii="Times New Roman" w:hAnsi="Times New Roman" w:cs="Times New Roman"/>
          <w:sz w:val="24"/>
          <w:szCs w:val="24"/>
        </w:rPr>
        <w:t xml:space="preserve">better target stimulus checks.  In turn, these policies helped to support consumer spending for the low-income group, as shown in the right panel of Figure </w:t>
      </w:r>
      <w:r w:rsidR="00674FC1">
        <w:rPr>
          <w:rFonts w:ascii="Times New Roman" w:hAnsi="Times New Roman" w:cs="Times New Roman"/>
          <w:sz w:val="24"/>
          <w:szCs w:val="24"/>
        </w:rPr>
        <w:t>6</w:t>
      </w:r>
      <w:r w:rsidR="00652489">
        <w:rPr>
          <w:rFonts w:ascii="Times New Roman" w:hAnsi="Times New Roman" w:cs="Times New Roman"/>
          <w:sz w:val="24"/>
          <w:szCs w:val="24"/>
        </w:rPr>
        <w:t xml:space="preserve">.  </w:t>
      </w:r>
    </w:p>
    <w:p w14:paraId="02EE7E99" w14:textId="6BFC5764" w:rsidR="00C57EBF" w:rsidRDefault="005B4D9B" w:rsidP="00295A11">
      <w:pPr>
        <w:keepNext/>
        <w:spacing w:line="360" w:lineRule="auto"/>
        <w:jc w:val="center"/>
        <w:rPr>
          <w:rFonts w:ascii="Times New Roman" w:hAnsi="Times New Roman" w:cs="Times New Roman"/>
          <w:b/>
          <w:bCs/>
          <w:sz w:val="24"/>
          <w:szCs w:val="24"/>
        </w:rPr>
      </w:pPr>
      <w:r w:rsidRPr="005B4D9B">
        <w:rPr>
          <w:rFonts w:ascii="Times New Roman" w:hAnsi="Times New Roman" w:cs="Times New Roman"/>
          <w:b/>
          <w:bCs/>
          <w:sz w:val="24"/>
          <w:szCs w:val="24"/>
        </w:rPr>
        <w:t xml:space="preserve">Figure </w:t>
      </w:r>
      <w:r w:rsidR="00674FC1">
        <w:rPr>
          <w:rFonts w:ascii="Times New Roman" w:hAnsi="Times New Roman" w:cs="Times New Roman"/>
          <w:b/>
          <w:bCs/>
          <w:sz w:val="24"/>
          <w:szCs w:val="24"/>
        </w:rPr>
        <w:t>6</w:t>
      </w:r>
      <w:r w:rsidRPr="005B4D9B">
        <w:rPr>
          <w:rFonts w:ascii="Times New Roman" w:hAnsi="Times New Roman" w:cs="Times New Roman"/>
          <w:b/>
          <w:bCs/>
          <w:sz w:val="24"/>
          <w:szCs w:val="24"/>
        </w:rPr>
        <w:t>: Employment and Spending by Income</w:t>
      </w:r>
    </w:p>
    <w:p w14:paraId="4AB17EF4" w14:textId="255CEE4E" w:rsidR="00663DC6" w:rsidRPr="005B4D9B" w:rsidRDefault="00663DC6" w:rsidP="00295A11">
      <w:pPr>
        <w:keepNext/>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0E876A" wp14:editId="792EDDEE">
            <wp:extent cx="5943600" cy="24963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96312"/>
                    </a:xfrm>
                    <a:prstGeom prst="rect">
                      <a:avLst/>
                    </a:prstGeom>
                    <a:noFill/>
                    <a:ln>
                      <a:noFill/>
                    </a:ln>
                  </pic:spPr>
                </pic:pic>
              </a:graphicData>
            </a:graphic>
          </wp:inline>
        </w:drawing>
      </w:r>
    </w:p>
    <w:p w14:paraId="01273949" w14:textId="1604EB20" w:rsidR="005B4D9B" w:rsidRDefault="005B4D9B" w:rsidP="00295A11">
      <w:pPr>
        <w:spacing w:line="360" w:lineRule="auto"/>
        <w:rPr>
          <w:rFonts w:ascii="Times New Roman" w:hAnsi="Times New Roman" w:cs="Times New Roman"/>
          <w:sz w:val="24"/>
          <w:szCs w:val="24"/>
        </w:rPr>
      </w:pPr>
    </w:p>
    <w:p w14:paraId="7F0C6533" w14:textId="57880672" w:rsidR="00FF6C4D" w:rsidRPr="00242246" w:rsidRDefault="00FF6C4D" w:rsidP="00295A11">
      <w:pPr>
        <w:pStyle w:val="ListParagraph"/>
        <w:numPr>
          <w:ilvl w:val="1"/>
          <w:numId w:val="3"/>
        </w:numPr>
        <w:spacing w:line="360" w:lineRule="auto"/>
        <w:rPr>
          <w:rFonts w:ascii="Times New Roman" w:hAnsi="Times New Roman" w:cs="Times New Roman"/>
          <w:b/>
          <w:bCs/>
          <w:i/>
          <w:iCs/>
          <w:sz w:val="24"/>
          <w:szCs w:val="24"/>
        </w:rPr>
      </w:pPr>
      <w:r w:rsidRPr="00242246">
        <w:rPr>
          <w:rFonts w:ascii="Times New Roman" w:hAnsi="Times New Roman" w:cs="Times New Roman"/>
          <w:b/>
          <w:bCs/>
          <w:i/>
          <w:iCs/>
          <w:sz w:val="24"/>
          <w:szCs w:val="24"/>
        </w:rPr>
        <w:t xml:space="preserve">Granularity and </w:t>
      </w:r>
      <w:r w:rsidR="00242246" w:rsidRPr="00242246">
        <w:rPr>
          <w:rFonts w:ascii="Times New Roman" w:hAnsi="Times New Roman" w:cs="Times New Roman"/>
          <w:b/>
          <w:bCs/>
          <w:i/>
          <w:iCs/>
          <w:sz w:val="24"/>
          <w:szCs w:val="24"/>
        </w:rPr>
        <w:t>real-time policy evaluation</w:t>
      </w:r>
    </w:p>
    <w:p w14:paraId="6A18B1F2" w14:textId="461BD793" w:rsidR="00376B3E" w:rsidRDefault="00CE30F3" w:rsidP="00295A11">
      <w:pPr>
        <w:spacing w:line="360" w:lineRule="auto"/>
        <w:rPr>
          <w:rFonts w:ascii="Times New Roman" w:hAnsi="Times New Roman" w:cs="Times New Roman"/>
          <w:sz w:val="24"/>
          <w:szCs w:val="24"/>
        </w:rPr>
      </w:pPr>
      <w:r>
        <w:rPr>
          <w:rFonts w:ascii="Times New Roman" w:hAnsi="Times New Roman" w:cs="Times New Roman"/>
          <w:sz w:val="24"/>
          <w:szCs w:val="24"/>
        </w:rPr>
        <w:t>Finally, access to real-time granular data open</w:t>
      </w:r>
      <w:r w:rsidR="008D6E8F">
        <w:rPr>
          <w:rFonts w:ascii="Times New Roman" w:hAnsi="Times New Roman" w:cs="Times New Roman"/>
          <w:sz w:val="24"/>
          <w:szCs w:val="24"/>
        </w:rPr>
        <w:t>s</w:t>
      </w:r>
      <w:r>
        <w:rPr>
          <w:rFonts w:ascii="Times New Roman" w:hAnsi="Times New Roman" w:cs="Times New Roman"/>
          <w:sz w:val="24"/>
          <w:szCs w:val="24"/>
        </w:rPr>
        <w:t xml:space="preserve"> the door to real-time policy analysis.  In turn, this analysis c</w:t>
      </w:r>
      <w:r w:rsidR="008D6E8F">
        <w:rPr>
          <w:rFonts w:ascii="Times New Roman" w:hAnsi="Times New Roman" w:cs="Times New Roman"/>
          <w:sz w:val="24"/>
          <w:szCs w:val="24"/>
        </w:rPr>
        <w:t>an</w:t>
      </w:r>
      <w:r>
        <w:rPr>
          <w:rFonts w:ascii="Times New Roman" w:hAnsi="Times New Roman" w:cs="Times New Roman"/>
          <w:sz w:val="24"/>
          <w:szCs w:val="24"/>
        </w:rPr>
        <w:t xml:space="preserve"> be used to fine-tune </w:t>
      </w:r>
      <w:r w:rsidR="008C413F">
        <w:rPr>
          <w:rFonts w:ascii="Times New Roman" w:hAnsi="Times New Roman" w:cs="Times New Roman"/>
          <w:sz w:val="24"/>
          <w:szCs w:val="24"/>
        </w:rPr>
        <w:t>subsequent</w:t>
      </w:r>
      <w:r>
        <w:rPr>
          <w:rFonts w:ascii="Times New Roman" w:hAnsi="Times New Roman" w:cs="Times New Roman"/>
          <w:sz w:val="24"/>
          <w:szCs w:val="24"/>
        </w:rPr>
        <w:t xml:space="preserve"> policy actions.</w:t>
      </w:r>
    </w:p>
    <w:p w14:paraId="7CD33404" w14:textId="2D429257" w:rsidR="00BF3852" w:rsidRDefault="00CE30F3" w:rsidP="00BF3852">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clearest examples of this </w:t>
      </w:r>
      <w:r w:rsidR="00D30B29">
        <w:rPr>
          <w:rFonts w:ascii="Times New Roman" w:hAnsi="Times New Roman" w:cs="Times New Roman"/>
          <w:sz w:val="24"/>
          <w:szCs w:val="24"/>
        </w:rPr>
        <w:t xml:space="preserve">in the </w:t>
      </w:r>
      <w:r w:rsidR="00627A29">
        <w:rPr>
          <w:rFonts w:ascii="Times New Roman" w:hAnsi="Times New Roman" w:cs="Times New Roman"/>
          <w:sz w:val="24"/>
          <w:szCs w:val="24"/>
        </w:rPr>
        <w:t>P</w:t>
      </w:r>
      <w:r w:rsidR="007658D9">
        <w:rPr>
          <w:rFonts w:ascii="Times New Roman" w:hAnsi="Times New Roman" w:cs="Times New Roman"/>
          <w:sz w:val="24"/>
          <w:szCs w:val="24"/>
        </w:rPr>
        <w:t>andemic</w:t>
      </w:r>
      <w:r w:rsidR="00D30B29">
        <w:rPr>
          <w:rFonts w:ascii="Times New Roman" w:hAnsi="Times New Roman" w:cs="Times New Roman"/>
          <w:sz w:val="24"/>
          <w:szCs w:val="24"/>
        </w:rPr>
        <w:t xml:space="preserve"> </w:t>
      </w:r>
      <w:r w:rsidR="00627A29">
        <w:rPr>
          <w:rFonts w:ascii="Times New Roman" w:hAnsi="Times New Roman" w:cs="Times New Roman"/>
          <w:sz w:val="24"/>
          <w:szCs w:val="24"/>
        </w:rPr>
        <w:t>R</w:t>
      </w:r>
      <w:r w:rsidR="00D30B29">
        <w:rPr>
          <w:rFonts w:ascii="Times New Roman" w:hAnsi="Times New Roman" w:cs="Times New Roman"/>
          <w:sz w:val="24"/>
          <w:szCs w:val="24"/>
        </w:rPr>
        <w:t xml:space="preserve">ecession </w:t>
      </w:r>
      <w:r>
        <w:rPr>
          <w:rFonts w:ascii="Times New Roman" w:hAnsi="Times New Roman" w:cs="Times New Roman"/>
          <w:sz w:val="24"/>
          <w:szCs w:val="24"/>
        </w:rPr>
        <w:t xml:space="preserve">is the analysis done to study the three rounds of stimulus checks that went out in April 2020, January 2021, and March 2021.  </w:t>
      </w:r>
      <w:r w:rsidR="00D30B29">
        <w:rPr>
          <w:rFonts w:ascii="Times New Roman" w:hAnsi="Times New Roman" w:cs="Times New Roman"/>
          <w:sz w:val="24"/>
          <w:szCs w:val="24"/>
        </w:rPr>
        <w:t xml:space="preserve">One granular dimension that was immediately useful to track the effectiveness of the stimulus checks in promoting spending was the high-frequency nature of some of the </w:t>
      </w:r>
      <w:r w:rsidR="007658D9">
        <w:rPr>
          <w:rFonts w:ascii="Times New Roman" w:hAnsi="Times New Roman" w:cs="Times New Roman"/>
          <w:sz w:val="24"/>
          <w:szCs w:val="24"/>
        </w:rPr>
        <w:t>nontraditional</w:t>
      </w:r>
      <w:r w:rsidR="00D30B29">
        <w:rPr>
          <w:rFonts w:ascii="Times New Roman" w:hAnsi="Times New Roman" w:cs="Times New Roman"/>
          <w:sz w:val="24"/>
          <w:szCs w:val="24"/>
        </w:rPr>
        <w:t xml:space="preserve"> data.  </w:t>
      </w:r>
      <w:r>
        <w:rPr>
          <w:rFonts w:ascii="Times New Roman" w:hAnsi="Times New Roman" w:cs="Times New Roman"/>
          <w:sz w:val="24"/>
          <w:szCs w:val="24"/>
        </w:rPr>
        <w:t>As Figure 6 shows, the Fiserv</w:t>
      </w:r>
      <w:r w:rsidR="00D30B29">
        <w:rPr>
          <w:rFonts w:ascii="Times New Roman" w:hAnsi="Times New Roman" w:cs="Times New Roman"/>
          <w:sz w:val="24"/>
          <w:szCs w:val="24"/>
        </w:rPr>
        <w:t xml:space="preserve"> daily spending</w:t>
      </w:r>
      <w:r>
        <w:rPr>
          <w:rFonts w:ascii="Times New Roman" w:hAnsi="Times New Roman" w:cs="Times New Roman"/>
          <w:sz w:val="24"/>
          <w:szCs w:val="24"/>
        </w:rPr>
        <w:t xml:space="preserve"> index </w:t>
      </w:r>
      <w:r w:rsidR="00D30B29">
        <w:rPr>
          <w:rFonts w:ascii="Times New Roman" w:hAnsi="Times New Roman" w:cs="Times New Roman"/>
          <w:sz w:val="24"/>
          <w:szCs w:val="24"/>
        </w:rPr>
        <w:t>was able to highlight</w:t>
      </w:r>
      <w:r>
        <w:rPr>
          <w:rFonts w:ascii="Times New Roman" w:hAnsi="Times New Roman" w:cs="Times New Roman"/>
          <w:sz w:val="24"/>
          <w:szCs w:val="24"/>
        </w:rPr>
        <w:t xml:space="preserve"> surges in spending associated with stimulus check receipt that would</w:t>
      </w:r>
      <w:r w:rsidR="00627A29">
        <w:rPr>
          <w:rFonts w:ascii="Times New Roman" w:hAnsi="Times New Roman" w:cs="Times New Roman"/>
          <w:sz w:val="24"/>
          <w:szCs w:val="24"/>
        </w:rPr>
        <w:t xml:space="preserve"> </w:t>
      </w:r>
      <w:r>
        <w:rPr>
          <w:rFonts w:ascii="Times New Roman" w:hAnsi="Times New Roman" w:cs="Times New Roman"/>
          <w:sz w:val="24"/>
          <w:szCs w:val="24"/>
        </w:rPr>
        <w:t>n</w:t>
      </w:r>
      <w:r w:rsidR="00627A29">
        <w:rPr>
          <w:rFonts w:ascii="Times New Roman" w:hAnsi="Times New Roman" w:cs="Times New Roman"/>
          <w:sz w:val="24"/>
          <w:szCs w:val="24"/>
        </w:rPr>
        <w:t>o</w:t>
      </w:r>
      <w:r>
        <w:rPr>
          <w:rFonts w:ascii="Times New Roman" w:hAnsi="Times New Roman" w:cs="Times New Roman"/>
          <w:sz w:val="24"/>
          <w:szCs w:val="24"/>
        </w:rPr>
        <w:t xml:space="preserve">t have otherwise been </w:t>
      </w:r>
      <w:r w:rsidR="00D30B29">
        <w:rPr>
          <w:rFonts w:ascii="Times New Roman" w:hAnsi="Times New Roman" w:cs="Times New Roman"/>
          <w:sz w:val="24"/>
          <w:szCs w:val="24"/>
        </w:rPr>
        <w:t xml:space="preserve">evident from the monthly data reported by Census.  </w:t>
      </w:r>
      <w:r w:rsidR="00E33751">
        <w:rPr>
          <w:rFonts w:ascii="Times New Roman" w:hAnsi="Times New Roman" w:cs="Times New Roman"/>
          <w:sz w:val="24"/>
          <w:szCs w:val="24"/>
        </w:rPr>
        <w:t>O</w:t>
      </w:r>
      <w:r w:rsidR="00D30B29">
        <w:rPr>
          <w:rFonts w:ascii="Times New Roman" w:hAnsi="Times New Roman" w:cs="Times New Roman"/>
          <w:sz w:val="24"/>
          <w:szCs w:val="24"/>
        </w:rPr>
        <w:t xml:space="preserve">ther types of granular household-level data led to even more </w:t>
      </w:r>
      <w:r w:rsidR="00E33751">
        <w:rPr>
          <w:rFonts w:ascii="Times New Roman" w:hAnsi="Times New Roman" w:cs="Times New Roman"/>
          <w:sz w:val="24"/>
          <w:szCs w:val="24"/>
        </w:rPr>
        <w:t>detailed</w:t>
      </w:r>
      <w:r w:rsidR="00D30B29">
        <w:rPr>
          <w:rFonts w:ascii="Times New Roman" w:hAnsi="Times New Roman" w:cs="Times New Roman"/>
          <w:sz w:val="24"/>
          <w:szCs w:val="24"/>
        </w:rPr>
        <w:t xml:space="preserve"> estimates of the response to the stimulus checks.  Using household balance sheet data, </w:t>
      </w:r>
      <w:r w:rsidR="008C413F">
        <w:rPr>
          <w:rFonts w:ascii="Times New Roman" w:hAnsi="Times New Roman" w:cs="Times New Roman"/>
          <w:sz w:val="24"/>
          <w:szCs w:val="24"/>
        </w:rPr>
        <w:t>some</w:t>
      </w:r>
      <w:r w:rsidR="00C54460">
        <w:rPr>
          <w:rFonts w:ascii="Times New Roman" w:hAnsi="Times New Roman" w:cs="Times New Roman"/>
          <w:sz w:val="24"/>
          <w:szCs w:val="24"/>
        </w:rPr>
        <w:t xml:space="preserve"> researchers were able to publish estimates</w:t>
      </w:r>
      <w:r w:rsidR="00D30B29">
        <w:rPr>
          <w:rFonts w:ascii="Times New Roman" w:hAnsi="Times New Roman" w:cs="Times New Roman"/>
          <w:sz w:val="24"/>
          <w:szCs w:val="24"/>
        </w:rPr>
        <w:t xml:space="preserve"> of the response to the first round of stimulus checks </w:t>
      </w:r>
      <w:r w:rsidR="00C54460">
        <w:rPr>
          <w:rFonts w:ascii="Times New Roman" w:hAnsi="Times New Roman" w:cs="Times New Roman"/>
          <w:sz w:val="24"/>
          <w:szCs w:val="24"/>
        </w:rPr>
        <w:t>within a few months of the disbursement (Baker et al</w:t>
      </w:r>
      <w:r w:rsidR="004453F8">
        <w:rPr>
          <w:rFonts w:ascii="Times New Roman" w:hAnsi="Times New Roman" w:cs="Times New Roman"/>
          <w:sz w:val="24"/>
          <w:szCs w:val="24"/>
        </w:rPr>
        <w:t>.</w:t>
      </w:r>
      <w:r w:rsidR="00C54460">
        <w:rPr>
          <w:rFonts w:ascii="Times New Roman" w:hAnsi="Times New Roman" w:cs="Times New Roman"/>
          <w:sz w:val="24"/>
          <w:szCs w:val="24"/>
        </w:rPr>
        <w:t xml:space="preserve">, </w:t>
      </w:r>
      <w:r w:rsidR="00710701">
        <w:rPr>
          <w:rFonts w:ascii="Times New Roman" w:hAnsi="Times New Roman" w:cs="Times New Roman"/>
          <w:sz w:val="24"/>
          <w:szCs w:val="24"/>
        </w:rPr>
        <w:t>forthcoming</w:t>
      </w:r>
      <w:r w:rsidR="00A97703">
        <w:rPr>
          <w:rFonts w:ascii="Times New Roman" w:hAnsi="Times New Roman" w:cs="Times New Roman"/>
          <w:sz w:val="24"/>
          <w:szCs w:val="24"/>
        </w:rPr>
        <w:t xml:space="preserve">; </w:t>
      </w:r>
      <w:r w:rsidR="00C54460">
        <w:rPr>
          <w:rFonts w:ascii="Times New Roman" w:hAnsi="Times New Roman" w:cs="Times New Roman"/>
          <w:sz w:val="24"/>
          <w:szCs w:val="24"/>
        </w:rPr>
        <w:t>Chetty et al</w:t>
      </w:r>
      <w:r w:rsidR="004453F8">
        <w:rPr>
          <w:rFonts w:ascii="Times New Roman" w:hAnsi="Times New Roman" w:cs="Times New Roman"/>
          <w:sz w:val="24"/>
          <w:szCs w:val="24"/>
        </w:rPr>
        <w:t>.</w:t>
      </w:r>
      <w:r w:rsidR="00C54460">
        <w:rPr>
          <w:rFonts w:ascii="Times New Roman" w:hAnsi="Times New Roman" w:cs="Times New Roman"/>
          <w:sz w:val="24"/>
          <w:szCs w:val="24"/>
        </w:rPr>
        <w:t>,</w:t>
      </w:r>
      <w:r w:rsidR="00A97703">
        <w:rPr>
          <w:rFonts w:ascii="Times New Roman" w:hAnsi="Times New Roman" w:cs="Times New Roman"/>
          <w:sz w:val="24"/>
          <w:szCs w:val="24"/>
        </w:rPr>
        <w:t xml:space="preserve"> 2021;</w:t>
      </w:r>
      <w:r w:rsidR="00C54460" w:rsidDel="00A97703">
        <w:rPr>
          <w:rFonts w:ascii="Times New Roman" w:hAnsi="Times New Roman" w:cs="Times New Roman"/>
          <w:sz w:val="24"/>
          <w:szCs w:val="24"/>
        </w:rPr>
        <w:t xml:space="preserve"> </w:t>
      </w:r>
      <w:r w:rsidR="00C54460">
        <w:rPr>
          <w:rFonts w:ascii="Times New Roman" w:hAnsi="Times New Roman" w:cs="Times New Roman"/>
          <w:sz w:val="24"/>
          <w:szCs w:val="24"/>
        </w:rPr>
        <w:t>Cox et al</w:t>
      </w:r>
      <w:r w:rsidR="004453F8">
        <w:rPr>
          <w:rFonts w:ascii="Times New Roman" w:hAnsi="Times New Roman" w:cs="Times New Roman"/>
          <w:sz w:val="24"/>
          <w:szCs w:val="24"/>
        </w:rPr>
        <w:t>.</w:t>
      </w:r>
      <w:r w:rsidR="00A97703">
        <w:rPr>
          <w:rFonts w:ascii="Times New Roman" w:hAnsi="Times New Roman" w:cs="Times New Roman"/>
          <w:sz w:val="24"/>
          <w:szCs w:val="24"/>
        </w:rPr>
        <w:t>, 2020</w:t>
      </w:r>
      <w:r w:rsidR="00C54460">
        <w:rPr>
          <w:rFonts w:ascii="Times New Roman" w:hAnsi="Times New Roman" w:cs="Times New Roman"/>
          <w:sz w:val="24"/>
          <w:szCs w:val="24"/>
        </w:rPr>
        <w:t>)</w:t>
      </w:r>
      <w:r w:rsidR="00A272FC">
        <w:rPr>
          <w:rFonts w:ascii="Times New Roman" w:hAnsi="Times New Roman" w:cs="Times New Roman"/>
          <w:sz w:val="24"/>
          <w:szCs w:val="24"/>
        </w:rPr>
        <w:t>.</w:t>
      </w:r>
      <w:r w:rsidR="00D30B29">
        <w:rPr>
          <w:rFonts w:ascii="Times New Roman" w:hAnsi="Times New Roman" w:cs="Times New Roman"/>
          <w:sz w:val="24"/>
          <w:szCs w:val="24"/>
        </w:rPr>
        <w:t xml:space="preserve"> </w:t>
      </w:r>
      <w:r w:rsidR="000638E9">
        <w:rPr>
          <w:rFonts w:ascii="Times New Roman" w:hAnsi="Times New Roman" w:cs="Times New Roman"/>
          <w:sz w:val="24"/>
          <w:szCs w:val="24"/>
        </w:rPr>
        <w:t xml:space="preserve"> </w:t>
      </w:r>
      <w:r w:rsidR="00D30B29">
        <w:rPr>
          <w:rFonts w:ascii="Times New Roman" w:hAnsi="Times New Roman" w:cs="Times New Roman"/>
          <w:sz w:val="24"/>
          <w:szCs w:val="24"/>
        </w:rPr>
        <w:t>These early analyses of the response to stimulus checks showed that even when services spending was very constrained due to social distancing, households</w:t>
      </w:r>
      <w:r w:rsidR="00E33751">
        <w:rPr>
          <w:rFonts w:ascii="Times New Roman" w:hAnsi="Times New Roman" w:cs="Times New Roman"/>
          <w:sz w:val="24"/>
          <w:szCs w:val="24"/>
        </w:rPr>
        <w:t xml:space="preserve">, especially </w:t>
      </w:r>
      <w:r w:rsidR="00E33751">
        <w:rPr>
          <w:rFonts w:ascii="Times New Roman" w:hAnsi="Times New Roman" w:cs="Times New Roman"/>
          <w:sz w:val="24"/>
          <w:szCs w:val="24"/>
        </w:rPr>
        <w:lastRenderedPageBreak/>
        <w:t>lower income ones,</w:t>
      </w:r>
      <w:r w:rsidR="00D30B29">
        <w:rPr>
          <w:rFonts w:ascii="Times New Roman" w:hAnsi="Times New Roman" w:cs="Times New Roman"/>
          <w:sz w:val="24"/>
          <w:szCs w:val="24"/>
        </w:rPr>
        <w:t xml:space="preserve"> still managed to spend significantly out of their stimulus checks.  </w:t>
      </w:r>
      <w:r w:rsidR="004611C2">
        <w:rPr>
          <w:rFonts w:ascii="Times New Roman" w:hAnsi="Times New Roman" w:cs="Times New Roman"/>
          <w:sz w:val="24"/>
          <w:szCs w:val="24"/>
        </w:rPr>
        <w:t xml:space="preserve">When the second and third rounds of stimulus were planned, these analyses already were available to lean on to </w:t>
      </w:r>
      <w:r w:rsidR="00BF3852">
        <w:rPr>
          <w:rFonts w:ascii="Times New Roman" w:hAnsi="Times New Roman" w:cs="Times New Roman"/>
          <w:sz w:val="24"/>
          <w:szCs w:val="24"/>
        </w:rPr>
        <w:t xml:space="preserve">inform policymakers of expected outcomes. </w:t>
      </w:r>
      <w:r w:rsidR="00BF3852" w:rsidRPr="00BF3852">
        <w:rPr>
          <w:rFonts w:ascii="Times New Roman" w:hAnsi="Times New Roman" w:cs="Times New Roman"/>
          <w:sz w:val="24"/>
          <w:szCs w:val="24"/>
        </w:rPr>
        <w:t xml:space="preserve"> </w:t>
      </w:r>
      <w:r w:rsidR="00BF3852">
        <w:rPr>
          <w:rFonts w:ascii="Times New Roman" w:hAnsi="Times New Roman" w:cs="Times New Roman"/>
          <w:sz w:val="24"/>
          <w:szCs w:val="24"/>
        </w:rPr>
        <w:t>Other important examples of real-time analysis done</w:t>
      </w:r>
      <w:r w:rsidR="00E33751">
        <w:rPr>
          <w:rFonts w:ascii="Times New Roman" w:hAnsi="Times New Roman" w:cs="Times New Roman"/>
          <w:sz w:val="24"/>
          <w:szCs w:val="24"/>
        </w:rPr>
        <w:t>, but not discussed here,</w:t>
      </w:r>
      <w:r w:rsidR="00BF3852">
        <w:rPr>
          <w:rFonts w:ascii="Times New Roman" w:hAnsi="Times New Roman" w:cs="Times New Roman"/>
          <w:sz w:val="24"/>
          <w:szCs w:val="24"/>
        </w:rPr>
        <w:t xml:space="preserve"> was on the </w:t>
      </w:r>
      <w:r w:rsidR="00627A29" w:rsidRPr="00627A29">
        <w:rPr>
          <w:rFonts w:ascii="Times New Roman" w:hAnsi="Times New Roman" w:cs="Times New Roman"/>
          <w:sz w:val="24"/>
          <w:szCs w:val="24"/>
        </w:rPr>
        <w:t xml:space="preserve">Paycheck Protection Program </w:t>
      </w:r>
      <w:r w:rsidR="00C54460">
        <w:rPr>
          <w:rFonts w:ascii="Times New Roman" w:hAnsi="Times New Roman" w:cs="Times New Roman"/>
          <w:sz w:val="24"/>
          <w:szCs w:val="24"/>
        </w:rPr>
        <w:t>(Autor et al</w:t>
      </w:r>
      <w:r w:rsidR="004453F8">
        <w:rPr>
          <w:rFonts w:ascii="Times New Roman" w:hAnsi="Times New Roman" w:cs="Times New Roman"/>
          <w:sz w:val="24"/>
          <w:szCs w:val="24"/>
        </w:rPr>
        <w:t>.</w:t>
      </w:r>
      <w:r w:rsidR="00C54460">
        <w:rPr>
          <w:rFonts w:ascii="Times New Roman" w:hAnsi="Times New Roman" w:cs="Times New Roman"/>
          <w:sz w:val="24"/>
          <w:szCs w:val="24"/>
        </w:rPr>
        <w:t>,</w:t>
      </w:r>
      <w:r w:rsidR="00A97703">
        <w:rPr>
          <w:rFonts w:ascii="Times New Roman" w:hAnsi="Times New Roman" w:cs="Times New Roman"/>
          <w:sz w:val="24"/>
          <w:szCs w:val="24"/>
        </w:rPr>
        <w:t xml:space="preserve"> </w:t>
      </w:r>
      <w:r w:rsidR="008801D2">
        <w:rPr>
          <w:rFonts w:ascii="Times New Roman" w:hAnsi="Times New Roman" w:cs="Times New Roman"/>
          <w:sz w:val="24"/>
          <w:szCs w:val="24"/>
        </w:rPr>
        <w:t>forthcoming</w:t>
      </w:r>
      <w:r w:rsidR="00A97703">
        <w:rPr>
          <w:rFonts w:ascii="Times New Roman" w:hAnsi="Times New Roman" w:cs="Times New Roman"/>
          <w:sz w:val="24"/>
          <w:szCs w:val="24"/>
        </w:rPr>
        <w:t>;</w:t>
      </w:r>
      <w:r w:rsidR="00C54460">
        <w:rPr>
          <w:rFonts w:ascii="Times New Roman" w:hAnsi="Times New Roman" w:cs="Times New Roman"/>
          <w:sz w:val="24"/>
          <w:szCs w:val="24"/>
        </w:rPr>
        <w:t xml:space="preserve"> Chetty et al</w:t>
      </w:r>
      <w:r w:rsidR="008801D2">
        <w:rPr>
          <w:rFonts w:ascii="Times New Roman" w:hAnsi="Times New Roman" w:cs="Times New Roman"/>
          <w:sz w:val="24"/>
          <w:szCs w:val="24"/>
        </w:rPr>
        <w:t>.</w:t>
      </w:r>
      <w:r w:rsidR="00C54460">
        <w:rPr>
          <w:rFonts w:ascii="Times New Roman" w:hAnsi="Times New Roman" w:cs="Times New Roman"/>
          <w:sz w:val="24"/>
          <w:szCs w:val="24"/>
        </w:rPr>
        <w:t>,</w:t>
      </w:r>
      <w:r w:rsidR="00A97703">
        <w:rPr>
          <w:rFonts w:ascii="Times New Roman" w:hAnsi="Times New Roman" w:cs="Times New Roman"/>
          <w:sz w:val="24"/>
          <w:szCs w:val="24"/>
        </w:rPr>
        <w:t xml:space="preserve"> 2021;</w:t>
      </w:r>
      <w:r w:rsidR="00C54460">
        <w:rPr>
          <w:rFonts w:ascii="Times New Roman" w:hAnsi="Times New Roman" w:cs="Times New Roman"/>
          <w:sz w:val="24"/>
          <w:szCs w:val="24"/>
        </w:rPr>
        <w:t xml:space="preserve"> Hubbard and Strain</w:t>
      </w:r>
      <w:r w:rsidR="00A97703">
        <w:rPr>
          <w:rFonts w:ascii="Times New Roman" w:hAnsi="Times New Roman" w:cs="Times New Roman"/>
          <w:sz w:val="24"/>
          <w:szCs w:val="24"/>
        </w:rPr>
        <w:t>, 2020</w:t>
      </w:r>
      <w:r w:rsidR="00C54460">
        <w:rPr>
          <w:rFonts w:ascii="Times New Roman" w:hAnsi="Times New Roman" w:cs="Times New Roman"/>
          <w:sz w:val="24"/>
          <w:szCs w:val="24"/>
        </w:rPr>
        <w:t>)</w:t>
      </w:r>
      <w:r w:rsidR="00BF3852">
        <w:rPr>
          <w:rFonts w:ascii="Times New Roman" w:hAnsi="Times New Roman" w:cs="Times New Roman"/>
          <w:sz w:val="24"/>
          <w:szCs w:val="24"/>
        </w:rPr>
        <w:t xml:space="preserve"> and the unemployment insurance benefits</w:t>
      </w:r>
      <w:r w:rsidR="00C54460">
        <w:rPr>
          <w:rFonts w:ascii="Times New Roman" w:hAnsi="Times New Roman" w:cs="Times New Roman"/>
          <w:sz w:val="24"/>
          <w:szCs w:val="24"/>
        </w:rPr>
        <w:t xml:space="preserve"> (Coombs et al</w:t>
      </w:r>
      <w:r w:rsidR="004453F8">
        <w:rPr>
          <w:rFonts w:ascii="Times New Roman" w:hAnsi="Times New Roman" w:cs="Times New Roman"/>
          <w:sz w:val="24"/>
          <w:szCs w:val="24"/>
        </w:rPr>
        <w:t>.</w:t>
      </w:r>
      <w:r w:rsidR="00C54460">
        <w:rPr>
          <w:rFonts w:ascii="Times New Roman" w:hAnsi="Times New Roman" w:cs="Times New Roman"/>
          <w:sz w:val="24"/>
          <w:szCs w:val="24"/>
        </w:rPr>
        <w:t xml:space="preserve">, </w:t>
      </w:r>
      <w:r w:rsidR="00A97703">
        <w:rPr>
          <w:rFonts w:ascii="Times New Roman" w:hAnsi="Times New Roman" w:cs="Times New Roman"/>
          <w:sz w:val="24"/>
          <w:szCs w:val="24"/>
        </w:rPr>
        <w:t xml:space="preserve">2021; </w:t>
      </w:r>
      <w:r w:rsidR="00C54460">
        <w:rPr>
          <w:rFonts w:ascii="Times New Roman" w:hAnsi="Times New Roman" w:cs="Times New Roman"/>
          <w:sz w:val="24"/>
          <w:szCs w:val="24"/>
        </w:rPr>
        <w:t>Ganong et al</w:t>
      </w:r>
      <w:r w:rsidR="004453F8">
        <w:rPr>
          <w:rFonts w:ascii="Times New Roman" w:hAnsi="Times New Roman" w:cs="Times New Roman"/>
          <w:sz w:val="24"/>
          <w:szCs w:val="24"/>
        </w:rPr>
        <w:t>.</w:t>
      </w:r>
      <w:r w:rsidR="00A97703">
        <w:rPr>
          <w:rFonts w:ascii="Times New Roman" w:hAnsi="Times New Roman" w:cs="Times New Roman"/>
          <w:sz w:val="24"/>
          <w:szCs w:val="24"/>
        </w:rPr>
        <w:t>, 2021</w:t>
      </w:r>
      <w:r w:rsidR="00C54460">
        <w:rPr>
          <w:rFonts w:ascii="Times New Roman" w:hAnsi="Times New Roman" w:cs="Times New Roman"/>
          <w:sz w:val="24"/>
          <w:szCs w:val="24"/>
        </w:rPr>
        <w:t>)</w:t>
      </w:r>
      <w:r w:rsidR="00BF3852">
        <w:rPr>
          <w:rFonts w:ascii="Times New Roman" w:hAnsi="Times New Roman" w:cs="Times New Roman"/>
          <w:sz w:val="24"/>
          <w:szCs w:val="24"/>
        </w:rPr>
        <w:t xml:space="preserve">.  </w:t>
      </w:r>
    </w:p>
    <w:p w14:paraId="3556161D" w14:textId="77777777" w:rsidR="00F66950" w:rsidRPr="006A0BA1" w:rsidRDefault="00F66950" w:rsidP="00F66950">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t xml:space="preserve">Figure </w:t>
      </w:r>
      <w:r>
        <w:rPr>
          <w:rFonts w:ascii="Times New Roman" w:hAnsi="Times New Roman" w:cs="Times New Roman"/>
          <w:b/>
          <w:bCs/>
          <w:sz w:val="24"/>
          <w:szCs w:val="24"/>
        </w:rPr>
        <w:t>6</w:t>
      </w:r>
      <w:r w:rsidRPr="006A0BA1">
        <w:rPr>
          <w:rFonts w:ascii="Times New Roman" w:hAnsi="Times New Roman" w:cs="Times New Roman"/>
          <w:b/>
          <w:bCs/>
          <w:sz w:val="24"/>
          <w:szCs w:val="24"/>
        </w:rPr>
        <w:t>: Spending</w:t>
      </w:r>
    </w:p>
    <w:p w14:paraId="04D26400" w14:textId="48927214" w:rsidR="00F66950" w:rsidRDefault="00F66950" w:rsidP="00F66950">
      <w:pPr>
        <w:spacing w:line="360" w:lineRule="auto"/>
        <w:ind w:left="360"/>
        <w:rPr>
          <w:rFonts w:ascii="Times New Roman" w:hAnsi="Times New Roman" w:cs="Times New Roman"/>
          <w:sz w:val="24"/>
          <w:szCs w:val="24"/>
        </w:rPr>
      </w:pPr>
      <w:r w:rsidRPr="00F66950">
        <w:rPr>
          <w:noProof/>
        </w:rPr>
        <w:drawing>
          <wp:inline distT="0" distB="0" distL="0" distR="0" wp14:anchorId="574DDC87" wp14:editId="61120D78">
            <wp:extent cx="5943600"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14:paraId="21C3D52C" w14:textId="3773056A" w:rsidR="00CE30F3" w:rsidRDefault="00BF385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types of </w:t>
      </w:r>
      <w:r w:rsidR="00F66950">
        <w:rPr>
          <w:rFonts w:ascii="Times New Roman" w:hAnsi="Times New Roman" w:cs="Times New Roman"/>
          <w:sz w:val="24"/>
          <w:szCs w:val="24"/>
        </w:rPr>
        <w:t xml:space="preserve">real-time </w:t>
      </w:r>
      <w:r>
        <w:rPr>
          <w:rFonts w:ascii="Times New Roman" w:hAnsi="Times New Roman" w:cs="Times New Roman"/>
          <w:sz w:val="24"/>
          <w:szCs w:val="24"/>
        </w:rPr>
        <w:t>analyses are not a panacea</w:t>
      </w:r>
      <w:r w:rsidR="00F66950">
        <w:rPr>
          <w:rFonts w:ascii="Times New Roman" w:hAnsi="Times New Roman" w:cs="Times New Roman"/>
          <w:sz w:val="24"/>
          <w:szCs w:val="24"/>
        </w:rPr>
        <w:t xml:space="preserve"> for policy design</w:t>
      </w:r>
      <w:r>
        <w:rPr>
          <w:rFonts w:ascii="Times New Roman" w:hAnsi="Times New Roman" w:cs="Times New Roman"/>
          <w:sz w:val="24"/>
          <w:szCs w:val="24"/>
        </w:rPr>
        <w:t xml:space="preserve">.  They are only useful to the extent that they are accurate and available to and acted on by policymakers.  When the analysis is conducted by researchers outside of government using privately sourced data, it is both difficult </w:t>
      </w:r>
      <w:r w:rsidR="00C54460">
        <w:rPr>
          <w:rFonts w:ascii="Times New Roman" w:hAnsi="Times New Roman" w:cs="Times New Roman"/>
          <w:sz w:val="24"/>
          <w:szCs w:val="24"/>
        </w:rPr>
        <w:t xml:space="preserve">for policymakers </w:t>
      </w:r>
      <w:r>
        <w:rPr>
          <w:rFonts w:ascii="Times New Roman" w:hAnsi="Times New Roman" w:cs="Times New Roman"/>
          <w:sz w:val="24"/>
          <w:szCs w:val="24"/>
        </w:rPr>
        <w:t>to co</w:t>
      </w:r>
      <w:r w:rsidR="00E33751">
        <w:rPr>
          <w:rFonts w:ascii="Times New Roman" w:hAnsi="Times New Roman" w:cs="Times New Roman"/>
          <w:sz w:val="24"/>
          <w:szCs w:val="24"/>
        </w:rPr>
        <w:t>ntrol the subject of the analysis</w:t>
      </w:r>
      <w:r>
        <w:rPr>
          <w:rFonts w:ascii="Times New Roman" w:hAnsi="Times New Roman" w:cs="Times New Roman"/>
          <w:sz w:val="24"/>
          <w:szCs w:val="24"/>
        </w:rPr>
        <w:t xml:space="preserve"> and </w:t>
      </w:r>
      <w:r w:rsidR="00E33751">
        <w:rPr>
          <w:rFonts w:ascii="Times New Roman" w:hAnsi="Times New Roman" w:cs="Times New Roman"/>
          <w:sz w:val="24"/>
          <w:szCs w:val="24"/>
        </w:rPr>
        <w:t xml:space="preserve">time-consuming </w:t>
      </w:r>
      <w:r>
        <w:rPr>
          <w:rFonts w:ascii="Times New Roman" w:hAnsi="Times New Roman" w:cs="Times New Roman"/>
          <w:sz w:val="24"/>
          <w:szCs w:val="24"/>
        </w:rPr>
        <w:t xml:space="preserve">for government actors to vet the data and the </w:t>
      </w:r>
      <w:r w:rsidR="00E33751">
        <w:rPr>
          <w:rFonts w:ascii="Times New Roman" w:hAnsi="Times New Roman" w:cs="Times New Roman"/>
          <w:sz w:val="24"/>
          <w:szCs w:val="24"/>
        </w:rPr>
        <w:t>quality of the analysis</w:t>
      </w:r>
      <w:r>
        <w:rPr>
          <w:rFonts w:ascii="Times New Roman" w:hAnsi="Times New Roman" w:cs="Times New Roman"/>
          <w:sz w:val="24"/>
          <w:szCs w:val="24"/>
        </w:rPr>
        <w:t xml:space="preserve">.  Still, in the case of the </w:t>
      </w:r>
      <w:r w:rsidR="009667CA">
        <w:rPr>
          <w:rFonts w:ascii="Times New Roman" w:hAnsi="Times New Roman" w:cs="Times New Roman"/>
          <w:sz w:val="24"/>
          <w:szCs w:val="24"/>
        </w:rPr>
        <w:t>P</w:t>
      </w:r>
      <w:r w:rsidR="007658D9">
        <w:rPr>
          <w:rFonts w:ascii="Times New Roman" w:hAnsi="Times New Roman" w:cs="Times New Roman"/>
          <w:sz w:val="24"/>
          <w:szCs w:val="24"/>
        </w:rPr>
        <w:t>andemic</w:t>
      </w:r>
      <w:r>
        <w:rPr>
          <w:rFonts w:ascii="Times New Roman" w:hAnsi="Times New Roman" w:cs="Times New Roman"/>
          <w:sz w:val="24"/>
          <w:szCs w:val="24"/>
        </w:rPr>
        <w:t xml:space="preserve"> </w:t>
      </w:r>
      <w:r w:rsidR="009667CA">
        <w:rPr>
          <w:rFonts w:ascii="Times New Roman" w:hAnsi="Times New Roman" w:cs="Times New Roman"/>
          <w:sz w:val="24"/>
          <w:szCs w:val="24"/>
        </w:rPr>
        <w:t>R</w:t>
      </w:r>
      <w:r>
        <w:rPr>
          <w:rFonts w:ascii="Times New Roman" w:hAnsi="Times New Roman" w:cs="Times New Roman"/>
          <w:sz w:val="24"/>
          <w:szCs w:val="24"/>
        </w:rPr>
        <w:t xml:space="preserve">ecession, there is some evidence that policymakers leaned on the work of </w:t>
      </w:r>
      <w:r w:rsidR="00C54460">
        <w:rPr>
          <w:rFonts w:ascii="Times New Roman" w:hAnsi="Times New Roman" w:cs="Times New Roman"/>
          <w:sz w:val="24"/>
          <w:szCs w:val="24"/>
        </w:rPr>
        <w:t>Opportunity Insights</w:t>
      </w:r>
      <w:r>
        <w:rPr>
          <w:rFonts w:ascii="Times New Roman" w:hAnsi="Times New Roman" w:cs="Times New Roman"/>
          <w:sz w:val="24"/>
          <w:szCs w:val="24"/>
        </w:rPr>
        <w:t xml:space="preserve"> to determine the </w:t>
      </w:r>
      <w:r w:rsidR="00C54460">
        <w:rPr>
          <w:rFonts w:ascii="Times New Roman" w:hAnsi="Times New Roman" w:cs="Times New Roman"/>
          <w:sz w:val="24"/>
          <w:szCs w:val="24"/>
        </w:rPr>
        <w:t xml:space="preserve">income </w:t>
      </w:r>
      <w:r>
        <w:rPr>
          <w:rFonts w:ascii="Times New Roman" w:hAnsi="Times New Roman" w:cs="Times New Roman"/>
          <w:sz w:val="24"/>
          <w:szCs w:val="24"/>
        </w:rPr>
        <w:t>thresholds in the second and third rounds of stimulus.</w:t>
      </w:r>
      <w:r w:rsidR="000E4100">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And, the realization that this type of analysis is possible opens the door for future policymakers to actually plan to condition future policy on the outcome of real-time analysis</w:t>
      </w:r>
      <w:r w:rsidR="00E33751">
        <w:rPr>
          <w:rFonts w:ascii="Times New Roman" w:hAnsi="Times New Roman" w:cs="Times New Roman"/>
          <w:sz w:val="24"/>
          <w:szCs w:val="24"/>
        </w:rPr>
        <w:t xml:space="preserve">.  This would be especially possible if </w:t>
      </w:r>
      <w:r>
        <w:rPr>
          <w:rFonts w:ascii="Times New Roman" w:hAnsi="Times New Roman" w:cs="Times New Roman"/>
          <w:sz w:val="24"/>
          <w:szCs w:val="24"/>
        </w:rPr>
        <w:t xml:space="preserve">government agencies contract with </w:t>
      </w:r>
      <w:r w:rsidR="007658D9">
        <w:rPr>
          <w:rFonts w:ascii="Times New Roman" w:hAnsi="Times New Roman" w:cs="Times New Roman"/>
          <w:sz w:val="24"/>
          <w:szCs w:val="24"/>
        </w:rPr>
        <w:t>nontraditional</w:t>
      </w:r>
      <w:r>
        <w:rPr>
          <w:rFonts w:ascii="Times New Roman" w:hAnsi="Times New Roman" w:cs="Times New Roman"/>
          <w:sz w:val="24"/>
          <w:szCs w:val="24"/>
        </w:rPr>
        <w:t xml:space="preserve"> data sources such that they are prepared to do some of this analysis in house</w:t>
      </w:r>
      <w:r w:rsidR="007658D9">
        <w:rPr>
          <w:rFonts w:ascii="Times New Roman" w:hAnsi="Times New Roman" w:cs="Times New Roman"/>
          <w:sz w:val="24"/>
          <w:szCs w:val="24"/>
        </w:rPr>
        <w:t xml:space="preserve"> or if they contract with </w:t>
      </w:r>
      <w:r w:rsidR="007658D9">
        <w:rPr>
          <w:rFonts w:ascii="Times New Roman" w:hAnsi="Times New Roman" w:cs="Times New Roman"/>
          <w:sz w:val="24"/>
          <w:szCs w:val="24"/>
        </w:rPr>
        <w:lastRenderedPageBreak/>
        <w:t>outside researchers to carry out and report the analysis.  This type of analysis could even be an explicit</w:t>
      </w:r>
      <w:r>
        <w:rPr>
          <w:rFonts w:ascii="Times New Roman" w:hAnsi="Times New Roman" w:cs="Times New Roman"/>
          <w:sz w:val="24"/>
          <w:szCs w:val="24"/>
        </w:rPr>
        <w:t xml:space="preserve"> part of </w:t>
      </w:r>
      <w:r w:rsidR="00E33751">
        <w:rPr>
          <w:rFonts w:ascii="Times New Roman" w:hAnsi="Times New Roman" w:cs="Times New Roman"/>
          <w:sz w:val="24"/>
          <w:szCs w:val="24"/>
        </w:rPr>
        <w:t>a policy’s design and</w:t>
      </w:r>
      <w:r>
        <w:rPr>
          <w:rFonts w:ascii="Times New Roman" w:hAnsi="Times New Roman" w:cs="Times New Roman"/>
          <w:sz w:val="24"/>
          <w:szCs w:val="24"/>
        </w:rPr>
        <w:t xml:space="preserve"> legislation</w:t>
      </w:r>
      <w:r w:rsidR="007658D9">
        <w:rPr>
          <w:rFonts w:ascii="Times New Roman" w:hAnsi="Times New Roman" w:cs="Times New Roman"/>
          <w:sz w:val="24"/>
          <w:szCs w:val="24"/>
        </w:rPr>
        <w:t>—in the same way that the Council of Economic Advisors was legislated to provide quarterly reports on the effectiveness of the American Recovery and Reinvestment Act after the Great Recession.</w:t>
      </w:r>
      <w:r>
        <w:rPr>
          <w:rFonts w:ascii="Times New Roman" w:hAnsi="Times New Roman" w:cs="Times New Roman"/>
          <w:sz w:val="24"/>
          <w:szCs w:val="24"/>
        </w:rPr>
        <w:t xml:space="preserve">     </w:t>
      </w:r>
    </w:p>
    <w:p w14:paraId="0C5014B3" w14:textId="071F77AC" w:rsidR="002F7ABE" w:rsidRDefault="002F7ABE" w:rsidP="009A0BF1">
      <w:pPr>
        <w:pStyle w:val="ListParagraph"/>
        <w:keepNext/>
        <w:numPr>
          <w:ilvl w:val="0"/>
          <w:numId w:val="3"/>
        </w:numPr>
        <w:spacing w:line="360" w:lineRule="auto"/>
        <w:rPr>
          <w:rFonts w:ascii="Times New Roman" w:hAnsi="Times New Roman" w:cs="Times New Roman"/>
          <w:b/>
          <w:bCs/>
          <w:sz w:val="24"/>
          <w:szCs w:val="24"/>
        </w:rPr>
      </w:pPr>
      <w:r w:rsidRPr="002F7ABE">
        <w:rPr>
          <w:rFonts w:ascii="Times New Roman" w:hAnsi="Times New Roman" w:cs="Times New Roman"/>
          <w:b/>
          <w:bCs/>
          <w:sz w:val="24"/>
          <w:szCs w:val="24"/>
        </w:rPr>
        <w:t>Crisis-Specific Data Gathering</w:t>
      </w:r>
    </w:p>
    <w:p w14:paraId="74C26819" w14:textId="02B5A828" w:rsidR="00DD35CC" w:rsidRDefault="00F05B85"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One important aspect of the pandemic episode was that the information policymakers needed to make their decisions differed markedly from </w:t>
      </w:r>
      <w:r w:rsidR="00FC411A">
        <w:rPr>
          <w:rFonts w:ascii="Times New Roman" w:hAnsi="Times New Roman" w:cs="Times New Roman"/>
          <w:sz w:val="24"/>
          <w:szCs w:val="24"/>
        </w:rPr>
        <w:t xml:space="preserve">a </w:t>
      </w:r>
      <w:r>
        <w:rPr>
          <w:rFonts w:ascii="Times New Roman" w:hAnsi="Times New Roman" w:cs="Times New Roman"/>
          <w:sz w:val="24"/>
          <w:szCs w:val="24"/>
        </w:rPr>
        <w:t>typical</w:t>
      </w:r>
      <w:r w:rsidR="00FC411A">
        <w:rPr>
          <w:rFonts w:ascii="Times New Roman" w:hAnsi="Times New Roman" w:cs="Times New Roman"/>
          <w:sz w:val="24"/>
          <w:szCs w:val="24"/>
        </w:rPr>
        <w:t xml:space="preserve"> economic</w:t>
      </w:r>
      <w:r>
        <w:rPr>
          <w:rFonts w:ascii="Times New Roman" w:hAnsi="Times New Roman" w:cs="Times New Roman"/>
          <w:sz w:val="24"/>
          <w:szCs w:val="24"/>
        </w:rPr>
        <w:t xml:space="preserve"> downturn.  As a result, there has been a lot of crisis-specific data gathering that was carried out by official </w:t>
      </w:r>
      <w:r w:rsidR="00FC411A">
        <w:rPr>
          <w:rFonts w:ascii="Times New Roman" w:hAnsi="Times New Roman" w:cs="Times New Roman"/>
          <w:sz w:val="24"/>
          <w:szCs w:val="24"/>
        </w:rPr>
        <w:t xml:space="preserve">government agencies, but also </w:t>
      </w:r>
      <w:r>
        <w:rPr>
          <w:rFonts w:ascii="Times New Roman" w:hAnsi="Times New Roman" w:cs="Times New Roman"/>
          <w:sz w:val="24"/>
          <w:szCs w:val="24"/>
        </w:rPr>
        <w:t>by private data providers.  Most notably, during the pandemic policymakers paid particular attention to health-related indicators—such as COVID</w:t>
      </w:r>
      <w:r w:rsidR="00D560D0">
        <w:rPr>
          <w:rFonts w:ascii="Times New Roman" w:hAnsi="Times New Roman" w:cs="Times New Roman"/>
          <w:sz w:val="24"/>
          <w:szCs w:val="24"/>
        </w:rPr>
        <w:t>-19</w:t>
      </w:r>
      <w:r>
        <w:rPr>
          <w:rFonts w:ascii="Times New Roman" w:hAnsi="Times New Roman" w:cs="Times New Roman"/>
          <w:sz w:val="24"/>
          <w:szCs w:val="24"/>
        </w:rPr>
        <w:t xml:space="preserve"> cases, hospitalizations, deaths, R0</w:t>
      </w:r>
      <w:r w:rsidR="00DD35CC">
        <w:rPr>
          <w:rFonts w:ascii="Times New Roman" w:hAnsi="Times New Roman" w:cs="Times New Roman"/>
          <w:sz w:val="24"/>
          <w:szCs w:val="24"/>
        </w:rPr>
        <w:t>, vaccinations</w:t>
      </w:r>
      <w:r>
        <w:rPr>
          <w:rFonts w:ascii="Times New Roman" w:hAnsi="Times New Roman" w:cs="Times New Roman"/>
          <w:sz w:val="24"/>
          <w:szCs w:val="24"/>
        </w:rPr>
        <w:t xml:space="preserve">—since those were highly informative about possible disruptions to the economy.  </w:t>
      </w:r>
      <w:r w:rsidR="00DD35CC">
        <w:rPr>
          <w:rFonts w:ascii="Times New Roman" w:hAnsi="Times New Roman" w:cs="Times New Roman"/>
          <w:sz w:val="24"/>
          <w:szCs w:val="24"/>
        </w:rPr>
        <w:t>The importance of health-related data was, for example, reflected in FOMC statements which said that “[t]</w:t>
      </w:r>
      <w:r w:rsidR="00DD35CC" w:rsidRPr="00F2397C">
        <w:rPr>
          <w:rFonts w:ascii="Times New Roman" w:hAnsi="Times New Roman" w:cs="Times New Roman"/>
          <w:sz w:val="24"/>
          <w:szCs w:val="24"/>
        </w:rPr>
        <w:t xml:space="preserve">he Committee's assessments will take into account a wide range of information, including </w:t>
      </w:r>
      <w:r w:rsidR="00DD35CC" w:rsidRPr="0033100D">
        <w:rPr>
          <w:rFonts w:ascii="Times New Roman" w:hAnsi="Times New Roman" w:cs="Times New Roman"/>
          <w:i/>
          <w:iCs/>
          <w:sz w:val="24"/>
          <w:szCs w:val="24"/>
          <w:u w:val="single"/>
        </w:rPr>
        <w:t>readings on public health</w:t>
      </w:r>
      <w:r w:rsidR="00DD35CC" w:rsidRPr="00F2397C">
        <w:rPr>
          <w:rFonts w:ascii="Times New Roman" w:hAnsi="Times New Roman" w:cs="Times New Roman"/>
          <w:sz w:val="24"/>
          <w:szCs w:val="24"/>
        </w:rPr>
        <w:t>, labor market conditions, inflation pressures and inflation expectations, and financial and international developments</w:t>
      </w:r>
      <w:r w:rsidR="00DD35CC">
        <w:rPr>
          <w:rFonts w:ascii="Times New Roman" w:hAnsi="Times New Roman" w:cs="Times New Roman"/>
          <w:sz w:val="24"/>
          <w:szCs w:val="24"/>
        </w:rPr>
        <w:t xml:space="preserve">” (emphasis added).  </w:t>
      </w:r>
    </w:p>
    <w:p w14:paraId="5D3EAC1E" w14:textId="5A32C64E" w:rsidR="002F7ABE" w:rsidRDefault="00DD35CC" w:rsidP="00295A11">
      <w:pPr>
        <w:spacing w:line="360" w:lineRule="auto"/>
        <w:rPr>
          <w:rFonts w:ascii="Times New Roman" w:hAnsi="Times New Roman" w:cs="Times New Roman"/>
          <w:sz w:val="24"/>
          <w:szCs w:val="24"/>
        </w:rPr>
      </w:pPr>
      <w:r>
        <w:rPr>
          <w:rFonts w:ascii="Times New Roman" w:hAnsi="Times New Roman" w:cs="Times New Roman"/>
          <w:sz w:val="24"/>
          <w:szCs w:val="24"/>
        </w:rPr>
        <w:t>A</w:t>
      </w:r>
      <w:r w:rsidR="00F05B85">
        <w:rPr>
          <w:rFonts w:ascii="Times New Roman" w:hAnsi="Times New Roman" w:cs="Times New Roman"/>
          <w:sz w:val="24"/>
          <w:szCs w:val="24"/>
        </w:rPr>
        <w:t>t the start of each C</w:t>
      </w:r>
      <w:r>
        <w:rPr>
          <w:rFonts w:ascii="Times New Roman" w:hAnsi="Times New Roman" w:cs="Times New Roman"/>
          <w:sz w:val="24"/>
          <w:szCs w:val="24"/>
        </w:rPr>
        <w:t>O</w:t>
      </w:r>
      <w:r w:rsidR="00F05B85">
        <w:rPr>
          <w:rFonts w:ascii="Times New Roman" w:hAnsi="Times New Roman" w:cs="Times New Roman"/>
          <w:sz w:val="24"/>
          <w:szCs w:val="24"/>
        </w:rPr>
        <w:t>VID</w:t>
      </w:r>
      <w:r w:rsidR="00D560D0">
        <w:rPr>
          <w:rFonts w:ascii="Times New Roman" w:hAnsi="Times New Roman" w:cs="Times New Roman"/>
          <w:sz w:val="24"/>
          <w:szCs w:val="24"/>
        </w:rPr>
        <w:t>-19</w:t>
      </w:r>
      <w:r w:rsidR="00F05B85">
        <w:rPr>
          <w:rFonts w:ascii="Times New Roman" w:hAnsi="Times New Roman" w:cs="Times New Roman"/>
          <w:sz w:val="24"/>
          <w:szCs w:val="24"/>
        </w:rPr>
        <w:t xml:space="preserve"> wave, policymakers tried to understand how fast a particular COVID</w:t>
      </w:r>
      <w:r w:rsidR="00D560D0">
        <w:rPr>
          <w:rFonts w:ascii="Times New Roman" w:hAnsi="Times New Roman" w:cs="Times New Roman"/>
          <w:sz w:val="24"/>
          <w:szCs w:val="24"/>
        </w:rPr>
        <w:t>-19</w:t>
      </w:r>
      <w:r w:rsidR="00F05B85">
        <w:rPr>
          <w:rFonts w:ascii="Times New Roman" w:hAnsi="Times New Roman" w:cs="Times New Roman"/>
          <w:sz w:val="24"/>
          <w:szCs w:val="24"/>
        </w:rPr>
        <w:t xml:space="preserve"> variant </w:t>
      </w:r>
      <w:r w:rsidR="00BE23BB">
        <w:rPr>
          <w:rFonts w:ascii="Times New Roman" w:hAnsi="Times New Roman" w:cs="Times New Roman"/>
          <w:sz w:val="24"/>
          <w:szCs w:val="24"/>
        </w:rPr>
        <w:t>would</w:t>
      </w:r>
      <w:r w:rsidR="00F05B85">
        <w:rPr>
          <w:rFonts w:ascii="Times New Roman" w:hAnsi="Times New Roman" w:cs="Times New Roman"/>
          <w:sz w:val="24"/>
          <w:szCs w:val="24"/>
        </w:rPr>
        <w:t xml:space="preserve"> spread</w:t>
      </w:r>
      <w:r w:rsidR="000A7937">
        <w:rPr>
          <w:rFonts w:ascii="Times New Roman" w:hAnsi="Times New Roman" w:cs="Times New Roman"/>
          <w:sz w:val="24"/>
          <w:szCs w:val="24"/>
        </w:rPr>
        <w:t xml:space="preserve"> and how severe the associated health outcome</w:t>
      </w:r>
      <w:r w:rsidR="00F2397C">
        <w:rPr>
          <w:rFonts w:ascii="Times New Roman" w:hAnsi="Times New Roman" w:cs="Times New Roman"/>
          <w:sz w:val="24"/>
          <w:szCs w:val="24"/>
        </w:rPr>
        <w:t>s</w:t>
      </w:r>
      <w:r w:rsidR="000A7937">
        <w:rPr>
          <w:rFonts w:ascii="Times New Roman" w:hAnsi="Times New Roman" w:cs="Times New Roman"/>
          <w:sz w:val="24"/>
          <w:szCs w:val="24"/>
        </w:rPr>
        <w:t xml:space="preserve"> can be.  Th</w:t>
      </w:r>
      <w:r w:rsidR="00F2397C">
        <w:rPr>
          <w:rFonts w:ascii="Times New Roman" w:hAnsi="Times New Roman" w:cs="Times New Roman"/>
          <w:sz w:val="24"/>
          <w:szCs w:val="24"/>
        </w:rPr>
        <w:t>is information was used to predict possible behavioral responses of consumers and business</w:t>
      </w:r>
      <w:r>
        <w:rPr>
          <w:rFonts w:ascii="Times New Roman" w:hAnsi="Times New Roman" w:cs="Times New Roman"/>
          <w:sz w:val="24"/>
          <w:szCs w:val="24"/>
        </w:rPr>
        <w:t>es, which in turn allowed for assessment of possible</w:t>
      </w:r>
      <w:r w:rsidR="00F2397C">
        <w:rPr>
          <w:rFonts w:ascii="Times New Roman" w:hAnsi="Times New Roman" w:cs="Times New Roman"/>
          <w:sz w:val="24"/>
          <w:szCs w:val="24"/>
        </w:rPr>
        <w:t xml:space="preserve"> economic effect</w:t>
      </w:r>
      <w:r>
        <w:rPr>
          <w:rFonts w:ascii="Times New Roman" w:hAnsi="Times New Roman" w:cs="Times New Roman"/>
          <w:sz w:val="24"/>
          <w:szCs w:val="24"/>
        </w:rPr>
        <w:t>s</w:t>
      </w:r>
      <w:r w:rsidR="00F2397C">
        <w:rPr>
          <w:rFonts w:ascii="Times New Roman" w:hAnsi="Times New Roman" w:cs="Times New Roman"/>
          <w:sz w:val="24"/>
          <w:szCs w:val="24"/>
        </w:rPr>
        <w:t xml:space="preserve"> of each COVID</w:t>
      </w:r>
      <w:r w:rsidR="00D560D0">
        <w:rPr>
          <w:rFonts w:ascii="Times New Roman" w:hAnsi="Times New Roman" w:cs="Times New Roman"/>
          <w:sz w:val="24"/>
          <w:szCs w:val="24"/>
        </w:rPr>
        <w:t>-19</w:t>
      </w:r>
      <w:r w:rsidR="00F2397C">
        <w:rPr>
          <w:rFonts w:ascii="Times New Roman" w:hAnsi="Times New Roman" w:cs="Times New Roman"/>
          <w:sz w:val="24"/>
          <w:szCs w:val="24"/>
        </w:rPr>
        <w:t xml:space="preserve"> wave.  </w:t>
      </w:r>
      <w:r w:rsidR="004B1A18">
        <w:rPr>
          <w:rFonts w:ascii="Times New Roman" w:hAnsi="Times New Roman" w:cs="Times New Roman"/>
          <w:sz w:val="24"/>
          <w:szCs w:val="24"/>
        </w:rPr>
        <w:t xml:space="preserve">While the importance of health-related indicators is obviously specific to a pandemic recession, it is worth noting that other nontypical economic downturns could also require gathering of crisis-specific data; to give one example, a climate disaster leading to a recession would likely require gathering </w:t>
      </w:r>
      <w:r w:rsidR="00BE23BB">
        <w:rPr>
          <w:rFonts w:ascii="Times New Roman" w:hAnsi="Times New Roman" w:cs="Times New Roman"/>
          <w:sz w:val="24"/>
          <w:szCs w:val="24"/>
        </w:rPr>
        <w:t xml:space="preserve">timely, granular </w:t>
      </w:r>
      <w:r w:rsidR="004B1A18">
        <w:rPr>
          <w:rFonts w:ascii="Times New Roman" w:hAnsi="Times New Roman" w:cs="Times New Roman"/>
          <w:sz w:val="24"/>
          <w:szCs w:val="24"/>
        </w:rPr>
        <w:t>data</w:t>
      </w:r>
      <w:r w:rsidR="00FF25E1">
        <w:rPr>
          <w:rFonts w:ascii="Times New Roman" w:hAnsi="Times New Roman" w:cs="Times New Roman"/>
          <w:sz w:val="24"/>
          <w:szCs w:val="24"/>
        </w:rPr>
        <w:t xml:space="preserve"> </w:t>
      </w:r>
      <w:r w:rsidR="00BE23BB">
        <w:rPr>
          <w:rFonts w:ascii="Times New Roman" w:hAnsi="Times New Roman" w:cs="Times New Roman"/>
          <w:sz w:val="24"/>
          <w:szCs w:val="24"/>
        </w:rPr>
        <w:t>on agriculture, migration</w:t>
      </w:r>
      <w:r w:rsidR="00BB5F80">
        <w:rPr>
          <w:rFonts w:ascii="Times New Roman" w:hAnsi="Times New Roman" w:cs="Times New Roman"/>
          <w:sz w:val="24"/>
          <w:szCs w:val="24"/>
        </w:rPr>
        <w:t>,</w:t>
      </w:r>
      <w:r w:rsidR="00BE23BB">
        <w:rPr>
          <w:rFonts w:ascii="Times New Roman" w:hAnsi="Times New Roman" w:cs="Times New Roman"/>
          <w:sz w:val="24"/>
          <w:szCs w:val="24"/>
        </w:rPr>
        <w:t xml:space="preserve"> or weather patterns </w:t>
      </w:r>
      <w:r w:rsidR="00FF25E1">
        <w:rPr>
          <w:rFonts w:ascii="Times New Roman" w:hAnsi="Times New Roman" w:cs="Times New Roman"/>
          <w:sz w:val="24"/>
          <w:szCs w:val="24"/>
        </w:rPr>
        <w:t xml:space="preserve">to better understand </w:t>
      </w:r>
      <w:r w:rsidR="00BE23BB">
        <w:rPr>
          <w:rFonts w:ascii="Times New Roman" w:hAnsi="Times New Roman" w:cs="Times New Roman"/>
          <w:sz w:val="24"/>
          <w:szCs w:val="24"/>
        </w:rPr>
        <w:t xml:space="preserve">the </w:t>
      </w:r>
      <w:r w:rsidR="00FF25E1">
        <w:rPr>
          <w:rFonts w:ascii="Times New Roman" w:hAnsi="Times New Roman" w:cs="Times New Roman"/>
          <w:sz w:val="24"/>
          <w:szCs w:val="24"/>
        </w:rPr>
        <w:t>possible evolution of the economy in real time.</w:t>
      </w:r>
    </w:p>
    <w:p w14:paraId="7953F896" w14:textId="17C59336" w:rsidR="00FF25E1" w:rsidRDefault="00FF25E1"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Most of the health-related indicators that were informative during the pandemic </w:t>
      </w:r>
      <w:r w:rsidR="00143923">
        <w:rPr>
          <w:rFonts w:ascii="Times New Roman" w:hAnsi="Times New Roman" w:cs="Times New Roman"/>
          <w:sz w:val="24"/>
          <w:szCs w:val="24"/>
        </w:rPr>
        <w:t xml:space="preserve">did not exist before the pandemic.  While official health agencies worked hard to provide the necessary health-related data during the pandemic, it is important to </w:t>
      </w:r>
      <w:r w:rsidR="00DD35CC">
        <w:rPr>
          <w:rFonts w:ascii="Times New Roman" w:hAnsi="Times New Roman" w:cs="Times New Roman"/>
          <w:sz w:val="24"/>
          <w:szCs w:val="24"/>
        </w:rPr>
        <w:t>also emphasize</w:t>
      </w:r>
      <w:r w:rsidR="00143923">
        <w:rPr>
          <w:rFonts w:ascii="Times New Roman" w:hAnsi="Times New Roman" w:cs="Times New Roman"/>
          <w:sz w:val="24"/>
          <w:szCs w:val="24"/>
        </w:rPr>
        <w:t xml:space="preserve"> the role that </w:t>
      </w:r>
      <w:r w:rsidR="008564A3">
        <w:rPr>
          <w:rFonts w:ascii="Times New Roman" w:hAnsi="Times New Roman" w:cs="Times New Roman"/>
          <w:sz w:val="24"/>
          <w:szCs w:val="24"/>
        </w:rPr>
        <w:t xml:space="preserve">the </w:t>
      </w:r>
      <w:r w:rsidR="00143923">
        <w:rPr>
          <w:rFonts w:ascii="Times New Roman" w:hAnsi="Times New Roman" w:cs="Times New Roman"/>
          <w:sz w:val="24"/>
          <w:szCs w:val="24"/>
        </w:rPr>
        <w:t xml:space="preserve">private sector played.  For example, institutions such as Johns Hopkins University, New York Times, and the </w:t>
      </w:r>
      <w:r w:rsidR="008564A3">
        <w:rPr>
          <w:rFonts w:ascii="Times New Roman" w:hAnsi="Times New Roman" w:cs="Times New Roman"/>
          <w:sz w:val="24"/>
          <w:szCs w:val="24"/>
        </w:rPr>
        <w:t xml:space="preserve">collaborative volunteer-run </w:t>
      </w:r>
      <w:r w:rsidR="00143923">
        <w:rPr>
          <w:rFonts w:ascii="Times New Roman" w:hAnsi="Times New Roman" w:cs="Times New Roman"/>
          <w:sz w:val="24"/>
          <w:szCs w:val="24"/>
        </w:rPr>
        <w:t>COVID</w:t>
      </w:r>
      <w:r w:rsidR="008564A3">
        <w:rPr>
          <w:rFonts w:ascii="Times New Roman" w:hAnsi="Times New Roman" w:cs="Times New Roman"/>
          <w:sz w:val="24"/>
          <w:szCs w:val="24"/>
        </w:rPr>
        <w:t xml:space="preserve"> </w:t>
      </w:r>
      <w:r w:rsidR="00143923">
        <w:rPr>
          <w:rFonts w:ascii="Times New Roman" w:hAnsi="Times New Roman" w:cs="Times New Roman"/>
          <w:sz w:val="24"/>
          <w:szCs w:val="24"/>
        </w:rPr>
        <w:t xml:space="preserve">Tracking Project provided high-quality </w:t>
      </w:r>
      <w:r w:rsidR="008564A3">
        <w:rPr>
          <w:rFonts w:ascii="Times New Roman" w:hAnsi="Times New Roman" w:cs="Times New Roman"/>
          <w:sz w:val="24"/>
          <w:szCs w:val="24"/>
        </w:rPr>
        <w:t xml:space="preserve">and </w:t>
      </w:r>
      <w:r w:rsidR="00143923">
        <w:rPr>
          <w:rFonts w:ascii="Times New Roman" w:hAnsi="Times New Roman" w:cs="Times New Roman"/>
          <w:sz w:val="24"/>
          <w:szCs w:val="24"/>
        </w:rPr>
        <w:t xml:space="preserve">regularly </w:t>
      </w:r>
      <w:r w:rsidR="00143923">
        <w:rPr>
          <w:rFonts w:ascii="Times New Roman" w:hAnsi="Times New Roman" w:cs="Times New Roman"/>
          <w:sz w:val="24"/>
          <w:szCs w:val="24"/>
        </w:rPr>
        <w:lastRenderedPageBreak/>
        <w:t xml:space="preserve">updated health data, including at </w:t>
      </w:r>
      <w:r w:rsidR="008564A3">
        <w:rPr>
          <w:rFonts w:ascii="Times New Roman" w:hAnsi="Times New Roman" w:cs="Times New Roman"/>
          <w:sz w:val="24"/>
          <w:szCs w:val="24"/>
        </w:rPr>
        <w:t>very</w:t>
      </w:r>
      <w:r w:rsidR="00143923">
        <w:rPr>
          <w:rFonts w:ascii="Times New Roman" w:hAnsi="Times New Roman" w:cs="Times New Roman"/>
          <w:sz w:val="24"/>
          <w:szCs w:val="24"/>
        </w:rPr>
        <w:t xml:space="preserve"> granular level</w:t>
      </w:r>
      <w:r w:rsidR="008564A3">
        <w:rPr>
          <w:rFonts w:ascii="Times New Roman" w:hAnsi="Times New Roman" w:cs="Times New Roman"/>
          <w:sz w:val="24"/>
          <w:szCs w:val="24"/>
        </w:rPr>
        <w:t xml:space="preserve">s (e.g., by state </w:t>
      </w:r>
      <w:r w:rsidR="0033100D">
        <w:rPr>
          <w:rFonts w:ascii="Times New Roman" w:hAnsi="Times New Roman" w:cs="Times New Roman"/>
          <w:sz w:val="24"/>
          <w:szCs w:val="24"/>
        </w:rPr>
        <w:t>or</w:t>
      </w:r>
      <w:r w:rsidR="008564A3">
        <w:rPr>
          <w:rFonts w:ascii="Times New Roman" w:hAnsi="Times New Roman" w:cs="Times New Roman"/>
          <w:sz w:val="24"/>
          <w:szCs w:val="24"/>
        </w:rPr>
        <w:t xml:space="preserve"> county and by demographic characteristics)</w:t>
      </w:r>
      <w:r w:rsidR="00143923">
        <w:rPr>
          <w:rFonts w:ascii="Times New Roman" w:hAnsi="Times New Roman" w:cs="Times New Roman"/>
          <w:sz w:val="24"/>
          <w:szCs w:val="24"/>
        </w:rPr>
        <w:t>.</w:t>
      </w:r>
    </w:p>
    <w:p w14:paraId="553DC811" w14:textId="72EEEEB5" w:rsidR="0033100D" w:rsidRDefault="006E1A33"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better understand some specificities of the </w:t>
      </w:r>
      <w:r w:rsidR="00A67DDC">
        <w:rPr>
          <w:rFonts w:ascii="Times New Roman" w:hAnsi="Times New Roman" w:cs="Times New Roman"/>
          <w:sz w:val="24"/>
          <w:szCs w:val="24"/>
        </w:rPr>
        <w:t>P</w:t>
      </w:r>
      <w:r>
        <w:rPr>
          <w:rFonts w:ascii="Times New Roman" w:hAnsi="Times New Roman" w:cs="Times New Roman"/>
          <w:sz w:val="24"/>
          <w:szCs w:val="24"/>
        </w:rPr>
        <w:t xml:space="preserve">andemic </w:t>
      </w:r>
      <w:r w:rsidR="00A67DDC">
        <w:rPr>
          <w:rFonts w:ascii="Times New Roman" w:hAnsi="Times New Roman" w:cs="Times New Roman"/>
          <w:sz w:val="24"/>
          <w:szCs w:val="24"/>
        </w:rPr>
        <w:t>R</w:t>
      </w:r>
      <w:r>
        <w:rPr>
          <w:rFonts w:ascii="Times New Roman" w:hAnsi="Times New Roman" w:cs="Times New Roman"/>
          <w:sz w:val="24"/>
          <w:szCs w:val="24"/>
        </w:rPr>
        <w:t>ecession, several new statistics have been</w:t>
      </w:r>
      <w:r w:rsidR="0033100D">
        <w:rPr>
          <w:rFonts w:ascii="Times New Roman" w:hAnsi="Times New Roman" w:cs="Times New Roman"/>
          <w:sz w:val="24"/>
          <w:szCs w:val="24"/>
        </w:rPr>
        <w:t xml:space="preserve"> also</w:t>
      </w:r>
      <w:r>
        <w:rPr>
          <w:rFonts w:ascii="Times New Roman" w:hAnsi="Times New Roman" w:cs="Times New Roman"/>
          <w:sz w:val="24"/>
          <w:szCs w:val="24"/>
        </w:rPr>
        <w:t xml:space="preserve"> developed.</w:t>
      </w:r>
      <w:r w:rsidR="002A4375">
        <w:rPr>
          <w:rFonts w:ascii="Times New Roman" w:hAnsi="Times New Roman" w:cs="Times New Roman"/>
          <w:sz w:val="24"/>
          <w:szCs w:val="24"/>
        </w:rPr>
        <w:t xml:space="preserve">  First, school instruction policy had important consequences for the labor supply decisions of parents with young children.</w:t>
      </w:r>
      <w:r w:rsidR="00251263">
        <w:rPr>
          <w:rFonts w:ascii="Times New Roman" w:hAnsi="Times New Roman" w:cs="Times New Roman"/>
          <w:sz w:val="24"/>
          <w:szCs w:val="24"/>
        </w:rPr>
        <w:t xml:space="preserve">  Thus, policymakers followed closely data on shares of schools with in-person, hybrid, and remote instruction policy (Figure 8</w:t>
      </w:r>
      <w:r w:rsidR="00896745">
        <w:rPr>
          <w:rFonts w:ascii="Times New Roman" w:hAnsi="Times New Roman" w:cs="Times New Roman"/>
          <w:sz w:val="24"/>
          <w:szCs w:val="24"/>
        </w:rPr>
        <w:t>, left panel</w:t>
      </w:r>
      <w:r w:rsidR="00251263">
        <w:rPr>
          <w:rFonts w:ascii="Times New Roman" w:hAnsi="Times New Roman" w:cs="Times New Roman"/>
          <w:sz w:val="24"/>
          <w:szCs w:val="24"/>
        </w:rPr>
        <w:t xml:space="preserve">).  As school districts varied in terms of their school instruction policy, these data were not readily available and were thus gathered by private sector companies (such as Burbio).  </w:t>
      </w:r>
      <w:r w:rsidR="00896745">
        <w:rPr>
          <w:rFonts w:ascii="Times New Roman" w:hAnsi="Times New Roman" w:cs="Times New Roman"/>
          <w:sz w:val="24"/>
          <w:szCs w:val="24"/>
        </w:rPr>
        <w:t xml:space="preserve">Second, soon after the start of the pandemic, office occupancy dropped precipitously, either because businesses switched to remote work or because they had to (temporarily) lay off their employees.  The data on office occupancy (Figure 8, right panel), which were again provided by the private sector companies (e.g., Kastle Systems), were used to measure in real time how quickly employees stopped coming to offices, but also later during the pandemic how quickly businesses returned to in-person work.  Third, </w:t>
      </w:r>
      <w:r w:rsidR="006E68C6">
        <w:rPr>
          <w:rFonts w:ascii="Times New Roman" w:hAnsi="Times New Roman" w:cs="Times New Roman"/>
          <w:sz w:val="24"/>
          <w:szCs w:val="24"/>
        </w:rPr>
        <w:t xml:space="preserve">mobility measures—obtained, for example, from mobile phone data as in the case of SafeGraph data—were used to measure how many people were socially distancing by staying at home or by less frequently visiting different services providing businesses.  Fourth, many analysts initially feared that the </w:t>
      </w:r>
      <w:r w:rsidR="00CE4C3E">
        <w:rPr>
          <w:rFonts w:ascii="Times New Roman" w:hAnsi="Times New Roman" w:cs="Times New Roman"/>
          <w:sz w:val="24"/>
          <w:szCs w:val="24"/>
        </w:rPr>
        <w:t>P</w:t>
      </w:r>
      <w:r w:rsidR="006E68C6">
        <w:rPr>
          <w:rFonts w:ascii="Times New Roman" w:hAnsi="Times New Roman" w:cs="Times New Roman"/>
          <w:sz w:val="24"/>
          <w:szCs w:val="24"/>
        </w:rPr>
        <w:t xml:space="preserve">andemic </w:t>
      </w:r>
      <w:r w:rsidR="00CE4C3E">
        <w:rPr>
          <w:rFonts w:ascii="Times New Roman" w:hAnsi="Times New Roman" w:cs="Times New Roman"/>
          <w:sz w:val="24"/>
          <w:szCs w:val="24"/>
        </w:rPr>
        <w:t>R</w:t>
      </w:r>
      <w:r w:rsidR="006E68C6">
        <w:rPr>
          <w:rFonts w:ascii="Times New Roman" w:hAnsi="Times New Roman" w:cs="Times New Roman"/>
          <w:sz w:val="24"/>
          <w:szCs w:val="24"/>
        </w:rPr>
        <w:t xml:space="preserve">ecession </w:t>
      </w:r>
      <w:r w:rsidR="0057447A">
        <w:rPr>
          <w:rFonts w:ascii="Times New Roman" w:hAnsi="Times New Roman" w:cs="Times New Roman"/>
          <w:sz w:val="24"/>
          <w:szCs w:val="24"/>
        </w:rPr>
        <w:t>would</w:t>
      </w:r>
      <w:r w:rsidR="006E68C6">
        <w:rPr>
          <w:rFonts w:ascii="Times New Roman" w:hAnsi="Times New Roman" w:cs="Times New Roman"/>
          <w:sz w:val="24"/>
          <w:szCs w:val="24"/>
        </w:rPr>
        <w:t xml:space="preserve"> lead to a burst of business exits and thus leave permanent damage to the productive capacity of the economy.  Official statistics on business exit (and entry) are available with long lags (at least a year or even more), but some nontraditional data (from private data sources, such as ADP</w:t>
      </w:r>
      <w:r w:rsidR="00CF0876">
        <w:rPr>
          <w:rFonts w:ascii="Times New Roman" w:hAnsi="Times New Roman" w:cs="Times New Roman"/>
          <w:sz w:val="24"/>
          <w:szCs w:val="24"/>
        </w:rPr>
        <w:t>,</w:t>
      </w:r>
      <w:r w:rsidR="006E68C6">
        <w:rPr>
          <w:rFonts w:ascii="Times New Roman" w:hAnsi="Times New Roman" w:cs="Times New Roman"/>
          <w:sz w:val="24"/>
          <w:szCs w:val="24"/>
        </w:rPr>
        <w:t xml:space="preserve"> SafeGraph</w:t>
      </w:r>
      <w:r w:rsidR="00F34C5F">
        <w:rPr>
          <w:rFonts w:ascii="Times New Roman" w:hAnsi="Times New Roman" w:cs="Times New Roman"/>
          <w:sz w:val="24"/>
          <w:szCs w:val="24"/>
        </w:rPr>
        <w:t>, Womply, and Homebase</w:t>
      </w:r>
      <w:r w:rsidR="006E68C6">
        <w:rPr>
          <w:rFonts w:ascii="Times New Roman" w:hAnsi="Times New Roman" w:cs="Times New Roman"/>
          <w:sz w:val="24"/>
          <w:szCs w:val="24"/>
        </w:rPr>
        <w:t xml:space="preserve">) allowed </w:t>
      </w:r>
      <w:r w:rsidR="0057447A">
        <w:rPr>
          <w:rFonts w:ascii="Times New Roman" w:hAnsi="Times New Roman" w:cs="Times New Roman"/>
          <w:sz w:val="24"/>
          <w:szCs w:val="24"/>
        </w:rPr>
        <w:t>measurement of</w:t>
      </w:r>
      <w:r w:rsidR="006E68C6">
        <w:rPr>
          <w:rFonts w:ascii="Times New Roman" w:hAnsi="Times New Roman" w:cs="Times New Roman"/>
          <w:sz w:val="24"/>
          <w:szCs w:val="24"/>
        </w:rPr>
        <w:t xml:space="preserve"> business exit and entry essentially in real time and thus allowed a better assessment of potential scarring effects in the economy.</w:t>
      </w:r>
      <w:r w:rsidR="00CF0876">
        <w:rPr>
          <w:rStyle w:val="FootnoteReference"/>
          <w:rFonts w:ascii="Times New Roman" w:hAnsi="Times New Roman" w:cs="Times New Roman"/>
          <w:sz w:val="24"/>
          <w:szCs w:val="24"/>
        </w:rPr>
        <w:footnoteReference w:id="10"/>
      </w:r>
      <w:r w:rsidR="006E68C6">
        <w:rPr>
          <w:rFonts w:ascii="Times New Roman" w:hAnsi="Times New Roman" w:cs="Times New Roman"/>
          <w:sz w:val="24"/>
          <w:szCs w:val="24"/>
        </w:rPr>
        <w:t xml:space="preserve"> </w:t>
      </w:r>
      <w:r w:rsidR="00CF0876">
        <w:rPr>
          <w:rFonts w:ascii="Times New Roman" w:hAnsi="Times New Roman" w:cs="Times New Roman"/>
          <w:sz w:val="24"/>
          <w:szCs w:val="24"/>
        </w:rPr>
        <w:t xml:space="preserve"> </w:t>
      </w:r>
      <w:r w:rsidR="006E68C6">
        <w:rPr>
          <w:rFonts w:ascii="Times New Roman" w:hAnsi="Times New Roman" w:cs="Times New Roman"/>
          <w:sz w:val="24"/>
          <w:szCs w:val="24"/>
        </w:rPr>
        <w:t xml:space="preserve">These data thus had the potential to affect future-looking policy or decisions about extensions of different policies, such as the </w:t>
      </w:r>
      <w:r w:rsidR="00295A11">
        <w:rPr>
          <w:rFonts w:ascii="Times New Roman" w:hAnsi="Times New Roman" w:cs="Times New Roman"/>
          <w:sz w:val="24"/>
          <w:szCs w:val="24"/>
        </w:rPr>
        <w:t>Paycheck Protection Program</w:t>
      </w:r>
      <w:r w:rsidR="006E68C6">
        <w:rPr>
          <w:rFonts w:ascii="Times New Roman" w:hAnsi="Times New Roman" w:cs="Times New Roman"/>
          <w:sz w:val="24"/>
          <w:szCs w:val="24"/>
        </w:rPr>
        <w:t>.</w:t>
      </w:r>
      <w:r w:rsidR="00295A11">
        <w:rPr>
          <w:rFonts w:ascii="Times New Roman" w:hAnsi="Times New Roman" w:cs="Times New Roman"/>
          <w:sz w:val="24"/>
          <w:szCs w:val="24"/>
        </w:rPr>
        <w:t xml:space="preserve">  Finally, in the wake of the </w:t>
      </w:r>
      <w:r w:rsidR="009E27B3">
        <w:rPr>
          <w:rFonts w:ascii="Times New Roman" w:hAnsi="Times New Roman" w:cs="Times New Roman"/>
          <w:sz w:val="24"/>
          <w:szCs w:val="24"/>
        </w:rPr>
        <w:t>P</w:t>
      </w:r>
      <w:r w:rsidR="00295A11">
        <w:rPr>
          <w:rFonts w:ascii="Times New Roman" w:hAnsi="Times New Roman" w:cs="Times New Roman"/>
          <w:sz w:val="24"/>
          <w:szCs w:val="24"/>
        </w:rPr>
        <w:t xml:space="preserve">andemic </w:t>
      </w:r>
      <w:r w:rsidR="009E27B3">
        <w:rPr>
          <w:rFonts w:ascii="Times New Roman" w:hAnsi="Times New Roman" w:cs="Times New Roman"/>
          <w:sz w:val="24"/>
          <w:szCs w:val="24"/>
        </w:rPr>
        <w:t>R</w:t>
      </w:r>
      <w:r w:rsidR="00295A11">
        <w:rPr>
          <w:rFonts w:ascii="Times New Roman" w:hAnsi="Times New Roman" w:cs="Times New Roman"/>
          <w:sz w:val="24"/>
          <w:szCs w:val="24"/>
        </w:rPr>
        <w:t>ecession, several supply-side bottlenecks severely impacted the ability of the economy to recover and also lead to notably inflationary pressures.  Nontraditional data, such as shipping waiting times, were helpful to measure the extent of those bottlenecks in real time.</w:t>
      </w:r>
    </w:p>
    <w:p w14:paraId="5212072C" w14:textId="500EEEF7" w:rsidR="0033100D" w:rsidRPr="006A0BA1" w:rsidRDefault="0033100D" w:rsidP="00295A11">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8</w:t>
      </w:r>
      <w:r w:rsidRPr="006A0BA1">
        <w:rPr>
          <w:rFonts w:ascii="Times New Roman" w:hAnsi="Times New Roman" w:cs="Times New Roman"/>
          <w:b/>
          <w:bCs/>
          <w:sz w:val="24"/>
          <w:szCs w:val="24"/>
        </w:rPr>
        <w:t xml:space="preserve">: </w:t>
      </w:r>
      <w:r>
        <w:rPr>
          <w:rFonts w:ascii="Times New Roman" w:hAnsi="Times New Roman" w:cs="Times New Roman"/>
          <w:b/>
          <w:bCs/>
          <w:sz w:val="24"/>
          <w:szCs w:val="24"/>
        </w:rPr>
        <w:t>School Instruction Policy and Office Occupancy</w:t>
      </w:r>
    </w:p>
    <w:p w14:paraId="736CD83A" w14:textId="5A660D9D" w:rsidR="0033100D" w:rsidRDefault="0033100D" w:rsidP="00295A1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FCACA" wp14:editId="20A701D3">
            <wp:extent cx="5706110" cy="249428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6110" cy="2494280"/>
                    </a:xfrm>
                    <a:prstGeom prst="rect">
                      <a:avLst/>
                    </a:prstGeom>
                    <a:noFill/>
                    <a:ln>
                      <a:noFill/>
                    </a:ln>
                  </pic:spPr>
                </pic:pic>
              </a:graphicData>
            </a:graphic>
          </wp:inline>
        </w:drawing>
      </w:r>
      <w:r w:rsidR="00295A11">
        <w:rPr>
          <w:rFonts w:ascii="Times New Roman" w:hAnsi="Times New Roman" w:cs="Times New Roman"/>
          <w:sz w:val="24"/>
          <w:szCs w:val="24"/>
        </w:rPr>
        <w:t xml:space="preserve"> </w:t>
      </w:r>
    </w:p>
    <w:p w14:paraId="182524AB" w14:textId="1995CFEB" w:rsidR="00295A11" w:rsidRDefault="007A5986" w:rsidP="00823FC3">
      <w:pPr>
        <w:spacing w:line="360" w:lineRule="auto"/>
        <w:rPr>
          <w:rFonts w:ascii="Times New Roman" w:hAnsi="Times New Roman" w:cs="Times New Roman"/>
          <w:sz w:val="24"/>
          <w:szCs w:val="24"/>
        </w:rPr>
      </w:pPr>
      <w:r>
        <w:rPr>
          <w:rFonts w:ascii="Times New Roman" w:hAnsi="Times New Roman" w:cs="Times New Roman"/>
          <w:sz w:val="24"/>
          <w:szCs w:val="24"/>
        </w:rPr>
        <w:t>To summarize,</w:t>
      </w:r>
      <w:r w:rsidR="00823FC3">
        <w:rPr>
          <w:rFonts w:ascii="Times New Roman" w:hAnsi="Times New Roman" w:cs="Times New Roman"/>
          <w:sz w:val="24"/>
          <w:szCs w:val="24"/>
        </w:rPr>
        <w:t xml:space="preserve"> there are some variables that are not providing much (or any) information about the overall path of the economy during “normal” times and thus </w:t>
      </w:r>
      <w:r>
        <w:rPr>
          <w:rFonts w:ascii="Times New Roman" w:hAnsi="Times New Roman" w:cs="Times New Roman"/>
          <w:sz w:val="24"/>
          <w:szCs w:val="24"/>
        </w:rPr>
        <w:t xml:space="preserve">we would not think of tracking them even with an unlimited budget for data.  However, during </w:t>
      </w:r>
      <w:r w:rsidR="00823FC3">
        <w:rPr>
          <w:rFonts w:ascii="Times New Roman" w:hAnsi="Times New Roman" w:cs="Times New Roman"/>
          <w:sz w:val="24"/>
          <w:szCs w:val="24"/>
        </w:rPr>
        <w:t xml:space="preserve">the pandemic crisis they turned out to be crucially important, because they provided qualitative, and, at times, quantitative understanding of current developments and thus they informed the policymaking process.  Gathering these crisis-specific data have often required a lot of resources.  If </w:t>
      </w:r>
      <w:r w:rsidR="0057447A">
        <w:rPr>
          <w:rFonts w:ascii="Times New Roman" w:hAnsi="Times New Roman" w:cs="Times New Roman"/>
          <w:sz w:val="24"/>
          <w:szCs w:val="24"/>
        </w:rPr>
        <w:t>subsequent</w:t>
      </w:r>
      <w:r w:rsidR="00823FC3">
        <w:rPr>
          <w:rFonts w:ascii="Times New Roman" w:hAnsi="Times New Roman" w:cs="Times New Roman"/>
          <w:sz w:val="24"/>
          <w:szCs w:val="24"/>
        </w:rPr>
        <w:t xml:space="preserve"> economic downturns also happen to differ from a typical recession, it might be helpful to provide some thought on how to improve the necessary crisis-specific data collection and allocate the necessary resources to do so.</w:t>
      </w:r>
    </w:p>
    <w:p w14:paraId="235638D3" w14:textId="77777777" w:rsidR="00CF0876" w:rsidRDefault="00CF0876" w:rsidP="00823FC3">
      <w:pPr>
        <w:spacing w:line="360" w:lineRule="auto"/>
        <w:rPr>
          <w:rFonts w:ascii="Times New Roman" w:hAnsi="Times New Roman" w:cs="Times New Roman"/>
          <w:sz w:val="24"/>
          <w:szCs w:val="24"/>
        </w:rPr>
      </w:pPr>
    </w:p>
    <w:p w14:paraId="64CBCE01" w14:textId="62ECA927" w:rsidR="00295A11" w:rsidRPr="00823FC3" w:rsidRDefault="00823FC3" w:rsidP="00823FC3">
      <w:pPr>
        <w:pStyle w:val="ListParagraph"/>
        <w:numPr>
          <w:ilvl w:val="0"/>
          <w:numId w:val="3"/>
        </w:numPr>
        <w:spacing w:line="360" w:lineRule="auto"/>
        <w:rPr>
          <w:rFonts w:ascii="Times New Roman" w:hAnsi="Times New Roman" w:cs="Times New Roman"/>
          <w:b/>
          <w:bCs/>
          <w:sz w:val="24"/>
          <w:szCs w:val="24"/>
        </w:rPr>
      </w:pPr>
      <w:r w:rsidRPr="00823FC3">
        <w:rPr>
          <w:rFonts w:ascii="Times New Roman" w:hAnsi="Times New Roman" w:cs="Times New Roman"/>
          <w:b/>
          <w:bCs/>
          <w:sz w:val="24"/>
          <w:szCs w:val="24"/>
        </w:rPr>
        <w:t>Pitfall</w:t>
      </w:r>
      <w:r w:rsidR="00B872D7">
        <w:rPr>
          <w:rFonts w:ascii="Times New Roman" w:hAnsi="Times New Roman" w:cs="Times New Roman"/>
          <w:b/>
          <w:bCs/>
          <w:sz w:val="24"/>
          <w:szCs w:val="24"/>
        </w:rPr>
        <w:t>s</w:t>
      </w:r>
      <w:r w:rsidRPr="00823FC3">
        <w:rPr>
          <w:rFonts w:ascii="Times New Roman" w:hAnsi="Times New Roman" w:cs="Times New Roman"/>
          <w:b/>
          <w:bCs/>
          <w:sz w:val="24"/>
          <w:szCs w:val="24"/>
        </w:rPr>
        <w:t xml:space="preserve"> in Using Alternative Data</w:t>
      </w:r>
    </w:p>
    <w:p w14:paraId="6F4D2532" w14:textId="40318A1E" w:rsidR="008201C0" w:rsidRDefault="00E7570B" w:rsidP="008201C0">
      <w:pPr>
        <w:spacing w:line="360" w:lineRule="auto"/>
        <w:rPr>
          <w:rFonts w:ascii="Times New Roman" w:hAnsi="Times New Roman" w:cs="Times New Roman"/>
          <w:sz w:val="24"/>
          <w:szCs w:val="24"/>
        </w:rPr>
      </w:pPr>
      <w:r>
        <w:rPr>
          <w:rFonts w:ascii="Times New Roman" w:hAnsi="Times New Roman" w:cs="Times New Roman"/>
          <w:sz w:val="24"/>
          <w:szCs w:val="24"/>
        </w:rPr>
        <w:t>S</w:t>
      </w:r>
      <w:r w:rsidR="008201C0" w:rsidRPr="008201C0">
        <w:rPr>
          <w:rFonts w:ascii="Times New Roman" w:hAnsi="Times New Roman" w:cs="Times New Roman"/>
          <w:sz w:val="24"/>
          <w:szCs w:val="24"/>
        </w:rPr>
        <w:t xml:space="preserve">tatistical agencies are staffed with statisticians, data </w:t>
      </w:r>
      <w:r w:rsidR="0018051C">
        <w:rPr>
          <w:rFonts w:ascii="Times New Roman" w:hAnsi="Times New Roman" w:cs="Times New Roman"/>
          <w:sz w:val="24"/>
          <w:szCs w:val="24"/>
        </w:rPr>
        <w:t>scouts</w:t>
      </w:r>
      <w:r w:rsidR="008201C0" w:rsidRPr="008201C0">
        <w:rPr>
          <w:rFonts w:ascii="Times New Roman" w:hAnsi="Times New Roman" w:cs="Times New Roman"/>
          <w:sz w:val="24"/>
          <w:szCs w:val="24"/>
        </w:rPr>
        <w:t xml:space="preserve">, economists, analysts, and surveyors </w:t>
      </w:r>
      <w:r>
        <w:rPr>
          <w:rFonts w:ascii="Times New Roman" w:hAnsi="Times New Roman" w:cs="Times New Roman"/>
          <w:sz w:val="24"/>
          <w:szCs w:val="24"/>
        </w:rPr>
        <w:t xml:space="preserve">because of </w:t>
      </w:r>
      <w:r w:rsidR="008201C0" w:rsidRPr="008201C0">
        <w:rPr>
          <w:rFonts w:ascii="Times New Roman" w:hAnsi="Times New Roman" w:cs="Times New Roman"/>
          <w:sz w:val="24"/>
          <w:szCs w:val="24"/>
        </w:rPr>
        <w:t xml:space="preserve">the complexity and rigor necessary </w:t>
      </w:r>
      <w:r w:rsidR="00F27ABE" w:rsidRPr="008201C0">
        <w:rPr>
          <w:rFonts w:ascii="Times New Roman" w:hAnsi="Times New Roman" w:cs="Times New Roman"/>
          <w:sz w:val="24"/>
          <w:szCs w:val="24"/>
        </w:rPr>
        <w:t>to produce</w:t>
      </w:r>
      <w:r w:rsidR="008201C0" w:rsidRPr="008201C0">
        <w:rPr>
          <w:rFonts w:ascii="Times New Roman" w:hAnsi="Times New Roman" w:cs="Times New Roman"/>
          <w:sz w:val="24"/>
          <w:szCs w:val="24"/>
        </w:rPr>
        <w:t xml:space="preserve"> timely and reliable statistics.  And while data storage, manipulation, digitized collection, and the addition of metadata have all dramatically decreased the cost of data processing and collection, that aspect is only a small portion of the expertise needed to collect and provide reliable estimates over time.  The costs of </w:t>
      </w:r>
      <w:r w:rsidR="00E56D73">
        <w:rPr>
          <w:rFonts w:ascii="Times New Roman" w:hAnsi="Times New Roman" w:cs="Times New Roman"/>
          <w:sz w:val="24"/>
          <w:szCs w:val="24"/>
        </w:rPr>
        <w:t>nontraditional</w:t>
      </w:r>
      <w:r w:rsidR="008201C0" w:rsidRPr="008201C0">
        <w:rPr>
          <w:rFonts w:ascii="Times New Roman" w:hAnsi="Times New Roman" w:cs="Times New Roman"/>
          <w:sz w:val="24"/>
          <w:szCs w:val="24"/>
        </w:rPr>
        <w:t xml:space="preserve"> data are substantial and include</w:t>
      </w:r>
      <w:r w:rsidR="009E24D3">
        <w:rPr>
          <w:rFonts w:ascii="Times New Roman" w:hAnsi="Times New Roman" w:cs="Times New Roman"/>
          <w:sz w:val="24"/>
          <w:szCs w:val="24"/>
        </w:rPr>
        <w:t xml:space="preserve"> the literal costs</w:t>
      </w:r>
      <w:r w:rsidR="003B4CCF">
        <w:rPr>
          <w:rFonts w:ascii="Times New Roman" w:hAnsi="Times New Roman" w:cs="Times New Roman"/>
          <w:sz w:val="24"/>
          <w:szCs w:val="24"/>
        </w:rPr>
        <w:t xml:space="preserve"> of purchasing the data along with the expertise necessary to address complications of </w:t>
      </w:r>
      <w:r w:rsidR="000B4989">
        <w:rPr>
          <w:rFonts w:ascii="Times New Roman" w:hAnsi="Times New Roman" w:cs="Times New Roman"/>
          <w:sz w:val="24"/>
          <w:szCs w:val="24"/>
        </w:rPr>
        <w:t xml:space="preserve">these </w:t>
      </w:r>
      <w:r w:rsidR="003B4CCF">
        <w:rPr>
          <w:rFonts w:ascii="Times New Roman" w:hAnsi="Times New Roman" w:cs="Times New Roman"/>
          <w:sz w:val="24"/>
          <w:szCs w:val="24"/>
        </w:rPr>
        <w:t xml:space="preserve">data such as </w:t>
      </w:r>
      <w:r w:rsidR="000335E8">
        <w:rPr>
          <w:rFonts w:ascii="Times New Roman" w:hAnsi="Times New Roman" w:cs="Times New Roman"/>
          <w:sz w:val="24"/>
          <w:szCs w:val="24"/>
        </w:rPr>
        <w:t xml:space="preserve">limited history and </w:t>
      </w:r>
      <w:r w:rsidR="008201C0" w:rsidRPr="008201C0">
        <w:rPr>
          <w:rFonts w:ascii="Times New Roman" w:hAnsi="Times New Roman" w:cs="Times New Roman"/>
          <w:sz w:val="24"/>
          <w:szCs w:val="24"/>
        </w:rPr>
        <w:lastRenderedPageBreak/>
        <w:t xml:space="preserve">seasonal adjustment issues, sample representativeness, methodological consistency, the possible untimely cessation of data collection, and substantial variability that may diminish the signal value to the content of a given data release.  This section will detail each of these </w:t>
      </w:r>
      <w:r w:rsidR="003B4CCF">
        <w:rPr>
          <w:rFonts w:ascii="Times New Roman" w:hAnsi="Times New Roman" w:cs="Times New Roman"/>
          <w:sz w:val="24"/>
          <w:szCs w:val="24"/>
        </w:rPr>
        <w:t>complications</w:t>
      </w:r>
      <w:r w:rsidR="003B4CCF"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in the context of the pandemic recession.</w:t>
      </w:r>
      <w:r w:rsidR="0018051C">
        <w:rPr>
          <w:rStyle w:val="FootnoteReference"/>
          <w:rFonts w:ascii="Times New Roman" w:hAnsi="Times New Roman" w:cs="Times New Roman"/>
          <w:sz w:val="24"/>
          <w:szCs w:val="24"/>
        </w:rPr>
        <w:footnoteReference w:id="11"/>
      </w:r>
    </w:p>
    <w:p w14:paraId="751394FC" w14:textId="77777777" w:rsidR="00DC5B17" w:rsidRDefault="00724222" w:rsidP="008201C0">
      <w:pPr>
        <w:spacing w:line="360" w:lineRule="auto"/>
        <w:rPr>
          <w:rFonts w:ascii="Times New Roman" w:hAnsi="Times New Roman" w:cs="Times New Roman"/>
          <w:sz w:val="24"/>
          <w:szCs w:val="24"/>
        </w:rPr>
      </w:pPr>
      <w:commentRangeStart w:id="1"/>
      <w:r>
        <w:rPr>
          <w:rFonts w:ascii="Times New Roman" w:hAnsi="Times New Roman" w:cs="Times New Roman"/>
          <w:sz w:val="24"/>
          <w:szCs w:val="24"/>
        </w:rPr>
        <w:t xml:space="preserve">Nontraditional data </w:t>
      </w:r>
      <w:r w:rsidRPr="00724222">
        <w:rPr>
          <w:rFonts w:ascii="Times New Roman" w:hAnsi="Times New Roman" w:cs="Times New Roman"/>
          <w:sz w:val="24"/>
          <w:szCs w:val="24"/>
        </w:rPr>
        <w:t>are</w:t>
      </w:r>
      <w:r w:rsidR="003F4427">
        <w:rPr>
          <w:rFonts w:ascii="Times New Roman" w:hAnsi="Times New Roman" w:cs="Times New Roman"/>
          <w:sz w:val="24"/>
          <w:szCs w:val="24"/>
        </w:rPr>
        <w:t xml:space="preserve"> traditionally </w:t>
      </w:r>
      <w:r w:rsidRPr="00724222">
        <w:rPr>
          <w:rFonts w:ascii="Times New Roman" w:hAnsi="Times New Roman" w:cs="Times New Roman"/>
          <w:sz w:val="24"/>
          <w:szCs w:val="24"/>
        </w:rPr>
        <w:t>expensive</w:t>
      </w:r>
      <w:commentRangeEnd w:id="1"/>
      <w:r w:rsidR="00D53110">
        <w:rPr>
          <w:rStyle w:val="CommentReference"/>
        </w:rPr>
        <w:commentReference w:id="1"/>
      </w:r>
      <w:r w:rsidRPr="00724222">
        <w:rPr>
          <w:rFonts w:ascii="Times New Roman" w:hAnsi="Times New Roman" w:cs="Times New Roman"/>
          <w:sz w:val="24"/>
          <w:szCs w:val="24"/>
        </w:rPr>
        <w:t>.</w:t>
      </w:r>
      <w:r w:rsidR="00B93B9F">
        <w:rPr>
          <w:rFonts w:ascii="Times New Roman" w:hAnsi="Times New Roman" w:cs="Times New Roman"/>
          <w:sz w:val="24"/>
          <w:szCs w:val="24"/>
        </w:rPr>
        <w:t xml:space="preserve">  </w:t>
      </w:r>
      <w:r w:rsidR="003F4427">
        <w:rPr>
          <w:rFonts w:ascii="Times New Roman" w:hAnsi="Times New Roman" w:cs="Times New Roman"/>
          <w:sz w:val="24"/>
          <w:szCs w:val="24"/>
        </w:rPr>
        <w:t>T</w:t>
      </w:r>
      <w:r w:rsidR="00A632AB">
        <w:rPr>
          <w:rFonts w:ascii="Times New Roman" w:hAnsi="Times New Roman" w:cs="Times New Roman"/>
          <w:sz w:val="24"/>
          <w:szCs w:val="24"/>
        </w:rPr>
        <w:t xml:space="preserve">he costs of data have increased dramatically over the past several years as </w:t>
      </w:r>
      <w:r w:rsidR="00A632AB" w:rsidRPr="00A632AB">
        <w:rPr>
          <w:rFonts w:ascii="Times New Roman" w:hAnsi="Times New Roman" w:cs="Times New Roman"/>
          <w:sz w:val="24"/>
          <w:szCs w:val="24"/>
        </w:rPr>
        <w:t xml:space="preserve">voluminous </w:t>
      </w:r>
      <w:r w:rsidR="00A632AB">
        <w:rPr>
          <w:rFonts w:ascii="Times New Roman" w:hAnsi="Times New Roman" w:cs="Times New Roman"/>
          <w:sz w:val="24"/>
          <w:szCs w:val="24"/>
        </w:rPr>
        <w:t>amounts of information have become valuable assets to organizations</w:t>
      </w:r>
      <w:r w:rsidR="003B4CCF">
        <w:rPr>
          <w:rFonts w:ascii="Times New Roman" w:hAnsi="Times New Roman" w:cs="Times New Roman"/>
          <w:sz w:val="24"/>
          <w:szCs w:val="24"/>
        </w:rPr>
        <w:t>’</w:t>
      </w:r>
      <w:r w:rsidR="00A632AB">
        <w:rPr>
          <w:rFonts w:ascii="Times New Roman" w:hAnsi="Times New Roman" w:cs="Times New Roman"/>
          <w:sz w:val="24"/>
          <w:szCs w:val="24"/>
        </w:rPr>
        <w:t xml:space="preserve"> core operations</w:t>
      </w:r>
      <w:r w:rsidR="003F4427">
        <w:rPr>
          <w:rFonts w:ascii="Times New Roman" w:hAnsi="Times New Roman" w:cs="Times New Roman"/>
          <w:sz w:val="24"/>
          <w:szCs w:val="24"/>
        </w:rPr>
        <w:t>.</w:t>
      </w:r>
      <w:r w:rsidR="003F4427">
        <w:rPr>
          <w:rStyle w:val="FootnoteReference"/>
          <w:rFonts w:ascii="Times New Roman" w:hAnsi="Times New Roman" w:cs="Times New Roman"/>
          <w:sz w:val="24"/>
          <w:szCs w:val="24"/>
        </w:rPr>
        <w:footnoteReference w:id="12"/>
      </w:r>
      <w:r w:rsidR="003F4427">
        <w:rPr>
          <w:rFonts w:ascii="Times New Roman" w:hAnsi="Times New Roman" w:cs="Times New Roman"/>
          <w:sz w:val="24"/>
          <w:szCs w:val="24"/>
        </w:rPr>
        <w:t xml:space="preserve">  Importantly</w:t>
      </w:r>
      <w:r w:rsidR="003F4427" w:rsidRPr="00724222">
        <w:rPr>
          <w:rFonts w:ascii="Times New Roman" w:hAnsi="Times New Roman" w:cs="Times New Roman"/>
          <w:sz w:val="24"/>
          <w:szCs w:val="24"/>
        </w:rPr>
        <w:t xml:space="preserve">, firms differ in how willing they are to consider the public policy </w:t>
      </w:r>
      <w:r w:rsidR="003F4427">
        <w:rPr>
          <w:rFonts w:ascii="Times New Roman" w:hAnsi="Times New Roman" w:cs="Times New Roman"/>
          <w:sz w:val="24"/>
          <w:szCs w:val="24"/>
        </w:rPr>
        <w:t xml:space="preserve">and academic </w:t>
      </w:r>
      <w:r w:rsidR="003F4427" w:rsidRPr="00724222">
        <w:rPr>
          <w:rFonts w:ascii="Times New Roman" w:hAnsi="Times New Roman" w:cs="Times New Roman"/>
          <w:sz w:val="24"/>
          <w:szCs w:val="24"/>
        </w:rPr>
        <w:t>benefit</w:t>
      </w:r>
      <w:r w:rsidR="003F4427">
        <w:rPr>
          <w:rFonts w:ascii="Times New Roman" w:hAnsi="Times New Roman" w:cs="Times New Roman"/>
          <w:sz w:val="24"/>
          <w:szCs w:val="24"/>
        </w:rPr>
        <w:t>s</w:t>
      </w:r>
      <w:r w:rsidR="003F4427" w:rsidRPr="00724222">
        <w:rPr>
          <w:rFonts w:ascii="Times New Roman" w:hAnsi="Times New Roman" w:cs="Times New Roman"/>
          <w:sz w:val="24"/>
          <w:szCs w:val="24"/>
        </w:rPr>
        <w:t xml:space="preserve"> of their data, and price accordingly</w:t>
      </w:r>
      <w:r w:rsidR="003F4427">
        <w:rPr>
          <w:rFonts w:ascii="Times New Roman" w:hAnsi="Times New Roman" w:cs="Times New Roman"/>
          <w:sz w:val="24"/>
          <w:szCs w:val="24"/>
        </w:rPr>
        <w:t xml:space="preserve">.  </w:t>
      </w:r>
      <w:r w:rsidR="003B4CCF">
        <w:rPr>
          <w:rFonts w:ascii="Times New Roman" w:hAnsi="Times New Roman" w:cs="Times New Roman"/>
          <w:sz w:val="24"/>
          <w:szCs w:val="24"/>
        </w:rPr>
        <w:t>M</w:t>
      </w:r>
      <w:r>
        <w:rPr>
          <w:rFonts w:ascii="Times New Roman" w:hAnsi="Times New Roman" w:cs="Times New Roman"/>
          <w:sz w:val="24"/>
          <w:szCs w:val="24"/>
        </w:rPr>
        <w:t xml:space="preserve">any data purveyors </w:t>
      </w:r>
      <w:r w:rsidR="00B93B9F">
        <w:rPr>
          <w:rFonts w:ascii="Times New Roman" w:hAnsi="Times New Roman" w:cs="Times New Roman"/>
          <w:sz w:val="24"/>
          <w:szCs w:val="24"/>
        </w:rPr>
        <w:t xml:space="preserve">charge </w:t>
      </w:r>
      <w:r w:rsidR="003B4CCF">
        <w:rPr>
          <w:rFonts w:ascii="Times New Roman" w:hAnsi="Times New Roman" w:cs="Times New Roman"/>
          <w:sz w:val="24"/>
          <w:szCs w:val="24"/>
        </w:rPr>
        <w:t xml:space="preserve">a lower price </w:t>
      </w:r>
      <w:r w:rsidR="00B93B9F">
        <w:rPr>
          <w:rFonts w:ascii="Times New Roman" w:hAnsi="Times New Roman" w:cs="Times New Roman"/>
          <w:sz w:val="24"/>
          <w:szCs w:val="24"/>
        </w:rPr>
        <w:t xml:space="preserve">for academic use and </w:t>
      </w:r>
      <w:r w:rsidR="003B4CCF">
        <w:rPr>
          <w:rFonts w:ascii="Times New Roman" w:hAnsi="Times New Roman" w:cs="Times New Roman"/>
          <w:sz w:val="24"/>
          <w:szCs w:val="24"/>
        </w:rPr>
        <w:t xml:space="preserve">a higher </w:t>
      </w:r>
      <w:r w:rsidR="00B93B9F">
        <w:rPr>
          <w:rFonts w:ascii="Times New Roman" w:hAnsi="Times New Roman" w:cs="Times New Roman"/>
          <w:sz w:val="24"/>
          <w:szCs w:val="24"/>
        </w:rPr>
        <w:t xml:space="preserve">one for </w:t>
      </w:r>
      <w:r w:rsidR="003B4CCF">
        <w:rPr>
          <w:rFonts w:ascii="Times New Roman" w:hAnsi="Times New Roman" w:cs="Times New Roman"/>
          <w:sz w:val="24"/>
          <w:szCs w:val="24"/>
        </w:rPr>
        <w:t xml:space="preserve">non-academic </w:t>
      </w:r>
      <w:r w:rsidR="00B93B9F">
        <w:rPr>
          <w:rFonts w:ascii="Times New Roman" w:hAnsi="Times New Roman" w:cs="Times New Roman"/>
          <w:sz w:val="24"/>
          <w:szCs w:val="24"/>
        </w:rPr>
        <w:t xml:space="preserve">use, which </w:t>
      </w:r>
      <w:r w:rsidR="003B4CCF">
        <w:rPr>
          <w:rFonts w:ascii="Times New Roman" w:hAnsi="Times New Roman" w:cs="Times New Roman"/>
          <w:sz w:val="24"/>
          <w:szCs w:val="24"/>
        </w:rPr>
        <w:t xml:space="preserve">often includes </w:t>
      </w:r>
      <w:r w:rsidR="00B93B9F">
        <w:rPr>
          <w:rFonts w:ascii="Times New Roman" w:hAnsi="Times New Roman" w:cs="Times New Roman"/>
          <w:sz w:val="24"/>
          <w:szCs w:val="24"/>
        </w:rPr>
        <w:t>government agencies.  As a result, t</w:t>
      </w:r>
      <w:r w:rsidR="00B93B9F" w:rsidRPr="00724222">
        <w:rPr>
          <w:rFonts w:ascii="Times New Roman" w:hAnsi="Times New Roman" w:cs="Times New Roman"/>
          <w:sz w:val="24"/>
          <w:szCs w:val="24"/>
        </w:rPr>
        <w:t xml:space="preserve">he government is typically priced out of </w:t>
      </w:r>
      <w:r w:rsidR="00B93B9F">
        <w:rPr>
          <w:rFonts w:ascii="Times New Roman" w:hAnsi="Times New Roman" w:cs="Times New Roman"/>
          <w:sz w:val="24"/>
          <w:szCs w:val="24"/>
        </w:rPr>
        <w:t>many</w:t>
      </w:r>
      <w:r w:rsidR="00B93B9F" w:rsidRPr="00724222">
        <w:rPr>
          <w:rFonts w:ascii="Times New Roman" w:hAnsi="Times New Roman" w:cs="Times New Roman"/>
          <w:sz w:val="24"/>
          <w:szCs w:val="24"/>
        </w:rPr>
        <w:t xml:space="preserve"> </w:t>
      </w:r>
      <w:r w:rsidR="00B93B9F">
        <w:rPr>
          <w:rFonts w:ascii="Times New Roman" w:hAnsi="Times New Roman" w:cs="Times New Roman"/>
          <w:sz w:val="24"/>
          <w:szCs w:val="24"/>
        </w:rPr>
        <w:t xml:space="preserve">important </w:t>
      </w:r>
      <w:r w:rsidR="00B93B9F" w:rsidRPr="00724222">
        <w:rPr>
          <w:rFonts w:ascii="Times New Roman" w:hAnsi="Times New Roman" w:cs="Times New Roman"/>
          <w:sz w:val="24"/>
          <w:szCs w:val="24"/>
        </w:rPr>
        <w:t>data assets when the pricing offered is comparable to what might be charged to a private organization, such as a hedge fund, that can use the data profitably.</w:t>
      </w:r>
      <w:r w:rsidR="00B93B9F">
        <w:rPr>
          <w:rStyle w:val="FootnoteReference"/>
          <w:rFonts w:ascii="Times New Roman" w:hAnsi="Times New Roman" w:cs="Times New Roman"/>
          <w:sz w:val="24"/>
          <w:szCs w:val="24"/>
        </w:rPr>
        <w:footnoteReference w:id="13"/>
      </w:r>
      <w:r w:rsidR="00B93B9F">
        <w:rPr>
          <w:rFonts w:ascii="Times New Roman" w:hAnsi="Times New Roman" w:cs="Times New Roman"/>
          <w:sz w:val="24"/>
          <w:szCs w:val="24"/>
        </w:rPr>
        <w:t xml:space="preserve"> </w:t>
      </w:r>
    </w:p>
    <w:p w14:paraId="7D98D164" w14:textId="37E54B74" w:rsidR="008201C0" w:rsidRPr="008201C0" w:rsidRDefault="006376B3" w:rsidP="008201C0">
      <w:pPr>
        <w:spacing w:line="360" w:lineRule="auto"/>
        <w:rPr>
          <w:rFonts w:ascii="Times New Roman" w:hAnsi="Times New Roman" w:cs="Times New Roman"/>
          <w:sz w:val="24"/>
          <w:szCs w:val="24"/>
        </w:rPr>
      </w:pPr>
      <w:r>
        <w:rPr>
          <w:rFonts w:ascii="Times New Roman" w:hAnsi="Times New Roman" w:cs="Times New Roman"/>
          <w:sz w:val="24"/>
          <w:szCs w:val="24"/>
        </w:rPr>
        <w:t>Perhaps t</w:t>
      </w:r>
      <w:r w:rsidR="000B4989">
        <w:rPr>
          <w:rFonts w:ascii="Times New Roman" w:hAnsi="Times New Roman" w:cs="Times New Roman"/>
          <w:sz w:val="24"/>
          <w:szCs w:val="24"/>
        </w:rPr>
        <w:t xml:space="preserve">he most important drawback to using nontraditional data is that most of these data do not have long time series, which leads to several disadvantages.  First, it makes seasonal adjustment difficult or sometimes impossible.  </w:t>
      </w:r>
      <w:r w:rsidR="008201C0" w:rsidRPr="008201C0">
        <w:rPr>
          <w:rFonts w:ascii="Times New Roman" w:hAnsi="Times New Roman" w:cs="Times New Roman"/>
          <w:sz w:val="24"/>
          <w:szCs w:val="24"/>
        </w:rPr>
        <w:t xml:space="preserve">Seasonal adjustment </w:t>
      </w:r>
      <w:r w:rsidR="00A632AB">
        <w:rPr>
          <w:rFonts w:ascii="Times New Roman" w:hAnsi="Times New Roman" w:cs="Times New Roman"/>
          <w:sz w:val="24"/>
          <w:szCs w:val="24"/>
        </w:rPr>
        <w:t xml:space="preserve">facilitates </w:t>
      </w:r>
      <w:r w:rsidR="008201C0" w:rsidRPr="008201C0">
        <w:rPr>
          <w:rFonts w:ascii="Times New Roman" w:hAnsi="Times New Roman" w:cs="Times New Roman"/>
          <w:sz w:val="24"/>
          <w:szCs w:val="24"/>
        </w:rPr>
        <w:t xml:space="preserve">the analysis of time series </w:t>
      </w:r>
      <w:r w:rsidR="00A632AB">
        <w:rPr>
          <w:rFonts w:ascii="Times New Roman" w:hAnsi="Times New Roman" w:cs="Times New Roman"/>
          <w:sz w:val="24"/>
          <w:szCs w:val="24"/>
        </w:rPr>
        <w:t xml:space="preserve">data </w:t>
      </w:r>
      <w:r w:rsidR="008201C0" w:rsidRPr="008201C0">
        <w:rPr>
          <w:rFonts w:ascii="Times New Roman" w:hAnsi="Times New Roman" w:cs="Times New Roman"/>
          <w:sz w:val="24"/>
          <w:szCs w:val="24"/>
        </w:rPr>
        <w:t xml:space="preserve">by removing the expected components, i.e. the normal seasonal and calendar variation, from a series and allowing the data to reflect the information of value.  </w:t>
      </w:r>
      <w:r w:rsidR="000B4989">
        <w:rPr>
          <w:rFonts w:ascii="Times New Roman" w:hAnsi="Times New Roman" w:cs="Times New Roman"/>
          <w:sz w:val="24"/>
          <w:szCs w:val="24"/>
        </w:rPr>
        <w:t>Two approaches often employed</w:t>
      </w:r>
      <w:r>
        <w:rPr>
          <w:rFonts w:ascii="Times New Roman" w:hAnsi="Times New Roman" w:cs="Times New Roman"/>
          <w:sz w:val="24"/>
          <w:szCs w:val="24"/>
        </w:rPr>
        <w:t>—</w:t>
      </w:r>
      <w:r w:rsidR="00DA374A">
        <w:rPr>
          <w:rFonts w:ascii="Times New Roman" w:hAnsi="Times New Roman" w:cs="Times New Roman"/>
          <w:sz w:val="24"/>
          <w:szCs w:val="24"/>
        </w:rPr>
        <w:t>r</w:t>
      </w:r>
      <w:r w:rsidR="008201C0" w:rsidRPr="008201C0">
        <w:rPr>
          <w:rFonts w:ascii="Times New Roman" w:hAnsi="Times New Roman" w:cs="Times New Roman"/>
          <w:sz w:val="24"/>
          <w:szCs w:val="24"/>
        </w:rPr>
        <w:t xml:space="preserve">egression </w:t>
      </w:r>
      <w:r w:rsidR="00DA374A">
        <w:rPr>
          <w:rFonts w:ascii="Times New Roman" w:hAnsi="Times New Roman" w:cs="Times New Roman"/>
          <w:sz w:val="24"/>
          <w:szCs w:val="24"/>
        </w:rPr>
        <w:t>m</w:t>
      </w:r>
      <w:r w:rsidR="008201C0" w:rsidRPr="008201C0">
        <w:rPr>
          <w:rFonts w:ascii="Times New Roman" w:hAnsi="Times New Roman" w:cs="Times New Roman"/>
          <w:sz w:val="24"/>
          <w:szCs w:val="24"/>
        </w:rPr>
        <w:t>ethods and Census’ X-13 procedures</w:t>
      </w:r>
      <w:r>
        <w:rPr>
          <w:rFonts w:ascii="Times New Roman" w:hAnsi="Times New Roman" w:cs="Times New Roman"/>
          <w:sz w:val="24"/>
          <w:szCs w:val="24"/>
        </w:rPr>
        <w:t>—</w:t>
      </w:r>
      <w:r w:rsidR="008201C0" w:rsidRPr="008201C0">
        <w:rPr>
          <w:rFonts w:ascii="Times New Roman" w:hAnsi="Times New Roman" w:cs="Times New Roman"/>
          <w:sz w:val="24"/>
          <w:szCs w:val="24"/>
        </w:rPr>
        <w:t xml:space="preserve">typically require at least </w:t>
      </w:r>
      <w:r w:rsidR="00F103A4">
        <w:rPr>
          <w:rFonts w:ascii="Times New Roman" w:hAnsi="Times New Roman" w:cs="Times New Roman"/>
          <w:sz w:val="24"/>
          <w:szCs w:val="24"/>
        </w:rPr>
        <w:t>5</w:t>
      </w:r>
      <w:r w:rsidR="008201C0" w:rsidRPr="008201C0">
        <w:rPr>
          <w:rFonts w:ascii="Times New Roman" w:hAnsi="Times New Roman" w:cs="Times New Roman"/>
          <w:sz w:val="24"/>
          <w:szCs w:val="24"/>
        </w:rPr>
        <w:t xml:space="preserve"> years of data for “proper” monthly seasonal adjustment.</w:t>
      </w:r>
      <w:r w:rsidR="00F103A4">
        <w:rPr>
          <w:rStyle w:val="FootnoteReference"/>
          <w:rFonts w:ascii="Times New Roman" w:hAnsi="Times New Roman" w:cs="Times New Roman"/>
          <w:sz w:val="24"/>
          <w:szCs w:val="24"/>
        </w:rPr>
        <w:footnoteReference w:id="14"/>
      </w:r>
      <w:r w:rsidR="008201C0" w:rsidRPr="008201C0">
        <w:rPr>
          <w:rFonts w:ascii="Times New Roman" w:hAnsi="Times New Roman" w:cs="Times New Roman"/>
          <w:sz w:val="24"/>
          <w:szCs w:val="24"/>
        </w:rPr>
        <w:t xml:space="preserve">  </w:t>
      </w:r>
      <w:r w:rsidR="00726764">
        <w:rPr>
          <w:rFonts w:ascii="Times New Roman" w:hAnsi="Times New Roman" w:cs="Times New Roman"/>
          <w:sz w:val="24"/>
          <w:szCs w:val="24"/>
        </w:rPr>
        <w:t>W</w:t>
      </w:r>
      <w:r w:rsidR="008201C0" w:rsidRPr="008201C0">
        <w:rPr>
          <w:rFonts w:ascii="Times New Roman" w:hAnsi="Times New Roman" w:cs="Times New Roman"/>
          <w:sz w:val="24"/>
          <w:szCs w:val="24"/>
        </w:rPr>
        <w:t>eekly seasonal adjustment necessitates a similar time frame to extract historical trends and calendar effects from a time series</w:t>
      </w:r>
      <w:r w:rsidR="00726764">
        <w:rPr>
          <w:rFonts w:ascii="Times New Roman" w:hAnsi="Times New Roman" w:cs="Times New Roman"/>
          <w:sz w:val="24"/>
          <w:szCs w:val="24"/>
        </w:rPr>
        <w:t>, and even then there are times of the year where weekly data are hard to interpret</w:t>
      </w:r>
      <w:r w:rsidR="008201C0" w:rsidRPr="008201C0">
        <w:rPr>
          <w:rFonts w:ascii="Times New Roman" w:hAnsi="Times New Roman" w:cs="Times New Roman"/>
          <w:sz w:val="24"/>
          <w:szCs w:val="24"/>
        </w:rPr>
        <w:t>.</w:t>
      </w:r>
      <w:r w:rsidR="00402415">
        <w:rPr>
          <w:rStyle w:val="FootnoteReference"/>
        </w:rPr>
        <w:footnoteReference w:id="15"/>
      </w:r>
      <w:r w:rsidR="008201C0" w:rsidRPr="008201C0">
        <w:rPr>
          <w:rFonts w:ascii="Times New Roman" w:hAnsi="Times New Roman" w:cs="Times New Roman"/>
          <w:sz w:val="24"/>
          <w:szCs w:val="24"/>
        </w:rPr>
        <w:t xml:space="preserve"> </w:t>
      </w:r>
      <w:r w:rsidR="00726764">
        <w:rPr>
          <w:rFonts w:ascii="Times New Roman" w:hAnsi="Times New Roman" w:cs="Times New Roman"/>
          <w:sz w:val="24"/>
          <w:szCs w:val="24"/>
        </w:rPr>
        <w:lastRenderedPageBreak/>
        <w:t>Even with ample data, seasonal adjustment can be an art because it is</w:t>
      </w:r>
      <w:r w:rsidR="008201C0" w:rsidRPr="008201C0">
        <w:rPr>
          <w:rFonts w:ascii="Times New Roman" w:hAnsi="Times New Roman" w:cs="Times New Roman"/>
          <w:sz w:val="24"/>
          <w:szCs w:val="24"/>
        </w:rPr>
        <w:t xml:space="preserve"> </w:t>
      </w:r>
      <w:r w:rsidR="00F103A4">
        <w:rPr>
          <w:rFonts w:ascii="Times New Roman" w:hAnsi="Times New Roman" w:cs="Times New Roman"/>
          <w:sz w:val="24"/>
          <w:szCs w:val="24"/>
        </w:rPr>
        <w:t xml:space="preserve">important to exclude large variation and one-time shocks from the estimation intervals, so controlling for </w:t>
      </w:r>
      <w:r w:rsidR="00726764">
        <w:rPr>
          <w:rFonts w:ascii="Times New Roman" w:hAnsi="Times New Roman" w:cs="Times New Roman"/>
          <w:sz w:val="24"/>
          <w:szCs w:val="24"/>
        </w:rPr>
        <w:t xml:space="preserve">an event </w:t>
      </w:r>
      <w:r w:rsidR="00F103A4">
        <w:rPr>
          <w:rFonts w:ascii="Times New Roman" w:hAnsi="Times New Roman" w:cs="Times New Roman"/>
          <w:sz w:val="24"/>
          <w:szCs w:val="24"/>
        </w:rPr>
        <w:t xml:space="preserve">such as the pandemic </w:t>
      </w:r>
      <w:r w:rsidR="00726764">
        <w:rPr>
          <w:rFonts w:ascii="Times New Roman" w:hAnsi="Times New Roman" w:cs="Times New Roman"/>
          <w:sz w:val="24"/>
          <w:szCs w:val="24"/>
        </w:rPr>
        <w:t>is important</w:t>
      </w:r>
      <w:r w:rsidR="00F103A4">
        <w:rPr>
          <w:rFonts w:ascii="Times New Roman" w:hAnsi="Times New Roman" w:cs="Times New Roman"/>
          <w:sz w:val="24"/>
          <w:szCs w:val="24"/>
        </w:rPr>
        <w:t>.</w:t>
      </w:r>
      <w:r w:rsidR="00F103A4">
        <w:rPr>
          <w:rStyle w:val="FootnoteReference"/>
          <w:rFonts w:ascii="Times New Roman" w:hAnsi="Times New Roman" w:cs="Times New Roman"/>
          <w:sz w:val="24"/>
          <w:szCs w:val="24"/>
        </w:rPr>
        <w:footnoteReference w:id="16"/>
      </w:r>
      <w:r w:rsidR="00726764">
        <w:rPr>
          <w:rFonts w:ascii="Times New Roman" w:hAnsi="Times New Roman" w:cs="Times New Roman"/>
          <w:sz w:val="24"/>
          <w:szCs w:val="24"/>
        </w:rPr>
        <w:t xml:space="preserve">  For this reason, even traditional government data w</w:t>
      </w:r>
      <w:r w:rsidR="00D30274">
        <w:rPr>
          <w:rFonts w:ascii="Times New Roman" w:hAnsi="Times New Roman" w:cs="Times New Roman"/>
          <w:sz w:val="24"/>
          <w:szCs w:val="24"/>
        </w:rPr>
        <w:t>ere</w:t>
      </w:r>
      <w:r w:rsidR="00726764">
        <w:rPr>
          <w:rFonts w:ascii="Times New Roman" w:hAnsi="Times New Roman" w:cs="Times New Roman"/>
          <w:sz w:val="24"/>
          <w:szCs w:val="24"/>
        </w:rPr>
        <w:t xml:space="preserve"> challenging to seasonal</w:t>
      </w:r>
      <w:r w:rsidR="00D30274">
        <w:rPr>
          <w:rFonts w:ascii="Times New Roman" w:hAnsi="Times New Roman" w:cs="Times New Roman"/>
          <w:sz w:val="24"/>
          <w:szCs w:val="24"/>
        </w:rPr>
        <w:t>ly</w:t>
      </w:r>
      <w:r w:rsidR="00726764">
        <w:rPr>
          <w:rFonts w:ascii="Times New Roman" w:hAnsi="Times New Roman" w:cs="Times New Roman"/>
          <w:sz w:val="24"/>
          <w:szCs w:val="24"/>
        </w:rPr>
        <w:t xml:space="preserve"> adjust over the past two years.  </w:t>
      </w:r>
    </w:p>
    <w:p w14:paraId="6AA5EEA0" w14:textId="044D0939" w:rsidR="008201C0" w:rsidRPr="008201C0" w:rsidRDefault="00726764" w:rsidP="008201C0">
      <w:pPr>
        <w:spacing w:line="360" w:lineRule="auto"/>
        <w:rPr>
          <w:rFonts w:ascii="Times New Roman" w:hAnsi="Times New Roman" w:cs="Times New Roman"/>
          <w:sz w:val="24"/>
          <w:szCs w:val="24"/>
        </w:rPr>
      </w:pPr>
      <w:r>
        <w:rPr>
          <w:rFonts w:ascii="Times New Roman" w:hAnsi="Times New Roman" w:cs="Times New Roman"/>
          <w:sz w:val="24"/>
          <w:szCs w:val="24"/>
        </w:rPr>
        <w:t>To deal with seasonal adjustment in the absence of a long time series, most analysts made adjustment</w:t>
      </w:r>
      <w:r w:rsidR="00EF5BEF">
        <w:rPr>
          <w:rFonts w:ascii="Times New Roman" w:hAnsi="Times New Roman" w:cs="Times New Roman"/>
          <w:sz w:val="24"/>
          <w:szCs w:val="24"/>
        </w:rPr>
        <w:t>s</w:t>
      </w:r>
      <w:r>
        <w:rPr>
          <w:rFonts w:ascii="Times New Roman" w:hAnsi="Times New Roman" w:cs="Times New Roman"/>
          <w:sz w:val="24"/>
          <w:szCs w:val="24"/>
        </w:rPr>
        <w:t xml:space="preserve"> to how they presented their data, </w:t>
      </w:r>
      <w:r w:rsidR="008201C0" w:rsidRPr="008201C0">
        <w:rPr>
          <w:rFonts w:ascii="Times New Roman" w:hAnsi="Times New Roman" w:cs="Times New Roman"/>
          <w:sz w:val="24"/>
          <w:szCs w:val="24"/>
        </w:rPr>
        <w:t xml:space="preserve">such as indexing values relative to 2019 </w:t>
      </w:r>
      <w:r>
        <w:rPr>
          <w:rFonts w:ascii="Times New Roman" w:hAnsi="Times New Roman" w:cs="Times New Roman"/>
          <w:sz w:val="24"/>
          <w:szCs w:val="24"/>
        </w:rPr>
        <w:t>or</w:t>
      </w:r>
      <w:r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plotting changes since March 2020.  One downside of these approaches was the difficulties that resulted when the time series reached March 2021 </w:t>
      </w:r>
      <w:r>
        <w:rPr>
          <w:rFonts w:ascii="Times New Roman" w:hAnsi="Times New Roman" w:cs="Times New Roman"/>
          <w:sz w:val="24"/>
          <w:szCs w:val="24"/>
        </w:rPr>
        <w:t>or</w:t>
      </w:r>
      <w:r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exhibited bizarre movements when holidays moved from one day or one week to another.  We can easily see this in the aforementioned services spending indexes, where the timing of Labor Day leads to substantial jumps in the spending series.</w:t>
      </w:r>
      <w:r w:rsidR="00402415" w:rsidRPr="00C55012">
        <w:rPr>
          <w:rStyle w:val="FootnoteReference"/>
          <w:rFonts w:ascii="Times New Roman" w:hAnsi="Times New Roman" w:cs="Times New Roman"/>
        </w:rPr>
        <w:footnoteReference w:id="17"/>
      </w:r>
      <w:r w:rsidR="008201C0" w:rsidRPr="008201C0">
        <w:rPr>
          <w:rFonts w:ascii="Times New Roman" w:hAnsi="Times New Roman" w:cs="Times New Roman"/>
          <w:sz w:val="24"/>
          <w:szCs w:val="24"/>
        </w:rPr>
        <w:t xml:space="preserve">  These differences are not easily solved by an overarching methodology, as different series exhibit substantially different seasonal patterns</w:t>
      </w:r>
      <w:r w:rsidR="00EF5BEF">
        <w:rPr>
          <w:rFonts w:ascii="Times New Roman" w:hAnsi="Times New Roman" w:cs="Times New Roman"/>
          <w:sz w:val="24"/>
          <w:szCs w:val="24"/>
        </w:rPr>
        <w:t xml:space="preserve">:  for example, </w:t>
      </w:r>
      <w:r w:rsidR="008201C0" w:rsidRPr="008201C0">
        <w:rPr>
          <w:rFonts w:ascii="Times New Roman" w:hAnsi="Times New Roman" w:cs="Times New Roman"/>
          <w:sz w:val="24"/>
          <w:szCs w:val="24"/>
        </w:rPr>
        <w:t xml:space="preserve">healthcare spending in March </w:t>
      </w:r>
      <w:r w:rsidR="00EF5BEF">
        <w:rPr>
          <w:rFonts w:ascii="Times New Roman" w:hAnsi="Times New Roman" w:cs="Times New Roman"/>
          <w:sz w:val="24"/>
          <w:szCs w:val="24"/>
        </w:rPr>
        <w:t>is</w:t>
      </w:r>
      <w:r w:rsidR="00EF5BEF"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impacted by the expiration of flexible spending accounts</w:t>
      </w:r>
      <w:r w:rsidR="00EF5BEF">
        <w:rPr>
          <w:rFonts w:ascii="Times New Roman" w:hAnsi="Times New Roman" w:cs="Times New Roman"/>
          <w:sz w:val="24"/>
          <w:szCs w:val="24"/>
        </w:rPr>
        <w:t>, an event that doesn’t influence other spending.</w:t>
      </w:r>
      <w:r w:rsidR="008201C0" w:rsidRPr="008201C0">
        <w:rPr>
          <w:rFonts w:ascii="Times New Roman" w:hAnsi="Times New Roman" w:cs="Times New Roman"/>
          <w:sz w:val="24"/>
          <w:szCs w:val="24"/>
        </w:rPr>
        <w:t xml:space="preserve">  </w:t>
      </w:r>
    </w:p>
    <w:p w14:paraId="08322041" w14:textId="32129A80" w:rsidR="00D22572" w:rsidRDefault="00EF5BEF" w:rsidP="008201C0">
      <w:pPr>
        <w:spacing w:line="360" w:lineRule="auto"/>
        <w:rPr>
          <w:rFonts w:ascii="Times New Roman" w:hAnsi="Times New Roman" w:cs="Times New Roman"/>
          <w:sz w:val="24"/>
          <w:szCs w:val="24"/>
        </w:rPr>
      </w:pPr>
      <w:r>
        <w:rPr>
          <w:rFonts w:ascii="Times New Roman" w:hAnsi="Times New Roman" w:cs="Times New Roman"/>
          <w:sz w:val="24"/>
          <w:szCs w:val="24"/>
        </w:rPr>
        <w:t>A s</w:t>
      </w:r>
      <w:r w:rsidR="008201C0" w:rsidRPr="008201C0">
        <w:rPr>
          <w:rFonts w:ascii="Times New Roman" w:hAnsi="Times New Roman" w:cs="Times New Roman"/>
          <w:sz w:val="24"/>
          <w:szCs w:val="24"/>
        </w:rPr>
        <w:t>econd</w:t>
      </w:r>
      <w:r w:rsidR="00D30274">
        <w:rPr>
          <w:rFonts w:ascii="Times New Roman" w:hAnsi="Times New Roman" w:cs="Times New Roman"/>
          <w:sz w:val="24"/>
          <w:szCs w:val="24"/>
        </w:rPr>
        <w:t xml:space="preserve"> disadvantage of not having a long time series is that it </w:t>
      </w:r>
      <w:r w:rsidR="00046E39">
        <w:rPr>
          <w:rFonts w:ascii="Times New Roman" w:hAnsi="Times New Roman" w:cs="Times New Roman"/>
          <w:sz w:val="24"/>
          <w:szCs w:val="24"/>
        </w:rPr>
        <w:t>hinders</w:t>
      </w:r>
      <w:r w:rsidR="00046E39"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the ability </w:t>
      </w:r>
      <w:r w:rsidR="00046E39">
        <w:rPr>
          <w:rFonts w:ascii="Times New Roman" w:hAnsi="Times New Roman" w:cs="Times New Roman"/>
          <w:sz w:val="24"/>
          <w:szCs w:val="24"/>
        </w:rPr>
        <w:t xml:space="preserve">of data users </w:t>
      </w:r>
      <w:r w:rsidR="008201C0" w:rsidRPr="008201C0">
        <w:rPr>
          <w:rFonts w:ascii="Times New Roman" w:hAnsi="Times New Roman" w:cs="Times New Roman"/>
          <w:sz w:val="24"/>
          <w:szCs w:val="24"/>
        </w:rPr>
        <w:t>to contextualize a particular reading relative to historical trends</w:t>
      </w:r>
      <w:r w:rsidR="00D30274">
        <w:rPr>
          <w:rFonts w:ascii="Times New Roman" w:hAnsi="Times New Roman" w:cs="Times New Roman"/>
          <w:sz w:val="24"/>
          <w:szCs w:val="24"/>
        </w:rPr>
        <w:t xml:space="preserve"> or prior business cycles.</w:t>
      </w:r>
      <w:r w:rsidR="00046E39">
        <w:rPr>
          <w:rFonts w:ascii="Times New Roman" w:hAnsi="Times New Roman" w:cs="Times New Roman"/>
          <w:sz w:val="24"/>
          <w:szCs w:val="24"/>
        </w:rPr>
        <w:t xml:space="preserve"> </w:t>
      </w:r>
      <w:r w:rsidR="00787523">
        <w:rPr>
          <w:rFonts w:ascii="Times New Roman" w:hAnsi="Times New Roman" w:cs="Times New Roman"/>
          <w:sz w:val="24"/>
          <w:szCs w:val="24"/>
        </w:rPr>
        <w:t>A go</w:t>
      </w:r>
      <w:r w:rsidR="00046E39">
        <w:rPr>
          <w:rFonts w:ascii="Times New Roman" w:hAnsi="Times New Roman" w:cs="Times New Roman"/>
          <w:sz w:val="24"/>
          <w:szCs w:val="24"/>
        </w:rPr>
        <w:t>o</w:t>
      </w:r>
      <w:r w:rsidR="00787523">
        <w:rPr>
          <w:rFonts w:ascii="Times New Roman" w:hAnsi="Times New Roman" w:cs="Times New Roman"/>
          <w:sz w:val="24"/>
          <w:szCs w:val="24"/>
        </w:rPr>
        <w:t>d example of this comes from the n</w:t>
      </w:r>
      <w:r w:rsidR="008201C0" w:rsidRPr="008201C0">
        <w:rPr>
          <w:rFonts w:ascii="Times New Roman" w:hAnsi="Times New Roman" w:cs="Times New Roman"/>
          <w:sz w:val="24"/>
          <w:szCs w:val="24"/>
        </w:rPr>
        <w:t>ew</w:t>
      </w:r>
      <w:r w:rsidR="00704E82">
        <w:rPr>
          <w:rFonts w:ascii="Times New Roman" w:hAnsi="Times New Roman" w:cs="Times New Roman"/>
          <w:sz w:val="24"/>
          <w:szCs w:val="24"/>
        </w:rPr>
        <w:t xml:space="preserve"> </w:t>
      </w:r>
      <w:r w:rsidR="00681A82">
        <w:rPr>
          <w:rFonts w:ascii="Times New Roman" w:hAnsi="Times New Roman" w:cs="Times New Roman"/>
          <w:sz w:val="24"/>
          <w:szCs w:val="24"/>
        </w:rPr>
        <w:t xml:space="preserve">COVID Impact </w:t>
      </w:r>
      <w:r w:rsidR="008201C0" w:rsidRPr="008201C0">
        <w:rPr>
          <w:rFonts w:ascii="Times New Roman" w:hAnsi="Times New Roman" w:cs="Times New Roman"/>
          <w:sz w:val="24"/>
          <w:szCs w:val="24"/>
        </w:rPr>
        <w:t>and Census Pulse surveys</w:t>
      </w:r>
      <w:r w:rsidR="00704E82">
        <w:rPr>
          <w:rFonts w:ascii="Times New Roman" w:hAnsi="Times New Roman" w:cs="Times New Roman"/>
          <w:sz w:val="24"/>
          <w:szCs w:val="24"/>
        </w:rPr>
        <w:t xml:space="preserve">, both of which </w:t>
      </w:r>
      <w:r w:rsidR="008201C0" w:rsidRPr="008201C0">
        <w:rPr>
          <w:rFonts w:ascii="Times New Roman" w:hAnsi="Times New Roman" w:cs="Times New Roman"/>
          <w:sz w:val="24"/>
          <w:szCs w:val="24"/>
        </w:rPr>
        <w:t>presented numbers of critical importance</w:t>
      </w:r>
      <w:r w:rsidR="008D0597">
        <w:rPr>
          <w:rFonts w:ascii="Times New Roman" w:hAnsi="Times New Roman" w:cs="Times New Roman"/>
          <w:sz w:val="24"/>
          <w:szCs w:val="24"/>
        </w:rPr>
        <w:t xml:space="preserve"> but </w:t>
      </w:r>
      <w:r w:rsidR="008201C0" w:rsidRPr="008201C0">
        <w:rPr>
          <w:rFonts w:ascii="Times New Roman" w:hAnsi="Times New Roman" w:cs="Times New Roman"/>
          <w:sz w:val="24"/>
          <w:szCs w:val="24"/>
        </w:rPr>
        <w:t xml:space="preserve">had </w:t>
      </w:r>
      <w:r w:rsidR="008D0597">
        <w:rPr>
          <w:rFonts w:ascii="Times New Roman" w:hAnsi="Times New Roman" w:cs="Times New Roman"/>
          <w:sz w:val="24"/>
          <w:szCs w:val="24"/>
        </w:rPr>
        <w:t xml:space="preserve">limited </w:t>
      </w:r>
      <w:r w:rsidR="008201C0" w:rsidRPr="008201C0">
        <w:rPr>
          <w:rFonts w:ascii="Times New Roman" w:hAnsi="Times New Roman" w:cs="Times New Roman"/>
          <w:sz w:val="24"/>
          <w:szCs w:val="24"/>
        </w:rPr>
        <w:t xml:space="preserve">basis of comparison.  </w:t>
      </w:r>
      <w:r w:rsidR="00704E82">
        <w:rPr>
          <w:rFonts w:ascii="Times New Roman" w:hAnsi="Times New Roman" w:cs="Times New Roman"/>
          <w:sz w:val="24"/>
          <w:szCs w:val="24"/>
        </w:rPr>
        <w:t>For instance</w:t>
      </w:r>
      <w:r w:rsidR="00FB4FEB">
        <w:rPr>
          <w:rFonts w:ascii="Times New Roman" w:hAnsi="Times New Roman" w:cs="Times New Roman"/>
          <w:sz w:val="24"/>
          <w:szCs w:val="24"/>
        </w:rPr>
        <w:t xml:space="preserve">, </w:t>
      </w:r>
      <w:r w:rsidR="004F6CA1">
        <w:rPr>
          <w:rFonts w:ascii="Times New Roman" w:hAnsi="Times New Roman" w:cs="Times New Roman"/>
          <w:sz w:val="24"/>
          <w:szCs w:val="24"/>
        </w:rPr>
        <w:t>the food insecurity rate</w:t>
      </w:r>
      <w:r w:rsidR="00704E82">
        <w:rPr>
          <w:rFonts w:ascii="Times New Roman" w:hAnsi="Times New Roman" w:cs="Times New Roman"/>
          <w:sz w:val="24"/>
          <w:szCs w:val="24"/>
        </w:rPr>
        <w:t>, a good metric for determining household distress,</w:t>
      </w:r>
      <w:r w:rsidR="004F6CA1">
        <w:rPr>
          <w:rFonts w:ascii="Times New Roman" w:hAnsi="Times New Roman" w:cs="Times New Roman"/>
          <w:sz w:val="24"/>
          <w:szCs w:val="24"/>
        </w:rPr>
        <w:t xml:space="preserve"> </w:t>
      </w:r>
      <w:r w:rsidR="00704E82">
        <w:rPr>
          <w:rFonts w:ascii="Times New Roman" w:hAnsi="Times New Roman" w:cs="Times New Roman"/>
          <w:sz w:val="24"/>
          <w:szCs w:val="24"/>
        </w:rPr>
        <w:t>was surveyed in the</w:t>
      </w:r>
      <w:r w:rsidR="004F6CA1">
        <w:rPr>
          <w:rFonts w:ascii="Times New Roman" w:hAnsi="Times New Roman" w:cs="Times New Roman"/>
          <w:sz w:val="24"/>
          <w:szCs w:val="24"/>
        </w:rPr>
        <w:t xml:space="preserve"> COVID Impact Survey</w:t>
      </w:r>
      <w:r w:rsidR="00704E82">
        <w:rPr>
          <w:rFonts w:ascii="Times New Roman" w:hAnsi="Times New Roman" w:cs="Times New Roman"/>
          <w:sz w:val="24"/>
          <w:szCs w:val="24"/>
        </w:rPr>
        <w:t xml:space="preserve">, which </w:t>
      </w:r>
      <w:r w:rsidR="004F6CA1">
        <w:rPr>
          <w:rFonts w:ascii="Times New Roman" w:hAnsi="Times New Roman" w:cs="Times New Roman"/>
          <w:sz w:val="24"/>
          <w:szCs w:val="24"/>
        </w:rPr>
        <w:t>started in April of 2020</w:t>
      </w:r>
      <w:r w:rsidR="00704E82">
        <w:rPr>
          <w:rFonts w:ascii="Times New Roman" w:hAnsi="Times New Roman" w:cs="Times New Roman"/>
          <w:sz w:val="24"/>
          <w:szCs w:val="24"/>
        </w:rPr>
        <w:t>.  However, it was hard to know whether the resulting insecurity rate was elevated without earlier readings.  Researche</w:t>
      </w:r>
      <w:r w:rsidR="000E223A">
        <w:rPr>
          <w:rFonts w:ascii="Times New Roman" w:hAnsi="Times New Roman" w:cs="Times New Roman"/>
          <w:sz w:val="24"/>
          <w:szCs w:val="24"/>
        </w:rPr>
        <w:t>r</w:t>
      </w:r>
      <w:r w:rsidR="00704E82">
        <w:rPr>
          <w:rFonts w:ascii="Times New Roman" w:hAnsi="Times New Roman" w:cs="Times New Roman"/>
          <w:sz w:val="24"/>
          <w:szCs w:val="24"/>
        </w:rPr>
        <w:t xml:space="preserve">s </w:t>
      </w:r>
      <w:r w:rsidR="004F6CA1">
        <w:rPr>
          <w:rFonts w:ascii="Times New Roman" w:hAnsi="Times New Roman" w:cs="Times New Roman"/>
          <w:sz w:val="24"/>
          <w:szCs w:val="24"/>
        </w:rPr>
        <w:t xml:space="preserve">spliced </w:t>
      </w:r>
      <w:r w:rsidR="00704E82">
        <w:rPr>
          <w:rFonts w:ascii="Times New Roman" w:hAnsi="Times New Roman" w:cs="Times New Roman"/>
          <w:sz w:val="24"/>
          <w:szCs w:val="24"/>
        </w:rPr>
        <w:t xml:space="preserve">the data with </w:t>
      </w:r>
      <w:r w:rsidR="000E223A">
        <w:rPr>
          <w:rFonts w:ascii="Times New Roman" w:hAnsi="Times New Roman" w:cs="Times New Roman"/>
          <w:sz w:val="24"/>
          <w:szCs w:val="24"/>
        </w:rPr>
        <w:t xml:space="preserve">similar </w:t>
      </w:r>
      <w:r w:rsidR="004F6CA1">
        <w:rPr>
          <w:rFonts w:ascii="Times New Roman" w:hAnsi="Times New Roman" w:cs="Times New Roman"/>
          <w:sz w:val="24"/>
          <w:szCs w:val="24"/>
        </w:rPr>
        <w:t xml:space="preserve">information from the </w:t>
      </w:r>
      <w:r w:rsidR="000E223A">
        <w:rPr>
          <w:rFonts w:ascii="Times New Roman" w:hAnsi="Times New Roman" w:cs="Times New Roman"/>
          <w:sz w:val="24"/>
          <w:szCs w:val="24"/>
        </w:rPr>
        <w:t xml:space="preserve">quarterly </w:t>
      </w:r>
      <w:r w:rsidR="004F6CA1">
        <w:rPr>
          <w:rFonts w:ascii="Times New Roman" w:hAnsi="Times New Roman" w:cs="Times New Roman"/>
          <w:sz w:val="24"/>
          <w:szCs w:val="24"/>
        </w:rPr>
        <w:t>National Health interview Survey</w:t>
      </w:r>
      <w:r w:rsidR="00704E82">
        <w:rPr>
          <w:rFonts w:ascii="Times New Roman" w:hAnsi="Times New Roman" w:cs="Times New Roman"/>
          <w:sz w:val="24"/>
          <w:szCs w:val="24"/>
        </w:rPr>
        <w:t xml:space="preserve">, </w:t>
      </w:r>
      <w:r w:rsidR="00E75489">
        <w:rPr>
          <w:rFonts w:ascii="Times New Roman" w:hAnsi="Times New Roman" w:cs="Times New Roman"/>
          <w:sz w:val="24"/>
          <w:szCs w:val="24"/>
        </w:rPr>
        <w:t>but</w:t>
      </w:r>
      <w:r w:rsidR="00704E82">
        <w:rPr>
          <w:rFonts w:ascii="Times New Roman" w:hAnsi="Times New Roman" w:cs="Times New Roman"/>
          <w:sz w:val="24"/>
          <w:szCs w:val="24"/>
        </w:rPr>
        <w:t xml:space="preserve"> the measured change </w:t>
      </w:r>
      <w:r w:rsidR="00E75489">
        <w:rPr>
          <w:rFonts w:ascii="Times New Roman" w:hAnsi="Times New Roman" w:cs="Times New Roman"/>
          <w:sz w:val="24"/>
          <w:szCs w:val="24"/>
        </w:rPr>
        <w:t>was</w:t>
      </w:r>
      <w:r w:rsidR="00704E82">
        <w:rPr>
          <w:rFonts w:ascii="Times New Roman" w:hAnsi="Times New Roman" w:cs="Times New Roman"/>
          <w:sz w:val="24"/>
          <w:szCs w:val="24"/>
        </w:rPr>
        <w:t xml:space="preserve"> difficult to interpret.</w:t>
      </w:r>
      <w:r w:rsidR="004F6CA1">
        <w:rPr>
          <w:rStyle w:val="FootnoteReference"/>
          <w:rFonts w:ascii="Times New Roman" w:hAnsi="Times New Roman" w:cs="Times New Roman"/>
          <w:sz w:val="24"/>
          <w:szCs w:val="24"/>
        </w:rPr>
        <w:footnoteReference w:id="18"/>
      </w:r>
      <w:r w:rsidR="004F6CA1">
        <w:rPr>
          <w:rFonts w:ascii="Times New Roman" w:hAnsi="Times New Roman" w:cs="Times New Roman"/>
          <w:sz w:val="24"/>
          <w:szCs w:val="24"/>
        </w:rPr>
        <w:t xml:space="preserve"> </w:t>
      </w:r>
    </w:p>
    <w:p w14:paraId="7AC04F5B" w14:textId="48486183" w:rsidR="008201C0" w:rsidRPr="008201C0" w:rsidRDefault="008201C0" w:rsidP="008201C0">
      <w:pPr>
        <w:spacing w:line="360" w:lineRule="auto"/>
        <w:rPr>
          <w:rFonts w:ascii="Times New Roman" w:hAnsi="Times New Roman" w:cs="Times New Roman"/>
          <w:sz w:val="24"/>
          <w:szCs w:val="24"/>
        </w:rPr>
      </w:pPr>
      <w:r w:rsidRPr="008201C0">
        <w:rPr>
          <w:rFonts w:ascii="Times New Roman" w:hAnsi="Times New Roman" w:cs="Times New Roman"/>
          <w:sz w:val="24"/>
          <w:szCs w:val="24"/>
        </w:rPr>
        <w:t xml:space="preserve">Another example comes </w:t>
      </w:r>
      <w:r w:rsidR="00E75489">
        <w:rPr>
          <w:rFonts w:ascii="Times New Roman" w:hAnsi="Times New Roman" w:cs="Times New Roman"/>
          <w:sz w:val="24"/>
          <w:szCs w:val="24"/>
        </w:rPr>
        <w:t>from using nontraditional data to measure business exit and closure.  As described by</w:t>
      </w:r>
      <w:r w:rsidRPr="008201C0">
        <w:rPr>
          <w:rFonts w:ascii="Times New Roman" w:hAnsi="Times New Roman" w:cs="Times New Roman"/>
          <w:sz w:val="24"/>
          <w:szCs w:val="24"/>
        </w:rPr>
        <w:t xml:space="preserve"> </w:t>
      </w:r>
      <w:bookmarkStart w:id="3" w:name="_Hlk93054824"/>
      <w:r w:rsidR="009D6C56" w:rsidRPr="00386044">
        <w:rPr>
          <w:rFonts w:ascii="Times New Roman" w:hAnsi="Times New Roman" w:cs="Times New Roman"/>
          <w:sz w:val="24"/>
          <w:szCs w:val="24"/>
        </w:rPr>
        <w:t>Crane et al</w:t>
      </w:r>
      <w:r w:rsidR="00386044">
        <w:rPr>
          <w:rFonts w:ascii="Times New Roman" w:hAnsi="Times New Roman" w:cs="Times New Roman"/>
          <w:sz w:val="24"/>
          <w:szCs w:val="24"/>
        </w:rPr>
        <w:t>.</w:t>
      </w:r>
      <w:r w:rsidR="009D6C56" w:rsidRPr="008201C0">
        <w:rPr>
          <w:rFonts w:ascii="Times New Roman" w:hAnsi="Times New Roman" w:cs="Times New Roman"/>
          <w:sz w:val="24"/>
          <w:szCs w:val="24"/>
        </w:rPr>
        <w:t xml:space="preserve"> (2020)</w:t>
      </w:r>
      <w:bookmarkEnd w:id="3"/>
      <w:r w:rsidR="009D6C56">
        <w:rPr>
          <w:rFonts w:ascii="Times New Roman" w:hAnsi="Times New Roman" w:cs="Times New Roman"/>
          <w:sz w:val="24"/>
          <w:szCs w:val="24"/>
        </w:rPr>
        <w:t xml:space="preserve">, </w:t>
      </w:r>
      <w:r w:rsidR="00B251AB">
        <w:rPr>
          <w:rFonts w:ascii="Times New Roman" w:hAnsi="Times New Roman" w:cs="Times New Roman"/>
          <w:sz w:val="24"/>
          <w:szCs w:val="24"/>
        </w:rPr>
        <w:t xml:space="preserve">payroll information from </w:t>
      </w:r>
      <w:r w:rsidRPr="008201C0">
        <w:rPr>
          <w:rFonts w:ascii="Times New Roman" w:hAnsi="Times New Roman" w:cs="Times New Roman"/>
          <w:sz w:val="24"/>
          <w:szCs w:val="24"/>
        </w:rPr>
        <w:t xml:space="preserve">ADP, </w:t>
      </w:r>
      <w:r w:rsidR="00B251AB">
        <w:rPr>
          <w:rFonts w:ascii="Times New Roman" w:hAnsi="Times New Roman" w:cs="Times New Roman"/>
          <w:sz w:val="24"/>
          <w:szCs w:val="24"/>
        </w:rPr>
        <w:t xml:space="preserve">card transactions </w:t>
      </w:r>
      <w:r w:rsidR="00787523">
        <w:rPr>
          <w:rFonts w:ascii="Times New Roman" w:hAnsi="Times New Roman" w:cs="Times New Roman"/>
          <w:sz w:val="24"/>
          <w:szCs w:val="24"/>
        </w:rPr>
        <w:t xml:space="preserve">from </w:t>
      </w:r>
      <w:r w:rsidRPr="008201C0">
        <w:rPr>
          <w:rFonts w:ascii="Times New Roman" w:hAnsi="Times New Roman" w:cs="Times New Roman"/>
          <w:sz w:val="24"/>
          <w:szCs w:val="24"/>
        </w:rPr>
        <w:lastRenderedPageBreak/>
        <w:t xml:space="preserve">Womply, and </w:t>
      </w:r>
      <w:r w:rsidR="00B251AB">
        <w:rPr>
          <w:rFonts w:ascii="Times New Roman" w:hAnsi="Times New Roman" w:cs="Times New Roman"/>
          <w:sz w:val="24"/>
          <w:szCs w:val="24"/>
        </w:rPr>
        <w:t>data on clock-ins and clock-out</w:t>
      </w:r>
      <w:r w:rsidR="00787523">
        <w:rPr>
          <w:rFonts w:ascii="Times New Roman" w:hAnsi="Times New Roman" w:cs="Times New Roman"/>
          <w:sz w:val="24"/>
          <w:szCs w:val="24"/>
        </w:rPr>
        <w:t xml:space="preserve"> tracking from </w:t>
      </w:r>
      <w:r w:rsidRPr="008201C0">
        <w:rPr>
          <w:rFonts w:ascii="Times New Roman" w:hAnsi="Times New Roman" w:cs="Times New Roman"/>
          <w:sz w:val="24"/>
          <w:szCs w:val="24"/>
        </w:rPr>
        <w:t>Homebase</w:t>
      </w:r>
      <w:r w:rsidR="00191BC3">
        <w:rPr>
          <w:rFonts w:ascii="Times New Roman" w:hAnsi="Times New Roman" w:cs="Times New Roman"/>
          <w:sz w:val="24"/>
          <w:szCs w:val="24"/>
        </w:rPr>
        <w:t xml:space="preserve"> </w:t>
      </w:r>
      <w:r w:rsidR="00E75489">
        <w:rPr>
          <w:rFonts w:ascii="Times New Roman" w:hAnsi="Times New Roman" w:cs="Times New Roman"/>
          <w:sz w:val="24"/>
          <w:szCs w:val="24"/>
        </w:rPr>
        <w:t xml:space="preserve">can be used </w:t>
      </w:r>
      <w:r w:rsidR="00191BC3">
        <w:rPr>
          <w:rFonts w:ascii="Times New Roman" w:hAnsi="Times New Roman" w:cs="Times New Roman"/>
          <w:sz w:val="24"/>
          <w:szCs w:val="24"/>
        </w:rPr>
        <w:t>to measure business exit</w:t>
      </w:r>
      <w:r w:rsidR="00E75489">
        <w:rPr>
          <w:rFonts w:ascii="Times New Roman" w:hAnsi="Times New Roman" w:cs="Times New Roman"/>
          <w:sz w:val="24"/>
          <w:szCs w:val="24"/>
        </w:rPr>
        <w:t xml:space="preserve"> a year or two before the standard data sources from the Census and BLS are released</w:t>
      </w:r>
      <w:r w:rsidR="009D6C56">
        <w:rPr>
          <w:rFonts w:ascii="Times New Roman" w:hAnsi="Times New Roman" w:cs="Times New Roman"/>
          <w:sz w:val="24"/>
          <w:szCs w:val="24"/>
        </w:rPr>
        <w:t>.</w:t>
      </w:r>
      <w:r w:rsidR="00346920">
        <w:rPr>
          <w:rStyle w:val="FootnoteReference"/>
          <w:rFonts w:ascii="Times New Roman" w:hAnsi="Times New Roman" w:cs="Times New Roman"/>
          <w:sz w:val="24"/>
          <w:szCs w:val="24"/>
        </w:rPr>
        <w:footnoteReference w:id="19"/>
      </w:r>
      <w:r w:rsidR="009D6C56">
        <w:rPr>
          <w:rFonts w:ascii="Times New Roman" w:hAnsi="Times New Roman" w:cs="Times New Roman"/>
          <w:sz w:val="24"/>
          <w:szCs w:val="24"/>
        </w:rPr>
        <w:t xml:space="preserve"> </w:t>
      </w:r>
      <w:r w:rsidR="00386044">
        <w:rPr>
          <w:rFonts w:ascii="Times New Roman" w:hAnsi="Times New Roman" w:cs="Times New Roman"/>
          <w:sz w:val="24"/>
          <w:szCs w:val="24"/>
        </w:rPr>
        <w:t xml:space="preserve"> </w:t>
      </w:r>
      <w:r w:rsidR="008F5F20">
        <w:rPr>
          <w:rFonts w:ascii="Times New Roman" w:hAnsi="Times New Roman" w:cs="Times New Roman"/>
          <w:sz w:val="24"/>
          <w:szCs w:val="24"/>
        </w:rPr>
        <w:t xml:space="preserve">However, the resulting </w:t>
      </w:r>
      <w:r w:rsidR="00191BC3">
        <w:rPr>
          <w:rFonts w:ascii="Times New Roman" w:hAnsi="Times New Roman" w:cs="Times New Roman"/>
          <w:sz w:val="24"/>
          <w:szCs w:val="24"/>
        </w:rPr>
        <w:t>closure</w:t>
      </w:r>
      <w:r w:rsidR="00191BC3" w:rsidRPr="008201C0">
        <w:rPr>
          <w:rFonts w:ascii="Times New Roman" w:hAnsi="Times New Roman" w:cs="Times New Roman"/>
          <w:sz w:val="24"/>
          <w:szCs w:val="24"/>
        </w:rPr>
        <w:t xml:space="preserve"> </w:t>
      </w:r>
      <w:r w:rsidRPr="008201C0">
        <w:rPr>
          <w:rFonts w:ascii="Times New Roman" w:hAnsi="Times New Roman" w:cs="Times New Roman"/>
          <w:sz w:val="24"/>
          <w:szCs w:val="24"/>
        </w:rPr>
        <w:t xml:space="preserve">patterns </w:t>
      </w:r>
      <w:r w:rsidR="008F5F20">
        <w:rPr>
          <w:rFonts w:ascii="Times New Roman" w:hAnsi="Times New Roman" w:cs="Times New Roman"/>
          <w:sz w:val="24"/>
          <w:szCs w:val="24"/>
        </w:rPr>
        <w:t xml:space="preserve">are sometimes </w:t>
      </w:r>
      <w:r w:rsidRPr="008201C0">
        <w:rPr>
          <w:rFonts w:ascii="Times New Roman" w:hAnsi="Times New Roman" w:cs="Times New Roman"/>
          <w:sz w:val="24"/>
          <w:szCs w:val="24"/>
        </w:rPr>
        <w:t>driven by client attrition rather than business shutdown</w:t>
      </w:r>
      <w:r w:rsidR="008F5F20">
        <w:rPr>
          <w:rFonts w:ascii="Times New Roman" w:hAnsi="Times New Roman" w:cs="Times New Roman"/>
          <w:sz w:val="24"/>
          <w:szCs w:val="24"/>
        </w:rPr>
        <w:t xml:space="preserve">, </w:t>
      </w:r>
      <w:r w:rsidRPr="008201C0">
        <w:rPr>
          <w:rFonts w:ascii="Times New Roman" w:hAnsi="Times New Roman" w:cs="Times New Roman"/>
          <w:sz w:val="24"/>
          <w:szCs w:val="24"/>
        </w:rPr>
        <w:t>confound</w:t>
      </w:r>
      <w:r w:rsidR="008F5F20">
        <w:rPr>
          <w:rFonts w:ascii="Times New Roman" w:hAnsi="Times New Roman" w:cs="Times New Roman"/>
          <w:sz w:val="24"/>
          <w:szCs w:val="24"/>
        </w:rPr>
        <w:t>ing</w:t>
      </w:r>
      <w:r w:rsidRPr="008201C0">
        <w:rPr>
          <w:rFonts w:ascii="Times New Roman" w:hAnsi="Times New Roman" w:cs="Times New Roman"/>
          <w:sz w:val="24"/>
          <w:szCs w:val="24"/>
        </w:rPr>
        <w:t xml:space="preserve"> </w:t>
      </w:r>
      <w:r w:rsidR="008F5F20">
        <w:rPr>
          <w:rFonts w:ascii="Times New Roman" w:hAnsi="Times New Roman" w:cs="Times New Roman"/>
          <w:sz w:val="24"/>
          <w:szCs w:val="24"/>
        </w:rPr>
        <w:t>the measurement of</w:t>
      </w:r>
      <w:r w:rsidR="00346920">
        <w:rPr>
          <w:rFonts w:ascii="Times New Roman" w:hAnsi="Times New Roman" w:cs="Times New Roman"/>
          <w:sz w:val="24"/>
          <w:szCs w:val="24"/>
        </w:rPr>
        <w:t xml:space="preserve"> true </w:t>
      </w:r>
      <w:r w:rsidR="008F5F20">
        <w:rPr>
          <w:rFonts w:ascii="Times New Roman" w:hAnsi="Times New Roman" w:cs="Times New Roman"/>
          <w:sz w:val="24"/>
          <w:szCs w:val="24"/>
        </w:rPr>
        <w:t>busines</w:t>
      </w:r>
      <w:r w:rsidR="00D22572">
        <w:rPr>
          <w:rFonts w:ascii="Times New Roman" w:hAnsi="Times New Roman" w:cs="Times New Roman"/>
          <w:sz w:val="24"/>
          <w:szCs w:val="24"/>
        </w:rPr>
        <w:t>s</w:t>
      </w:r>
      <w:r w:rsidR="008F5F20">
        <w:rPr>
          <w:rFonts w:ascii="Times New Roman" w:hAnsi="Times New Roman" w:cs="Times New Roman"/>
          <w:sz w:val="24"/>
          <w:szCs w:val="24"/>
        </w:rPr>
        <w:t xml:space="preserve"> closure</w:t>
      </w:r>
      <w:r w:rsidRPr="008201C0">
        <w:rPr>
          <w:rFonts w:ascii="Times New Roman" w:hAnsi="Times New Roman" w:cs="Times New Roman"/>
          <w:sz w:val="24"/>
          <w:szCs w:val="24"/>
        </w:rPr>
        <w:t xml:space="preserve">.  </w:t>
      </w:r>
    </w:p>
    <w:p w14:paraId="3EB15117" w14:textId="756CB454" w:rsidR="008201C0" w:rsidRPr="00686CBA" w:rsidRDefault="008201C0" w:rsidP="00287616">
      <w:pPr>
        <w:keepNext/>
        <w:spacing w:line="360" w:lineRule="auto"/>
        <w:jc w:val="center"/>
        <w:rPr>
          <w:rFonts w:ascii="Times New Roman" w:hAnsi="Times New Roman" w:cs="Times New Roman"/>
          <w:b/>
          <w:bCs/>
          <w:sz w:val="24"/>
          <w:szCs w:val="24"/>
        </w:rPr>
      </w:pPr>
      <w:r w:rsidRPr="00686CBA">
        <w:rPr>
          <w:rFonts w:ascii="Times New Roman" w:hAnsi="Times New Roman" w:cs="Times New Roman"/>
          <w:b/>
          <w:bCs/>
          <w:sz w:val="24"/>
          <w:szCs w:val="24"/>
        </w:rPr>
        <w:t xml:space="preserve">Figure </w:t>
      </w:r>
      <w:r w:rsidR="00686CBA" w:rsidRPr="00686CBA">
        <w:rPr>
          <w:rFonts w:ascii="Times New Roman" w:hAnsi="Times New Roman" w:cs="Times New Roman"/>
          <w:b/>
          <w:bCs/>
          <w:sz w:val="24"/>
          <w:szCs w:val="24"/>
        </w:rPr>
        <w:t>9:</w:t>
      </w:r>
      <w:r w:rsidRPr="00686CBA">
        <w:rPr>
          <w:rFonts w:ascii="Times New Roman" w:hAnsi="Times New Roman" w:cs="Times New Roman"/>
          <w:b/>
          <w:bCs/>
          <w:sz w:val="24"/>
          <w:szCs w:val="24"/>
        </w:rPr>
        <w:t xml:space="preserve">  Small Business Closures</w:t>
      </w:r>
    </w:p>
    <w:p w14:paraId="3380C316" w14:textId="1CBF9DA9" w:rsidR="008201C0" w:rsidRPr="008201C0" w:rsidRDefault="00B872D7" w:rsidP="00153C4A">
      <w:pPr>
        <w:spacing w:line="360" w:lineRule="auto"/>
        <w:jc w:val="center"/>
        <w:rPr>
          <w:rFonts w:ascii="Times New Roman" w:hAnsi="Times New Roman" w:cs="Times New Roman"/>
          <w:sz w:val="24"/>
          <w:szCs w:val="24"/>
        </w:rPr>
      </w:pPr>
      <w:r>
        <w:rPr>
          <w:noProof/>
        </w:rPr>
        <w:drawing>
          <wp:inline distT="0" distB="0" distL="0" distR="0" wp14:anchorId="1D8E148C" wp14:editId="6EB6FA93">
            <wp:extent cx="4956200" cy="229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971118" cy="2301798"/>
                    </a:xfrm>
                    <a:prstGeom prst="rect">
                      <a:avLst/>
                    </a:prstGeom>
                  </pic:spPr>
                </pic:pic>
              </a:graphicData>
            </a:graphic>
          </wp:inline>
        </w:drawing>
      </w:r>
    </w:p>
    <w:p w14:paraId="6DC8F3C3" w14:textId="4FCA8795" w:rsidR="008201C0" w:rsidRPr="008201C0" w:rsidRDefault="00D22572" w:rsidP="008201C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shown in </w:t>
      </w:r>
      <w:r w:rsidR="00205AF3">
        <w:rPr>
          <w:rFonts w:ascii="Times New Roman" w:hAnsi="Times New Roman" w:cs="Times New Roman"/>
          <w:sz w:val="24"/>
          <w:szCs w:val="24"/>
        </w:rPr>
        <w:t>F</w:t>
      </w:r>
      <w:r w:rsidR="008201C0" w:rsidRPr="008201C0">
        <w:rPr>
          <w:rFonts w:ascii="Times New Roman" w:hAnsi="Times New Roman" w:cs="Times New Roman"/>
          <w:sz w:val="24"/>
          <w:szCs w:val="24"/>
        </w:rPr>
        <w:t xml:space="preserve">igure </w:t>
      </w:r>
      <w:r w:rsidR="002E0784">
        <w:rPr>
          <w:rFonts w:ascii="Times New Roman" w:hAnsi="Times New Roman" w:cs="Times New Roman"/>
          <w:sz w:val="24"/>
          <w:szCs w:val="24"/>
        </w:rPr>
        <w:t>9</w:t>
      </w:r>
      <w:r w:rsidR="008201C0" w:rsidRPr="008201C0">
        <w:rPr>
          <w:rFonts w:ascii="Times New Roman" w:hAnsi="Times New Roman" w:cs="Times New Roman"/>
          <w:sz w:val="24"/>
          <w:szCs w:val="24"/>
        </w:rPr>
        <w:t xml:space="preserve">, the </w:t>
      </w:r>
      <w:r>
        <w:rPr>
          <w:rFonts w:ascii="Times New Roman" w:hAnsi="Times New Roman" w:cs="Times New Roman"/>
          <w:sz w:val="24"/>
          <w:szCs w:val="24"/>
        </w:rPr>
        <w:t xml:space="preserve">2020 </w:t>
      </w:r>
      <w:r w:rsidR="008201C0" w:rsidRPr="008201C0">
        <w:rPr>
          <w:rFonts w:ascii="Times New Roman" w:hAnsi="Times New Roman" w:cs="Times New Roman"/>
          <w:sz w:val="24"/>
          <w:szCs w:val="24"/>
        </w:rPr>
        <w:t xml:space="preserve">Womply data </w:t>
      </w:r>
      <w:r>
        <w:rPr>
          <w:rFonts w:ascii="Times New Roman" w:hAnsi="Times New Roman" w:cs="Times New Roman"/>
          <w:sz w:val="24"/>
          <w:szCs w:val="24"/>
        </w:rPr>
        <w:t>is hard</w:t>
      </w:r>
      <w:r w:rsidR="008201C0" w:rsidRPr="008201C0">
        <w:rPr>
          <w:rFonts w:ascii="Times New Roman" w:hAnsi="Times New Roman" w:cs="Times New Roman"/>
          <w:sz w:val="24"/>
          <w:szCs w:val="24"/>
        </w:rPr>
        <w:t xml:space="preserve"> to interpret, </w:t>
      </w:r>
      <w:r w:rsidR="00205AF3">
        <w:rPr>
          <w:rFonts w:ascii="Times New Roman" w:hAnsi="Times New Roman" w:cs="Times New Roman"/>
          <w:sz w:val="24"/>
          <w:szCs w:val="24"/>
        </w:rPr>
        <w:t xml:space="preserve">as it is difficult to </w:t>
      </w:r>
      <w:r w:rsidR="00191BC3">
        <w:rPr>
          <w:rFonts w:ascii="Times New Roman" w:hAnsi="Times New Roman" w:cs="Times New Roman"/>
          <w:sz w:val="24"/>
          <w:szCs w:val="24"/>
        </w:rPr>
        <w:t xml:space="preserve">translate </w:t>
      </w:r>
      <w:r w:rsidR="00205AF3">
        <w:rPr>
          <w:rFonts w:ascii="Times New Roman" w:hAnsi="Times New Roman" w:cs="Times New Roman"/>
          <w:sz w:val="24"/>
          <w:szCs w:val="24"/>
        </w:rPr>
        <w:t xml:space="preserve">what a near 40 percent closure rate </w:t>
      </w:r>
      <w:r w:rsidR="00191BC3">
        <w:rPr>
          <w:rFonts w:ascii="Times New Roman" w:hAnsi="Times New Roman" w:cs="Times New Roman"/>
          <w:sz w:val="24"/>
          <w:szCs w:val="24"/>
        </w:rPr>
        <w:t>says</w:t>
      </w:r>
      <w:r w:rsidR="00205AF3">
        <w:rPr>
          <w:rFonts w:ascii="Times New Roman" w:hAnsi="Times New Roman" w:cs="Times New Roman"/>
          <w:sz w:val="24"/>
          <w:szCs w:val="24"/>
        </w:rPr>
        <w:t xml:space="preserve"> about true business exit.  </w:t>
      </w:r>
      <w:r>
        <w:rPr>
          <w:rFonts w:ascii="Times New Roman" w:hAnsi="Times New Roman" w:cs="Times New Roman"/>
          <w:sz w:val="24"/>
          <w:szCs w:val="24"/>
        </w:rPr>
        <w:t>In contrast, the longer time series we have for H</w:t>
      </w:r>
      <w:r w:rsidR="008201C0" w:rsidRPr="008201C0">
        <w:rPr>
          <w:rFonts w:ascii="Times New Roman" w:hAnsi="Times New Roman" w:cs="Times New Roman"/>
          <w:sz w:val="24"/>
          <w:szCs w:val="24"/>
        </w:rPr>
        <w:t>omebase</w:t>
      </w:r>
      <w:r w:rsidR="00205AF3">
        <w:rPr>
          <w:rFonts w:ascii="Times New Roman" w:hAnsi="Times New Roman" w:cs="Times New Roman"/>
          <w:sz w:val="24"/>
          <w:szCs w:val="24"/>
        </w:rPr>
        <w:t xml:space="preserve">, </w:t>
      </w:r>
      <w:r>
        <w:rPr>
          <w:rFonts w:ascii="Times New Roman" w:hAnsi="Times New Roman" w:cs="Times New Roman"/>
          <w:sz w:val="24"/>
          <w:szCs w:val="24"/>
        </w:rPr>
        <w:t xml:space="preserve">allows a comparison with 2019 figures. </w:t>
      </w:r>
      <w:r w:rsidR="00205AF3">
        <w:rPr>
          <w:rFonts w:ascii="Times New Roman" w:hAnsi="Times New Roman" w:cs="Times New Roman"/>
          <w:sz w:val="24"/>
          <w:szCs w:val="24"/>
        </w:rPr>
        <w:t xml:space="preserve"> </w:t>
      </w:r>
      <w:r>
        <w:rPr>
          <w:rFonts w:ascii="Times New Roman" w:hAnsi="Times New Roman" w:cs="Times New Roman"/>
          <w:sz w:val="24"/>
          <w:szCs w:val="24"/>
        </w:rPr>
        <w:t>By</w:t>
      </w:r>
      <w:r w:rsidR="0070246C">
        <w:rPr>
          <w:rFonts w:ascii="Times New Roman" w:hAnsi="Times New Roman" w:cs="Times New Roman"/>
          <w:sz w:val="24"/>
          <w:szCs w:val="24"/>
        </w:rPr>
        <w:t xml:space="preserve"> February of 2021, exit </w:t>
      </w:r>
      <w:r w:rsidR="00205AF3">
        <w:rPr>
          <w:rFonts w:ascii="Times New Roman" w:hAnsi="Times New Roman" w:cs="Times New Roman"/>
          <w:sz w:val="24"/>
          <w:szCs w:val="24"/>
        </w:rPr>
        <w:t xml:space="preserve">in the Homebase series </w:t>
      </w:r>
      <w:r w:rsidR="0070246C">
        <w:rPr>
          <w:rFonts w:ascii="Times New Roman" w:hAnsi="Times New Roman" w:cs="Times New Roman"/>
          <w:sz w:val="24"/>
          <w:szCs w:val="24"/>
        </w:rPr>
        <w:t xml:space="preserve">was a striking 33 percent above its pre-pandemic levels.  But, once that number is compared to the 2019 attrition rate, </w:t>
      </w:r>
      <w:r>
        <w:rPr>
          <w:rFonts w:ascii="Times New Roman" w:hAnsi="Times New Roman" w:cs="Times New Roman"/>
          <w:sz w:val="24"/>
          <w:szCs w:val="24"/>
        </w:rPr>
        <w:t xml:space="preserve">it is clear that excess exit was </w:t>
      </w:r>
      <w:r w:rsidR="009F2661">
        <w:rPr>
          <w:rFonts w:ascii="Times New Roman" w:hAnsi="Times New Roman" w:cs="Times New Roman"/>
          <w:sz w:val="24"/>
          <w:szCs w:val="24"/>
        </w:rPr>
        <w:t xml:space="preserve">only about </w:t>
      </w:r>
      <w:r w:rsidR="0070246C">
        <w:rPr>
          <w:rFonts w:ascii="Times New Roman" w:hAnsi="Times New Roman" w:cs="Times New Roman"/>
          <w:sz w:val="24"/>
          <w:szCs w:val="24"/>
        </w:rPr>
        <w:t xml:space="preserve">3 percentage </w:t>
      </w:r>
      <w:r w:rsidR="009F2661">
        <w:rPr>
          <w:rFonts w:ascii="Times New Roman" w:hAnsi="Times New Roman" w:cs="Times New Roman"/>
          <w:sz w:val="24"/>
          <w:szCs w:val="24"/>
        </w:rPr>
        <w:t>points</w:t>
      </w:r>
      <w:r>
        <w:rPr>
          <w:rFonts w:ascii="Times New Roman" w:hAnsi="Times New Roman" w:cs="Times New Roman"/>
          <w:sz w:val="24"/>
          <w:szCs w:val="24"/>
        </w:rPr>
        <w:t>, a much less worrisome picture</w:t>
      </w:r>
      <w:r w:rsidR="0070246C">
        <w:rPr>
          <w:rFonts w:ascii="Times New Roman" w:hAnsi="Times New Roman" w:cs="Times New Roman"/>
          <w:sz w:val="24"/>
          <w:szCs w:val="24"/>
        </w:rPr>
        <w:t>.</w:t>
      </w:r>
    </w:p>
    <w:p w14:paraId="513C78B3" w14:textId="1CCF42E5" w:rsidR="008201C0" w:rsidRPr="008201C0" w:rsidRDefault="0061239F" w:rsidP="008201C0">
      <w:pPr>
        <w:spacing w:line="360" w:lineRule="auto"/>
        <w:rPr>
          <w:rFonts w:ascii="Times New Roman" w:hAnsi="Times New Roman" w:cs="Times New Roman"/>
          <w:sz w:val="24"/>
          <w:szCs w:val="24"/>
        </w:rPr>
      </w:pPr>
      <w:r>
        <w:rPr>
          <w:rFonts w:ascii="Times New Roman" w:hAnsi="Times New Roman" w:cs="Times New Roman"/>
          <w:sz w:val="24"/>
          <w:szCs w:val="24"/>
        </w:rPr>
        <w:t>A third disadvantage of t</w:t>
      </w:r>
      <w:r w:rsidR="008201C0" w:rsidRPr="008201C0">
        <w:rPr>
          <w:rFonts w:ascii="Times New Roman" w:hAnsi="Times New Roman" w:cs="Times New Roman"/>
          <w:sz w:val="24"/>
          <w:szCs w:val="24"/>
        </w:rPr>
        <w:t xml:space="preserve">he lack of historical data for many of the pandemic-related series </w:t>
      </w:r>
      <w:r w:rsidR="00716151">
        <w:rPr>
          <w:rFonts w:ascii="Times New Roman" w:hAnsi="Times New Roman" w:cs="Times New Roman"/>
          <w:sz w:val="24"/>
          <w:szCs w:val="24"/>
        </w:rPr>
        <w:t>is that t</w:t>
      </w:r>
      <w:r w:rsidR="008201C0" w:rsidRPr="008201C0">
        <w:rPr>
          <w:rFonts w:ascii="Times New Roman" w:hAnsi="Times New Roman" w:cs="Times New Roman"/>
          <w:sz w:val="24"/>
          <w:szCs w:val="24"/>
        </w:rPr>
        <w:t xml:space="preserve">here is </w:t>
      </w:r>
      <w:r w:rsidR="0058102A">
        <w:rPr>
          <w:rFonts w:ascii="Times New Roman" w:hAnsi="Times New Roman" w:cs="Times New Roman"/>
          <w:sz w:val="24"/>
          <w:szCs w:val="24"/>
        </w:rPr>
        <w:t xml:space="preserve">little to </w:t>
      </w:r>
      <w:r w:rsidR="008201C0" w:rsidRPr="008201C0">
        <w:rPr>
          <w:rFonts w:ascii="Times New Roman" w:hAnsi="Times New Roman" w:cs="Times New Roman"/>
          <w:sz w:val="24"/>
          <w:szCs w:val="24"/>
        </w:rPr>
        <w:t>no track record to see how these data translate to or predict standard data sources.</w:t>
      </w:r>
      <w:r w:rsidR="0058102A">
        <w:rPr>
          <w:rFonts w:ascii="Times New Roman" w:hAnsi="Times New Roman" w:cs="Times New Roman"/>
          <w:sz w:val="24"/>
          <w:szCs w:val="24"/>
        </w:rPr>
        <w:t xml:space="preserve">  And, even if there is, the past relationships may no longer hold due to the pandemic reshuffling of the economic landscape.</w:t>
      </w:r>
      <w:r w:rsidR="008201C0" w:rsidRPr="008201C0">
        <w:rPr>
          <w:rFonts w:ascii="Times New Roman" w:hAnsi="Times New Roman" w:cs="Times New Roman"/>
          <w:sz w:val="24"/>
          <w:szCs w:val="24"/>
        </w:rPr>
        <w:t xml:space="preserve">  A good example of this is the “high-propensity” business applications from the weekly Business Formation Statistics (BFS) from the Census Bureau.  The BFS depend on the historical </w:t>
      </w:r>
      <w:r w:rsidR="000E69B7">
        <w:rPr>
          <w:rFonts w:ascii="Times New Roman" w:hAnsi="Times New Roman" w:cs="Times New Roman"/>
          <w:sz w:val="24"/>
          <w:szCs w:val="24"/>
        </w:rPr>
        <w:t xml:space="preserve">relationship between </w:t>
      </w:r>
      <w:r w:rsidR="008201C0" w:rsidRPr="008201C0">
        <w:rPr>
          <w:rFonts w:ascii="Times New Roman" w:hAnsi="Times New Roman" w:cs="Times New Roman"/>
          <w:sz w:val="24"/>
          <w:szCs w:val="24"/>
        </w:rPr>
        <w:t xml:space="preserve">business applications (EINS) </w:t>
      </w:r>
      <w:r w:rsidR="000E69B7">
        <w:rPr>
          <w:rFonts w:ascii="Times New Roman" w:hAnsi="Times New Roman" w:cs="Times New Roman"/>
          <w:sz w:val="24"/>
          <w:szCs w:val="24"/>
        </w:rPr>
        <w:t xml:space="preserve">and </w:t>
      </w:r>
      <w:r w:rsidR="000E69B7">
        <w:rPr>
          <w:rFonts w:ascii="Times New Roman" w:hAnsi="Times New Roman" w:cs="Times New Roman"/>
          <w:sz w:val="24"/>
          <w:szCs w:val="24"/>
        </w:rPr>
        <w:lastRenderedPageBreak/>
        <w:t xml:space="preserve">establishment formation.  That is how IRS EIN applications </w:t>
      </w:r>
      <w:r w:rsidR="008201C0" w:rsidRPr="008201C0">
        <w:rPr>
          <w:rFonts w:ascii="Times New Roman" w:hAnsi="Times New Roman" w:cs="Times New Roman"/>
          <w:sz w:val="24"/>
          <w:szCs w:val="24"/>
        </w:rPr>
        <w:t>translate into establishments that maintain active payroll.</w:t>
      </w:r>
    </w:p>
    <w:p w14:paraId="17EF446B" w14:textId="13711CDB" w:rsidR="008201C0" w:rsidRPr="00686CBA" w:rsidRDefault="008201C0" w:rsidP="00342292">
      <w:pPr>
        <w:keepNext/>
        <w:spacing w:line="360" w:lineRule="auto"/>
        <w:jc w:val="center"/>
        <w:rPr>
          <w:rFonts w:ascii="Times New Roman" w:hAnsi="Times New Roman" w:cs="Times New Roman"/>
          <w:b/>
          <w:bCs/>
          <w:sz w:val="24"/>
          <w:szCs w:val="24"/>
        </w:rPr>
      </w:pPr>
      <w:r w:rsidRPr="00686CBA">
        <w:rPr>
          <w:rFonts w:ascii="Times New Roman" w:hAnsi="Times New Roman" w:cs="Times New Roman"/>
          <w:b/>
          <w:bCs/>
          <w:sz w:val="24"/>
          <w:szCs w:val="24"/>
        </w:rPr>
        <w:t xml:space="preserve">Figure </w:t>
      </w:r>
      <w:r w:rsidR="00686CBA" w:rsidRPr="00686CBA">
        <w:rPr>
          <w:rFonts w:ascii="Times New Roman" w:hAnsi="Times New Roman" w:cs="Times New Roman"/>
          <w:b/>
          <w:bCs/>
          <w:sz w:val="24"/>
          <w:szCs w:val="24"/>
        </w:rPr>
        <w:t>10</w:t>
      </w:r>
      <w:r w:rsidRPr="00686CBA">
        <w:rPr>
          <w:rFonts w:ascii="Times New Roman" w:hAnsi="Times New Roman" w:cs="Times New Roman"/>
          <w:b/>
          <w:bCs/>
          <w:sz w:val="24"/>
          <w:szCs w:val="24"/>
        </w:rPr>
        <w:t>.  New Business Applications</w:t>
      </w:r>
    </w:p>
    <w:p w14:paraId="145AA553" w14:textId="74851513" w:rsidR="00B872D7" w:rsidRPr="008201C0" w:rsidRDefault="00B872D7" w:rsidP="00153C4A">
      <w:pPr>
        <w:spacing w:line="360" w:lineRule="auto"/>
        <w:jc w:val="center"/>
        <w:rPr>
          <w:rFonts w:ascii="Times New Roman" w:hAnsi="Times New Roman" w:cs="Times New Roman"/>
          <w:sz w:val="24"/>
          <w:szCs w:val="24"/>
        </w:rPr>
      </w:pPr>
      <w:r>
        <w:rPr>
          <w:noProof/>
        </w:rPr>
        <w:drawing>
          <wp:inline distT="0" distB="0" distL="0" distR="0" wp14:anchorId="30867563" wp14:editId="315217A1">
            <wp:extent cx="3314700" cy="248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314994" cy="2486246"/>
                    </a:xfrm>
                    <a:prstGeom prst="rect">
                      <a:avLst/>
                    </a:prstGeom>
                  </pic:spPr>
                </pic:pic>
              </a:graphicData>
            </a:graphic>
          </wp:inline>
        </w:drawing>
      </w:r>
    </w:p>
    <w:p w14:paraId="51208B18" w14:textId="77777777" w:rsidR="008201C0" w:rsidRPr="008201C0" w:rsidRDefault="008201C0" w:rsidP="008201C0">
      <w:pPr>
        <w:spacing w:line="360" w:lineRule="auto"/>
        <w:rPr>
          <w:rFonts w:ascii="Times New Roman" w:hAnsi="Times New Roman" w:cs="Times New Roman"/>
          <w:sz w:val="24"/>
          <w:szCs w:val="24"/>
        </w:rPr>
      </w:pPr>
      <w:r w:rsidRPr="008201C0">
        <w:rPr>
          <w:rFonts w:ascii="Times New Roman" w:hAnsi="Times New Roman" w:cs="Times New Roman"/>
          <w:sz w:val="24"/>
          <w:szCs w:val="24"/>
        </w:rPr>
        <w:t xml:space="preserve"> </w:t>
      </w:r>
    </w:p>
    <w:p w14:paraId="688509D5" w14:textId="77777777" w:rsidR="008201C0" w:rsidRPr="008201C0" w:rsidRDefault="008201C0" w:rsidP="008201C0">
      <w:pPr>
        <w:spacing w:line="360" w:lineRule="auto"/>
        <w:rPr>
          <w:rFonts w:ascii="Times New Roman" w:hAnsi="Times New Roman" w:cs="Times New Roman"/>
          <w:sz w:val="24"/>
          <w:szCs w:val="24"/>
        </w:rPr>
      </w:pPr>
    </w:p>
    <w:p w14:paraId="52D722B8" w14:textId="725C26BA" w:rsidR="008201C0" w:rsidRPr="008201C0" w:rsidRDefault="008201C0" w:rsidP="008201C0">
      <w:pPr>
        <w:spacing w:line="360" w:lineRule="auto"/>
        <w:rPr>
          <w:rFonts w:ascii="Times New Roman" w:hAnsi="Times New Roman" w:cs="Times New Roman"/>
          <w:sz w:val="24"/>
          <w:szCs w:val="24"/>
        </w:rPr>
      </w:pPr>
      <w:r w:rsidRPr="008201C0">
        <w:rPr>
          <w:rFonts w:ascii="Times New Roman" w:hAnsi="Times New Roman" w:cs="Times New Roman"/>
          <w:sz w:val="24"/>
          <w:szCs w:val="24"/>
        </w:rPr>
        <w:t xml:space="preserve">The series in </w:t>
      </w:r>
      <w:r w:rsidR="00386044">
        <w:rPr>
          <w:rFonts w:ascii="Times New Roman" w:hAnsi="Times New Roman" w:cs="Times New Roman"/>
          <w:sz w:val="24"/>
          <w:szCs w:val="24"/>
        </w:rPr>
        <w:t>F</w:t>
      </w:r>
      <w:r w:rsidRPr="008201C0">
        <w:rPr>
          <w:rFonts w:ascii="Times New Roman" w:hAnsi="Times New Roman" w:cs="Times New Roman"/>
          <w:sz w:val="24"/>
          <w:szCs w:val="24"/>
        </w:rPr>
        <w:t xml:space="preserve">igure </w:t>
      </w:r>
      <w:r w:rsidR="002E0784">
        <w:rPr>
          <w:rFonts w:ascii="Times New Roman" w:hAnsi="Times New Roman" w:cs="Times New Roman"/>
          <w:sz w:val="24"/>
          <w:szCs w:val="24"/>
        </w:rPr>
        <w:t>10</w:t>
      </w:r>
      <w:r w:rsidRPr="008201C0">
        <w:rPr>
          <w:rFonts w:ascii="Times New Roman" w:hAnsi="Times New Roman" w:cs="Times New Roman"/>
          <w:sz w:val="24"/>
          <w:szCs w:val="24"/>
        </w:rPr>
        <w:t xml:space="preserve"> show </w:t>
      </w:r>
      <w:r w:rsidR="005A5BAA">
        <w:rPr>
          <w:rFonts w:ascii="Times New Roman" w:hAnsi="Times New Roman" w:cs="Times New Roman"/>
          <w:sz w:val="24"/>
          <w:szCs w:val="24"/>
        </w:rPr>
        <w:t xml:space="preserve">that EIN applications increased </w:t>
      </w:r>
      <w:r w:rsidR="0077643F">
        <w:rPr>
          <w:rFonts w:ascii="Times New Roman" w:hAnsi="Times New Roman" w:cs="Times New Roman"/>
          <w:sz w:val="24"/>
          <w:szCs w:val="24"/>
        </w:rPr>
        <w:t xml:space="preserve">sharply in the second year of the pandemic. </w:t>
      </w:r>
      <w:r w:rsidR="0022544D">
        <w:rPr>
          <w:rFonts w:ascii="Times New Roman" w:hAnsi="Times New Roman" w:cs="Times New Roman"/>
          <w:sz w:val="24"/>
          <w:szCs w:val="24"/>
        </w:rPr>
        <w:t>In normal times, this would imply</w:t>
      </w:r>
      <w:r w:rsidR="000E69B7">
        <w:rPr>
          <w:rFonts w:ascii="Times New Roman" w:hAnsi="Times New Roman" w:cs="Times New Roman"/>
          <w:sz w:val="24"/>
          <w:szCs w:val="24"/>
        </w:rPr>
        <w:t xml:space="preserve"> healthy growth in new business entry. Unfortunately, </w:t>
      </w:r>
      <w:r w:rsidRPr="008201C0">
        <w:rPr>
          <w:rFonts w:ascii="Times New Roman" w:hAnsi="Times New Roman" w:cs="Times New Roman"/>
          <w:sz w:val="24"/>
          <w:szCs w:val="24"/>
        </w:rPr>
        <w:t xml:space="preserve">the relationship </w:t>
      </w:r>
      <w:r w:rsidR="000E69B7">
        <w:rPr>
          <w:rFonts w:ascii="Times New Roman" w:hAnsi="Times New Roman" w:cs="Times New Roman"/>
          <w:sz w:val="24"/>
          <w:szCs w:val="24"/>
        </w:rPr>
        <w:t>between</w:t>
      </w:r>
      <w:r w:rsidRPr="008201C0">
        <w:rPr>
          <w:rFonts w:ascii="Times New Roman" w:hAnsi="Times New Roman" w:cs="Times New Roman"/>
          <w:sz w:val="24"/>
          <w:szCs w:val="24"/>
        </w:rPr>
        <w:t xml:space="preserve"> EINs </w:t>
      </w:r>
      <w:r w:rsidR="000E69B7">
        <w:rPr>
          <w:rFonts w:ascii="Times New Roman" w:hAnsi="Times New Roman" w:cs="Times New Roman"/>
          <w:sz w:val="24"/>
          <w:szCs w:val="24"/>
        </w:rPr>
        <w:t xml:space="preserve">and new </w:t>
      </w:r>
      <w:r w:rsidRPr="008201C0">
        <w:rPr>
          <w:rFonts w:ascii="Times New Roman" w:hAnsi="Times New Roman" w:cs="Times New Roman"/>
          <w:sz w:val="24"/>
          <w:szCs w:val="24"/>
        </w:rPr>
        <w:t xml:space="preserve">establishments with </w:t>
      </w:r>
      <w:r w:rsidR="000E69B7">
        <w:rPr>
          <w:rFonts w:ascii="Times New Roman" w:hAnsi="Times New Roman" w:cs="Times New Roman"/>
          <w:sz w:val="24"/>
          <w:szCs w:val="24"/>
        </w:rPr>
        <w:t xml:space="preserve">active </w:t>
      </w:r>
      <w:r w:rsidRPr="008201C0">
        <w:rPr>
          <w:rFonts w:ascii="Times New Roman" w:hAnsi="Times New Roman" w:cs="Times New Roman"/>
          <w:sz w:val="24"/>
          <w:szCs w:val="24"/>
        </w:rPr>
        <w:t>payroll might no longer hold.  This could result from business applications covering an entirely new form of venture or new “work from home” businesses that do not employ workers expanding rapidly during the pandemic.</w:t>
      </w:r>
      <w:r w:rsidR="00C94318">
        <w:rPr>
          <w:rStyle w:val="FootnoteReference"/>
          <w:rFonts w:ascii="Times New Roman" w:hAnsi="Times New Roman" w:cs="Times New Roman"/>
          <w:sz w:val="24"/>
          <w:szCs w:val="24"/>
        </w:rPr>
        <w:footnoteReference w:id="20"/>
      </w:r>
      <w:r w:rsidR="000E69B7">
        <w:rPr>
          <w:rFonts w:ascii="Times New Roman" w:hAnsi="Times New Roman" w:cs="Times New Roman"/>
          <w:sz w:val="24"/>
          <w:szCs w:val="24"/>
        </w:rPr>
        <w:t xml:space="preserve"> </w:t>
      </w:r>
      <w:r w:rsidRPr="008201C0">
        <w:rPr>
          <w:rFonts w:ascii="Times New Roman" w:hAnsi="Times New Roman" w:cs="Times New Roman"/>
          <w:sz w:val="24"/>
          <w:szCs w:val="24"/>
        </w:rPr>
        <w:t xml:space="preserve">  </w:t>
      </w:r>
      <w:r w:rsidR="00C94318">
        <w:rPr>
          <w:rFonts w:ascii="Times New Roman" w:hAnsi="Times New Roman" w:cs="Times New Roman"/>
          <w:sz w:val="24"/>
          <w:szCs w:val="24"/>
        </w:rPr>
        <w:t>Due to lags in the publication of official data on business entry—a similar problem to the data on exit mentioned above</w:t>
      </w:r>
      <w:r w:rsidR="00440F03">
        <w:rPr>
          <w:rFonts w:ascii="Times New Roman" w:hAnsi="Times New Roman" w:cs="Times New Roman"/>
          <w:sz w:val="24"/>
          <w:szCs w:val="24"/>
        </w:rPr>
        <w:t>—</w:t>
      </w:r>
      <w:r w:rsidRPr="008201C0">
        <w:rPr>
          <w:rFonts w:ascii="Times New Roman" w:hAnsi="Times New Roman" w:cs="Times New Roman"/>
          <w:sz w:val="24"/>
          <w:szCs w:val="24"/>
        </w:rPr>
        <w:t>it</w:t>
      </w:r>
      <w:r w:rsidR="00440F03">
        <w:rPr>
          <w:rFonts w:ascii="Times New Roman" w:hAnsi="Times New Roman" w:cs="Times New Roman"/>
          <w:sz w:val="24"/>
          <w:szCs w:val="24"/>
        </w:rPr>
        <w:t xml:space="preserve"> </w:t>
      </w:r>
      <w:r w:rsidRPr="008201C0">
        <w:rPr>
          <w:rFonts w:ascii="Times New Roman" w:hAnsi="Times New Roman" w:cs="Times New Roman"/>
          <w:sz w:val="24"/>
          <w:szCs w:val="24"/>
        </w:rPr>
        <w:t xml:space="preserve">could be years before </w:t>
      </w:r>
      <w:r w:rsidR="00C94318">
        <w:rPr>
          <w:rFonts w:ascii="Times New Roman" w:hAnsi="Times New Roman" w:cs="Times New Roman"/>
          <w:sz w:val="24"/>
          <w:szCs w:val="24"/>
        </w:rPr>
        <w:t>we know if the BFS “</w:t>
      </w:r>
      <w:r w:rsidRPr="008201C0">
        <w:rPr>
          <w:rFonts w:ascii="Times New Roman" w:hAnsi="Times New Roman" w:cs="Times New Roman"/>
          <w:sz w:val="24"/>
          <w:szCs w:val="24"/>
        </w:rPr>
        <w:t>businesses</w:t>
      </w:r>
      <w:r w:rsidR="00C94318">
        <w:rPr>
          <w:rFonts w:ascii="Times New Roman" w:hAnsi="Times New Roman" w:cs="Times New Roman"/>
          <w:sz w:val="24"/>
          <w:szCs w:val="24"/>
        </w:rPr>
        <w:t>”</w:t>
      </w:r>
      <w:r w:rsidRPr="008201C0">
        <w:rPr>
          <w:rFonts w:ascii="Times New Roman" w:hAnsi="Times New Roman" w:cs="Times New Roman"/>
          <w:sz w:val="24"/>
          <w:szCs w:val="24"/>
        </w:rPr>
        <w:t xml:space="preserve"> </w:t>
      </w:r>
      <w:r w:rsidR="00CE11AB">
        <w:rPr>
          <w:rFonts w:ascii="Times New Roman" w:hAnsi="Times New Roman" w:cs="Times New Roman"/>
          <w:sz w:val="24"/>
          <w:szCs w:val="24"/>
        </w:rPr>
        <w:t>show</w:t>
      </w:r>
      <w:r w:rsidRPr="008201C0">
        <w:rPr>
          <w:rFonts w:ascii="Times New Roman" w:hAnsi="Times New Roman" w:cs="Times New Roman"/>
          <w:sz w:val="24"/>
          <w:szCs w:val="24"/>
        </w:rPr>
        <w:t xml:space="preserve"> up in official data.</w:t>
      </w:r>
    </w:p>
    <w:p w14:paraId="225BCDBA" w14:textId="24BB164A" w:rsidR="008201C0" w:rsidRPr="008201C0" w:rsidRDefault="00716151" w:rsidP="008201C0">
      <w:pPr>
        <w:spacing w:line="360" w:lineRule="auto"/>
        <w:rPr>
          <w:rFonts w:ascii="Times New Roman" w:hAnsi="Times New Roman" w:cs="Times New Roman"/>
          <w:sz w:val="24"/>
          <w:szCs w:val="24"/>
        </w:rPr>
      </w:pPr>
      <w:r>
        <w:rPr>
          <w:rFonts w:ascii="Times New Roman" w:hAnsi="Times New Roman" w:cs="Times New Roman"/>
          <w:sz w:val="24"/>
          <w:szCs w:val="24"/>
        </w:rPr>
        <w:t>Beyond short time series, nontraditional data face additional hurdles that may make them unreliable.  The fact that they may be n</w:t>
      </w:r>
      <w:r w:rsidR="008201C0" w:rsidRPr="008201C0">
        <w:rPr>
          <w:rFonts w:ascii="Times New Roman" w:hAnsi="Times New Roman" w:cs="Times New Roman"/>
          <w:sz w:val="24"/>
          <w:szCs w:val="24"/>
        </w:rPr>
        <w:t xml:space="preserve">on-representative presents one of the largest hurdles.  Many </w:t>
      </w:r>
      <w:r w:rsidR="007E1508">
        <w:rPr>
          <w:rFonts w:ascii="Times New Roman" w:hAnsi="Times New Roman" w:cs="Times New Roman"/>
          <w:sz w:val="24"/>
          <w:szCs w:val="24"/>
        </w:rPr>
        <w:t>of the databases that were most helpful during the</w:t>
      </w:r>
      <w:r w:rsidR="008201C0" w:rsidRPr="008201C0">
        <w:rPr>
          <w:rFonts w:ascii="Times New Roman" w:hAnsi="Times New Roman" w:cs="Times New Roman"/>
          <w:sz w:val="24"/>
          <w:szCs w:val="24"/>
        </w:rPr>
        <w:t xml:space="preserve"> pandemic-recession were sampled from </w:t>
      </w:r>
      <w:r w:rsidR="008201C0" w:rsidRPr="008201C0">
        <w:rPr>
          <w:rFonts w:ascii="Times New Roman" w:hAnsi="Times New Roman" w:cs="Times New Roman"/>
          <w:sz w:val="24"/>
          <w:szCs w:val="24"/>
        </w:rPr>
        <w:lastRenderedPageBreak/>
        <w:t xml:space="preserve">client bases and firms’ administrative records that represent only a small fraction of the overall population of activity one would want to track.  Small samples are not necessarily an insurmountable hurdle to representative aggregates, because low-level aggregates could be weighted and benchmarked to properly reflect a particular population.  For example, the ADP-FRB series—which is roughly based on a sample of 20 percent of employment—requires </w:t>
      </w:r>
      <w:r w:rsidR="008D7A57">
        <w:rPr>
          <w:rFonts w:ascii="Times New Roman" w:hAnsi="Times New Roman" w:cs="Times New Roman"/>
          <w:sz w:val="24"/>
          <w:szCs w:val="24"/>
        </w:rPr>
        <w:t>weights from the Quarterly Census of Employment and Wages (</w:t>
      </w:r>
      <w:r w:rsidR="008201C0" w:rsidRPr="008201C0">
        <w:rPr>
          <w:rFonts w:ascii="Times New Roman" w:hAnsi="Times New Roman" w:cs="Times New Roman"/>
          <w:sz w:val="24"/>
          <w:szCs w:val="24"/>
        </w:rPr>
        <w:t>QCEW</w:t>
      </w:r>
      <w:r w:rsidR="008D7A57">
        <w:rPr>
          <w:rFonts w:ascii="Times New Roman" w:hAnsi="Times New Roman" w:cs="Times New Roman"/>
          <w:sz w:val="24"/>
          <w:szCs w:val="24"/>
        </w:rPr>
        <w:t>)</w:t>
      </w:r>
      <w:r w:rsidR="008201C0" w:rsidRPr="008201C0">
        <w:rPr>
          <w:rFonts w:ascii="Times New Roman" w:hAnsi="Times New Roman" w:cs="Times New Roman"/>
          <w:sz w:val="24"/>
          <w:szCs w:val="24"/>
        </w:rPr>
        <w:t xml:space="preserve"> to be “made” representative of overall employment.  This approach is similar to the BLS’ use of QCEW weights for </w:t>
      </w:r>
      <w:r w:rsidR="008D7A57">
        <w:rPr>
          <w:rFonts w:ascii="Times New Roman" w:hAnsi="Times New Roman" w:cs="Times New Roman"/>
          <w:sz w:val="24"/>
          <w:szCs w:val="24"/>
        </w:rPr>
        <w:t>its payroll data</w:t>
      </w:r>
      <w:r w:rsidR="008201C0" w:rsidRPr="008201C0">
        <w:rPr>
          <w:rFonts w:ascii="Times New Roman" w:hAnsi="Times New Roman" w:cs="Times New Roman"/>
          <w:sz w:val="24"/>
          <w:szCs w:val="24"/>
        </w:rPr>
        <w:t>.  This contrasts with Homebase data, which have become an important indicator for small business employment and activity during the pandemic.</w:t>
      </w:r>
      <w:r w:rsidR="00402415">
        <w:rPr>
          <w:rStyle w:val="FootnoteReference"/>
        </w:rPr>
        <w:footnoteReference w:id="21"/>
      </w:r>
      <w:r w:rsidR="008201C0" w:rsidRPr="008201C0">
        <w:rPr>
          <w:rFonts w:ascii="Times New Roman" w:hAnsi="Times New Roman" w:cs="Times New Roman"/>
          <w:sz w:val="24"/>
          <w:szCs w:val="24"/>
        </w:rPr>
        <w:t xml:space="preserve">   Homebase is a scheduling and time-tracking tool used mostly by small businesses</w:t>
      </w:r>
      <w:r w:rsidR="00EE752B">
        <w:rPr>
          <w:rFonts w:ascii="Times New Roman" w:hAnsi="Times New Roman" w:cs="Times New Roman"/>
          <w:sz w:val="24"/>
          <w:szCs w:val="24"/>
        </w:rPr>
        <w:t>—it covers</w:t>
      </w:r>
      <w:r w:rsidR="001F5936">
        <w:rPr>
          <w:rFonts w:ascii="Times New Roman" w:hAnsi="Times New Roman" w:cs="Times New Roman"/>
          <w:sz w:val="24"/>
          <w:szCs w:val="24"/>
        </w:rPr>
        <w:t xml:space="preserve"> just</w:t>
      </w:r>
      <w:r w:rsidR="00EE752B">
        <w:rPr>
          <w:rFonts w:ascii="Times New Roman" w:hAnsi="Times New Roman" w:cs="Times New Roman"/>
          <w:sz w:val="24"/>
          <w:szCs w:val="24"/>
        </w:rPr>
        <w:t xml:space="preserve"> </w:t>
      </w:r>
      <w:r w:rsidR="008A1575">
        <w:rPr>
          <w:rFonts w:ascii="Times New Roman" w:hAnsi="Times New Roman" w:cs="Times New Roman"/>
          <w:sz w:val="24"/>
          <w:szCs w:val="24"/>
        </w:rPr>
        <w:t xml:space="preserve">2 percent of </w:t>
      </w:r>
      <w:r w:rsidR="001F5936" w:rsidRPr="008201C0">
        <w:rPr>
          <w:rFonts w:ascii="Times New Roman" w:hAnsi="Times New Roman" w:cs="Times New Roman"/>
          <w:sz w:val="24"/>
          <w:szCs w:val="24"/>
        </w:rPr>
        <w:t>employment</w:t>
      </w:r>
      <w:r w:rsidR="001F5936">
        <w:rPr>
          <w:rFonts w:ascii="Times New Roman" w:hAnsi="Times New Roman" w:cs="Times New Roman"/>
          <w:sz w:val="24"/>
          <w:szCs w:val="24"/>
        </w:rPr>
        <w:t xml:space="preserve"> and 1 percent of </w:t>
      </w:r>
      <w:r w:rsidR="001F5936" w:rsidRPr="008201C0">
        <w:rPr>
          <w:rFonts w:ascii="Times New Roman" w:hAnsi="Times New Roman" w:cs="Times New Roman"/>
          <w:sz w:val="24"/>
          <w:szCs w:val="24"/>
        </w:rPr>
        <w:t>establishments</w:t>
      </w:r>
      <w:r w:rsidR="001F5936">
        <w:rPr>
          <w:rFonts w:ascii="Times New Roman" w:hAnsi="Times New Roman" w:cs="Times New Roman"/>
          <w:sz w:val="24"/>
          <w:szCs w:val="24"/>
        </w:rPr>
        <w:t xml:space="preserve"> in the </w:t>
      </w:r>
      <w:r w:rsidR="008201C0" w:rsidRPr="008201C0">
        <w:rPr>
          <w:rFonts w:ascii="Times New Roman" w:hAnsi="Times New Roman" w:cs="Times New Roman"/>
          <w:sz w:val="24"/>
          <w:szCs w:val="24"/>
        </w:rPr>
        <w:t xml:space="preserve">accommodation and food services </w:t>
      </w:r>
      <w:r w:rsidR="001F5936">
        <w:rPr>
          <w:rFonts w:ascii="Times New Roman" w:hAnsi="Times New Roman" w:cs="Times New Roman"/>
          <w:sz w:val="24"/>
          <w:szCs w:val="24"/>
        </w:rPr>
        <w:t xml:space="preserve">industry. </w:t>
      </w:r>
      <w:r w:rsidR="008201C0" w:rsidRPr="008201C0">
        <w:rPr>
          <w:rFonts w:ascii="Times New Roman" w:hAnsi="Times New Roman" w:cs="Times New Roman"/>
          <w:sz w:val="24"/>
          <w:szCs w:val="24"/>
        </w:rPr>
        <w:t xml:space="preserve">  And this comparison is within a sector Homebase covers well.  For other services, </w:t>
      </w:r>
      <w:r w:rsidR="001F5936">
        <w:rPr>
          <w:rFonts w:ascii="Times New Roman" w:hAnsi="Times New Roman" w:cs="Times New Roman"/>
          <w:sz w:val="24"/>
          <w:szCs w:val="24"/>
        </w:rPr>
        <w:t>the coverage is much smaller--</w:t>
      </w:r>
      <w:r w:rsidR="008201C0" w:rsidRPr="008201C0">
        <w:rPr>
          <w:rFonts w:ascii="Times New Roman" w:hAnsi="Times New Roman" w:cs="Times New Roman"/>
          <w:sz w:val="24"/>
          <w:szCs w:val="24"/>
        </w:rPr>
        <w:t>in the tenths of a percent.</w:t>
      </w:r>
      <w:r w:rsidR="008201C0" w:rsidRPr="00402415">
        <w:t xml:space="preserve"> </w:t>
      </w:r>
      <w:r w:rsidR="00402415">
        <w:rPr>
          <w:rStyle w:val="FootnoteReference"/>
        </w:rPr>
        <w:footnoteReference w:id="22"/>
      </w:r>
      <w:r w:rsidR="008201C0" w:rsidRPr="008201C0">
        <w:rPr>
          <w:rFonts w:ascii="Times New Roman" w:hAnsi="Times New Roman" w:cs="Times New Roman"/>
          <w:sz w:val="24"/>
          <w:szCs w:val="24"/>
        </w:rPr>
        <w:t xml:space="preserve">   Unfortunately, the small sample issue is compounded with sample selection issues, as </w:t>
      </w:r>
      <w:r w:rsidR="008D7A57">
        <w:rPr>
          <w:rFonts w:ascii="Times New Roman" w:hAnsi="Times New Roman" w:cs="Times New Roman"/>
          <w:sz w:val="24"/>
          <w:szCs w:val="24"/>
        </w:rPr>
        <w:t xml:space="preserve">the sample is just the customer base and there is a significant </w:t>
      </w:r>
      <w:r w:rsidR="008201C0" w:rsidRPr="008201C0">
        <w:rPr>
          <w:rFonts w:ascii="Times New Roman" w:hAnsi="Times New Roman" w:cs="Times New Roman"/>
          <w:sz w:val="24"/>
          <w:szCs w:val="24"/>
        </w:rPr>
        <w:t xml:space="preserve">amount of churn within the sample of firms employing </w:t>
      </w:r>
      <w:r w:rsidR="008D7A57">
        <w:rPr>
          <w:rFonts w:ascii="Times New Roman" w:hAnsi="Times New Roman" w:cs="Times New Roman"/>
          <w:sz w:val="24"/>
          <w:szCs w:val="24"/>
        </w:rPr>
        <w:t>Homebase</w:t>
      </w:r>
      <w:r w:rsidR="008201C0" w:rsidRPr="008201C0">
        <w:rPr>
          <w:rFonts w:ascii="Times New Roman" w:hAnsi="Times New Roman" w:cs="Times New Roman"/>
          <w:sz w:val="24"/>
          <w:szCs w:val="24"/>
        </w:rPr>
        <w:t xml:space="preserve">.  </w:t>
      </w:r>
      <w:r w:rsidR="008D7A57">
        <w:rPr>
          <w:rFonts w:ascii="Times New Roman" w:hAnsi="Times New Roman" w:cs="Times New Roman"/>
          <w:sz w:val="24"/>
          <w:szCs w:val="24"/>
        </w:rPr>
        <w:t xml:space="preserve">This is typical of </w:t>
      </w:r>
      <w:r w:rsidR="008D7A57" w:rsidRPr="008201C0">
        <w:rPr>
          <w:rFonts w:ascii="Times New Roman" w:hAnsi="Times New Roman" w:cs="Times New Roman"/>
          <w:sz w:val="24"/>
          <w:szCs w:val="24"/>
        </w:rPr>
        <w:t xml:space="preserve">most opportunity surveys, </w:t>
      </w:r>
      <w:r w:rsidR="008D7A57">
        <w:rPr>
          <w:rFonts w:ascii="Times New Roman" w:hAnsi="Times New Roman" w:cs="Times New Roman"/>
          <w:sz w:val="24"/>
          <w:szCs w:val="24"/>
        </w:rPr>
        <w:t>and researchers generally lack a way of weighting the data to make it representative of the whole economy.</w:t>
      </w:r>
      <w:r w:rsidR="008201C0" w:rsidRPr="008201C0">
        <w:rPr>
          <w:rFonts w:ascii="Times New Roman" w:hAnsi="Times New Roman" w:cs="Times New Roman"/>
          <w:sz w:val="24"/>
          <w:szCs w:val="24"/>
        </w:rPr>
        <w:t xml:space="preserve">  </w:t>
      </w:r>
      <w:r w:rsidR="008D7A57">
        <w:rPr>
          <w:rFonts w:ascii="Times New Roman" w:hAnsi="Times New Roman" w:cs="Times New Roman"/>
          <w:sz w:val="24"/>
          <w:szCs w:val="24"/>
        </w:rPr>
        <w:t>R</w:t>
      </w:r>
      <w:r w:rsidR="008201C0" w:rsidRPr="008201C0">
        <w:rPr>
          <w:rFonts w:ascii="Times New Roman" w:hAnsi="Times New Roman" w:cs="Times New Roman"/>
          <w:sz w:val="24"/>
          <w:szCs w:val="24"/>
        </w:rPr>
        <w:t xml:space="preserve">epresentativeness problems are exacerbated when attempting </w:t>
      </w:r>
      <w:r w:rsidR="008D7A57">
        <w:rPr>
          <w:rFonts w:ascii="Times New Roman" w:hAnsi="Times New Roman" w:cs="Times New Roman"/>
          <w:sz w:val="24"/>
          <w:szCs w:val="24"/>
        </w:rPr>
        <w:t xml:space="preserve">to </w:t>
      </w:r>
      <w:r w:rsidR="008201C0" w:rsidRPr="008201C0">
        <w:rPr>
          <w:rFonts w:ascii="Times New Roman" w:hAnsi="Times New Roman" w:cs="Times New Roman"/>
          <w:sz w:val="24"/>
          <w:szCs w:val="24"/>
        </w:rPr>
        <w:t xml:space="preserve">delve into the </w:t>
      </w:r>
      <w:r w:rsidR="008D7A57">
        <w:rPr>
          <w:rFonts w:ascii="Times New Roman" w:hAnsi="Times New Roman" w:cs="Times New Roman"/>
          <w:sz w:val="24"/>
          <w:szCs w:val="24"/>
        </w:rPr>
        <w:t xml:space="preserve">industry, geographic, or demographic </w:t>
      </w:r>
      <w:r w:rsidR="008201C0" w:rsidRPr="008201C0">
        <w:rPr>
          <w:rFonts w:ascii="Times New Roman" w:hAnsi="Times New Roman" w:cs="Times New Roman"/>
          <w:sz w:val="24"/>
          <w:szCs w:val="24"/>
        </w:rPr>
        <w:t>heterogeneity of the data series.</w:t>
      </w:r>
    </w:p>
    <w:p w14:paraId="36F02D17" w14:textId="6421C7BF" w:rsidR="008201C0" w:rsidRPr="008201C0" w:rsidRDefault="0020530F" w:rsidP="008201C0">
      <w:pPr>
        <w:spacing w:line="360" w:lineRule="auto"/>
        <w:rPr>
          <w:rFonts w:ascii="Times New Roman" w:hAnsi="Times New Roman" w:cs="Times New Roman"/>
          <w:sz w:val="24"/>
          <w:szCs w:val="24"/>
        </w:rPr>
      </w:pPr>
      <w:r>
        <w:rPr>
          <w:rFonts w:ascii="Times New Roman" w:hAnsi="Times New Roman" w:cs="Times New Roman"/>
          <w:sz w:val="24"/>
          <w:szCs w:val="24"/>
        </w:rPr>
        <w:t>Another hurdle for nontraditional data is m</w:t>
      </w:r>
      <w:r w:rsidR="008201C0" w:rsidRPr="008201C0">
        <w:rPr>
          <w:rFonts w:ascii="Times New Roman" w:hAnsi="Times New Roman" w:cs="Times New Roman"/>
          <w:sz w:val="24"/>
          <w:szCs w:val="24"/>
        </w:rPr>
        <w:t>ethodological changes</w:t>
      </w:r>
      <w:r>
        <w:rPr>
          <w:rFonts w:ascii="Times New Roman" w:hAnsi="Times New Roman" w:cs="Times New Roman"/>
          <w:sz w:val="24"/>
          <w:szCs w:val="24"/>
        </w:rPr>
        <w:t xml:space="preserve">.  For traditional data, these </w:t>
      </w:r>
      <w:r w:rsidR="008201C0" w:rsidRPr="008201C0">
        <w:rPr>
          <w:rFonts w:ascii="Times New Roman" w:hAnsi="Times New Roman" w:cs="Times New Roman"/>
          <w:sz w:val="24"/>
          <w:szCs w:val="24"/>
        </w:rPr>
        <w:t>are typically folded into federal statistical releases during annual or comprehensive revisions and most often are accompanied by a revision to the historical data</w:t>
      </w:r>
      <w:r>
        <w:rPr>
          <w:rFonts w:ascii="Times New Roman" w:hAnsi="Times New Roman" w:cs="Times New Roman"/>
          <w:sz w:val="24"/>
          <w:szCs w:val="24"/>
        </w:rPr>
        <w:t xml:space="preserve"> so that the time series is consistent</w:t>
      </w:r>
      <w:r w:rsidR="008201C0" w:rsidRPr="008201C0">
        <w:rPr>
          <w:rFonts w:ascii="Times New Roman" w:hAnsi="Times New Roman" w:cs="Times New Roman"/>
          <w:sz w:val="24"/>
          <w:szCs w:val="24"/>
        </w:rPr>
        <w:t xml:space="preserve">.  This is not necessarily the case with nontraditional data, as the data collection and provision of statistics are fundamentally not the focus of the enterprise which releases the data.  Two examples illuminate this situation.  Kastle occupancy reports, which </w:t>
      </w:r>
      <w:r w:rsidR="00020137">
        <w:rPr>
          <w:rFonts w:ascii="Times New Roman" w:hAnsi="Times New Roman" w:cs="Times New Roman"/>
          <w:sz w:val="24"/>
          <w:szCs w:val="24"/>
        </w:rPr>
        <w:t xml:space="preserve">used keycards as a metric </w:t>
      </w:r>
      <w:r w:rsidR="00491493">
        <w:rPr>
          <w:rFonts w:ascii="Times New Roman" w:hAnsi="Times New Roman" w:cs="Times New Roman"/>
          <w:sz w:val="24"/>
          <w:szCs w:val="24"/>
        </w:rPr>
        <w:t>of</w:t>
      </w:r>
      <w:r w:rsidR="008201C0" w:rsidRPr="008201C0">
        <w:rPr>
          <w:rFonts w:ascii="Times New Roman" w:hAnsi="Times New Roman" w:cs="Times New Roman"/>
          <w:sz w:val="24"/>
          <w:szCs w:val="24"/>
        </w:rPr>
        <w:t xml:space="preserve"> </w:t>
      </w:r>
      <w:r>
        <w:rPr>
          <w:rFonts w:ascii="Times New Roman" w:hAnsi="Times New Roman" w:cs="Times New Roman"/>
          <w:sz w:val="24"/>
          <w:szCs w:val="24"/>
        </w:rPr>
        <w:t xml:space="preserve">employees </w:t>
      </w:r>
      <w:r w:rsidR="008201C0" w:rsidRPr="008201C0">
        <w:rPr>
          <w:rFonts w:ascii="Times New Roman" w:hAnsi="Times New Roman" w:cs="Times New Roman"/>
          <w:sz w:val="24"/>
          <w:szCs w:val="24"/>
        </w:rPr>
        <w:t>return to work</w:t>
      </w:r>
      <w:r>
        <w:rPr>
          <w:rFonts w:ascii="Times New Roman" w:hAnsi="Times New Roman" w:cs="Times New Roman"/>
          <w:sz w:val="24"/>
          <w:szCs w:val="24"/>
        </w:rPr>
        <w:t xml:space="preserve"> in person</w:t>
      </w:r>
      <w:r w:rsidR="008201C0" w:rsidRPr="008201C0">
        <w:rPr>
          <w:rFonts w:ascii="Times New Roman" w:hAnsi="Times New Roman" w:cs="Times New Roman"/>
          <w:sz w:val="24"/>
          <w:szCs w:val="24"/>
        </w:rPr>
        <w:t xml:space="preserve">, changed methodology from daily to weekly data in March 2021.  Fortunately, Kastle re-estimated the entire time series with the new methodology.  On the other hand, Safegraph, </w:t>
      </w:r>
      <w:r w:rsidR="00A40E94">
        <w:rPr>
          <w:rFonts w:ascii="Times New Roman" w:hAnsi="Times New Roman" w:cs="Times New Roman"/>
          <w:sz w:val="24"/>
          <w:szCs w:val="24"/>
        </w:rPr>
        <w:t>a company that</w:t>
      </w:r>
      <w:r w:rsidR="00486B61">
        <w:rPr>
          <w:rFonts w:ascii="Times New Roman" w:hAnsi="Times New Roman" w:cs="Times New Roman"/>
          <w:sz w:val="24"/>
          <w:szCs w:val="24"/>
        </w:rPr>
        <w:t xml:space="preserve"> aggregates anonymized location data from </w:t>
      </w:r>
      <w:r w:rsidR="00486B61">
        <w:rPr>
          <w:rFonts w:ascii="Times New Roman" w:hAnsi="Times New Roman" w:cs="Times New Roman"/>
          <w:sz w:val="24"/>
          <w:szCs w:val="24"/>
        </w:rPr>
        <w:lastRenderedPageBreak/>
        <w:t>numerous mobile device applications to provide insights about physical places</w:t>
      </w:r>
      <w:r w:rsidR="00A40E94">
        <w:rPr>
          <w:rFonts w:ascii="Times New Roman" w:hAnsi="Times New Roman" w:cs="Times New Roman"/>
          <w:sz w:val="24"/>
          <w:szCs w:val="24"/>
        </w:rPr>
        <w:t>,</w:t>
      </w:r>
      <w:r w:rsidR="008201C0" w:rsidRPr="008201C0">
        <w:rPr>
          <w:rFonts w:ascii="Times New Roman" w:hAnsi="Times New Roman" w:cs="Times New Roman"/>
          <w:sz w:val="24"/>
          <w:szCs w:val="24"/>
        </w:rPr>
        <w:t xml:space="preserve"> changed their methodology for imputing </w:t>
      </w:r>
      <w:r>
        <w:rPr>
          <w:rFonts w:ascii="Times New Roman" w:hAnsi="Times New Roman" w:cs="Times New Roman"/>
          <w:sz w:val="24"/>
          <w:szCs w:val="24"/>
        </w:rPr>
        <w:t xml:space="preserve">where </w:t>
      </w:r>
      <w:r w:rsidR="008201C0" w:rsidRPr="008201C0">
        <w:rPr>
          <w:rFonts w:ascii="Times New Roman" w:hAnsi="Times New Roman" w:cs="Times New Roman"/>
          <w:sz w:val="24"/>
          <w:szCs w:val="24"/>
        </w:rPr>
        <w:t xml:space="preserve">devices </w:t>
      </w:r>
      <w:r>
        <w:rPr>
          <w:rFonts w:ascii="Times New Roman" w:hAnsi="Times New Roman" w:cs="Times New Roman"/>
          <w:sz w:val="24"/>
          <w:szCs w:val="24"/>
        </w:rPr>
        <w:t xml:space="preserve">are in March 2021.  Because they did not re-estimate the </w:t>
      </w:r>
      <w:r w:rsidR="008201C0" w:rsidRPr="008201C0">
        <w:rPr>
          <w:rFonts w:ascii="Times New Roman" w:hAnsi="Times New Roman" w:cs="Times New Roman"/>
          <w:sz w:val="24"/>
          <w:szCs w:val="24"/>
        </w:rPr>
        <w:t>historical data</w:t>
      </w:r>
      <w:r>
        <w:rPr>
          <w:rFonts w:ascii="Times New Roman" w:hAnsi="Times New Roman" w:cs="Times New Roman"/>
          <w:sz w:val="24"/>
          <w:szCs w:val="24"/>
        </w:rPr>
        <w:t xml:space="preserve">, the series suggests there was an abrupt change in </w:t>
      </w:r>
      <w:r w:rsidR="008201C0" w:rsidRPr="008201C0">
        <w:rPr>
          <w:rFonts w:ascii="Times New Roman" w:hAnsi="Times New Roman" w:cs="Times New Roman"/>
          <w:sz w:val="24"/>
          <w:szCs w:val="24"/>
        </w:rPr>
        <w:t>social distancing measures in March of 2021</w:t>
      </w:r>
      <w:r>
        <w:rPr>
          <w:rFonts w:ascii="Times New Roman" w:hAnsi="Times New Roman" w:cs="Times New Roman"/>
          <w:sz w:val="24"/>
          <w:szCs w:val="24"/>
        </w:rPr>
        <w:t xml:space="preserve"> when that is likely not the case.  </w:t>
      </w:r>
      <w:r w:rsidR="008201C0" w:rsidRPr="008201C0">
        <w:rPr>
          <w:rFonts w:ascii="Times New Roman" w:hAnsi="Times New Roman" w:cs="Times New Roman"/>
          <w:sz w:val="24"/>
          <w:szCs w:val="24"/>
        </w:rPr>
        <w:t xml:space="preserve">   </w:t>
      </w:r>
    </w:p>
    <w:p w14:paraId="36FEA100" w14:textId="68B83DC2" w:rsidR="008201C0" w:rsidRPr="008201C0" w:rsidRDefault="00FC0188" w:rsidP="008201C0">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w:t>
      </w:r>
      <w:r w:rsidR="0020530F">
        <w:rPr>
          <w:rFonts w:ascii="Times New Roman" w:hAnsi="Times New Roman" w:cs="Times New Roman"/>
          <w:sz w:val="24"/>
          <w:szCs w:val="24"/>
        </w:rPr>
        <w:t xml:space="preserve">hurdle is that sometimes nontraditional data series just cease.  As the pandemic has dragged on, </w:t>
      </w:r>
      <w:r w:rsidR="008201C0" w:rsidRPr="008201C0">
        <w:rPr>
          <w:rFonts w:ascii="Times New Roman" w:hAnsi="Times New Roman" w:cs="Times New Roman"/>
          <w:sz w:val="24"/>
          <w:szCs w:val="24"/>
        </w:rPr>
        <w:t xml:space="preserve">several </w:t>
      </w:r>
      <w:r w:rsidR="00742B01">
        <w:rPr>
          <w:rFonts w:ascii="Times New Roman" w:hAnsi="Times New Roman" w:cs="Times New Roman"/>
          <w:sz w:val="24"/>
          <w:szCs w:val="24"/>
        </w:rPr>
        <w:t xml:space="preserve">organizations </w:t>
      </w:r>
      <w:r w:rsidR="008201C0" w:rsidRPr="008201C0">
        <w:rPr>
          <w:rFonts w:ascii="Times New Roman" w:hAnsi="Times New Roman" w:cs="Times New Roman"/>
          <w:sz w:val="24"/>
          <w:szCs w:val="24"/>
        </w:rPr>
        <w:t xml:space="preserve">have stopped reporting </w:t>
      </w:r>
      <w:r w:rsidR="00742B01">
        <w:rPr>
          <w:rFonts w:ascii="Times New Roman" w:hAnsi="Times New Roman" w:cs="Times New Roman"/>
          <w:sz w:val="24"/>
          <w:szCs w:val="24"/>
        </w:rPr>
        <w:t>data</w:t>
      </w:r>
      <w:r w:rsidR="008201C0" w:rsidRPr="008201C0">
        <w:rPr>
          <w:rFonts w:ascii="Times New Roman" w:hAnsi="Times New Roman" w:cs="Times New Roman"/>
          <w:sz w:val="24"/>
          <w:szCs w:val="24"/>
        </w:rPr>
        <w:t xml:space="preserve">.  </w:t>
      </w:r>
      <w:r w:rsidR="00B85A0D">
        <w:rPr>
          <w:rFonts w:ascii="Times New Roman" w:hAnsi="Times New Roman" w:cs="Times New Roman"/>
          <w:sz w:val="24"/>
          <w:szCs w:val="24"/>
        </w:rPr>
        <w:t>For example, t</w:t>
      </w:r>
      <w:r w:rsidR="008201C0" w:rsidRPr="008201C0">
        <w:rPr>
          <w:rFonts w:ascii="Times New Roman" w:hAnsi="Times New Roman" w:cs="Times New Roman"/>
          <w:sz w:val="24"/>
          <w:szCs w:val="24"/>
        </w:rPr>
        <w:t>he Yale labor survey (YLS), a</w:t>
      </w:r>
      <w:r w:rsidR="00851A04">
        <w:rPr>
          <w:rFonts w:ascii="Times New Roman" w:hAnsi="Times New Roman" w:cs="Times New Roman"/>
          <w:sz w:val="24"/>
          <w:szCs w:val="24"/>
        </w:rPr>
        <w:t xml:space="preserve">n online </w:t>
      </w:r>
      <w:r w:rsidR="00B85A0D">
        <w:rPr>
          <w:rFonts w:ascii="Times New Roman" w:hAnsi="Times New Roman" w:cs="Times New Roman"/>
          <w:sz w:val="24"/>
          <w:szCs w:val="24"/>
        </w:rPr>
        <w:t>survey of households akin to the Current Population Survey</w:t>
      </w:r>
      <w:r w:rsidR="005A61B2">
        <w:rPr>
          <w:rFonts w:ascii="Times New Roman" w:hAnsi="Times New Roman" w:cs="Times New Roman"/>
          <w:sz w:val="24"/>
          <w:szCs w:val="24"/>
        </w:rPr>
        <w:t xml:space="preserve"> that started collecting and publishing data in April of 2020</w:t>
      </w:r>
      <w:r w:rsidR="00B85A0D">
        <w:rPr>
          <w:rFonts w:ascii="Times New Roman" w:hAnsi="Times New Roman" w:cs="Times New Roman"/>
          <w:sz w:val="24"/>
          <w:szCs w:val="24"/>
        </w:rPr>
        <w:t xml:space="preserve">, </w:t>
      </w:r>
      <w:r w:rsidR="008201C0" w:rsidRPr="008201C0">
        <w:rPr>
          <w:rFonts w:ascii="Times New Roman" w:hAnsi="Times New Roman" w:cs="Times New Roman"/>
          <w:sz w:val="24"/>
          <w:szCs w:val="24"/>
        </w:rPr>
        <w:t>provide</w:t>
      </w:r>
      <w:r w:rsidR="00851A04">
        <w:rPr>
          <w:rFonts w:ascii="Times New Roman" w:hAnsi="Times New Roman" w:cs="Times New Roman"/>
          <w:sz w:val="24"/>
          <w:szCs w:val="24"/>
        </w:rPr>
        <w:t>d</w:t>
      </w:r>
      <w:r w:rsidR="008201C0" w:rsidRPr="008201C0">
        <w:rPr>
          <w:rFonts w:ascii="Times New Roman" w:hAnsi="Times New Roman" w:cs="Times New Roman"/>
          <w:sz w:val="24"/>
          <w:szCs w:val="24"/>
        </w:rPr>
        <w:t xml:space="preserve"> rapid and inexpensive information on employment, unemployment, and other labor-market measures</w:t>
      </w:r>
      <w:r w:rsidR="00851A04">
        <w:rPr>
          <w:rFonts w:ascii="Times New Roman" w:hAnsi="Times New Roman" w:cs="Times New Roman"/>
          <w:sz w:val="24"/>
          <w:szCs w:val="24"/>
        </w:rPr>
        <w:t xml:space="preserve"> that tracked the official measures well but provided more frequent and timelier data</w:t>
      </w:r>
      <w:r w:rsidR="008201C0" w:rsidRPr="008201C0">
        <w:rPr>
          <w:rFonts w:ascii="Times New Roman" w:hAnsi="Times New Roman" w:cs="Times New Roman"/>
          <w:sz w:val="24"/>
          <w:szCs w:val="24"/>
        </w:rPr>
        <w:t>.</w:t>
      </w:r>
      <w:r w:rsidR="00B85A0D">
        <w:rPr>
          <w:rStyle w:val="FootnoteReference"/>
        </w:rPr>
        <w:footnoteReference w:id="23"/>
      </w:r>
      <w:r w:rsidR="00B85A0D"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 </w:t>
      </w:r>
      <w:r w:rsidR="00742B01">
        <w:rPr>
          <w:rFonts w:ascii="Times New Roman" w:hAnsi="Times New Roman" w:cs="Times New Roman"/>
          <w:sz w:val="24"/>
          <w:szCs w:val="24"/>
        </w:rPr>
        <w:t>T</w:t>
      </w:r>
      <w:r w:rsidR="008201C0" w:rsidRPr="008201C0">
        <w:rPr>
          <w:rFonts w:ascii="Times New Roman" w:hAnsi="Times New Roman" w:cs="Times New Roman"/>
          <w:sz w:val="24"/>
          <w:szCs w:val="24"/>
        </w:rPr>
        <w:t xml:space="preserve">he last YLS </w:t>
      </w:r>
      <w:r w:rsidR="00851A04">
        <w:rPr>
          <w:rFonts w:ascii="Times New Roman" w:hAnsi="Times New Roman" w:cs="Times New Roman"/>
          <w:sz w:val="24"/>
          <w:szCs w:val="24"/>
        </w:rPr>
        <w:t>covers</w:t>
      </w:r>
      <w:r w:rsidR="008201C0" w:rsidRPr="008201C0">
        <w:rPr>
          <w:rFonts w:ascii="Times New Roman" w:hAnsi="Times New Roman" w:cs="Times New Roman"/>
          <w:sz w:val="24"/>
          <w:szCs w:val="24"/>
        </w:rPr>
        <w:t xml:space="preserve"> the week ending February 27, 2021</w:t>
      </w:r>
      <w:r w:rsidR="00851A04">
        <w:rPr>
          <w:rFonts w:ascii="Times New Roman" w:hAnsi="Times New Roman" w:cs="Times New Roman"/>
          <w:sz w:val="24"/>
          <w:szCs w:val="24"/>
        </w:rPr>
        <w:t>.</w:t>
      </w:r>
      <w:r w:rsidR="008201C0" w:rsidRPr="008201C0">
        <w:rPr>
          <w:rFonts w:ascii="Times New Roman" w:hAnsi="Times New Roman" w:cs="Times New Roman"/>
          <w:sz w:val="24"/>
          <w:szCs w:val="24"/>
        </w:rPr>
        <w:t xml:space="preserve">  </w:t>
      </w:r>
      <w:r w:rsidR="00563725">
        <w:rPr>
          <w:rFonts w:ascii="Times New Roman" w:hAnsi="Times New Roman" w:cs="Times New Roman"/>
          <w:sz w:val="24"/>
          <w:szCs w:val="24"/>
        </w:rPr>
        <w:t>Somewhat s</w:t>
      </w:r>
      <w:r w:rsidR="008201C0" w:rsidRPr="008201C0">
        <w:rPr>
          <w:rFonts w:ascii="Times New Roman" w:hAnsi="Times New Roman" w:cs="Times New Roman"/>
          <w:sz w:val="24"/>
          <w:szCs w:val="24"/>
        </w:rPr>
        <w:t xml:space="preserve">imilar, a portion of the </w:t>
      </w:r>
      <w:r w:rsidR="00550287">
        <w:rPr>
          <w:rFonts w:ascii="Times New Roman" w:hAnsi="Times New Roman" w:cs="Times New Roman"/>
          <w:sz w:val="24"/>
          <w:szCs w:val="24"/>
        </w:rPr>
        <w:t xml:space="preserve">Census’ </w:t>
      </w:r>
      <w:r w:rsidR="008201C0" w:rsidRPr="008201C0">
        <w:rPr>
          <w:rFonts w:ascii="Times New Roman" w:hAnsi="Times New Roman" w:cs="Times New Roman"/>
          <w:sz w:val="24"/>
          <w:szCs w:val="24"/>
        </w:rPr>
        <w:t>Small Business and Household Pulse surveys</w:t>
      </w:r>
      <w:r w:rsidR="00550287">
        <w:rPr>
          <w:rFonts w:ascii="Times New Roman" w:hAnsi="Times New Roman" w:cs="Times New Roman"/>
          <w:sz w:val="24"/>
          <w:szCs w:val="24"/>
        </w:rPr>
        <w:t xml:space="preserve"> </w:t>
      </w:r>
      <w:r w:rsidR="008201C0" w:rsidRPr="008201C0">
        <w:rPr>
          <w:rFonts w:ascii="Times New Roman" w:hAnsi="Times New Roman" w:cs="Times New Roman"/>
          <w:sz w:val="24"/>
          <w:szCs w:val="24"/>
        </w:rPr>
        <w:t>started and paused or stopped altogether as the Census revised the survey</w:t>
      </w:r>
      <w:r w:rsidR="00742B01">
        <w:rPr>
          <w:rFonts w:ascii="Times New Roman" w:hAnsi="Times New Roman" w:cs="Times New Roman"/>
          <w:sz w:val="24"/>
          <w:szCs w:val="24"/>
        </w:rPr>
        <w:t xml:space="preserve"> and added new questions</w:t>
      </w:r>
      <w:r w:rsidR="008201C0" w:rsidRPr="008201C0">
        <w:rPr>
          <w:rFonts w:ascii="Times New Roman" w:hAnsi="Times New Roman" w:cs="Times New Roman"/>
          <w:sz w:val="24"/>
          <w:szCs w:val="24"/>
        </w:rPr>
        <w:t xml:space="preserve">.  For example, data items that were rotated off the </w:t>
      </w:r>
      <w:r w:rsidR="00550287">
        <w:rPr>
          <w:rFonts w:ascii="Times New Roman" w:hAnsi="Times New Roman" w:cs="Times New Roman"/>
          <w:sz w:val="24"/>
          <w:szCs w:val="24"/>
        </w:rPr>
        <w:t xml:space="preserve">Small Business Pulse </w:t>
      </w:r>
      <w:r w:rsidR="008201C0" w:rsidRPr="008201C0">
        <w:rPr>
          <w:rFonts w:ascii="Times New Roman" w:hAnsi="Times New Roman" w:cs="Times New Roman"/>
          <w:sz w:val="24"/>
          <w:szCs w:val="24"/>
        </w:rPr>
        <w:t>survey</w:t>
      </w:r>
      <w:r w:rsidR="00563725">
        <w:rPr>
          <w:rFonts w:ascii="Times New Roman" w:hAnsi="Times New Roman" w:cs="Times New Roman"/>
          <w:sz w:val="24"/>
          <w:szCs w:val="24"/>
        </w:rPr>
        <w:t xml:space="preserve">—series </w:t>
      </w:r>
      <w:r w:rsidR="00550287">
        <w:rPr>
          <w:rFonts w:ascii="Times New Roman" w:hAnsi="Times New Roman" w:cs="Times New Roman"/>
          <w:sz w:val="24"/>
          <w:szCs w:val="24"/>
        </w:rPr>
        <w:t xml:space="preserve">that </w:t>
      </w:r>
      <w:r w:rsidR="008201C0" w:rsidRPr="008201C0">
        <w:rPr>
          <w:rFonts w:ascii="Times New Roman" w:hAnsi="Times New Roman" w:cs="Times New Roman"/>
          <w:sz w:val="24"/>
          <w:szCs w:val="24"/>
        </w:rPr>
        <w:t>would have been useful in all phases</w:t>
      </w:r>
      <w:r w:rsidR="00563725">
        <w:rPr>
          <w:rFonts w:ascii="Times New Roman" w:hAnsi="Times New Roman" w:cs="Times New Roman"/>
          <w:sz w:val="24"/>
          <w:szCs w:val="24"/>
        </w:rPr>
        <w:t xml:space="preserve">—included </w:t>
      </w:r>
      <w:r w:rsidR="008201C0" w:rsidRPr="008201C0">
        <w:rPr>
          <w:rFonts w:ascii="Times New Roman" w:hAnsi="Times New Roman" w:cs="Times New Roman"/>
          <w:sz w:val="24"/>
          <w:szCs w:val="24"/>
        </w:rPr>
        <w:t xml:space="preserve">temporary closures, supply chain questions, planned capital expenditures, rehiring, and remote work.  </w:t>
      </w:r>
      <w:r w:rsidR="00550287" w:rsidRPr="008201C0">
        <w:rPr>
          <w:rFonts w:ascii="Times New Roman" w:hAnsi="Times New Roman" w:cs="Times New Roman"/>
          <w:sz w:val="24"/>
          <w:szCs w:val="24"/>
        </w:rPr>
        <w:t>Lastly, the Covid Tracking Project</w:t>
      </w:r>
      <w:r w:rsidR="00563725">
        <w:rPr>
          <w:rFonts w:ascii="Times New Roman" w:hAnsi="Times New Roman" w:cs="Times New Roman"/>
          <w:sz w:val="24"/>
          <w:szCs w:val="24"/>
        </w:rPr>
        <w:t>—</w:t>
      </w:r>
      <w:r w:rsidR="00550287" w:rsidRPr="008201C0">
        <w:rPr>
          <w:rFonts w:ascii="Times New Roman" w:hAnsi="Times New Roman" w:cs="Times New Roman"/>
          <w:sz w:val="24"/>
          <w:szCs w:val="24"/>
        </w:rPr>
        <w:t>a</w:t>
      </w:r>
      <w:r w:rsidR="00563725">
        <w:rPr>
          <w:rFonts w:ascii="Times New Roman" w:hAnsi="Times New Roman" w:cs="Times New Roman"/>
          <w:sz w:val="24"/>
          <w:szCs w:val="24"/>
        </w:rPr>
        <w:t xml:space="preserve"> </w:t>
      </w:r>
      <w:r w:rsidR="00550287" w:rsidRPr="008201C0">
        <w:rPr>
          <w:rFonts w:ascii="Times New Roman" w:hAnsi="Times New Roman" w:cs="Times New Roman"/>
          <w:sz w:val="24"/>
          <w:szCs w:val="24"/>
        </w:rPr>
        <w:t>well-organized, formatted, and consistent purveyor of Covid health data—stopped collecting new data in March of 2021</w:t>
      </w:r>
      <w:r w:rsidR="00550287">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And while the </w:t>
      </w:r>
      <w:r w:rsidR="0020530F">
        <w:rPr>
          <w:rFonts w:ascii="Times New Roman" w:hAnsi="Times New Roman" w:cs="Times New Roman"/>
          <w:sz w:val="24"/>
          <w:szCs w:val="24"/>
        </w:rPr>
        <w:t>F</w:t>
      </w:r>
      <w:r w:rsidR="008201C0" w:rsidRPr="008201C0">
        <w:rPr>
          <w:rFonts w:ascii="Times New Roman" w:hAnsi="Times New Roman" w:cs="Times New Roman"/>
          <w:sz w:val="24"/>
          <w:szCs w:val="24"/>
        </w:rPr>
        <w:t>ederal health data improved over the course of the pandemic, the sources and structure varied tremendously, leading researchers and policy officials scrambling for alternative sources of information.</w:t>
      </w:r>
    </w:p>
    <w:p w14:paraId="3A71281E" w14:textId="76F45B5C" w:rsidR="00153C4A" w:rsidRDefault="008201C0" w:rsidP="008201C0">
      <w:pPr>
        <w:spacing w:line="360" w:lineRule="auto"/>
        <w:rPr>
          <w:rFonts w:ascii="Times New Roman" w:hAnsi="Times New Roman" w:cs="Times New Roman"/>
          <w:sz w:val="24"/>
          <w:szCs w:val="24"/>
        </w:rPr>
      </w:pPr>
      <w:r w:rsidRPr="008201C0">
        <w:rPr>
          <w:rFonts w:ascii="Times New Roman" w:hAnsi="Times New Roman" w:cs="Times New Roman"/>
          <w:sz w:val="24"/>
          <w:szCs w:val="24"/>
        </w:rPr>
        <w:t xml:space="preserve">One </w:t>
      </w:r>
      <w:r w:rsidR="00FC0188">
        <w:rPr>
          <w:rFonts w:ascii="Times New Roman" w:hAnsi="Times New Roman" w:cs="Times New Roman"/>
          <w:sz w:val="24"/>
          <w:szCs w:val="24"/>
        </w:rPr>
        <w:t>final hurdle for nontraditional data is that it is sometimes so noisy that it provides little signal for</w:t>
      </w:r>
      <w:r w:rsidRPr="008201C0">
        <w:rPr>
          <w:rFonts w:ascii="Times New Roman" w:hAnsi="Times New Roman" w:cs="Times New Roman"/>
          <w:sz w:val="24"/>
          <w:szCs w:val="24"/>
        </w:rPr>
        <w:t xml:space="preserve"> the economic indicators of interest</w:t>
      </w:r>
      <w:r w:rsidR="00851A04">
        <w:rPr>
          <w:rFonts w:ascii="Times New Roman" w:hAnsi="Times New Roman" w:cs="Times New Roman"/>
          <w:sz w:val="24"/>
          <w:szCs w:val="24"/>
        </w:rPr>
        <w:t>.</w:t>
      </w:r>
      <w:r w:rsidRPr="008201C0">
        <w:rPr>
          <w:rFonts w:ascii="Times New Roman" w:hAnsi="Times New Roman" w:cs="Times New Roman"/>
          <w:sz w:val="24"/>
          <w:szCs w:val="24"/>
        </w:rPr>
        <w:t xml:space="preserve">  </w:t>
      </w:r>
      <w:r w:rsidR="00FC0188">
        <w:rPr>
          <w:rFonts w:ascii="Times New Roman" w:hAnsi="Times New Roman" w:cs="Times New Roman"/>
          <w:sz w:val="24"/>
          <w:szCs w:val="24"/>
        </w:rPr>
        <w:t>Moreover</w:t>
      </w:r>
      <w:r w:rsidRPr="008201C0">
        <w:rPr>
          <w:rFonts w:ascii="Times New Roman" w:hAnsi="Times New Roman" w:cs="Times New Roman"/>
          <w:sz w:val="24"/>
          <w:szCs w:val="24"/>
        </w:rPr>
        <w:t xml:space="preserve">, </w:t>
      </w:r>
      <w:r w:rsidR="00FC0188">
        <w:rPr>
          <w:rFonts w:ascii="Times New Roman" w:hAnsi="Times New Roman" w:cs="Times New Roman"/>
          <w:sz w:val="24"/>
          <w:szCs w:val="24"/>
        </w:rPr>
        <w:t>even indicators that did well</w:t>
      </w:r>
      <w:r w:rsidRPr="008201C0">
        <w:rPr>
          <w:rFonts w:ascii="Times New Roman" w:hAnsi="Times New Roman" w:cs="Times New Roman"/>
          <w:sz w:val="24"/>
          <w:szCs w:val="24"/>
        </w:rPr>
        <w:t xml:space="preserve"> at the height of the pandemic, such as Google Trends ability to predict unemployment claims and Homebase providing insight into overall employment</w:t>
      </w:r>
      <w:r w:rsidR="00FC0188">
        <w:rPr>
          <w:rFonts w:ascii="Times New Roman" w:hAnsi="Times New Roman" w:cs="Times New Roman"/>
          <w:sz w:val="24"/>
          <w:szCs w:val="24"/>
        </w:rPr>
        <w:t xml:space="preserve">, might be less </w:t>
      </w:r>
      <w:r w:rsidR="00A272FC">
        <w:rPr>
          <w:rFonts w:ascii="Times New Roman" w:hAnsi="Times New Roman" w:cs="Times New Roman"/>
          <w:sz w:val="24"/>
          <w:szCs w:val="24"/>
        </w:rPr>
        <w:t xml:space="preserve">helpful </w:t>
      </w:r>
      <w:r w:rsidR="004D0BE8">
        <w:rPr>
          <w:rFonts w:ascii="Times New Roman" w:hAnsi="Times New Roman" w:cs="Times New Roman"/>
          <w:sz w:val="24"/>
          <w:szCs w:val="24"/>
        </w:rPr>
        <w:t>once</w:t>
      </w:r>
      <w:r w:rsidRPr="008201C0">
        <w:rPr>
          <w:rFonts w:ascii="Times New Roman" w:hAnsi="Times New Roman" w:cs="Times New Roman"/>
          <w:sz w:val="24"/>
          <w:szCs w:val="24"/>
        </w:rPr>
        <w:t xml:space="preserve"> the period in which dramatic swings in activity were all highly correlated</w:t>
      </w:r>
      <w:r w:rsidR="00FC0188">
        <w:rPr>
          <w:rFonts w:ascii="Times New Roman" w:hAnsi="Times New Roman" w:cs="Times New Roman"/>
          <w:sz w:val="24"/>
          <w:szCs w:val="24"/>
        </w:rPr>
        <w:t xml:space="preserve"> moves further in the past</w:t>
      </w:r>
      <w:r w:rsidR="004D0BE8">
        <w:rPr>
          <w:rFonts w:ascii="Times New Roman" w:hAnsi="Times New Roman" w:cs="Times New Roman"/>
          <w:sz w:val="24"/>
          <w:szCs w:val="24"/>
        </w:rPr>
        <w:t xml:space="preserve">.  To gauge their value, </w:t>
      </w:r>
      <w:r w:rsidR="0058102A">
        <w:rPr>
          <w:rFonts w:ascii="Times New Roman" w:hAnsi="Times New Roman" w:cs="Times New Roman"/>
          <w:sz w:val="24"/>
          <w:szCs w:val="24"/>
        </w:rPr>
        <w:t>all</w:t>
      </w:r>
      <w:r w:rsidR="004D0BE8">
        <w:rPr>
          <w:rFonts w:ascii="Times New Roman" w:hAnsi="Times New Roman" w:cs="Times New Roman"/>
          <w:sz w:val="24"/>
          <w:szCs w:val="24"/>
        </w:rPr>
        <w:t xml:space="preserve"> these measures should </w:t>
      </w:r>
      <w:r w:rsidR="00900E24">
        <w:rPr>
          <w:rFonts w:ascii="Times New Roman" w:hAnsi="Times New Roman" w:cs="Times New Roman"/>
          <w:sz w:val="24"/>
          <w:szCs w:val="24"/>
        </w:rPr>
        <w:t xml:space="preserve">be evaluated for their </w:t>
      </w:r>
      <w:r w:rsidRPr="008201C0">
        <w:rPr>
          <w:rFonts w:ascii="Times New Roman" w:hAnsi="Times New Roman" w:cs="Times New Roman"/>
          <w:sz w:val="24"/>
          <w:szCs w:val="24"/>
        </w:rPr>
        <w:t xml:space="preserve">signal content outside of the </w:t>
      </w:r>
      <w:r w:rsidR="009477C2">
        <w:rPr>
          <w:rFonts w:ascii="Times New Roman" w:hAnsi="Times New Roman" w:cs="Times New Roman"/>
          <w:sz w:val="24"/>
          <w:szCs w:val="24"/>
        </w:rPr>
        <w:t xml:space="preserve">dramatic </w:t>
      </w:r>
      <w:r w:rsidRPr="008201C0">
        <w:rPr>
          <w:rFonts w:ascii="Times New Roman" w:hAnsi="Times New Roman" w:cs="Times New Roman"/>
          <w:sz w:val="24"/>
          <w:szCs w:val="24"/>
        </w:rPr>
        <w:t xml:space="preserve">2020 months </w:t>
      </w:r>
      <w:r w:rsidR="009477C2">
        <w:rPr>
          <w:rFonts w:ascii="Times New Roman" w:hAnsi="Times New Roman" w:cs="Times New Roman"/>
          <w:sz w:val="24"/>
          <w:szCs w:val="24"/>
        </w:rPr>
        <w:t xml:space="preserve">and </w:t>
      </w:r>
      <w:r w:rsidRPr="008201C0">
        <w:rPr>
          <w:rFonts w:ascii="Times New Roman" w:hAnsi="Times New Roman" w:cs="Times New Roman"/>
          <w:sz w:val="24"/>
          <w:szCs w:val="24"/>
        </w:rPr>
        <w:t>when the forecasting framework includes additional indicators of economic activity.</w:t>
      </w:r>
      <w:r w:rsidR="00402415">
        <w:rPr>
          <w:rStyle w:val="FootnoteReference"/>
        </w:rPr>
        <w:footnoteReference w:id="24"/>
      </w:r>
      <w:r w:rsidRPr="008201C0">
        <w:rPr>
          <w:rFonts w:ascii="Times New Roman" w:hAnsi="Times New Roman" w:cs="Times New Roman"/>
          <w:sz w:val="24"/>
          <w:szCs w:val="24"/>
        </w:rPr>
        <w:t xml:space="preserve">   </w:t>
      </w:r>
    </w:p>
    <w:p w14:paraId="49164D8D" w14:textId="151B85F1" w:rsidR="00823FC3" w:rsidRDefault="00823FC3" w:rsidP="00823FC3">
      <w:pPr>
        <w:pStyle w:val="ListParagraph"/>
        <w:numPr>
          <w:ilvl w:val="0"/>
          <w:numId w:val="3"/>
        </w:numPr>
        <w:spacing w:line="360" w:lineRule="auto"/>
        <w:rPr>
          <w:rFonts w:ascii="Times New Roman" w:hAnsi="Times New Roman" w:cs="Times New Roman"/>
          <w:b/>
          <w:bCs/>
          <w:sz w:val="24"/>
          <w:szCs w:val="24"/>
        </w:rPr>
      </w:pPr>
      <w:r w:rsidRPr="00BB141F">
        <w:rPr>
          <w:rFonts w:ascii="Times New Roman" w:hAnsi="Times New Roman" w:cs="Times New Roman"/>
          <w:b/>
          <w:bCs/>
          <w:sz w:val="24"/>
          <w:szCs w:val="24"/>
        </w:rPr>
        <w:lastRenderedPageBreak/>
        <w:t>Conclusions</w:t>
      </w:r>
    </w:p>
    <w:p w14:paraId="1A70DD45" w14:textId="13255FF5" w:rsidR="002154BB" w:rsidRPr="00FD0DB7" w:rsidRDefault="002154BB" w:rsidP="00FD0DB7">
      <w:pPr>
        <w:spacing w:line="360" w:lineRule="auto"/>
        <w:rPr>
          <w:rFonts w:ascii="Times New Roman" w:hAnsi="Times New Roman" w:cs="Times New Roman"/>
          <w:sz w:val="24"/>
          <w:szCs w:val="24"/>
        </w:rPr>
      </w:pPr>
      <w:r w:rsidRPr="00FD0DB7">
        <w:rPr>
          <w:rFonts w:ascii="Times New Roman" w:hAnsi="Times New Roman" w:cs="Times New Roman"/>
          <w:sz w:val="24"/>
          <w:szCs w:val="24"/>
        </w:rPr>
        <w:t xml:space="preserve">Nontraditional economic data were an important resource for policymakers during the pandemic downturn and recovery.  These alternative data sources provided a view into economic activity weeks or months before most traditional data would become available.  In addition, these data illuminated household and business activity at a granular level, which helped clarify the mechanisms affecting the pandemic economy.  Having access to nontraditional data specific to this episode also allowed policymakers insight into how the virus and associated health policies were evolving.  One important question is whether these data were valuable only because of the unusual and rapid nature of the recent downturn, or whether they will be important in future economic crises.   </w:t>
      </w:r>
    </w:p>
    <w:p w14:paraId="76E5697E" w14:textId="4AEBB2EE" w:rsidR="002154BB" w:rsidRPr="00FD0DB7" w:rsidRDefault="002154BB" w:rsidP="00FD0DB7">
      <w:pPr>
        <w:spacing w:line="360" w:lineRule="auto"/>
        <w:rPr>
          <w:rFonts w:ascii="Times New Roman" w:hAnsi="Times New Roman" w:cs="Times New Roman"/>
          <w:sz w:val="24"/>
          <w:szCs w:val="24"/>
        </w:rPr>
      </w:pPr>
      <w:r w:rsidRPr="00FD0DB7">
        <w:rPr>
          <w:rFonts w:ascii="Times New Roman" w:hAnsi="Times New Roman" w:cs="Times New Roman"/>
          <w:sz w:val="24"/>
          <w:szCs w:val="24"/>
        </w:rPr>
        <w:t xml:space="preserve">At the onset of any crisis, economic policymakers need to identify whether they are confronting a demand shock or a supply shock and the magnitudes and likely persistence of those shocks.  As the episode unfolds, policymakers also want to understand how the shocks are propagating to the broader economy.  Consequently, many of the series used in the </w:t>
      </w:r>
      <w:r w:rsidR="004139B4">
        <w:rPr>
          <w:rFonts w:ascii="Times New Roman" w:hAnsi="Times New Roman" w:cs="Times New Roman"/>
          <w:sz w:val="24"/>
          <w:szCs w:val="24"/>
        </w:rPr>
        <w:t>P</w:t>
      </w:r>
      <w:r w:rsidRPr="00FD0DB7">
        <w:rPr>
          <w:rFonts w:ascii="Times New Roman" w:hAnsi="Times New Roman" w:cs="Times New Roman"/>
          <w:sz w:val="24"/>
          <w:szCs w:val="24"/>
        </w:rPr>
        <w:t xml:space="preserve">andemic </w:t>
      </w:r>
      <w:r w:rsidR="004139B4">
        <w:rPr>
          <w:rFonts w:ascii="Times New Roman" w:hAnsi="Times New Roman" w:cs="Times New Roman"/>
          <w:sz w:val="24"/>
          <w:szCs w:val="24"/>
        </w:rPr>
        <w:t>R</w:t>
      </w:r>
      <w:r w:rsidRPr="00FD0DB7">
        <w:rPr>
          <w:rFonts w:ascii="Times New Roman" w:hAnsi="Times New Roman" w:cs="Times New Roman"/>
          <w:sz w:val="24"/>
          <w:szCs w:val="24"/>
        </w:rPr>
        <w:t xml:space="preserve">ecession will likely prove useful in most downturns:  Daily point-of-sale card swipe data, surveys of consumer sentiment, and credit card data, as well as weekly automotive transactions should give an early warning of shocks to demand.  And understanding the propagation of shocks to the rest of the economy may be aided by data from payroll processors, business exits/entries, or signals of supply chain disruption.  In the Global Financial Crisis, we learned that access to and the ability to easily use data on short-term funding markets, such as CP data, were important resources.  These are some of the series we need to have and understand for every crisis, and we should plan ahead for the next crisis by investing in nontraditional data sources now—to build longer time series of timely indexes to supplement the traditional data sources, to improve the usability of existing data, to validate the granular details that may be available and become important during a downturn, and to hone our skills in working with these data.  Even if these nontraditional data sources have limited use during an expansion, it is worth developing them to be prepared for the next crisis, the next government shutdown, or the unexpected.  </w:t>
      </w:r>
    </w:p>
    <w:p w14:paraId="5A0D0746" w14:textId="5CB2E86D" w:rsidR="002154BB" w:rsidRPr="00FD0DB7" w:rsidRDefault="002154BB" w:rsidP="00FD0DB7">
      <w:pPr>
        <w:spacing w:line="360" w:lineRule="auto"/>
        <w:rPr>
          <w:rFonts w:ascii="Times New Roman" w:hAnsi="Times New Roman" w:cs="Times New Roman"/>
          <w:sz w:val="24"/>
          <w:szCs w:val="24"/>
        </w:rPr>
      </w:pPr>
      <w:r w:rsidRPr="00FD0DB7">
        <w:rPr>
          <w:rFonts w:ascii="Times New Roman" w:hAnsi="Times New Roman" w:cs="Times New Roman"/>
          <w:sz w:val="24"/>
          <w:szCs w:val="24"/>
        </w:rPr>
        <w:t xml:space="preserve">Some shocks, often supply shocks, seem more idiosyncratic across episodes and so the relevant data are as well.  In the 1970s, timely data on global oil markets and inflation expectations would have been valuable but were largely unavailable.  In the most recent recession, </w:t>
      </w:r>
      <w:r w:rsidR="00733959">
        <w:rPr>
          <w:rFonts w:ascii="Times New Roman" w:hAnsi="Times New Roman" w:cs="Times New Roman"/>
          <w:sz w:val="24"/>
          <w:szCs w:val="24"/>
        </w:rPr>
        <w:t>COVID-19</w:t>
      </w:r>
      <w:r w:rsidRPr="00FD0DB7">
        <w:rPr>
          <w:rFonts w:ascii="Times New Roman" w:hAnsi="Times New Roman" w:cs="Times New Roman"/>
          <w:sz w:val="24"/>
          <w:szCs w:val="24"/>
        </w:rPr>
        <w:t xml:space="preserve"> </w:t>
      </w:r>
      <w:r w:rsidRPr="00FD0DB7">
        <w:rPr>
          <w:rFonts w:ascii="Times New Roman" w:hAnsi="Times New Roman" w:cs="Times New Roman"/>
          <w:sz w:val="24"/>
          <w:szCs w:val="24"/>
        </w:rPr>
        <w:lastRenderedPageBreak/>
        <w:t xml:space="preserve">hospitalization and data on public shutdowns were valuable, but seem unlikely to be important in future cyclical events.  It is hard to know what types of idiosyncratic series will be valuable in future episodes, but a culture that embraces transparency and data sharing can only help.  </w:t>
      </w:r>
    </w:p>
    <w:p w14:paraId="40DCF60D" w14:textId="62531E1F" w:rsidR="002154BB" w:rsidRPr="00FD0DB7" w:rsidRDefault="002154BB" w:rsidP="00FD0DB7">
      <w:pPr>
        <w:spacing w:line="360" w:lineRule="auto"/>
        <w:rPr>
          <w:rFonts w:ascii="Times New Roman" w:hAnsi="Times New Roman" w:cs="Times New Roman"/>
          <w:sz w:val="24"/>
          <w:szCs w:val="24"/>
        </w:rPr>
      </w:pPr>
      <w:r w:rsidRPr="00FD0DB7">
        <w:rPr>
          <w:rFonts w:ascii="Times New Roman" w:hAnsi="Times New Roman" w:cs="Times New Roman"/>
          <w:sz w:val="24"/>
          <w:szCs w:val="24"/>
        </w:rPr>
        <w:t>It is also important to understand the pitfalls of using nontraditional data.  The absence of a long time series in many of these series hinders seasonal adjustment, makes levels difficult to interpret, and impedes comparisons at a business cycle frequency.  These data can also be unreliable because they are nonrepresentative, methodological inconsistent, highly variable and/or noisy, or just because the entity collecting or making available the data may stop doing so.  The resources to develop the human capital to address these issues are large</w:t>
      </w:r>
      <w:r w:rsidR="003F1FB4">
        <w:rPr>
          <w:rFonts w:ascii="Times New Roman" w:hAnsi="Times New Roman" w:cs="Times New Roman"/>
          <w:sz w:val="24"/>
          <w:szCs w:val="24"/>
        </w:rPr>
        <w:t>—</w:t>
      </w:r>
      <w:r w:rsidRPr="00FD0DB7">
        <w:rPr>
          <w:rFonts w:ascii="Times New Roman" w:hAnsi="Times New Roman" w:cs="Times New Roman"/>
          <w:sz w:val="24"/>
          <w:szCs w:val="24"/>
        </w:rPr>
        <w:t>and that is over and above buying the data themselves.</w:t>
      </w:r>
    </w:p>
    <w:p w14:paraId="148677AF" w14:textId="58B6D91D" w:rsidR="00BB141F" w:rsidRPr="009477C2" w:rsidRDefault="002154BB" w:rsidP="00667D0E">
      <w:pPr>
        <w:spacing w:line="360" w:lineRule="auto"/>
        <w:rPr>
          <w:rFonts w:ascii="Times New Roman" w:hAnsi="Times New Roman" w:cs="Times New Roman"/>
          <w:sz w:val="24"/>
          <w:szCs w:val="24"/>
        </w:rPr>
      </w:pPr>
      <w:r w:rsidRPr="00FD0DB7">
        <w:rPr>
          <w:rFonts w:ascii="Times New Roman" w:hAnsi="Times New Roman" w:cs="Times New Roman"/>
          <w:sz w:val="24"/>
          <w:szCs w:val="24"/>
        </w:rPr>
        <w:t xml:space="preserve">Nonetheless, we view the benefits of nontraditional data as much greater than the costs.  And some of the learning is still ahead of us.  As the </w:t>
      </w:r>
      <w:r w:rsidR="003F1FB4">
        <w:rPr>
          <w:rFonts w:ascii="Times New Roman" w:hAnsi="Times New Roman" w:cs="Times New Roman"/>
          <w:sz w:val="24"/>
          <w:szCs w:val="24"/>
        </w:rPr>
        <w:t>COVID-19</w:t>
      </w:r>
      <w:r w:rsidRPr="00FD0DB7">
        <w:rPr>
          <w:rFonts w:ascii="Times New Roman" w:hAnsi="Times New Roman" w:cs="Times New Roman"/>
          <w:sz w:val="24"/>
          <w:szCs w:val="24"/>
        </w:rPr>
        <w:t xml:space="preserve"> crisis is still evolving, a full accounting is still to come.  High-frequency, granular data will probably continue to reveal aspects of </w:t>
      </w:r>
      <w:r w:rsidR="00DB7EF3">
        <w:rPr>
          <w:rFonts w:ascii="Times New Roman" w:hAnsi="Times New Roman" w:cs="Times New Roman"/>
          <w:sz w:val="24"/>
          <w:szCs w:val="24"/>
        </w:rPr>
        <w:t xml:space="preserve">business cycle dynamics </w:t>
      </w:r>
      <w:r w:rsidRPr="00FD0DB7">
        <w:rPr>
          <w:rFonts w:ascii="Times New Roman" w:hAnsi="Times New Roman" w:cs="Times New Roman"/>
          <w:sz w:val="24"/>
          <w:szCs w:val="24"/>
        </w:rPr>
        <w:t xml:space="preserve">that we can learn from for many years.  </w:t>
      </w:r>
    </w:p>
    <w:p w14:paraId="669A15AA" w14:textId="77777777" w:rsidR="003822EE" w:rsidRDefault="003822EE">
      <w:pPr>
        <w:rPr>
          <w:rFonts w:ascii="Times New Roman" w:hAnsi="Times New Roman" w:cs="Times New Roman"/>
          <w:b/>
          <w:bCs/>
          <w:sz w:val="24"/>
          <w:szCs w:val="24"/>
        </w:rPr>
      </w:pPr>
      <w:r>
        <w:rPr>
          <w:rFonts w:ascii="Times New Roman" w:hAnsi="Times New Roman" w:cs="Times New Roman"/>
          <w:b/>
          <w:bCs/>
          <w:sz w:val="24"/>
          <w:szCs w:val="24"/>
        </w:rPr>
        <w:br w:type="page"/>
      </w:r>
    </w:p>
    <w:p w14:paraId="57D4A9E4" w14:textId="0C6A570C" w:rsidR="00BB141F" w:rsidRPr="00E03B53" w:rsidRDefault="00BB141F" w:rsidP="00BB141F">
      <w:pPr>
        <w:spacing w:line="360" w:lineRule="auto"/>
        <w:rPr>
          <w:rFonts w:ascii="Times New Roman" w:hAnsi="Times New Roman" w:cs="Times New Roman"/>
          <w:b/>
          <w:bCs/>
          <w:sz w:val="24"/>
          <w:szCs w:val="24"/>
        </w:rPr>
      </w:pPr>
      <w:r w:rsidRPr="00E03B53">
        <w:rPr>
          <w:rFonts w:ascii="Times New Roman" w:hAnsi="Times New Roman" w:cs="Times New Roman"/>
          <w:b/>
          <w:bCs/>
          <w:sz w:val="24"/>
          <w:szCs w:val="24"/>
        </w:rPr>
        <w:lastRenderedPageBreak/>
        <w:t>References</w:t>
      </w:r>
    </w:p>
    <w:p w14:paraId="53D1B518" w14:textId="53BB6C61" w:rsidR="00F92DB0" w:rsidRPr="00E03B53" w:rsidRDefault="00F92DB0"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Autor, David, David Cho, Leland D. Crane, Mita Goldar, Byron Lutz, Joshua Montes, William B. Peterman, David Ratner, Daniel Villar, and Ahu Yildirmaz (forthcoming). </w:t>
      </w:r>
      <w:r w:rsidR="00E57E55" w:rsidRPr="00E03B53">
        <w:rPr>
          <w:rFonts w:ascii="Times New Roman" w:hAnsi="Times New Roman" w:cs="Times New Roman"/>
          <w:sz w:val="24"/>
          <w:szCs w:val="24"/>
        </w:rPr>
        <w:t>“</w:t>
      </w:r>
      <w:r w:rsidRPr="00E03B53">
        <w:rPr>
          <w:rFonts w:ascii="Times New Roman" w:hAnsi="Times New Roman" w:cs="Times New Roman"/>
          <w:sz w:val="24"/>
          <w:szCs w:val="24"/>
        </w:rPr>
        <w:t>An Evaluation of the Paycheck Protection Program using Administrative Payroll Microdata,</w:t>
      </w:r>
      <w:r w:rsidR="00E57E55" w:rsidRPr="00E03B53">
        <w:rPr>
          <w:rFonts w:ascii="Times New Roman" w:hAnsi="Times New Roman" w:cs="Times New Roman"/>
          <w:sz w:val="24"/>
          <w:szCs w:val="24"/>
        </w:rPr>
        <w:t>”</w:t>
      </w:r>
      <w:r w:rsidRPr="00E03B53">
        <w:rPr>
          <w:rFonts w:ascii="Times New Roman" w:hAnsi="Times New Roman" w:cs="Times New Roman"/>
          <w:sz w:val="24"/>
          <w:szCs w:val="24"/>
        </w:rPr>
        <w:t xml:space="preserve"> Journal of Public Economics.</w:t>
      </w:r>
    </w:p>
    <w:p w14:paraId="3D95D836" w14:textId="42597D53" w:rsidR="0088131B" w:rsidRPr="00E03B53"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Baker, Scott,</w:t>
      </w:r>
      <w:r w:rsidR="00667D0E" w:rsidRPr="00E03B53">
        <w:rPr>
          <w:rFonts w:ascii="Times New Roman" w:hAnsi="Times New Roman" w:cs="Times New Roman"/>
          <w:sz w:val="24"/>
          <w:szCs w:val="24"/>
        </w:rPr>
        <w:t xml:space="preserve"> </w:t>
      </w:r>
      <w:r w:rsidRPr="00E03B53">
        <w:rPr>
          <w:rFonts w:ascii="Times New Roman" w:hAnsi="Times New Roman" w:cs="Times New Roman"/>
          <w:sz w:val="24"/>
          <w:szCs w:val="24"/>
        </w:rPr>
        <w:t>R</w:t>
      </w:r>
      <w:r w:rsidR="00667D0E" w:rsidRPr="00E03B53">
        <w:rPr>
          <w:rFonts w:ascii="Times New Roman" w:hAnsi="Times New Roman" w:cs="Times New Roman"/>
          <w:sz w:val="24"/>
          <w:szCs w:val="24"/>
        </w:rPr>
        <w:t>.</w:t>
      </w:r>
      <w:r w:rsidRPr="00E03B53">
        <w:rPr>
          <w:rFonts w:ascii="Times New Roman" w:hAnsi="Times New Roman" w:cs="Times New Roman"/>
          <w:sz w:val="24"/>
          <w:szCs w:val="24"/>
        </w:rPr>
        <w:t>A</w:t>
      </w:r>
      <w:r w:rsidR="00667D0E" w:rsidRPr="00E03B53">
        <w:rPr>
          <w:rFonts w:ascii="Times New Roman" w:hAnsi="Times New Roman" w:cs="Times New Roman"/>
          <w:sz w:val="24"/>
          <w:szCs w:val="24"/>
        </w:rPr>
        <w:t>.</w:t>
      </w:r>
      <w:r w:rsidRPr="00E03B53">
        <w:rPr>
          <w:rFonts w:ascii="Times New Roman" w:hAnsi="Times New Roman" w:cs="Times New Roman"/>
          <w:sz w:val="24"/>
          <w:szCs w:val="24"/>
        </w:rPr>
        <w:t xml:space="preserve"> Farrokhnia, Steffen Meyer, Michaela Pagel, and Constantine Yannelis</w:t>
      </w:r>
      <w:r w:rsidR="009E399C" w:rsidRPr="00E03B53">
        <w:rPr>
          <w:rFonts w:ascii="Times New Roman" w:hAnsi="Times New Roman" w:cs="Times New Roman"/>
          <w:sz w:val="24"/>
          <w:szCs w:val="24"/>
        </w:rPr>
        <w:t xml:space="preserve"> </w:t>
      </w:r>
      <w:r w:rsidR="009E399C" w:rsidRPr="00E03B53">
        <w:rPr>
          <w:rStyle w:val="Emphasis"/>
          <w:rFonts w:ascii="Times New Roman" w:hAnsi="Times New Roman" w:cs="Times New Roman"/>
          <w:i w:val="0"/>
          <w:iCs w:val="0"/>
          <w:sz w:val="24"/>
          <w:szCs w:val="24"/>
        </w:rPr>
        <w:t>(</w:t>
      </w:r>
      <w:r w:rsidR="00667D0E" w:rsidRPr="00E03B53">
        <w:rPr>
          <w:rStyle w:val="Emphasis"/>
          <w:rFonts w:ascii="Times New Roman" w:hAnsi="Times New Roman" w:cs="Times New Roman"/>
          <w:i w:val="0"/>
          <w:iCs w:val="0"/>
          <w:sz w:val="24"/>
          <w:szCs w:val="24"/>
        </w:rPr>
        <w:t>forthcoming</w:t>
      </w:r>
      <w:r w:rsidR="009E399C" w:rsidRPr="00E03B53">
        <w:rPr>
          <w:rStyle w:val="Emphasis"/>
          <w:rFonts w:ascii="Times New Roman" w:hAnsi="Times New Roman" w:cs="Times New Roman"/>
          <w:i w:val="0"/>
          <w:iCs w:val="0"/>
          <w:sz w:val="24"/>
          <w:szCs w:val="24"/>
        </w:rPr>
        <w:t>)</w:t>
      </w:r>
      <w:r w:rsidR="00667D0E" w:rsidRPr="00E03B53">
        <w:rPr>
          <w:rStyle w:val="Emphasis"/>
          <w:rFonts w:ascii="Times New Roman" w:hAnsi="Times New Roman" w:cs="Times New Roman"/>
          <w:i w:val="0"/>
          <w:iCs w:val="0"/>
          <w:sz w:val="24"/>
          <w:szCs w:val="24"/>
        </w:rPr>
        <w:t>. “Income, Liquidity, and the Consumption Response to the 2020 Economic Stimulus Payments,”</w:t>
      </w:r>
      <w:r w:rsidRPr="00E03B53">
        <w:rPr>
          <w:rFonts w:ascii="Times New Roman" w:hAnsi="Times New Roman" w:cs="Times New Roman"/>
          <w:sz w:val="24"/>
          <w:szCs w:val="24"/>
        </w:rPr>
        <w:t xml:space="preserve"> </w:t>
      </w:r>
      <w:r w:rsidRPr="00E03B53">
        <w:rPr>
          <w:rStyle w:val="Emphasis"/>
          <w:rFonts w:ascii="Times New Roman" w:hAnsi="Times New Roman" w:cs="Times New Roman"/>
          <w:i w:val="0"/>
          <w:iCs w:val="0"/>
          <w:sz w:val="24"/>
          <w:szCs w:val="24"/>
        </w:rPr>
        <w:t>Review of Finance</w:t>
      </w:r>
      <w:r w:rsidR="009E399C" w:rsidRPr="00E03B53">
        <w:rPr>
          <w:rStyle w:val="Emphasis"/>
          <w:rFonts w:ascii="Times New Roman" w:hAnsi="Times New Roman" w:cs="Times New Roman"/>
          <w:i w:val="0"/>
          <w:iCs w:val="0"/>
          <w:sz w:val="24"/>
          <w:szCs w:val="24"/>
        </w:rPr>
        <w:t>.</w:t>
      </w:r>
    </w:p>
    <w:p w14:paraId="03B31A80" w14:textId="5D95581E" w:rsidR="00044F8A" w:rsidRPr="00E03B53" w:rsidRDefault="00044F8A" w:rsidP="00044F8A">
      <w:pPr>
        <w:spacing w:line="276" w:lineRule="auto"/>
        <w:rPr>
          <w:rFonts w:ascii="Times New Roman" w:hAnsi="Times New Roman" w:cs="Times New Roman"/>
          <w:sz w:val="24"/>
          <w:szCs w:val="24"/>
        </w:rPr>
      </w:pPr>
      <w:r w:rsidRPr="00E03B53">
        <w:rPr>
          <w:rFonts w:ascii="Times New Roman" w:hAnsi="Times New Roman" w:cs="Times New Roman"/>
          <w:sz w:val="24"/>
          <w:szCs w:val="24"/>
        </w:rPr>
        <w:t>Bartik, A</w:t>
      </w:r>
      <w:r w:rsidR="00E57E55" w:rsidRPr="00E03B53">
        <w:rPr>
          <w:rFonts w:ascii="Times New Roman" w:hAnsi="Times New Roman" w:cs="Times New Roman"/>
          <w:sz w:val="24"/>
          <w:szCs w:val="24"/>
        </w:rPr>
        <w:t>lexander</w:t>
      </w:r>
      <w:r w:rsidRPr="00E03B53">
        <w:rPr>
          <w:rFonts w:ascii="Times New Roman" w:hAnsi="Times New Roman" w:cs="Times New Roman"/>
          <w:sz w:val="24"/>
          <w:szCs w:val="24"/>
        </w:rPr>
        <w:t xml:space="preserve"> W., </w:t>
      </w:r>
      <w:r w:rsidR="00E57E55" w:rsidRPr="00E03B53">
        <w:rPr>
          <w:rFonts w:ascii="Times New Roman" w:hAnsi="Times New Roman" w:cs="Times New Roman"/>
          <w:sz w:val="24"/>
          <w:szCs w:val="24"/>
        </w:rPr>
        <w:t>Marianne</w:t>
      </w:r>
      <w:r w:rsidRPr="00E03B53">
        <w:rPr>
          <w:rFonts w:ascii="Times New Roman" w:hAnsi="Times New Roman" w:cs="Times New Roman"/>
          <w:sz w:val="24"/>
          <w:szCs w:val="24"/>
        </w:rPr>
        <w:t xml:space="preserve"> Bertrand, F</w:t>
      </w:r>
      <w:r w:rsidR="00E57E55" w:rsidRPr="00E03B53">
        <w:rPr>
          <w:rFonts w:ascii="Times New Roman" w:hAnsi="Times New Roman" w:cs="Times New Roman"/>
          <w:sz w:val="24"/>
          <w:szCs w:val="24"/>
        </w:rPr>
        <w:t>eng</w:t>
      </w:r>
      <w:r w:rsidRPr="00E03B53">
        <w:rPr>
          <w:rFonts w:ascii="Times New Roman" w:hAnsi="Times New Roman" w:cs="Times New Roman"/>
          <w:sz w:val="24"/>
          <w:szCs w:val="24"/>
        </w:rPr>
        <w:t xml:space="preserve"> Lin, J</w:t>
      </w:r>
      <w:r w:rsidR="00E57E55" w:rsidRPr="00E03B53">
        <w:rPr>
          <w:rFonts w:ascii="Times New Roman" w:hAnsi="Times New Roman" w:cs="Times New Roman"/>
          <w:sz w:val="24"/>
          <w:szCs w:val="24"/>
        </w:rPr>
        <w:t>esse</w:t>
      </w:r>
      <w:r w:rsidRPr="00E03B53">
        <w:rPr>
          <w:rFonts w:ascii="Times New Roman" w:hAnsi="Times New Roman" w:cs="Times New Roman"/>
          <w:sz w:val="24"/>
          <w:szCs w:val="24"/>
        </w:rPr>
        <w:t xml:space="preserve"> Rothstein, and M</w:t>
      </w:r>
      <w:r w:rsidR="00E57E55" w:rsidRPr="00E03B53">
        <w:rPr>
          <w:rFonts w:ascii="Times New Roman" w:hAnsi="Times New Roman" w:cs="Times New Roman"/>
          <w:sz w:val="24"/>
          <w:szCs w:val="24"/>
        </w:rPr>
        <w:t>atthew</w:t>
      </w:r>
      <w:r w:rsidRPr="00E03B53">
        <w:rPr>
          <w:rFonts w:ascii="Times New Roman" w:hAnsi="Times New Roman" w:cs="Times New Roman"/>
          <w:sz w:val="24"/>
          <w:szCs w:val="24"/>
        </w:rPr>
        <w:t xml:space="preserve"> Unrath (2020). </w:t>
      </w:r>
      <w:r w:rsidR="00E57E55" w:rsidRPr="00E03B53">
        <w:rPr>
          <w:rFonts w:ascii="Times New Roman" w:hAnsi="Times New Roman" w:cs="Times New Roman"/>
          <w:sz w:val="24"/>
          <w:szCs w:val="24"/>
        </w:rPr>
        <w:t>“</w:t>
      </w:r>
      <w:r w:rsidRPr="00E03B53">
        <w:rPr>
          <w:rFonts w:ascii="Times New Roman" w:hAnsi="Times New Roman" w:cs="Times New Roman"/>
          <w:sz w:val="24"/>
          <w:szCs w:val="24"/>
        </w:rPr>
        <w:t xml:space="preserve">Measuring the </w:t>
      </w:r>
      <w:r w:rsidR="00E57E55" w:rsidRPr="00E03B53">
        <w:rPr>
          <w:rFonts w:ascii="Times New Roman" w:hAnsi="Times New Roman" w:cs="Times New Roman"/>
          <w:sz w:val="24"/>
          <w:szCs w:val="24"/>
        </w:rPr>
        <w:t>L</w:t>
      </w:r>
      <w:r w:rsidRPr="00E03B53">
        <w:rPr>
          <w:rFonts w:ascii="Times New Roman" w:hAnsi="Times New Roman" w:cs="Times New Roman"/>
          <w:sz w:val="24"/>
          <w:szCs w:val="24"/>
        </w:rPr>
        <w:t xml:space="preserve">abor </w:t>
      </w:r>
      <w:r w:rsidR="00E57E55" w:rsidRPr="00E03B53">
        <w:rPr>
          <w:rFonts w:ascii="Times New Roman" w:hAnsi="Times New Roman" w:cs="Times New Roman"/>
          <w:sz w:val="24"/>
          <w:szCs w:val="24"/>
        </w:rPr>
        <w:t>M</w:t>
      </w:r>
      <w:r w:rsidRPr="00E03B53">
        <w:rPr>
          <w:rFonts w:ascii="Times New Roman" w:hAnsi="Times New Roman" w:cs="Times New Roman"/>
          <w:sz w:val="24"/>
          <w:szCs w:val="24"/>
        </w:rPr>
        <w:t xml:space="preserve">arket at the </w:t>
      </w:r>
      <w:r w:rsidR="00E57E55" w:rsidRPr="00E03B53">
        <w:rPr>
          <w:rFonts w:ascii="Times New Roman" w:hAnsi="Times New Roman" w:cs="Times New Roman"/>
          <w:sz w:val="24"/>
          <w:szCs w:val="24"/>
        </w:rPr>
        <w:t>O</w:t>
      </w:r>
      <w:r w:rsidRPr="00E03B53">
        <w:rPr>
          <w:rFonts w:ascii="Times New Roman" w:hAnsi="Times New Roman" w:cs="Times New Roman"/>
          <w:sz w:val="24"/>
          <w:szCs w:val="24"/>
        </w:rPr>
        <w:t xml:space="preserve">nset of the COVID-19 </w:t>
      </w:r>
      <w:r w:rsidR="00E57E55" w:rsidRPr="00E03B53">
        <w:rPr>
          <w:rFonts w:ascii="Times New Roman" w:hAnsi="Times New Roman" w:cs="Times New Roman"/>
          <w:sz w:val="24"/>
          <w:szCs w:val="24"/>
        </w:rPr>
        <w:t>C</w:t>
      </w:r>
      <w:r w:rsidRPr="00E03B53">
        <w:rPr>
          <w:rFonts w:ascii="Times New Roman" w:hAnsi="Times New Roman" w:cs="Times New Roman"/>
          <w:sz w:val="24"/>
          <w:szCs w:val="24"/>
        </w:rPr>
        <w:t>risis</w:t>
      </w:r>
      <w:r w:rsidR="00E03B53" w:rsidRPr="00E03B53">
        <w:rPr>
          <w:rFonts w:ascii="Times New Roman" w:hAnsi="Times New Roman" w:cs="Times New Roman"/>
          <w:sz w:val="24"/>
          <w:szCs w:val="24"/>
        </w:rPr>
        <w:t>,</w:t>
      </w:r>
      <w:r w:rsidR="00E57E55" w:rsidRPr="00E03B53">
        <w:rPr>
          <w:rFonts w:ascii="Times New Roman" w:hAnsi="Times New Roman" w:cs="Times New Roman"/>
          <w:sz w:val="24"/>
          <w:szCs w:val="24"/>
        </w:rPr>
        <w:t>”</w:t>
      </w:r>
      <w:r w:rsidRPr="00E03B53">
        <w:rPr>
          <w:rFonts w:ascii="Times New Roman" w:hAnsi="Times New Roman" w:cs="Times New Roman"/>
          <w:sz w:val="24"/>
          <w:szCs w:val="24"/>
        </w:rPr>
        <w:t xml:space="preserve"> Brookings Papers on Economic Activity</w:t>
      </w:r>
      <w:r w:rsidR="00E57E55" w:rsidRPr="00E03B53">
        <w:rPr>
          <w:rFonts w:ascii="Times New Roman" w:hAnsi="Times New Roman" w:cs="Times New Roman"/>
          <w:sz w:val="24"/>
          <w:szCs w:val="24"/>
        </w:rPr>
        <w:t>, Summer 2020, Special Edition, pp. 239-268</w:t>
      </w:r>
      <w:r w:rsidRPr="00E03B53">
        <w:rPr>
          <w:rFonts w:ascii="Times New Roman" w:hAnsi="Times New Roman" w:cs="Times New Roman"/>
          <w:sz w:val="24"/>
          <w:szCs w:val="24"/>
        </w:rPr>
        <w:t>.</w:t>
      </w:r>
    </w:p>
    <w:p w14:paraId="7B8D3B15" w14:textId="2BB11798" w:rsidR="00534134" w:rsidRPr="00E03B53" w:rsidRDefault="00534134" w:rsidP="00534134">
      <w:pPr>
        <w:spacing w:line="276" w:lineRule="auto"/>
        <w:rPr>
          <w:rFonts w:ascii="Times New Roman" w:hAnsi="Times New Roman" w:cs="Times New Roman"/>
          <w:sz w:val="24"/>
          <w:szCs w:val="24"/>
        </w:rPr>
      </w:pPr>
      <w:r w:rsidRPr="00E03B53">
        <w:rPr>
          <w:rFonts w:ascii="Times New Roman" w:hAnsi="Times New Roman" w:cs="Times New Roman"/>
          <w:sz w:val="24"/>
          <w:szCs w:val="24"/>
        </w:rPr>
        <w:t>Bartlett, R</w:t>
      </w:r>
      <w:r w:rsidR="00E03B53" w:rsidRPr="00E03B53">
        <w:rPr>
          <w:rFonts w:ascii="Times New Roman" w:hAnsi="Times New Roman" w:cs="Times New Roman"/>
          <w:sz w:val="24"/>
          <w:szCs w:val="24"/>
        </w:rPr>
        <w:t>obert</w:t>
      </w:r>
      <w:r w:rsidRPr="00E03B53">
        <w:rPr>
          <w:rFonts w:ascii="Times New Roman" w:hAnsi="Times New Roman" w:cs="Times New Roman"/>
          <w:sz w:val="24"/>
          <w:szCs w:val="24"/>
        </w:rPr>
        <w:t xml:space="preserve"> P.</w:t>
      </w:r>
      <w:r w:rsidR="00E03B53" w:rsidRPr="00E03B53">
        <w:rPr>
          <w:rFonts w:ascii="Times New Roman" w:hAnsi="Times New Roman" w:cs="Times New Roman"/>
          <w:sz w:val="24"/>
          <w:szCs w:val="24"/>
        </w:rPr>
        <w:t xml:space="preserve"> III</w:t>
      </w:r>
      <w:r w:rsidRPr="00E03B53">
        <w:rPr>
          <w:rFonts w:ascii="Times New Roman" w:hAnsi="Times New Roman" w:cs="Times New Roman"/>
          <w:sz w:val="24"/>
          <w:szCs w:val="24"/>
        </w:rPr>
        <w:t xml:space="preserve"> and A</w:t>
      </w:r>
      <w:r w:rsidR="00E03B53" w:rsidRPr="00E03B53">
        <w:rPr>
          <w:rFonts w:ascii="Times New Roman" w:hAnsi="Times New Roman" w:cs="Times New Roman"/>
          <w:sz w:val="24"/>
          <w:szCs w:val="24"/>
        </w:rPr>
        <w:t>dair</w:t>
      </w:r>
      <w:r w:rsidRPr="00E03B53">
        <w:rPr>
          <w:rFonts w:ascii="Times New Roman" w:hAnsi="Times New Roman" w:cs="Times New Roman"/>
          <w:sz w:val="24"/>
          <w:szCs w:val="24"/>
        </w:rPr>
        <w:t xml:space="preserve"> Morse (2020)</w:t>
      </w:r>
      <w:r w:rsidR="00E03B53" w:rsidRPr="00E03B53">
        <w:rPr>
          <w:rFonts w:ascii="Times New Roman" w:hAnsi="Times New Roman" w:cs="Times New Roman"/>
          <w:sz w:val="24"/>
          <w:szCs w:val="24"/>
        </w:rPr>
        <w:t>. “</w:t>
      </w:r>
      <w:r w:rsidRPr="00E03B53">
        <w:rPr>
          <w:rFonts w:ascii="Times New Roman" w:hAnsi="Times New Roman" w:cs="Times New Roman"/>
          <w:sz w:val="24"/>
          <w:szCs w:val="24"/>
        </w:rPr>
        <w:t>Small Business Survival Capabilities and Policy E</w:t>
      </w:r>
      <w:r w:rsidR="00E03B53" w:rsidRPr="00E03B53">
        <w:rPr>
          <w:rFonts w:ascii="Times New Roman" w:hAnsi="Times New Roman" w:cs="Times New Roman"/>
          <w:sz w:val="24"/>
          <w:szCs w:val="24"/>
        </w:rPr>
        <w:t>ff</w:t>
      </w:r>
      <w:r w:rsidRPr="00E03B53">
        <w:rPr>
          <w:rFonts w:ascii="Times New Roman" w:hAnsi="Times New Roman" w:cs="Times New Roman"/>
          <w:sz w:val="24"/>
          <w:szCs w:val="24"/>
        </w:rPr>
        <w:t>ectiveness: Evidence from Oakland</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xml:space="preserve"> </w:t>
      </w:r>
      <w:r w:rsidR="00E03B53" w:rsidRPr="00E03B53">
        <w:rPr>
          <w:rFonts w:ascii="Times New Roman" w:hAnsi="Times New Roman" w:cs="Times New Roman"/>
          <w:sz w:val="24"/>
          <w:szCs w:val="24"/>
        </w:rPr>
        <w:t>NBER Working Paper</w:t>
      </w:r>
      <w:r w:rsidR="007A243E">
        <w:rPr>
          <w:rFonts w:ascii="Times New Roman" w:hAnsi="Times New Roman" w:cs="Times New Roman"/>
          <w:sz w:val="24"/>
          <w:szCs w:val="24"/>
        </w:rPr>
        <w:t xml:space="preserve"> No.</w:t>
      </w:r>
      <w:r w:rsidR="00E03B53" w:rsidRPr="00E03B53">
        <w:rPr>
          <w:rFonts w:ascii="Times New Roman" w:hAnsi="Times New Roman" w:cs="Times New Roman"/>
          <w:sz w:val="24"/>
          <w:szCs w:val="24"/>
        </w:rPr>
        <w:t xml:space="preserve"> 27629</w:t>
      </w:r>
      <w:r w:rsidRPr="00E03B53">
        <w:rPr>
          <w:rFonts w:ascii="Times New Roman" w:hAnsi="Times New Roman" w:cs="Times New Roman"/>
          <w:sz w:val="24"/>
          <w:szCs w:val="24"/>
        </w:rPr>
        <w:t>.</w:t>
      </w:r>
    </w:p>
    <w:p w14:paraId="68A09E35" w14:textId="15891B34" w:rsidR="00C32A9D" w:rsidRPr="00E03B53" w:rsidRDefault="00C32A9D" w:rsidP="00534134">
      <w:pPr>
        <w:spacing w:line="276" w:lineRule="auto"/>
        <w:rPr>
          <w:rFonts w:ascii="Times New Roman" w:hAnsi="Times New Roman" w:cs="Times New Roman"/>
          <w:sz w:val="24"/>
          <w:szCs w:val="24"/>
        </w:rPr>
      </w:pPr>
      <w:r w:rsidRPr="00E03B53">
        <w:rPr>
          <w:rFonts w:ascii="Times New Roman" w:hAnsi="Times New Roman" w:cs="Times New Roman"/>
          <w:sz w:val="24"/>
          <w:szCs w:val="24"/>
        </w:rPr>
        <w:t>Bitler, Marianne P.</w:t>
      </w:r>
      <w:r w:rsidR="00AA0893" w:rsidRPr="00E03B53">
        <w:rPr>
          <w:rFonts w:ascii="Times New Roman" w:hAnsi="Times New Roman" w:cs="Times New Roman"/>
          <w:sz w:val="24"/>
          <w:szCs w:val="24"/>
        </w:rPr>
        <w:t xml:space="preserve">, </w:t>
      </w:r>
      <w:r w:rsidRPr="00E03B53">
        <w:rPr>
          <w:rFonts w:ascii="Times New Roman" w:hAnsi="Times New Roman" w:cs="Times New Roman"/>
          <w:sz w:val="24"/>
          <w:szCs w:val="24"/>
        </w:rPr>
        <w:t>Hilary W. Hoynes</w:t>
      </w:r>
      <w:r w:rsidR="00AA0893" w:rsidRPr="00E03B53">
        <w:rPr>
          <w:rFonts w:ascii="Times New Roman" w:hAnsi="Times New Roman" w:cs="Times New Roman"/>
          <w:sz w:val="24"/>
          <w:szCs w:val="24"/>
        </w:rPr>
        <w:t>, and</w:t>
      </w:r>
      <w:r w:rsidRPr="00E03B53">
        <w:rPr>
          <w:rFonts w:ascii="Times New Roman" w:hAnsi="Times New Roman" w:cs="Times New Roman"/>
          <w:sz w:val="24"/>
          <w:szCs w:val="24"/>
        </w:rPr>
        <w:t xml:space="preserve"> Diane Whitmore Schanzenbach</w:t>
      </w:r>
      <w:r w:rsidR="00AA0893" w:rsidRPr="00E03B53">
        <w:rPr>
          <w:rFonts w:ascii="Times New Roman" w:hAnsi="Times New Roman" w:cs="Times New Roman"/>
          <w:sz w:val="24"/>
          <w:szCs w:val="24"/>
        </w:rPr>
        <w:t xml:space="preserve"> (</w:t>
      </w:r>
      <w:r w:rsidRPr="00E03B53">
        <w:rPr>
          <w:rFonts w:ascii="Times New Roman" w:hAnsi="Times New Roman" w:cs="Times New Roman"/>
          <w:sz w:val="24"/>
          <w:szCs w:val="24"/>
        </w:rPr>
        <w:t>2020</w:t>
      </w:r>
      <w:r w:rsidR="00AA0893" w:rsidRPr="00E03B53">
        <w:rPr>
          <w:rFonts w:ascii="Times New Roman" w:hAnsi="Times New Roman" w:cs="Times New Roman"/>
          <w:sz w:val="24"/>
          <w:szCs w:val="24"/>
        </w:rPr>
        <w:t>)</w:t>
      </w:r>
      <w:r w:rsidRPr="00E03B53">
        <w:rPr>
          <w:rFonts w:ascii="Times New Roman" w:hAnsi="Times New Roman" w:cs="Times New Roman"/>
          <w:sz w:val="24"/>
          <w:szCs w:val="24"/>
        </w:rPr>
        <w:t xml:space="preserve">. </w:t>
      </w:r>
      <w:r w:rsidR="00AA0893" w:rsidRPr="00E03B53">
        <w:rPr>
          <w:rFonts w:ascii="Times New Roman" w:hAnsi="Times New Roman" w:cs="Times New Roman"/>
          <w:sz w:val="24"/>
          <w:szCs w:val="24"/>
        </w:rPr>
        <w:t>“</w:t>
      </w:r>
      <w:r w:rsidRPr="00E03B53">
        <w:rPr>
          <w:rFonts w:ascii="Times New Roman" w:hAnsi="Times New Roman" w:cs="Times New Roman"/>
          <w:sz w:val="24"/>
          <w:szCs w:val="24"/>
        </w:rPr>
        <w:t>The Social Safety Net in the Wake of COVID-19,</w:t>
      </w:r>
      <w:r w:rsidR="00AA0893" w:rsidRPr="00E03B53">
        <w:rPr>
          <w:rFonts w:ascii="Times New Roman" w:hAnsi="Times New Roman" w:cs="Times New Roman"/>
          <w:sz w:val="24"/>
          <w:szCs w:val="24"/>
        </w:rPr>
        <w:t>”</w:t>
      </w:r>
      <w:r w:rsidRPr="00E03B53">
        <w:rPr>
          <w:rFonts w:ascii="Times New Roman" w:hAnsi="Times New Roman" w:cs="Times New Roman"/>
          <w:sz w:val="24"/>
          <w:szCs w:val="24"/>
        </w:rPr>
        <w:t xml:space="preserve"> Brookings Papers on Economic Activity, </w:t>
      </w:r>
      <w:r w:rsidR="00AA0893" w:rsidRPr="00E03B53">
        <w:rPr>
          <w:rFonts w:ascii="Times New Roman" w:hAnsi="Times New Roman" w:cs="Times New Roman"/>
          <w:sz w:val="24"/>
          <w:szCs w:val="24"/>
        </w:rPr>
        <w:t>Summer 2020, Special Edition,</w:t>
      </w:r>
      <w:r w:rsidRPr="00E03B53">
        <w:rPr>
          <w:rFonts w:ascii="Times New Roman" w:hAnsi="Times New Roman" w:cs="Times New Roman"/>
          <w:sz w:val="24"/>
          <w:szCs w:val="24"/>
        </w:rPr>
        <w:t xml:space="preserve"> p</w:t>
      </w:r>
      <w:r w:rsidR="00AA0893" w:rsidRPr="00E03B53">
        <w:rPr>
          <w:rFonts w:ascii="Times New Roman" w:hAnsi="Times New Roman" w:cs="Times New Roman"/>
          <w:sz w:val="24"/>
          <w:szCs w:val="24"/>
        </w:rPr>
        <w:t>p.</w:t>
      </w:r>
      <w:r w:rsidRPr="00E03B53">
        <w:rPr>
          <w:rFonts w:ascii="Times New Roman" w:hAnsi="Times New Roman" w:cs="Times New Roman"/>
          <w:sz w:val="24"/>
          <w:szCs w:val="24"/>
        </w:rPr>
        <w:t xml:space="preserve"> 119-158.</w:t>
      </w:r>
    </w:p>
    <w:p w14:paraId="79ECF980" w14:textId="3E4DB95B" w:rsidR="00D27981" w:rsidRPr="00E03B53" w:rsidRDefault="00D27981"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Cajner, Tomaz, Leland Crane, Ryan A. Decker, Adrian Hamins-Puertolas, Christopher Kurz,</w:t>
      </w:r>
      <w:r w:rsidR="0088131B" w:rsidRPr="00E03B53">
        <w:rPr>
          <w:rFonts w:ascii="Times New Roman" w:hAnsi="Times New Roman" w:cs="Times New Roman"/>
          <w:sz w:val="24"/>
          <w:szCs w:val="24"/>
        </w:rPr>
        <w:t xml:space="preserve"> </w:t>
      </w:r>
      <w:r w:rsidRPr="00E03B53">
        <w:rPr>
          <w:rFonts w:ascii="Times New Roman" w:hAnsi="Times New Roman" w:cs="Times New Roman"/>
          <w:sz w:val="24"/>
          <w:szCs w:val="24"/>
        </w:rPr>
        <w:t>and Tyler Radler (2018)</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xml:space="preserve"> “Using Payroll Processor Microdata to Measure Aggregate Labor</w:t>
      </w:r>
      <w:r w:rsidR="0088131B" w:rsidRPr="00E03B53">
        <w:rPr>
          <w:rFonts w:ascii="Times New Roman" w:hAnsi="Times New Roman" w:cs="Times New Roman"/>
          <w:sz w:val="24"/>
          <w:szCs w:val="24"/>
        </w:rPr>
        <w:t xml:space="preserve"> </w:t>
      </w:r>
      <w:r w:rsidRPr="00E03B53">
        <w:rPr>
          <w:rFonts w:ascii="Times New Roman" w:hAnsi="Times New Roman" w:cs="Times New Roman"/>
          <w:sz w:val="24"/>
          <w:szCs w:val="24"/>
        </w:rPr>
        <w:t>Market Activity</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Board of</w:t>
      </w:r>
      <w:r w:rsidR="00E03B53" w:rsidRPr="00E03B53">
        <w:rPr>
          <w:rFonts w:ascii="Times New Roman" w:hAnsi="Times New Roman" w:cs="Times New Roman"/>
          <w:sz w:val="24"/>
          <w:szCs w:val="24"/>
        </w:rPr>
        <w:t xml:space="preserve"> </w:t>
      </w:r>
      <w:r w:rsidRPr="00E03B53">
        <w:rPr>
          <w:rFonts w:ascii="Times New Roman" w:hAnsi="Times New Roman" w:cs="Times New Roman"/>
          <w:sz w:val="24"/>
          <w:szCs w:val="24"/>
        </w:rPr>
        <w:t>Governors of the Federal Reserve System (U.S.) FEDS Working</w:t>
      </w:r>
      <w:r w:rsidR="0088131B" w:rsidRPr="00E03B53">
        <w:rPr>
          <w:rFonts w:ascii="Times New Roman" w:hAnsi="Times New Roman" w:cs="Times New Roman"/>
          <w:sz w:val="24"/>
          <w:szCs w:val="24"/>
        </w:rPr>
        <w:t xml:space="preserve"> </w:t>
      </w:r>
      <w:r w:rsidRPr="00E03B53">
        <w:rPr>
          <w:rFonts w:ascii="Times New Roman" w:hAnsi="Times New Roman" w:cs="Times New Roman"/>
          <w:sz w:val="24"/>
          <w:szCs w:val="24"/>
        </w:rPr>
        <w:t>Paper 2018-005.</w:t>
      </w:r>
    </w:p>
    <w:p w14:paraId="56D742CF" w14:textId="01D5747D" w:rsidR="00351901" w:rsidRPr="00E03B53" w:rsidRDefault="002E0784"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Cajner, Tomaz, Leland D. Crane, Ryan A. </w:t>
      </w:r>
      <w:r w:rsidR="00351901" w:rsidRPr="00E03B53">
        <w:rPr>
          <w:rFonts w:ascii="Times New Roman" w:hAnsi="Times New Roman" w:cs="Times New Roman"/>
          <w:sz w:val="24"/>
          <w:szCs w:val="24"/>
        </w:rPr>
        <w:t>Decker, Adrian Hamins-Puertolas, and Christopher Kurz (forthcoming). “Improving the Accuracy of Economic Measurement with  Multiple  Data  Sources:  The  Case  of  Payroll  Employment  Data</w:t>
      </w:r>
      <w:r w:rsidR="00E03B53" w:rsidRPr="00E03B53">
        <w:rPr>
          <w:rFonts w:ascii="Times New Roman" w:hAnsi="Times New Roman" w:cs="Times New Roman"/>
          <w:sz w:val="24"/>
          <w:szCs w:val="24"/>
        </w:rPr>
        <w:t>,</w:t>
      </w:r>
      <w:r w:rsidR="00351901" w:rsidRPr="00E03B53">
        <w:rPr>
          <w:rFonts w:ascii="Times New Roman" w:hAnsi="Times New Roman" w:cs="Times New Roman"/>
          <w:sz w:val="24"/>
          <w:szCs w:val="24"/>
        </w:rPr>
        <w:t xml:space="preserve">”  </w:t>
      </w:r>
      <w:r w:rsidR="00E03B53" w:rsidRPr="00E03B53">
        <w:rPr>
          <w:rFonts w:ascii="Times New Roman" w:hAnsi="Times New Roman" w:cs="Times New Roman"/>
          <w:sz w:val="24"/>
          <w:szCs w:val="24"/>
        </w:rPr>
        <w:t>i</w:t>
      </w:r>
      <w:r w:rsidR="00351901" w:rsidRPr="00E03B53">
        <w:rPr>
          <w:rFonts w:ascii="Times New Roman" w:hAnsi="Times New Roman" w:cs="Times New Roman"/>
          <w:sz w:val="24"/>
          <w:szCs w:val="24"/>
        </w:rPr>
        <w:t>n  Big Data  for  21st  Century  Economic  Statistics,  edited  by  Katharine  G. Abraham,  Ron S. Jarmin, Brian Moyer, and Matthew D. Shapiro. Chicago: University of Chicago Press.</w:t>
      </w:r>
    </w:p>
    <w:p w14:paraId="4506C1D3" w14:textId="4691B3BF" w:rsidR="002E0784" w:rsidRPr="00E03B53" w:rsidRDefault="002E0784"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Cajner, Tomaz, Leland D. Crane, Ryan A. Decker, John Grigsby, Adrian Hamins-Puertolas, Erik Hurst, Christopher Kurz, and Ahu Yildirmaz (2020</w:t>
      </w:r>
      <w:r w:rsidR="00EA6F96" w:rsidRPr="00E03B53">
        <w:rPr>
          <w:rFonts w:ascii="Times New Roman" w:hAnsi="Times New Roman" w:cs="Times New Roman"/>
          <w:sz w:val="24"/>
          <w:szCs w:val="24"/>
        </w:rPr>
        <w:t>a</w:t>
      </w:r>
      <w:r w:rsidRPr="00E03B53">
        <w:rPr>
          <w:rFonts w:ascii="Times New Roman" w:hAnsi="Times New Roman" w:cs="Times New Roman"/>
          <w:sz w:val="24"/>
          <w:szCs w:val="24"/>
        </w:rPr>
        <w:t xml:space="preserve">). </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The US Labor Market during the Beginning of the Pandemic Recession,</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xml:space="preserve"> Brookings Papers on Economic Activity, Summer 2020, Special Edition, pp. 3-33.</w:t>
      </w:r>
    </w:p>
    <w:p w14:paraId="23EB8C9F" w14:textId="1BFC5BDD" w:rsidR="00EA6F96" w:rsidRPr="00E03B53" w:rsidRDefault="00EA6F96"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Cajner, Tomaz, Andrew Figura, Brendan M. Price, David Ratner, and Alison Weingarden (2020</w:t>
      </w:r>
      <w:r w:rsidR="00133C48" w:rsidRPr="00E03B53">
        <w:rPr>
          <w:rFonts w:ascii="Times New Roman" w:hAnsi="Times New Roman" w:cs="Times New Roman"/>
          <w:sz w:val="24"/>
          <w:szCs w:val="24"/>
        </w:rPr>
        <w:t>b</w:t>
      </w:r>
      <w:r w:rsidRPr="00E03B53">
        <w:rPr>
          <w:rFonts w:ascii="Times New Roman" w:hAnsi="Times New Roman" w:cs="Times New Roman"/>
          <w:sz w:val="24"/>
          <w:szCs w:val="24"/>
        </w:rPr>
        <w:t xml:space="preserve">). </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Reconciling Unemployment Claims with Job Losses in the First Months of the COVID-19 Crisis,</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xml:space="preserve"> Finance and Economics Discussion Series 2020-055. Board of Governors of the Federal Reserve System (U.S.).</w:t>
      </w:r>
    </w:p>
    <w:p w14:paraId="3F71F417" w14:textId="6673C6C5" w:rsidR="00133C48" w:rsidRPr="00E03B53" w:rsidRDefault="00133C48" w:rsidP="00133C48">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Cajner, Tomaz, Leland D. Crane, Ryan A. Decker, Adrian Hamins-Puertolas, and Christopher Kurz (2020c).  “Tracking Labor Market Developments during the COVID-19 Pandemic: A </w:t>
      </w:r>
      <w:r w:rsidRPr="00E03B53">
        <w:rPr>
          <w:rFonts w:ascii="Times New Roman" w:hAnsi="Times New Roman" w:cs="Times New Roman"/>
          <w:sz w:val="24"/>
          <w:szCs w:val="24"/>
        </w:rPr>
        <w:lastRenderedPageBreak/>
        <w:t>Preliminary Assessmen</w:t>
      </w:r>
      <w:r w:rsidR="001D2CCB" w:rsidRPr="00E03B53">
        <w:rPr>
          <w:rFonts w:ascii="Times New Roman" w:hAnsi="Times New Roman" w:cs="Times New Roman"/>
          <w:sz w:val="24"/>
          <w:szCs w:val="24"/>
        </w:rPr>
        <w:t>t,</w:t>
      </w:r>
      <w:r w:rsidRPr="00E03B53">
        <w:rPr>
          <w:rFonts w:ascii="Times New Roman" w:hAnsi="Times New Roman" w:cs="Times New Roman"/>
          <w:sz w:val="24"/>
          <w:szCs w:val="24"/>
        </w:rPr>
        <w:t>”</w:t>
      </w:r>
      <w:r w:rsidR="001D2CCB" w:rsidRPr="00E03B53">
        <w:rPr>
          <w:rFonts w:ascii="Times New Roman" w:hAnsi="Times New Roman" w:cs="Times New Roman"/>
          <w:sz w:val="24"/>
          <w:szCs w:val="24"/>
        </w:rPr>
        <w:t xml:space="preserve"> Finance and Economics Discussion Series 2020-030. Board of Governors of the Federal Reserve System (U.S.).</w:t>
      </w:r>
    </w:p>
    <w:p w14:paraId="4DA4E733" w14:textId="1676278A" w:rsidR="0088131B"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Chetty, Raj, John Friedman, Nathaniel Hendren, Michael Stepner, and the Opportunity Insights Team</w:t>
      </w:r>
      <w:r w:rsidR="00E03B53" w:rsidRPr="00E03B53">
        <w:rPr>
          <w:rFonts w:ascii="Times New Roman" w:hAnsi="Times New Roman" w:cs="Times New Roman"/>
          <w:sz w:val="24"/>
          <w:szCs w:val="24"/>
        </w:rPr>
        <w:t xml:space="preserve"> (2020)</w:t>
      </w:r>
      <w:r w:rsidRPr="00E03B53">
        <w:rPr>
          <w:rFonts w:ascii="Times New Roman" w:hAnsi="Times New Roman" w:cs="Times New Roman"/>
          <w:sz w:val="24"/>
          <w:szCs w:val="24"/>
        </w:rPr>
        <w:t>.</w:t>
      </w:r>
      <w:r w:rsidR="00E03B53" w:rsidRPr="00E03B53">
        <w:rPr>
          <w:rFonts w:ascii="Times New Roman" w:hAnsi="Times New Roman" w:cs="Times New Roman"/>
          <w:sz w:val="24"/>
          <w:szCs w:val="24"/>
        </w:rPr>
        <w:t xml:space="preserve"> “How Did COVID-19 and Stabilization Policies Affect Spending and Employment? A New Real-Time Economic Tracker Based on Private Sector Data,”</w:t>
      </w:r>
      <w:r w:rsidRPr="00E03B53">
        <w:rPr>
          <w:rFonts w:ascii="Times New Roman" w:hAnsi="Times New Roman" w:cs="Times New Roman"/>
          <w:sz w:val="24"/>
          <w:szCs w:val="24"/>
        </w:rPr>
        <w:t xml:space="preserve"> NBER Working Paper No. 26463.</w:t>
      </w:r>
    </w:p>
    <w:p w14:paraId="4DD798D2" w14:textId="3ED383F2" w:rsidR="00587172" w:rsidRPr="00E03B53" w:rsidRDefault="00587172" w:rsidP="00587172">
      <w:pPr>
        <w:spacing w:line="276" w:lineRule="auto"/>
        <w:rPr>
          <w:rFonts w:ascii="Times New Roman" w:hAnsi="Times New Roman" w:cs="Times New Roman"/>
          <w:sz w:val="24"/>
          <w:szCs w:val="24"/>
        </w:rPr>
      </w:pPr>
      <w:r w:rsidRPr="00587172">
        <w:rPr>
          <w:rFonts w:ascii="Times New Roman" w:hAnsi="Times New Roman" w:cs="Times New Roman"/>
          <w:sz w:val="24"/>
          <w:szCs w:val="24"/>
        </w:rPr>
        <w:t xml:space="preserve">Cleveland, William P., and Stuart Scott </w:t>
      </w:r>
      <w:r>
        <w:rPr>
          <w:rFonts w:ascii="Times New Roman" w:hAnsi="Times New Roman" w:cs="Times New Roman"/>
          <w:sz w:val="24"/>
          <w:szCs w:val="24"/>
        </w:rPr>
        <w:t>(</w:t>
      </w:r>
      <w:r w:rsidRPr="00587172">
        <w:rPr>
          <w:rFonts w:ascii="Times New Roman" w:hAnsi="Times New Roman" w:cs="Times New Roman"/>
          <w:sz w:val="24"/>
          <w:szCs w:val="24"/>
        </w:rPr>
        <w:t>2007</w:t>
      </w:r>
      <w:r>
        <w:rPr>
          <w:rFonts w:ascii="Times New Roman" w:hAnsi="Times New Roman" w:cs="Times New Roman"/>
          <w:sz w:val="24"/>
          <w:szCs w:val="24"/>
        </w:rPr>
        <w:t>)</w:t>
      </w:r>
      <w:r w:rsidRPr="00587172">
        <w:rPr>
          <w:rFonts w:ascii="Times New Roman" w:hAnsi="Times New Roman" w:cs="Times New Roman"/>
          <w:sz w:val="24"/>
          <w:szCs w:val="24"/>
        </w:rPr>
        <w:t>. “Seasonal Adjustment of Weekly Time Series</w:t>
      </w:r>
      <w:r>
        <w:rPr>
          <w:rFonts w:ascii="Times New Roman" w:hAnsi="Times New Roman" w:cs="Times New Roman"/>
          <w:sz w:val="24"/>
          <w:szCs w:val="24"/>
        </w:rPr>
        <w:t xml:space="preserve"> </w:t>
      </w:r>
      <w:r w:rsidRPr="00587172">
        <w:rPr>
          <w:rFonts w:ascii="Times New Roman" w:hAnsi="Times New Roman" w:cs="Times New Roman"/>
          <w:sz w:val="24"/>
          <w:szCs w:val="24"/>
        </w:rPr>
        <w:t>with Application to Unemployment Insurance Claims and Steel Production</w:t>
      </w:r>
      <w:r>
        <w:rPr>
          <w:rFonts w:ascii="Times New Roman" w:hAnsi="Times New Roman" w:cs="Times New Roman"/>
          <w:sz w:val="24"/>
          <w:szCs w:val="24"/>
        </w:rPr>
        <w:t>,</w:t>
      </w:r>
      <w:r w:rsidRPr="00587172">
        <w:rPr>
          <w:rFonts w:ascii="Times New Roman" w:hAnsi="Times New Roman" w:cs="Times New Roman"/>
          <w:sz w:val="24"/>
          <w:szCs w:val="24"/>
        </w:rPr>
        <w:t xml:space="preserve">” Journal of Official Statistics, 23(2): </w:t>
      </w:r>
      <w:r>
        <w:rPr>
          <w:rFonts w:ascii="Times New Roman" w:hAnsi="Times New Roman" w:cs="Times New Roman"/>
          <w:sz w:val="24"/>
          <w:szCs w:val="24"/>
        </w:rPr>
        <w:t xml:space="preserve">pp. </w:t>
      </w:r>
      <w:r w:rsidRPr="00587172">
        <w:rPr>
          <w:rFonts w:ascii="Times New Roman" w:hAnsi="Times New Roman" w:cs="Times New Roman"/>
          <w:sz w:val="24"/>
          <w:szCs w:val="24"/>
        </w:rPr>
        <w:t>209–221.</w:t>
      </w:r>
    </w:p>
    <w:p w14:paraId="4A46689E" w14:textId="221030D2" w:rsidR="0088131B" w:rsidRPr="00E03B53"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Coombs, Kyle, Arindrajit Dube, Calvin Jahnke, Raymond Kluender, Suresh Naidu</w:t>
      </w:r>
      <w:r w:rsidR="009C6C8A">
        <w:rPr>
          <w:rFonts w:ascii="Times New Roman" w:hAnsi="Times New Roman" w:cs="Times New Roman"/>
          <w:sz w:val="24"/>
          <w:szCs w:val="24"/>
        </w:rPr>
        <w:t xml:space="preserve">, and </w:t>
      </w:r>
      <w:r w:rsidR="009C6C8A" w:rsidRPr="009C6C8A">
        <w:rPr>
          <w:rFonts w:ascii="Times New Roman" w:hAnsi="Times New Roman" w:cs="Times New Roman"/>
          <w:sz w:val="24"/>
          <w:szCs w:val="24"/>
        </w:rPr>
        <w:t>Michael Stepner</w:t>
      </w:r>
      <w:r w:rsidR="009E399C" w:rsidRPr="00E03B53">
        <w:rPr>
          <w:rFonts w:ascii="Times New Roman" w:hAnsi="Times New Roman" w:cs="Times New Roman"/>
          <w:sz w:val="24"/>
          <w:szCs w:val="24"/>
        </w:rPr>
        <w:t xml:space="preserve"> (2021)</w:t>
      </w:r>
      <w:r w:rsidRPr="00E03B53">
        <w:rPr>
          <w:rFonts w:ascii="Times New Roman" w:hAnsi="Times New Roman" w:cs="Times New Roman"/>
          <w:sz w:val="24"/>
          <w:szCs w:val="24"/>
        </w:rPr>
        <w:t xml:space="preserve">. </w:t>
      </w:r>
      <w:r w:rsidR="009C6C8A">
        <w:rPr>
          <w:rFonts w:ascii="Times New Roman" w:hAnsi="Times New Roman" w:cs="Times New Roman"/>
          <w:sz w:val="24"/>
          <w:szCs w:val="24"/>
        </w:rPr>
        <w:t>“</w:t>
      </w:r>
      <w:r w:rsidRPr="009C6C8A">
        <w:rPr>
          <w:rFonts w:ascii="Times New Roman" w:hAnsi="Times New Roman" w:cs="Times New Roman"/>
          <w:sz w:val="24"/>
          <w:szCs w:val="24"/>
        </w:rPr>
        <w:t>Early Withdrawal of Pandemic Unemployment Insurance: Effects on Earnings, Employment and Consumption,</w:t>
      </w:r>
      <w:r w:rsidR="009C6C8A" w:rsidRPr="009C6C8A">
        <w:rPr>
          <w:rFonts w:ascii="Times New Roman" w:hAnsi="Times New Roman" w:cs="Times New Roman"/>
          <w:sz w:val="24"/>
          <w:szCs w:val="24"/>
        </w:rPr>
        <w:t>”</w:t>
      </w:r>
      <w:r w:rsidRPr="009C6C8A">
        <w:rPr>
          <w:rFonts w:ascii="Times New Roman" w:hAnsi="Times New Roman" w:cs="Times New Roman"/>
          <w:sz w:val="24"/>
          <w:szCs w:val="24"/>
        </w:rPr>
        <w:t xml:space="preserve"> </w:t>
      </w:r>
      <w:r w:rsidR="009C6C8A">
        <w:rPr>
          <w:rFonts w:ascii="Times New Roman" w:hAnsi="Times New Roman" w:cs="Times New Roman"/>
          <w:sz w:val="24"/>
          <w:szCs w:val="24"/>
        </w:rPr>
        <w:t xml:space="preserve">HBS </w:t>
      </w:r>
      <w:r w:rsidRPr="009C6C8A">
        <w:rPr>
          <w:rFonts w:ascii="Times New Roman" w:hAnsi="Times New Roman" w:cs="Times New Roman"/>
          <w:sz w:val="24"/>
          <w:szCs w:val="24"/>
        </w:rPr>
        <w:t>Working Paper</w:t>
      </w:r>
      <w:r w:rsidR="009C6C8A">
        <w:rPr>
          <w:rFonts w:ascii="Times New Roman" w:hAnsi="Times New Roman" w:cs="Times New Roman"/>
          <w:i/>
          <w:iCs/>
          <w:sz w:val="24"/>
          <w:szCs w:val="24"/>
        </w:rPr>
        <w:t xml:space="preserve"> </w:t>
      </w:r>
      <w:r w:rsidR="009C6C8A">
        <w:rPr>
          <w:rFonts w:ascii="Times New Roman" w:hAnsi="Times New Roman" w:cs="Times New Roman"/>
          <w:sz w:val="24"/>
          <w:szCs w:val="24"/>
        </w:rPr>
        <w:t>No. 22-046</w:t>
      </w:r>
      <w:r w:rsidR="009E399C" w:rsidRPr="00E03B53">
        <w:rPr>
          <w:rFonts w:ascii="Times New Roman" w:hAnsi="Times New Roman" w:cs="Times New Roman"/>
          <w:i/>
          <w:iCs/>
          <w:sz w:val="24"/>
          <w:szCs w:val="24"/>
        </w:rPr>
        <w:t>.</w:t>
      </w:r>
      <w:r w:rsidRPr="00E03B53">
        <w:rPr>
          <w:rFonts w:ascii="Times New Roman" w:hAnsi="Times New Roman" w:cs="Times New Roman"/>
          <w:sz w:val="24"/>
          <w:szCs w:val="24"/>
        </w:rPr>
        <w:t xml:space="preserve"> </w:t>
      </w:r>
    </w:p>
    <w:p w14:paraId="5A216177" w14:textId="2F1D44CD" w:rsidR="0088131B" w:rsidRPr="00462A13"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Cox, Natalie, Peter Ganong, Pascal Noel, Joseph Vavra, Arlene Wong, Diana Farrell, Fiona Grieg, and Erica Deadman</w:t>
      </w:r>
      <w:r w:rsidR="009E399C" w:rsidRPr="00E03B53">
        <w:rPr>
          <w:rFonts w:ascii="Times New Roman" w:hAnsi="Times New Roman" w:cs="Times New Roman"/>
          <w:sz w:val="24"/>
          <w:szCs w:val="24"/>
        </w:rPr>
        <w:t xml:space="preserve"> (2020)</w:t>
      </w:r>
      <w:r w:rsidRPr="00E03B53">
        <w:rPr>
          <w:rFonts w:ascii="Times New Roman" w:hAnsi="Times New Roman" w:cs="Times New Roman"/>
          <w:sz w:val="24"/>
          <w:szCs w:val="24"/>
        </w:rPr>
        <w:t xml:space="preserve">. </w:t>
      </w:r>
      <w:r w:rsidR="00462A13">
        <w:rPr>
          <w:rFonts w:ascii="Times New Roman" w:hAnsi="Times New Roman" w:cs="Times New Roman"/>
          <w:sz w:val="24"/>
          <w:szCs w:val="24"/>
        </w:rPr>
        <w:t>“</w:t>
      </w:r>
      <w:r w:rsidRPr="00462A13">
        <w:rPr>
          <w:rFonts w:ascii="Times New Roman" w:hAnsi="Times New Roman" w:cs="Times New Roman"/>
          <w:sz w:val="24"/>
          <w:szCs w:val="24"/>
        </w:rPr>
        <w:t>Initial Impacts of the Pandemic on Consumer Behavior: Evidence from Linked Income, Spending, and Savings Data</w:t>
      </w:r>
      <w:r w:rsidRPr="00E03B53">
        <w:rPr>
          <w:rFonts w:ascii="Times New Roman" w:hAnsi="Times New Roman" w:cs="Times New Roman"/>
          <w:sz w:val="24"/>
          <w:szCs w:val="24"/>
        </w:rPr>
        <w:t>,</w:t>
      </w:r>
      <w:r w:rsidR="00462A13">
        <w:rPr>
          <w:rFonts w:ascii="Times New Roman" w:hAnsi="Times New Roman" w:cs="Times New Roman"/>
          <w:sz w:val="24"/>
          <w:szCs w:val="24"/>
        </w:rPr>
        <w:t>”</w:t>
      </w:r>
      <w:r w:rsidRPr="00E03B53">
        <w:rPr>
          <w:rFonts w:ascii="Times New Roman" w:hAnsi="Times New Roman" w:cs="Times New Roman"/>
          <w:sz w:val="24"/>
          <w:szCs w:val="24"/>
        </w:rPr>
        <w:t xml:space="preserve"> </w:t>
      </w:r>
      <w:r w:rsidR="00462A13" w:rsidRPr="00E03B53">
        <w:rPr>
          <w:rFonts w:ascii="Times New Roman" w:hAnsi="Times New Roman" w:cs="Times New Roman"/>
          <w:sz w:val="24"/>
          <w:szCs w:val="24"/>
        </w:rPr>
        <w:t>Brookings Papers on Economic Activity, Summer 2020, Special Edition, pp. 3</w:t>
      </w:r>
      <w:r w:rsidR="00462A13">
        <w:rPr>
          <w:rFonts w:ascii="Times New Roman" w:hAnsi="Times New Roman" w:cs="Times New Roman"/>
          <w:sz w:val="24"/>
          <w:szCs w:val="24"/>
        </w:rPr>
        <w:t>5</w:t>
      </w:r>
      <w:r w:rsidR="00462A13" w:rsidRPr="00E03B53">
        <w:rPr>
          <w:rFonts w:ascii="Times New Roman" w:hAnsi="Times New Roman" w:cs="Times New Roman"/>
          <w:sz w:val="24"/>
          <w:szCs w:val="24"/>
        </w:rPr>
        <w:t>-</w:t>
      </w:r>
      <w:r w:rsidR="00462A13">
        <w:rPr>
          <w:rFonts w:ascii="Times New Roman" w:hAnsi="Times New Roman" w:cs="Times New Roman"/>
          <w:sz w:val="24"/>
          <w:szCs w:val="24"/>
        </w:rPr>
        <w:t>82</w:t>
      </w:r>
      <w:r w:rsidR="00462A13" w:rsidRPr="00E03B53">
        <w:rPr>
          <w:rFonts w:ascii="Times New Roman" w:hAnsi="Times New Roman" w:cs="Times New Roman"/>
          <w:sz w:val="24"/>
          <w:szCs w:val="24"/>
        </w:rPr>
        <w:t>.</w:t>
      </w:r>
    </w:p>
    <w:p w14:paraId="630086D0" w14:textId="7AE329F2" w:rsidR="00462A13" w:rsidRPr="00E03B53" w:rsidRDefault="00363285" w:rsidP="00462A13">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Crane, Leland D., Ryan A. Decker, Aaron Flaaen, Adrian Hamins-Puertolas, and Christopher Kurz (2020). </w:t>
      </w:r>
      <w:r w:rsidR="00462A13">
        <w:rPr>
          <w:rFonts w:ascii="Times New Roman" w:hAnsi="Times New Roman" w:cs="Times New Roman"/>
          <w:sz w:val="24"/>
          <w:szCs w:val="24"/>
        </w:rPr>
        <w:t>“</w:t>
      </w:r>
      <w:r w:rsidRPr="00E03B53">
        <w:rPr>
          <w:rFonts w:ascii="Times New Roman" w:hAnsi="Times New Roman" w:cs="Times New Roman"/>
          <w:sz w:val="24"/>
          <w:szCs w:val="24"/>
        </w:rPr>
        <w:t>Business Exit during the COVID-19 Pandemic: Non-Traditional Measures in Historical Context,</w:t>
      </w:r>
      <w:r w:rsidR="00462A13">
        <w:rPr>
          <w:rFonts w:ascii="Times New Roman" w:hAnsi="Times New Roman" w:cs="Times New Roman"/>
          <w:sz w:val="24"/>
          <w:szCs w:val="24"/>
        </w:rPr>
        <w:t xml:space="preserve">” </w:t>
      </w:r>
      <w:r w:rsidR="00462A13" w:rsidRPr="00E03B53">
        <w:rPr>
          <w:rFonts w:ascii="Times New Roman" w:hAnsi="Times New Roman" w:cs="Times New Roman"/>
          <w:sz w:val="24"/>
          <w:szCs w:val="24"/>
        </w:rPr>
        <w:t>Finance and Economics Discussion Series 2020-</w:t>
      </w:r>
      <w:r w:rsidR="00462A13">
        <w:rPr>
          <w:rFonts w:ascii="Times New Roman" w:hAnsi="Times New Roman" w:cs="Times New Roman"/>
          <w:sz w:val="24"/>
          <w:szCs w:val="24"/>
        </w:rPr>
        <w:t>089</w:t>
      </w:r>
      <w:r w:rsidR="00462A13" w:rsidRPr="00E03B53">
        <w:rPr>
          <w:rFonts w:ascii="Times New Roman" w:hAnsi="Times New Roman" w:cs="Times New Roman"/>
          <w:sz w:val="24"/>
          <w:szCs w:val="24"/>
        </w:rPr>
        <w:t>. Board of Governors of the Federal Reserve System (U.S.).</w:t>
      </w:r>
    </w:p>
    <w:p w14:paraId="03EEF3B9" w14:textId="3CD65E37" w:rsidR="00F103A4" w:rsidRPr="00E03B53" w:rsidRDefault="00F103A4"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Dagum, E</w:t>
      </w:r>
      <w:r w:rsidR="00462A13">
        <w:rPr>
          <w:rFonts w:ascii="Times New Roman" w:hAnsi="Times New Roman" w:cs="Times New Roman"/>
          <w:sz w:val="24"/>
          <w:szCs w:val="24"/>
        </w:rPr>
        <w:t>stela Bee</w:t>
      </w:r>
      <w:r w:rsidRPr="00E03B53">
        <w:rPr>
          <w:rFonts w:ascii="Times New Roman" w:hAnsi="Times New Roman" w:cs="Times New Roman"/>
          <w:sz w:val="24"/>
          <w:szCs w:val="24"/>
        </w:rPr>
        <w:t xml:space="preserve"> </w:t>
      </w:r>
      <w:r w:rsidR="00462A13">
        <w:rPr>
          <w:rFonts w:ascii="Times New Roman" w:hAnsi="Times New Roman" w:cs="Times New Roman"/>
          <w:sz w:val="24"/>
          <w:szCs w:val="24"/>
        </w:rPr>
        <w:t>(</w:t>
      </w:r>
      <w:r w:rsidRPr="00E03B53">
        <w:rPr>
          <w:rFonts w:ascii="Times New Roman" w:hAnsi="Times New Roman" w:cs="Times New Roman"/>
          <w:sz w:val="24"/>
          <w:szCs w:val="24"/>
        </w:rPr>
        <w:t>1988</w:t>
      </w:r>
      <w:r w:rsidR="00462A13">
        <w:rPr>
          <w:rFonts w:ascii="Times New Roman" w:hAnsi="Times New Roman" w:cs="Times New Roman"/>
          <w:sz w:val="24"/>
          <w:szCs w:val="24"/>
        </w:rPr>
        <w:t>)</w:t>
      </w:r>
      <w:r w:rsidRPr="00E03B53">
        <w:rPr>
          <w:rFonts w:ascii="Times New Roman" w:hAnsi="Times New Roman" w:cs="Times New Roman"/>
          <w:sz w:val="24"/>
          <w:szCs w:val="24"/>
        </w:rPr>
        <w:t xml:space="preserve">. </w:t>
      </w:r>
      <w:r w:rsidR="00462A13">
        <w:rPr>
          <w:rFonts w:ascii="Times New Roman" w:hAnsi="Times New Roman" w:cs="Times New Roman"/>
          <w:sz w:val="24"/>
          <w:szCs w:val="24"/>
        </w:rPr>
        <w:t>“</w:t>
      </w:r>
      <w:r w:rsidRPr="00E03B53">
        <w:rPr>
          <w:rFonts w:ascii="Times New Roman" w:hAnsi="Times New Roman" w:cs="Times New Roman"/>
          <w:sz w:val="24"/>
          <w:szCs w:val="24"/>
        </w:rPr>
        <w:t>The X11ARIMA/88 Seasonal Adjustment Method - Foundations and User's Manual</w:t>
      </w:r>
      <w:r w:rsidR="00462A13">
        <w:rPr>
          <w:rFonts w:ascii="Times New Roman" w:hAnsi="Times New Roman" w:cs="Times New Roman"/>
          <w:sz w:val="24"/>
          <w:szCs w:val="24"/>
        </w:rPr>
        <w:t>,”</w:t>
      </w:r>
      <w:r w:rsidRPr="00E03B53">
        <w:rPr>
          <w:rFonts w:ascii="Times New Roman" w:hAnsi="Times New Roman" w:cs="Times New Roman"/>
          <w:sz w:val="24"/>
          <w:szCs w:val="24"/>
        </w:rPr>
        <w:t xml:space="preserve"> Time Series Research and Analysis Division. Statistics Canada Technical Report</w:t>
      </w:r>
      <w:r w:rsidR="00462A13">
        <w:rPr>
          <w:rFonts w:ascii="Times New Roman" w:hAnsi="Times New Roman" w:cs="Times New Roman"/>
          <w:sz w:val="24"/>
          <w:szCs w:val="24"/>
        </w:rPr>
        <w:t>.</w:t>
      </w:r>
    </w:p>
    <w:p w14:paraId="0408183B" w14:textId="192BBBD2" w:rsidR="0088131B" w:rsidRPr="00E03B53"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Ganong, Peter, Fiona Grieg, Max Liebeskind, Pascal Noel, Daniel Sullivan, Joseph Vavra</w:t>
      </w:r>
      <w:r w:rsidR="009E399C" w:rsidRPr="00E03B53">
        <w:rPr>
          <w:rFonts w:ascii="Times New Roman" w:hAnsi="Times New Roman" w:cs="Times New Roman"/>
          <w:sz w:val="24"/>
          <w:szCs w:val="24"/>
        </w:rPr>
        <w:t xml:space="preserve"> (2021)</w:t>
      </w:r>
      <w:r w:rsidRPr="00E03B53">
        <w:rPr>
          <w:rFonts w:ascii="Times New Roman" w:hAnsi="Times New Roman" w:cs="Times New Roman"/>
          <w:sz w:val="24"/>
          <w:szCs w:val="24"/>
        </w:rPr>
        <w:t xml:space="preserve">. </w:t>
      </w:r>
      <w:r w:rsidR="00462A13">
        <w:rPr>
          <w:rFonts w:ascii="Times New Roman" w:hAnsi="Times New Roman" w:cs="Times New Roman"/>
          <w:sz w:val="24"/>
          <w:szCs w:val="24"/>
        </w:rPr>
        <w:t>“</w:t>
      </w:r>
      <w:r w:rsidRPr="00462A13">
        <w:rPr>
          <w:rFonts w:ascii="Times New Roman" w:hAnsi="Times New Roman" w:cs="Times New Roman"/>
          <w:sz w:val="24"/>
          <w:szCs w:val="24"/>
        </w:rPr>
        <w:t>Spending and Job Search Impacts of Expanded Unemployment Benefits: Evidence from Administrative Micro Data</w:t>
      </w:r>
      <w:r w:rsidR="00462A13">
        <w:rPr>
          <w:rFonts w:ascii="Times New Roman" w:hAnsi="Times New Roman" w:cs="Times New Roman"/>
          <w:sz w:val="24"/>
          <w:szCs w:val="24"/>
        </w:rPr>
        <w:t>”</w:t>
      </w:r>
      <w:r w:rsidRPr="00E03B53">
        <w:rPr>
          <w:rFonts w:ascii="Times New Roman" w:hAnsi="Times New Roman" w:cs="Times New Roman"/>
          <w:sz w:val="24"/>
          <w:szCs w:val="24"/>
        </w:rPr>
        <w:t xml:space="preserve">, </w:t>
      </w:r>
      <w:r w:rsidRPr="00462A13">
        <w:rPr>
          <w:rFonts w:ascii="Times New Roman" w:hAnsi="Times New Roman" w:cs="Times New Roman"/>
          <w:sz w:val="24"/>
          <w:szCs w:val="24"/>
        </w:rPr>
        <w:t>University of Chicago, Becker Friedman Institute for Economics Working Paper</w:t>
      </w:r>
      <w:r w:rsidR="00462A13">
        <w:rPr>
          <w:rFonts w:ascii="Times New Roman" w:hAnsi="Times New Roman" w:cs="Times New Roman"/>
          <w:sz w:val="24"/>
          <w:szCs w:val="24"/>
        </w:rPr>
        <w:t xml:space="preserve"> No. 2021-19</w:t>
      </w:r>
      <w:r w:rsidR="009E399C" w:rsidRPr="00E03B53">
        <w:rPr>
          <w:rFonts w:ascii="Times New Roman" w:hAnsi="Times New Roman" w:cs="Times New Roman"/>
          <w:sz w:val="24"/>
          <w:szCs w:val="24"/>
        </w:rPr>
        <w:t>.</w:t>
      </w:r>
    </w:p>
    <w:p w14:paraId="23D02AD6" w14:textId="2B99E877" w:rsidR="0088131B"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Hubbard, Glenn and Michael Strain</w:t>
      </w:r>
      <w:r w:rsidR="009E399C" w:rsidRPr="00E03B53">
        <w:rPr>
          <w:rFonts w:ascii="Times New Roman" w:hAnsi="Times New Roman" w:cs="Times New Roman"/>
          <w:sz w:val="24"/>
          <w:szCs w:val="24"/>
        </w:rPr>
        <w:t xml:space="preserve"> (2020)</w:t>
      </w:r>
      <w:r w:rsidRPr="00E03B53">
        <w:rPr>
          <w:rFonts w:ascii="Times New Roman" w:hAnsi="Times New Roman" w:cs="Times New Roman"/>
          <w:sz w:val="24"/>
          <w:szCs w:val="24"/>
        </w:rPr>
        <w:t xml:space="preserve">. </w:t>
      </w:r>
      <w:r w:rsidR="0042166E">
        <w:rPr>
          <w:rFonts w:ascii="Times New Roman" w:hAnsi="Times New Roman" w:cs="Times New Roman"/>
          <w:sz w:val="24"/>
          <w:szCs w:val="24"/>
        </w:rPr>
        <w:t>“</w:t>
      </w:r>
      <w:r w:rsidRPr="0042166E">
        <w:rPr>
          <w:rFonts w:ascii="Times New Roman" w:hAnsi="Times New Roman" w:cs="Times New Roman"/>
          <w:sz w:val="24"/>
          <w:szCs w:val="24"/>
        </w:rPr>
        <w:t>Has the Paycheck Protection Program Succeeded?</w:t>
      </w:r>
      <w:r w:rsidR="0042166E">
        <w:rPr>
          <w:rFonts w:ascii="Times New Roman" w:hAnsi="Times New Roman" w:cs="Times New Roman"/>
          <w:sz w:val="24"/>
          <w:szCs w:val="24"/>
        </w:rPr>
        <w:t xml:space="preserve">” </w:t>
      </w:r>
      <w:r w:rsidRPr="0042166E">
        <w:rPr>
          <w:rFonts w:ascii="Times New Roman" w:hAnsi="Times New Roman" w:cs="Times New Roman"/>
          <w:sz w:val="24"/>
          <w:szCs w:val="24"/>
        </w:rPr>
        <w:t xml:space="preserve"> </w:t>
      </w:r>
      <w:r w:rsidR="0042166E" w:rsidRPr="00E03B53">
        <w:rPr>
          <w:rFonts w:ascii="Times New Roman" w:hAnsi="Times New Roman" w:cs="Times New Roman"/>
          <w:sz w:val="24"/>
          <w:szCs w:val="24"/>
        </w:rPr>
        <w:t xml:space="preserve">Brookings Papers on Economic Activity, </w:t>
      </w:r>
      <w:r w:rsidR="0042166E">
        <w:rPr>
          <w:rFonts w:ascii="Times New Roman" w:hAnsi="Times New Roman" w:cs="Times New Roman"/>
          <w:sz w:val="24"/>
          <w:szCs w:val="24"/>
        </w:rPr>
        <w:t>Fall</w:t>
      </w:r>
      <w:r w:rsidR="0042166E" w:rsidRPr="00E03B53">
        <w:rPr>
          <w:rFonts w:ascii="Times New Roman" w:hAnsi="Times New Roman" w:cs="Times New Roman"/>
          <w:sz w:val="24"/>
          <w:szCs w:val="24"/>
        </w:rPr>
        <w:t xml:space="preserve"> 2020, Special Edition, pp. </w:t>
      </w:r>
      <w:r w:rsidR="0042166E">
        <w:rPr>
          <w:rFonts w:ascii="Times New Roman" w:hAnsi="Times New Roman" w:cs="Times New Roman"/>
          <w:sz w:val="24"/>
          <w:szCs w:val="24"/>
        </w:rPr>
        <w:t>3</w:t>
      </w:r>
      <w:r w:rsidR="0042166E" w:rsidRPr="00E03B53">
        <w:rPr>
          <w:rFonts w:ascii="Times New Roman" w:hAnsi="Times New Roman" w:cs="Times New Roman"/>
          <w:sz w:val="24"/>
          <w:szCs w:val="24"/>
        </w:rPr>
        <w:t>3</w:t>
      </w:r>
      <w:r w:rsidR="0042166E">
        <w:rPr>
          <w:rFonts w:ascii="Times New Roman" w:hAnsi="Times New Roman" w:cs="Times New Roman"/>
          <w:sz w:val="24"/>
          <w:szCs w:val="24"/>
        </w:rPr>
        <w:t>5</w:t>
      </w:r>
      <w:r w:rsidR="0042166E" w:rsidRPr="00E03B53">
        <w:rPr>
          <w:rFonts w:ascii="Times New Roman" w:hAnsi="Times New Roman" w:cs="Times New Roman"/>
          <w:sz w:val="24"/>
          <w:szCs w:val="24"/>
        </w:rPr>
        <w:t>-</w:t>
      </w:r>
      <w:r w:rsidR="0042166E">
        <w:rPr>
          <w:rFonts w:ascii="Times New Roman" w:hAnsi="Times New Roman" w:cs="Times New Roman"/>
          <w:sz w:val="24"/>
          <w:szCs w:val="24"/>
        </w:rPr>
        <w:t>390</w:t>
      </w:r>
      <w:r w:rsidR="0042166E" w:rsidRPr="00E03B53">
        <w:rPr>
          <w:rFonts w:ascii="Times New Roman" w:hAnsi="Times New Roman" w:cs="Times New Roman"/>
          <w:sz w:val="24"/>
          <w:szCs w:val="24"/>
        </w:rPr>
        <w:t>.</w:t>
      </w:r>
    </w:p>
    <w:p w14:paraId="4A77D820" w14:textId="208C02D1" w:rsidR="00386044" w:rsidRPr="00E03B53" w:rsidRDefault="00386044" w:rsidP="00402415">
      <w:pPr>
        <w:spacing w:line="276" w:lineRule="auto"/>
        <w:rPr>
          <w:rFonts w:ascii="Times New Roman" w:hAnsi="Times New Roman" w:cs="Times New Roman"/>
          <w:sz w:val="24"/>
          <w:szCs w:val="24"/>
        </w:rPr>
      </w:pPr>
      <w:r>
        <w:rPr>
          <w:rFonts w:ascii="Times New Roman" w:hAnsi="Times New Roman" w:cs="Times New Roman"/>
          <w:sz w:val="24"/>
          <w:szCs w:val="24"/>
        </w:rPr>
        <w:t>Kurmann, Andre, Etienne Lale, and Lien Ta (2021). “</w:t>
      </w:r>
      <w:r w:rsidRPr="00386044">
        <w:rPr>
          <w:rFonts w:ascii="Times New Roman" w:hAnsi="Times New Roman" w:cs="Times New Roman"/>
          <w:sz w:val="24"/>
          <w:szCs w:val="24"/>
        </w:rPr>
        <w:t>The Impact of COVID-19 on Small Business Dynamics and Employment: Real-Time Estimates with Homebase Data</w:t>
      </w:r>
      <w:r>
        <w:rPr>
          <w:rFonts w:ascii="Times New Roman" w:hAnsi="Times New Roman" w:cs="Times New Roman"/>
          <w:sz w:val="24"/>
          <w:szCs w:val="24"/>
        </w:rPr>
        <w:t>,” Working Paper.</w:t>
      </w:r>
    </w:p>
    <w:p w14:paraId="0EB10CE7" w14:textId="62E7B192" w:rsidR="00413AEF" w:rsidRPr="00904FCD" w:rsidRDefault="00F103A4" w:rsidP="00904FCD">
      <w:pPr>
        <w:spacing w:line="276" w:lineRule="auto"/>
        <w:rPr>
          <w:rFonts w:ascii="Times New Roman" w:hAnsi="Times New Roman" w:cs="Times New Roman"/>
          <w:sz w:val="24"/>
          <w:szCs w:val="24"/>
        </w:rPr>
      </w:pPr>
      <w:r w:rsidRPr="00E03B53">
        <w:rPr>
          <w:rFonts w:ascii="Times New Roman" w:hAnsi="Times New Roman" w:cs="Times New Roman"/>
          <w:sz w:val="24"/>
          <w:szCs w:val="24"/>
        </w:rPr>
        <w:t>US Census Bureau</w:t>
      </w:r>
      <w:r w:rsidR="00843CB7">
        <w:rPr>
          <w:rFonts w:ascii="Times New Roman" w:hAnsi="Times New Roman" w:cs="Times New Roman"/>
          <w:sz w:val="24"/>
          <w:szCs w:val="24"/>
        </w:rPr>
        <w:t xml:space="preserve"> (</w:t>
      </w:r>
      <w:r w:rsidRPr="00E03B53">
        <w:rPr>
          <w:rFonts w:ascii="Times New Roman" w:hAnsi="Times New Roman" w:cs="Times New Roman"/>
          <w:sz w:val="24"/>
          <w:szCs w:val="24"/>
        </w:rPr>
        <w:t>2008</w:t>
      </w:r>
      <w:r w:rsidR="00843CB7">
        <w:rPr>
          <w:rFonts w:ascii="Times New Roman" w:hAnsi="Times New Roman" w:cs="Times New Roman"/>
          <w:sz w:val="24"/>
          <w:szCs w:val="24"/>
        </w:rPr>
        <w:t>)</w:t>
      </w:r>
      <w:r w:rsidRPr="00E03B53">
        <w:rPr>
          <w:rFonts w:ascii="Times New Roman" w:hAnsi="Times New Roman" w:cs="Times New Roman"/>
          <w:sz w:val="24"/>
          <w:szCs w:val="24"/>
        </w:rPr>
        <w:t xml:space="preserve">. </w:t>
      </w:r>
      <w:r w:rsidR="00E6423B">
        <w:rPr>
          <w:rFonts w:ascii="Times New Roman" w:hAnsi="Times New Roman" w:cs="Times New Roman"/>
          <w:sz w:val="24"/>
          <w:szCs w:val="24"/>
        </w:rPr>
        <w:t>“</w:t>
      </w:r>
      <w:r w:rsidRPr="00E03B53">
        <w:rPr>
          <w:rFonts w:ascii="Times New Roman" w:hAnsi="Times New Roman" w:cs="Times New Roman"/>
          <w:sz w:val="24"/>
          <w:szCs w:val="24"/>
        </w:rPr>
        <w:t>X-12-ARIMA Reference Manual</w:t>
      </w:r>
      <w:r w:rsidR="00E6423B">
        <w:rPr>
          <w:rFonts w:ascii="Times New Roman" w:hAnsi="Times New Roman" w:cs="Times New Roman"/>
          <w:sz w:val="24"/>
          <w:szCs w:val="24"/>
        </w:rPr>
        <w:t>,”</w:t>
      </w:r>
      <w:r w:rsidRPr="00E03B53">
        <w:rPr>
          <w:rFonts w:ascii="Times New Roman" w:hAnsi="Times New Roman" w:cs="Times New Roman"/>
          <w:sz w:val="24"/>
          <w:szCs w:val="24"/>
        </w:rPr>
        <w:t xml:space="preserve"> Statistical Research Division, Census Bureau.</w:t>
      </w:r>
    </w:p>
    <w:sectPr w:rsidR="00413AEF" w:rsidRPr="00904FCD">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hn Friedman" w:date="2022-02-08T22:29:00Z" w:initials="JF">
    <w:p w14:paraId="752F98AF" w14:textId="773AB0CE" w:rsidR="00D53110" w:rsidRDefault="00D53110">
      <w:pPr>
        <w:pStyle w:val="CommentText"/>
      </w:pPr>
      <w:r>
        <w:rPr>
          <w:rStyle w:val="CommentReference"/>
        </w:rPr>
        <w:annotationRef/>
      </w:r>
      <w:r>
        <w:t>You mention Fiserv here but your discussion on timeliness is primarily about the ADP-FRB data.</w:t>
      </w:r>
    </w:p>
  </w:comment>
  <w:comment w:id="1" w:author="John Friedman" w:date="2022-02-08T22:32:00Z" w:initials="JF">
    <w:p w14:paraId="387316CD" w14:textId="4192A35E" w:rsidR="00D53110" w:rsidRDefault="00D53110">
      <w:pPr>
        <w:pStyle w:val="CommentText"/>
      </w:pPr>
      <w:r>
        <w:rPr>
          <w:rStyle w:val="CommentReference"/>
        </w:rPr>
        <w:annotationRef/>
      </w:r>
      <w:r>
        <w:t xml:space="preserve">I think this is not really true.  The traditional data are quite costly, eg I cant find a budgetary cost of the CPS or CES but it has to be quite large relative to whatever the Fed pays ADP for their data.  One of the </w:t>
      </w:r>
      <w:r w:rsidR="00361B72">
        <w:t>values of “non-traditional” data is precisely that it does not require ad hoc collection costs, since it is already collected as part of the business acitivities of the private company</w:t>
      </w:r>
      <w:bookmarkStart w:id="2" w:name="_GoBack"/>
      <w:bookmarkEnd w:id="2"/>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2F98AF" w15:done="0"/>
  <w15:commentEx w15:paraId="387316C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E2A75" w14:textId="77777777" w:rsidR="00932124" w:rsidRDefault="00932124" w:rsidP="00F25C0D">
      <w:pPr>
        <w:spacing w:after="0" w:line="240" w:lineRule="auto"/>
      </w:pPr>
      <w:r>
        <w:separator/>
      </w:r>
    </w:p>
  </w:endnote>
  <w:endnote w:type="continuationSeparator" w:id="0">
    <w:p w14:paraId="6CA5D900" w14:textId="77777777" w:rsidR="00932124" w:rsidRDefault="00932124" w:rsidP="00F25C0D">
      <w:pPr>
        <w:spacing w:after="0" w:line="240" w:lineRule="auto"/>
      </w:pPr>
      <w:r>
        <w:continuationSeparator/>
      </w:r>
    </w:p>
  </w:endnote>
  <w:endnote w:type="continuationNotice" w:id="1">
    <w:p w14:paraId="01F80C20" w14:textId="77777777" w:rsidR="00932124" w:rsidRDefault="009321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798481"/>
      <w:docPartObj>
        <w:docPartGallery w:val="Page Numbers (Bottom of Page)"/>
        <w:docPartUnique/>
      </w:docPartObj>
    </w:sdtPr>
    <w:sdtEndPr>
      <w:rPr>
        <w:noProof/>
      </w:rPr>
    </w:sdtEndPr>
    <w:sdtContent>
      <w:p w14:paraId="4FD5B6D4" w14:textId="611C5601" w:rsidR="004A7530" w:rsidRDefault="004A7530">
        <w:pPr>
          <w:pStyle w:val="Footer"/>
          <w:jc w:val="center"/>
        </w:pPr>
        <w:r>
          <w:fldChar w:fldCharType="begin"/>
        </w:r>
        <w:r>
          <w:instrText xml:space="preserve"> PAGE   \* MERGEFORMAT </w:instrText>
        </w:r>
        <w:r>
          <w:fldChar w:fldCharType="separate"/>
        </w:r>
        <w:r w:rsidR="00361B72">
          <w:rPr>
            <w:noProof/>
          </w:rPr>
          <w:t>21</w:t>
        </w:r>
        <w:r>
          <w:rPr>
            <w:noProof/>
          </w:rPr>
          <w:fldChar w:fldCharType="end"/>
        </w:r>
      </w:p>
    </w:sdtContent>
  </w:sdt>
  <w:p w14:paraId="0CE50CBF" w14:textId="77777777" w:rsidR="004A7530" w:rsidRDefault="004A75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7D74F" w14:textId="77777777" w:rsidR="00932124" w:rsidRDefault="00932124" w:rsidP="00F25C0D">
      <w:pPr>
        <w:spacing w:after="0" w:line="240" w:lineRule="auto"/>
      </w:pPr>
      <w:r>
        <w:separator/>
      </w:r>
    </w:p>
  </w:footnote>
  <w:footnote w:type="continuationSeparator" w:id="0">
    <w:p w14:paraId="3DEE6C62" w14:textId="77777777" w:rsidR="00932124" w:rsidRDefault="00932124" w:rsidP="00F25C0D">
      <w:pPr>
        <w:spacing w:after="0" w:line="240" w:lineRule="auto"/>
      </w:pPr>
      <w:r>
        <w:continuationSeparator/>
      </w:r>
    </w:p>
  </w:footnote>
  <w:footnote w:type="continuationNotice" w:id="1">
    <w:p w14:paraId="45ED2001" w14:textId="77777777" w:rsidR="00932124" w:rsidRDefault="00932124">
      <w:pPr>
        <w:spacing w:after="0" w:line="240" w:lineRule="auto"/>
      </w:pPr>
    </w:p>
  </w:footnote>
  <w:footnote w:id="2">
    <w:p w14:paraId="16D7B070" w14:textId="74F9E2E9" w:rsidR="004A7530" w:rsidRPr="00016133" w:rsidRDefault="004A7530" w:rsidP="009D3652">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For example, in the first half of March, the near complete shutdowns of motor vehicle production in Italy and Spain and lower production rates in Germany and France provided guidance for forecasts of domestic light motor vehicle production.</w:t>
      </w:r>
    </w:p>
  </w:footnote>
  <w:footnote w:id="3">
    <w:p w14:paraId="735E35E7" w14:textId="0DA41595"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The ADP-FRB data were available in real time to policymakers in the Federal Reserve System.  For more details see Cajner et al</w:t>
      </w:r>
      <w:r>
        <w:rPr>
          <w:rFonts w:ascii="Times New Roman" w:hAnsi="Times New Roman" w:cs="Times New Roman"/>
        </w:rPr>
        <w:t>. (</w:t>
      </w:r>
      <w:r w:rsidRPr="00016133">
        <w:rPr>
          <w:rFonts w:ascii="Times New Roman" w:hAnsi="Times New Roman" w:cs="Times New Roman"/>
        </w:rPr>
        <w:t>2018</w:t>
      </w:r>
      <w:r>
        <w:rPr>
          <w:rFonts w:ascii="Times New Roman" w:hAnsi="Times New Roman" w:cs="Times New Roman"/>
        </w:rPr>
        <w:t>,</w:t>
      </w:r>
      <w:r w:rsidRPr="00C32A9D">
        <w:rPr>
          <w:rFonts w:ascii="Times New Roman" w:hAnsi="Times New Roman" w:cs="Times New Roman"/>
        </w:rPr>
        <w:t xml:space="preserve"> 2020</w:t>
      </w:r>
      <w:r>
        <w:rPr>
          <w:rFonts w:ascii="Times New Roman" w:hAnsi="Times New Roman" w:cs="Times New Roman"/>
        </w:rPr>
        <w:t xml:space="preserve">a, </w:t>
      </w:r>
      <w:r w:rsidRPr="00016133">
        <w:rPr>
          <w:rFonts w:ascii="Times New Roman" w:hAnsi="Times New Roman" w:cs="Times New Roman"/>
        </w:rPr>
        <w:t>forthcoming).</w:t>
      </w:r>
    </w:p>
  </w:footnote>
  <w:footnote w:id="4">
    <w:p w14:paraId="4E9B4CCE" w14:textId="5308A888" w:rsidR="004A7530" w:rsidRPr="00016133" w:rsidRDefault="004A7530" w:rsidP="00AF7FE5">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While initial claims for unemployment insurance were available at weekly frequency essentially in real-time, during the pandemic recession the translation of initial claims into employment losses was not straightforward, because initial claims overstated true employment losses.  For more detail, see Cajner et al. (2020b). </w:t>
      </w:r>
    </w:p>
  </w:footnote>
  <w:footnote w:id="5">
    <w:p w14:paraId="33F4CD5C" w14:textId="5E687282"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While the ADP-FRB data are available to policymakers in the Federal Reserve System, Cajner et al. (2020c) released on April 16, 2020 </w:t>
      </w:r>
      <w:r>
        <w:rPr>
          <w:rFonts w:ascii="Times New Roman" w:hAnsi="Times New Roman" w:cs="Times New Roman"/>
        </w:rPr>
        <w:t xml:space="preserve">the </w:t>
      </w:r>
      <w:r w:rsidRPr="00016133">
        <w:rPr>
          <w:rFonts w:ascii="Times New Roman" w:hAnsi="Times New Roman" w:cs="Times New Roman"/>
        </w:rPr>
        <w:t>ADP-FRB data through April 4; those data already indicated job losses of 18 million.</w:t>
      </w:r>
    </w:p>
  </w:footnote>
  <w:footnote w:id="6">
    <w:p w14:paraId="400B3129" w14:textId="1175C079"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Government data on other services spending—such as the Census’ QSS—come out with even more of a lag.</w:t>
      </w:r>
    </w:p>
  </w:footnote>
  <w:footnote w:id="7">
    <w:p w14:paraId="51F9940F" w14:textId="51C2A548"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Given that there have been </w:t>
      </w:r>
      <w:r w:rsidR="00CD61FB">
        <w:rPr>
          <w:rFonts w:ascii="Times New Roman" w:hAnsi="Times New Roman" w:cs="Times New Roman"/>
        </w:rPr>
        <w:t>two</w:t>
      </w:r>
      <w:r w:rsidRPr="00016133">
        <w:rPr>
          <w:rFonts w:ascii="Times New Roman" w:hAnsi="Times New Roman" w:cs="Times New Roman"/>
        </w:rPr>
        <w:t xml:space="preserve"> government shutdowns in the past 10 years, both of which led to delays in government data releases, even outside the window of the actual shutdown, this benefit is not trivial.</w:t>
      </w:r>
    </w:p>
  </w:footnote>
  <w:footnote w:id="8">
    <w:p w14:paraId="53623CA5" w14:textId="71D9A559" w:rsidR="004A7530" w:rsidRPr="00016133" w:rsidRDefault="004A7530" w:rsidP="006F0C5D">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The NBER dates the </w:t>
      </w:r>
      <w:r w:rsidR="005D234B">
        <w:rPr>
          <w:rFonts w:ascii="Times New Roman" w:hAnsi="Times New Roman" w:cs="Times New Roman"/>
        </w:rPr>
        <w:t>Great R</w:t>
      </w:r>
      <w:r w:rsidR="00540CD4" w:rsidRPr="00016133">
        <w:rPr>
          <w:rFonts w:ascii="Times New Roman" w:hAnsi="Times New Roman" w:cs="Times New Roman"/>
        </w:rPr>
        <w:t>ecession</w:t>
      </w:r>
      <w:r w:rsidRPr="00016133">
        <w:rPr>
          <w:rFonts w:ascii="Times New Roman" w:hAnsi="Times New Roman" w:cs="Times New Roman"/>
        </w:rPr>
        <w:t xml:space="preserve"> from December of 2007 through June of 2009.</w:t>
      </w:r>
    </w:p>
  </w:footnote>
  <w:footnote w:id="9">
    <w:p w14:paraId="7F1DA4C3" w14:textId="7FC940F4"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The Economist reported that “[r]esearch by Mr Chetty in early 2021 found that stimulus cheques sent in December boosted spending by lower-income households, but not much for richer households. He claims this informed the decision to place stronger income limits on the stimulus cheques sent in March.”  See </w:t>
      </w:r>
      <w:hyperlink r:id="rId1" w:history="1">
        <w:r w:rsidRPr="00016133">
          <w:rPr>
            <w:rStyle w:val="Hyperlink"/>
            <w:rFonts w:ascii="Times New Roman" w:hAnsi="Times New Roman" w:cs="Times New Roman"/>
          </w:rPr>
          <w:t>https://www.economist.com/briefing/2021/10/23/enter-third-wave-economics</w:t>
        </w:r>
      </w:hyperlink>
      <w:r w:rsidRPr="00016133">
        <w:rPr>
          <w:rFonts w:ascii="Times New Roman" w:hAnsi="Times New Roman" w:cs="Times New Roman"/>
        </w:rPr>
        <w:t xml:space="preserve">.  </w:t>
      </w:r>
    </w:p>
  </w:footnote>
  <w:footnote w:id="10">
    <w:p w14:paraId="53F6D7AB" w14:textId="77777777" w:rsidR="004A7530" w:rsidRPr="00016133" w:rsidRDefault="004A7530" w:rsidP="00CF0876">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See Crane et al. (2020).</w:t>
      </w:r>
    </w:p>
  </w:footnote>
  <w:footnote w:id="11">
    <w:p w14:paraId="478C6DC6" w14:textId="7FF8FDC2" w:rsidR="004A7530" w:rsidRPr="0018051C" w:rsidRDefault="004A7530">
      <w:pPr>
        <w:pStyle w:val="FootnoteText"/>
        <w:rPr>
          <w:rFonts w:ascii="Times New Roman" w:hAnsi="Times New Roman" w:cs="Times New Roman"/>
        </w:rPr>
      </w:pPr>
      <w:r w:rsidRPr="0018051C">
        <w:rPr>
          <w:rStyle w:val="FootnoteReference"/>
          <w:rFonts w:ascii="Times New Roman" w:hAnsi="Times New Roman" w:cs="Times New Roman"/>
        </w:rPr>
        <w:footnoteRef/>
      </w:r>
      <w:r w:rsidRPr="0018051C">
        <w:rPr>
          <w:rFonts w:ascii="Times New Roman" w:hAnsi="Times New Roman" w:cs="Times New Roman"/>
        </w:rPr>
        <w:t xml:space="preserve"> Two costs we do not address here, but are nevertheless worth consideration, are “hold up costs” and private companies trading o</w:t>
      </w:r>
      <w:r>
        <w:rPr>
          <w:rFonts w:ascii="Times New Roman" w:hAnsi="Times New Roman" w:cs="Times New Roman"/>
        </w:rPr>
        <w:t>n</w:t>
      </w:r>
      <w:r w:rsidRPr="0018051C">
        <w:rPr>
          <w:rFonts w:ascii="Times New Roman" w:hAnsi="Times New Roman" w:cs="Times New Roman"/>
        </w:rPr>
        <w:t xml:space="preserve"> “insider” information </w:t>
      </w:r>
      <w:r>
        <w:rPr>
          <w:rFonts w:ascii="Times New Roman" w:hAnsi="Times New Roman" w:cs="Times New Roman"/>
        </w:rPr>
        <w:t>from a</w:t>
      </w:r>
      <w:r w:rsidRPr="0018051C">
        <w:rPr>
          <w:rFonts w:ascii="Times New Roman" w:hAnsi="Times New Roman" w:cs="Times New Roman"/>
        </w:rPr>
        <w:t xml:space="preserve"> nontraditional </w:t>
      </w:r>
      <w:r>
        <w:rPr>
          <w:rFonts w:ascii="Times New Roman" w:hAnsi="Times New Roman" w:cs="Times New Roman"/>
        </w:rPr>
        <w:t xml:space="preserve">data </w:t>
      </w:r>
      <w:r w:rsidRPr="0018051C">
        <w:rPr>
          <w:rFonts w:ascii="Times New Roman" w:hAnsi="Times New Roman" w:cs="Times New Roman"/>
        </w:rPr>
        <w:t xml:space="preserve">release.  </w:t>
      </w:r>
    </w:p>
  </w:footnote>
  <w:footnote w:id="12">
    <w:p w14:paraId="22C0EE9D" w14:textId="6CDF20EB"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Moreover, many private data providers have consolidated.  See https://www.forbes.com/sites/douglaslaney/2020/12/03/the-data-land-grab-continues-sp-global-to-acquire-ihs-markit/</w:t>
      </w:r>
    </w:p>
  </w:footnote>
  <w:footnote w:id="13">
    <w:p w14:paraId="107CBB0F" w14:textId="65597CA8" w:rsidR="004A7530" w:rsidRPr="00016133" w:rsidRDefault="004A7530" w:rsidP="00B93B9F">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That said, some firms recognize that the government is not using the data to make money but rather to understand economic/financial developments and to formulate public policy in a manner that benefits society, and price accordingly</w:t>
      </w:r>
      <w:r>
        <w:rPr>
          <w:rFonts w:ascii="Times New Roman" w:hAnsi="Times New Roman" w:cs="Times New Roman"/>
        </w:rPr>
        <w:t>.</w:t>
      </w:r>
    </w:p>
  </w:footnote>
  <w:footnote w:id="14">
    <w:p w14:paraId="61F1BAA0" w14:textId="0FEC1D10"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According to Census, the proper identification and estimation of seasonal and calendar effects requires a span of 10 to 15 years of data or a minimum is 5 years to properly estimate a seasonal pattern and 7 years for calendar effects and moving holidays.  See Dagum (1988) and US Census Bureau (2008).</w:t>
      </w:r>
    </w:p>
  </w:footnote>
  <w:footnote w:id="15">
    <w:p w14:paraId="56459588" w14:textId="197A2DA9" w:rsidR="004A7530" w:rsidRPr="00016133" w:rsidRDefault="004A7530" w:rsidP="00402415">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See Cleveland and Scott (2007) for details on weekly seasonal adjustment and </w:t>
      </w:r>
      <w:hyperlink r:id="rId2" w:history="1">
        <w:r w:rsidRPr="00016133">
          <w:rPr>
            <w:rStyle w:val="Hyperlink"/>
            <w:rFonts w:ascii="Times New Roman" w:hAnsi="Times New Roman" w:cs="Times New Roman"/>
          </w:rPr>
          <w:t>https://www.census.gov/data/software/x13as.html</w:t>
        </w:r>
      </w:hyperlink>
      <w:r w:rsidRPr="00016133">
        <w:rPr>
          <w:rFonts w:ascii="Times New Roman" w:hAnsi="Times New Roman" w:cs="Times New Roman"/>
        </w:rPr>
        <w:t xml:space="preserve"> for The Census Bureau information on X-13.</w:t>
      </w:r>
    </w:p>
  </w:footnote>
  <w:footnote w:id="16">
    <w:p w14:paraId="4A54734A" w14:textId="5F71EB62"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For a good example of this, see </w:t>
      </w:r>
      <w:hyperlink r:id="rId3" w:tgtFrame="_blank" w:history="1">
        <w:r w:rsidRPr="00016133">
          <w:rPr>
            <w:rStyle w:val="Hyperlink"/>
            <w:rFonts w:ascii="Times New Roman" w:hAnsi="Times New Roman" w:cs="Times New Roman"/>
          </w:rPr>
          <w:t>https://www.census.gov/econ/indicators/COVID19FAQSAEIR.pdf</w:t>
        </w:r>
      </w:hyperlink>
      <w:r w:rsidRPr="00016133">
        <w:rPr>
          <w:rFonts w:ascii="Times New Roman" w:hAnsi="Times New Roman" w:cs="Times New Roman"/>
        </w:rPr>
        <w:t>, which provides details on COVID-19’s effect on the Census’ Advance Economic Indicators.  In particular, the FAQs discuss outlier adjustment processes.</w:t>
      </w:r>
    </w:p>
  </w:footnote>
  <w:footnote w:id="17">
    <w:p w14:paraId="17CAFDAD" w14:textId="77777777" w:rsidR="004A7530" w:rsidRPr="00016133" w:rsidRDefault="004A7530" w:rsidP="00402415">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Holiday effects can also be found in COVID-19 health data, including cases, hospitalizations, and deaths.</w:t>
      </w:r>
    </w:p>
  </w:footnote>
  <w:footnote w:id="18">
    <w:p w14:paraId="0676032A" w14:textId="1BD1B7FB"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Similarly, the Census Pulse data was spliced with historical data from supplementary CPS questions. See Bitler et al. (2020).</w:t>
      </w:r>
    </w:p>
  </w:footnote>
  <w:footnote w:id="19">
    <w:p w14:paraId="4AEE6246" w14:textId="5E15659D"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Womply is a credit card processor and provides a measure firms that have ceased point-of-sale transactions while the Homebase clock-in and clock-out software facilitates tracking firms that have not had clock in events over a given period of time.</w:t>
      </w:r>
    </w:p>
  </w:footnote>
  <w:footnote w:id="20">
    <w:p w14:paraId="24395BFB" w14:textId="02AC90EB" w:rsidR="004A7530" w:rsidRPr="00016133" w:rsidRDefault="004A7530">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For example, if the average employment count of payroll maintaining establishments changes.  One possibility during the pandemic could be a wholesale shift towards microbusinesses.  See Harnman and Parilla (2022) at https://www.brookings.edu/blog/the-avenue/2022/01/04/microbusinesses-flourished-during-the-pandemic-now-we-must-tap-into-their-full-potential/</w:t>
      </w:r>
    </w:p>
  </w:footnote>
  <w:footnote w:id="21">
    <w:p w14:paraId="31DFB089" w14:textId="16093AF3" w:rsidR="004A7530" w:rsidRPr="00016133" w:rsidRDefault="004A7530" w:rsidP="00402415">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See Homebase, Kurmann, et al. (2021), Bartik et al. (2020), Bartlett and Morse (2020), and Granja et al. (2020).</w:t>
      </w:r>
    </w:p>
  </w:footnote>
  <w:footnote w:id="22">
    <w:p w14:paraId="04D9ACF6" w14:textId="77777777" w:rsidR="004A7530" w:rsidRPr="00016133" w:rsidRDefault="004A7530" w:rsidP="00402415">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These nontraditional indicators should be employed for aggregative forecasting with extreme caution, as a Homebase- based indicator predicted a job loss of more than 800,000 jobs in September of 2020, whereas employment increased by more than 300,000 jobs that month.</w:t>
      </w:r>
    </w:p>
  </w:footnote>
  <w:footnote w:id="23">
    <w:p w14:paraId="6CF71735" w14:textId="77777777" w:rsidR="004A7530" w:rsidRPr="00016133" w:rsidRDefault="004A7530" w:rsidP="00B85A0D">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See </w:t>
      </w:r>
      <w:hyperlink r:id="rId4" w:history="1">
        <w:r w:rsidRPr="00016133">
          <w:rPr>
            <w:rStyle w:val="Hyperlink"/>
            <w:rFonts w:ascii="Times New Roman" w:hAnsi="Times New Roman" w:cs="Times New Roman"/>
          </w:rPr>
          <w:t>https://tobin.yale.edu/yale-labor-survey</w:t>
        </w:r>
      </w:hyperlink>
    </w:p>
  </w:footnote>
  <w:footnote w:id="24">
    <w:p w14:paraId="7FC086B5" w14:textId="2B48DC8C" w:rsidR="004A7530" w:rsidRPr="00016133" w:rsidRDefault="004A7530" w:rsidP="00402415">
      <w:pPr>
        <w:pStyle w:val="FootnoteText"/>
        <w:rPr>
          <w:rFonts w:ascii="Times New Roman" w:hAnsi="Times New Roman" w:cs="Times New Roman"/>
        </w:rPr>
      </w:pPr>
      <w:r w:rsidRPr="00016133">
        <w:rPr>
          <w:rStyle w:val="FootnoteReference"/>
          <w:rFonts w:ascii="Times New Roman" w:hAnsi="Times New Roman" w:cs="Times New Roman"/>
        </w:rPr>
        <w:footnoteRef/>
      </w:r>
      <w:r w:rsidRPr="00016133">
        <w:rPr>
          <w:rFonts w:ascii="Times New Roman" w:hAnsi="Times New Roman" w:cs="Times New Roman"/>
        </w:rPr>
        <w:t xml:space="preserve"> While there is evidence that nontraditional </w:t>
      </w:r>
      <w:r w:rsidR="00757AD5">
        <w:rPr>
          <w:rFonts w:ascii="Times New Roman" w:hAnsi="Times New Roman" w:cs="Times New Roman"/>
        </w:rPr>
        <w:t xml:space="preserve">data </w:t>
      </w:r>
      <w:r w:rsidRPr="00016133">
        <w:rPr>
          <w:rFonts w:ascii="Times New Roman" w:hAnsi="Times New Roman" w:cs="Times New Roman"/>
        </w:rPr>
        <w:t xml:space="preserve">inputs like credit card data and google trends improve forecasting, (see Boup et al. (2020) and D'Amuri and Marcucci (2017)) the gains are minimal when combined with </w:t>
      </w:r>
      <w:r w:rsidR="003C0006">
        <w:rPr>
          <w:rFonts w:ascii="Times New Roman" w:hAnsi="Times New Roman" w:cs="Times New Roman"/>
        </w:rPr>
        <w:t xml:space="preserve">the full suite of possible </w:t>
      </w:r>
      <w:r w:rsidRPr="00016133">
        <w:rPr>
          <w:rFonts w:ascii="Times New Roman" w:hAnsi="Times New Roman" w:cs="Times New Roman"/>
        </w:rPr>
        <w:t xml:space="preserve">economic </w:t>
      </w:r>
      <w:r w:rsidR="003C0006">
        <w:rPr>
          <w:rFonts w:ascii="Times New Roman" w:hAnsi="Times New Roman" w:cs="Times New Roman"/>
        </w:rPr>
        <w:t>data that can be folded into a model</w:t>
      </w:r>
      <w:r w:rsidRPr="00016133">
        <w:rPr>
          <w:rFonts w:ascii="Times New Roman" w:hAnsi="Times New Roman" w:cs="Times New Roman"/>
        </w:rPr>
        <w:t xml:space="preserve"> (Li, 2016).</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972E44"/>
    <w:multiLevelType w:val="hybridMultilevel"/>
    <w:tmpl w:val="0C1E3E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5632BA8"/>
    <w:multiLevelType w:val="multilevel"/>
    <w:tmpl w:val="8522EFF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488739B7"/>
    <w:multiLevelType w:val="hybridMultilevel"/>
    <w:tmpl w:val="F4A4EC54"/>
    <w:lvl w:ilvl="0" w:tplc="4538DD3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9864E5"/>
    <w:multiLevelType w:val="hybridMultilevel"/>
    <w:tmpl w:val="652810C2"/>
    <w:lvl w:ilvl="0" w:tplc="34A2AD1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76C6D60"/>
    <w:multiLevelType w:val="hybridMultilevel"/>
    <w:tmpl w:val="B02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Friedman">
    <w15:presenceInfo w15:providerId="None" w15:userId="John Fried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F01"/>
    <w:rsid w:val="00003552"/>
    <w:rsid w:val="00007B81"/>
    <w:rsid w:val="00007CA8"/>
    <w:rsid w:val="00010197"/>
    <w:rsid w:val="0001367A"/>
    <w:rsid w:val="00016133"/>
    <w:rsid w:val="00020137"/>
    <w:rsid w:val="000228D2"/>
    <w:rsid w:val="00030978"/>
    <w:rsid w:val="00032A6B"/>
    <w:rsid w:val="000335E8"/>
    <w:rsid w:val="00043842"/>
    <w:rsid w:val="00044F8A"/>
    <w:rsid w:val="00046E39"/>
    <w:rsid w:val="00053979"/>
    <w:rsid w:val="00057DA8"/>
    <w:rsid w:val="00061C6D"/>
    <w:rsid w:val="000638E9"/>
    <w:rsid w:val="000648C3"/>
    <w:rsid w:val="00071BA1"/>
    <w:rsid w:val="0009135A"/>
    <w:rsid w:val="00092347"/>
    <w:rsid w:val="00093F62"/>
    <w:rsid w:val="00094B94"/>
    <w:rsid w:val="000A0CBC"/>
    <w:rsid w:val="000A7495"/>
    <w:rsid w:val="000A7937"/>
    <w:rsid w:val="000B0FA7"/>
    <w:rsid w:val="000B4989"/>
    <w:rsid w:val="000C21C5"/>
    <w:rsid w:val="000D07DB"/>
    <w:rsid w:val="000D0A4F"/>
    <w:rsid w:val="000D4B81"/>
    <w:rsid w:val="000D7BBD"/>
    <w:rsid w:val="000E223A"/>
    <w:rsid w:val="000E292D"/>
    <w:rsid w:val="000E4100"/>
    <w:rsid w:val="000E4ED9"/>
    <w:rsid w:val="000E51D6"/>
    <w:rsid w:val="000E5901"/>
    <w:rsid w:val="000E5E4B"/>
    <w:rsid w:val="000E69B7"/>
    <w:rsid w:val="000F3488"/>
    <w:rsid w:val="000F3BDC"/>
    <w:rsid w:val="000F5895"/>
    <w:rsid w:val="00111BD9"/>
    <w:rsid w:val="00113459"/>
    <w:rsid w:val="00113C46"/>
    <w:rsid w:val="00133C48"/>
    <w:rsid w:val="00143923"/>
    <w:rsid w:val="00146DC5"/>
    <w:rsid w:val="00152AA5"/>
    <w:rsid w:val="00153C4A"/>
    <w:rsid w:val="00162030"/>
    <w:rsid w:val="00167FD0"/>
    <w:rsid w:val="0017095B"/>
    <w:rsid w:val="00171837"/>
    <w:rsid w:val="0018051C"/>
    <w:rsid w:val="00183D92"/>
    <w:rsid w:val="00191BC3"/>
    <w:rsid w:val="001A1F44"/>
    <w:rsid w:val="001A527A"/>
    <w:rsid w:val="001B5DC9"/>
    <w:rsid w:val="001B70B7"/>
    <w:rsid w:val="001D2CCB"/>
    <w:rsid w:val="001D616A"/>
    <w:rsid w:val="001E32F1"/>
    <w:rsid w:val="001E34A4"/>
    <w:rsid w:val="001F0ED4"/>
    <w:rsid w:val="001F2E03"/>
    <w:rsid w:val="001F5091"/>
    <w:rsid w:val="001F5936"/>
    <w:rsid w:val="001F5D74"/>
    <w:rsid w:val="001F794D"/>
    <w:rsid w:val="0020523B"/>
    <w:rsid w:val="0020530F"/>
    <w:rsid w:val="00205AF3"/>
    <w:rsid w:val="0021432A"/>
    <w:rsid w:val="002154BB"/>
    <w:rsid w:val="00216573"/>
    <w:rsid w:val="002208BF"/>
    <w:rsid w:val="00224474"/>
    <w:rsid w:val="00224FD3"/>
    <w:rsid w:val="0022544D"/>
    <w:rsid w:val="00242246"/>
    <w:rsid w:val="00243D2C"/>
    <w:rsid w:val="002450D7"/>
    <w:rsid w:val="00247111"/>
    <w:rsid w:val="002479CC"/>
    <w:rsid w:val="002505F3"/>
    <w:rsid w:val="002509E3"/>
    <w:rsid w:val="00251263"/>
    <w:rsid w:val="00261533"/>
    <w:rsid w:val="00263D5B"/>
    <w:rsid w:val="00273DC8"/>
    <w:rsid w:val="00276E7F"/>
    <w:rsid w:val="00277803"/>
    <w:rsid w:val="00286DF8"/>
    <w:rsid w:val="00287616"/>
    <w:rsid w:val="0029004C"/>
    <w:rsid w:val="002903FC"/>
    <w:rsid w:val="00291E07"/>
    <w:rsid w:val="00293982"/>
    <w:rsid w:val="00295A11"/>
    <w:rsid w:val="00297F4E"/>
    <w:rsid w:val="002A4375"/>
    <w:rsid w:val="002A685A"/>
    <w:rsid w:val="002B3D40"/>
    <w:rsid w:val="002C4823"/>
    <w:rsid w:val="002C5407"/>
    <w:rsid w:val="002C55A1"/>
    <w:rsid w:val="002C6695"/>
    <w:rsid w:val="002D48F8"/>
    <w:rsid w:val="002E0784"/>
    <w:rsid w:val="002E0FC0"/>
    <w:rsid w:val="002E3E04"/>
    <w:rsid w:val="002E75B1"/>
    <w:rsid w:val="002F2ED6"/>
    <w:rsid w:val="002F631E"/>
    <w:rsid w:val="002F7ABE"/>
    <w:rsid w:val="00301721"/>
    <w:rsid w:val="003028C1"/>
    <w:rsid w:val="0030639F"/>
    <w:rsid w:val="00310886"/>
    <w:rsid w:val="003203EC"/>
    <w:rsid w:val="0033100D"/>
    <w:rsid w:val="00331AA4"/>
    <w:rsid w:val="00334EA1"/>
    <w:rsid w:val="00335BA2"/>
    <w:rsid w:val="00342292"/>
    <w:rsid w:val="00342AA8"/>
    <w:rsid w:val="00346920"/>
    <w:rsid w:val="00351901"/>
    <w:rsid w:val="00352AD9"/>
    <w:rsid w:val="00353F8A"/>
    <w:rsid w:val="0035746E"/>
    <w:rsid w:val="00361B72"/>
    <w:rsid w:val="00363285"/>
    <w:rsid w:val="003642E7"/>
    <w:rsid w:val="00370E95"/>
    <w:rsid w:val="00376B3E"/>
    <w:rsid w:val="003822EE"/>
    <w:rsid w:val="00384601"/>
    <w:rsid w:val="00386044"/>
    <w:rsid w:val="00393C98"/>
    <w:rsid w:val="00397D53"/>
    <w:rsid w:val="003B2ECC"/>
    <w:rsid w:val="003B43E0"/>
    <w:rsid w:val="003B4CCF"/>
    <w:rsid w:val="003C0006"/>
    <w:rsid w:val="003C4255"/>
    <w:rsid w:val="003C679F"/>
    <w:rsid w:val="003D098B"/>
    <w:rsid w:val="003D1650"/>
    <w:rsid w:val="003D4AE8"/>
    <w:rsid w:val="003E6B9A"/>
    <w:rsid w:val="003F1FB4"/>
    <w:rsid w:val="003F3DA0"/>
    <w:rsid w:val="003F4427"/>
    <w:rsid w:val="003F61D2"/>
    <w:rsid w:val="00401F7D"/>
    <w:rsid w:val="00402415"/>
    <w:rsid w:val="00404B4A"/>
    <w:rsid w:val="00407713"/>
    <w:rsid w:val="00407B9E"/>
    <w:rsid w:val="00412E6E"/>
    <w:rsid w:val="004139B4"/>
    <w:rsid w:val="00413AEF"/>
    <w:rsid w:val="0042166E"/>
    <w:rsid w:val="00431EB3"/>
    <w:rsid w:val="00436788"/>
    <w:rsid w:val="00437C95"/>
    <w:rsid w:val="00440F03"/>
    <w:rsid w:val="004453F8"/>
    <w:rsid w:val="00460190"/>
    <w:rsid w:val="004611C2"/>
    <w:rsid w:val="00461CDD"/>
    <w:rsid w:val="0046276E"/>
    <w:rsid w:val="00462A13"/>
    <w:rsid w:val="00463668"/>
    <w:rsid w:val="004660FE"/>
    <w:rsid w:val="00471075"/>
    <w:rsid w:val="004830AA"/>
    <w:rsid w:val="00485A94"/>
    <w:rsid w:val="00486B61"/>
    <w:rsid w:val="00491493"/>
    <w:rsid w:val="00493C4D"/>
    <w:rsid w:val="00496714"/>
    <w:rsid w:val="004A7530"/>
    <w:rsid w:val="004B1A18"/>
    <w:rsid w:val="004C08F7"/>
    <w:rsid w:val="004C40EE"/>
    <w:rsid w:val="004C7676"/>
    <w:rsid w:val="004D0BE8"/>
    <w:rsid w:val="004D7F31"/>
    <w:rsid w:val="004E325E"/>
    <w:rsid w:val="004E7AE4"/>
    <w:rsid w:val="004F6CA1"/>
    <w:rsid w:val="00500BA4"/>
    <w:rsid w:val="005028DB"/>
    <w:rsid w:val="005054EF"/>
    <w:rsid w:val="00510F88"/>
    <w:rsid w:val="0051639A"/>
    <w:rsid w:val="00525AC1"/>
    <w:rsid w:val="005264AD"/>
    <w:rsid w:val="00530819"/>
    <w:rsid w:val="00534134"/>
    <w:rsid w:val="00534F64"/>
    <w:rsid w:val="00537920"/>
    <w:rsid w:val="00540CD4"/>
    <w:rsid w:val="005420EA"/>
    <w:rsid w:val="005444EA"/>
    <w:rsid w:val="00550287"/>
    <w:rsid w:val="00555F1E"/>
    <w:rsid w:val="005619EE"/>
    <w:rsid w:val="00563725"/>
    <w:rsid w:val="0057447A"/>
    <w:rsid w:val="0058102A"/>
    <w:rsid w:val="0058361F"/>
    <w:rsid w:val="00587172"/>
    <w:rsid w:val="0059558F"/>
    <w:rsid w:val="0059727F"/>
    <w:rsid w:val="005A25CA"/>
    <w:rsid w:val="005A5BAA"/>
    <w:rsid w:val="005A61B2"/>
    <w:rsid w:val="005A6949"/>
    <w:rsid w:val="005B4D9B"/>
    <w:rsid w:val="005B68A8"/>
    <w:rsid w:val="005C3C8E"/>
    <w:rsid w:val="005C5746"/>
    <w:rsid w:val="005C726C"/>
    <w:rsid w:val="005D234B"/>
    <w:rsid w:val="005D6365"/>
    <w:rsid w:val="005F34DE"/>
    <w:rsid w:val="006055D0"/>
    <w:rsid w:val="00607A09"/>
    <w:rsid w:val="006116E4"/>
    <w:rsid w:val="0061239F"/>
    <w:rsid w:val="006146F9"/>
    <w:rsid w:val="00621246"/>
    <w:rsid w:val="0062620E"/>
    <w:rsid w:val="00627A29"/>
    <w:rsid w:val="00631893"/>
    <w:rsid w:val="0063517A"/>
    <w:rsid w:val="00636B7E"/>
    <w:rsid w:val="006376B3"/>
    <w:rsid w:val="00640CCC"/>
    <w:rsid w:val="006414E3"/>
    <w:rsid w:val="00652489"/>
    <w:rsid w:val="006527F0"/>
    <w:rsid w:val="00663DC6"/>
    <w:rsid w:val="00667D0E"/>
    <w:rsid w:val="0067081E"/>
    <w:rsid w:val="00674FC1"/>
    <w:rsid w:val="006806B8"/>
    <w:rsid w:val="00681A82"/>
    <w:rsid w:val="00686CBA"/>
    <w:rsid w:val="0069099D"/>
    <w:rsid w:val="006A0BA1"/>
    <w:rsid w:val="006A4F8A"/>
    <w:rsid w:val="006B0BE3"/>
    <w:rsid w:val="006C1EE7"/>
    <w:rsid w:val="006E1435"/>
    <w:rsid w:val="006E1A33"/>
    <w:rsid w:val="006E6711"/>
    <w:rsid w:val="006E68C6"/>
    <w:rsid w:val="006F0C5D"/>
    <w:rsid w:val="006F669F"/>
    <w:rsid w:val="00702388"/>
    <w:rsid w:val="0070246C"/>
    <w:rsid w:val="0070295D"/>
    <w:rsid w:val="00704E82"/>
    <w:rsid w:val="007057FE"/>
    <w:rsid w:val="00710701"/>
    <w:rsid w:val="00716151"/>
    <w:rsid w:val="0071714E"/>
    <w:rsid w:val="00722FBD"/>
    <w:rsid w:val="00723B31"/>
    <w:rsid w:val="00724222"/>
    <w:rsid w:val="00726764"/>
    <w:rsid w:val="0073318B"/>
    <w:rsid w:val="00733959"/>
    <w:rsid w:val="00735C4B"/>
    <w:rsid w:val="0073659E"/>
    <w:rsid w:val="00736FC6"/>
    <w:rsid w:val="00737D19"/>
    <w:rsid w:val="00742B01"/>
    <w:rsid w:val="00753334"/>
    <w:rsid w:val="00757AD5"/>
    <w:rsid w:val="007658D9"/>
    <w:rsid w:val="007730AB"/>
    <w:rsid w:val="00773E9D"/>
    <w:rsid w:val="0077494D"/>
    <w:rsid w:val="00775EA3"/>
    <w:rsid w:val="00775FB0"/>
    <w:rsid w:val="0077643F"/>
    <w:rsid w:val="00783BB4"/>
    <w:rsid w:val="00786D99"/>
    <w:rsid w:val="00787523"/>
    <w:rsid w:val="007875B9"/>
    <w:rsid w:val="007978B2"/>
    <w:rsid w:val="007A113B"/>
    <w:rsid w:val="007A243E"/>
    <w:rsid w:val="007A5986"/>
    <w:rsid w:val="007C3B50"/>
    <w:rsid w:val="007E1508"/>
    <w:rsid w:val="007E7036"/>
    <w:rsid w:val="007E7757"/>
    <w:rsid w:val="007F783C"/>
    <w:rsid w:val="008105C5"/>
    <w:rsid w:val="008155DD"/>
    <w:rsid w:val="008169DA"/>
    <w:rsid w:val="008201C0"/>
    <w:rsid w:val="00823FC3"/>
    <w:rsid w:val="00825B40"/>
    <w:rsid w:val="00831403"/>
    <w:rsid w:val="00832100"/>
    <w:rsid w:val="0083641D"/>
    <w:rsid w:val="00836E20"/>
    <w:rsid w:val="00843CB7"/>
    <w:rsid w:val="00847824"/>
    <w:rsid w:val="00851A04"/>
    <w:rsid w:val="008564A3"/>
    <w:rsid w:val="00863743"/>
    <w:rsid w:val="008653B5"/>
    <w:rsid w:val="00870CF9"/>
    <w:rsid w:val="0087179B"/>
    <w:rsid w:val="008727D5"/>
    <w:rsid w:val="00872E3F"/>
    <w:rsid w:val="0087494A"/>
    <w:rsid w:val="00875029"/>
    <w:rsid w:val="008801D2"/>
    <w:rsid w:val="00880442"/>
    <w:rsid w:val="0088131B"/>
    <w:rsid w:val="00881DFC"/>
    <w:rsid w:val="008837C9"/>
    <w:rsid w:val="008842C0"/>
    <w:rsid w:val="00890864"/>
    <w:rsid w:val="00896745"/>
    <w:rsid w:val="008A1575"/>
    <w:rsid w:val="008A4645"/>
    <w:rsid w:val="008A64E4"/>
    <w:rsid w:val="008B1665"/>
    <w:rsid w:val="008C413F"/>
    <w:rsid w:val="008C730A"/>
    <w:rsid w:val="008D0597"/>
    <w:rsid w:val="008D1CDE"/>
    <w:rsid w:val="008D378A"/>
    <w:rsid w:val="008D5A21"/>
    <w:rsid w:val="008D6E8F"/>
    <w:rsid w:val="008D7A57"/>
    <w:rsid w:val="008E1428"/>
    <w:rsid w:val="008E40FE"/>
    <w:rsid w:val="008E589D"/>
    <w:rsid w:val="008F1CBA"/>
    <w:rsid w:val="008F26A0"/>
    <w:rsid w:val="008F5F20"/>
    <w:rsid w:val="00900E24"/>
    <w:rsid w:val="00904FCD"/>
    <w:rsid w:val="00911268"/>
    <w:rsid w:val="009153B2"/>
    <w:rsid w:val="009161AE"/>
    <w:rsid w:val="00932124"/>
    <w:rsid w:val="00936FA5"/>
    <w:rsid w:val="009463FD"/>
    <w:rsid w:val="009477C2"/>
    <w:rsid w:val="00954F4F"/>
    <w:rsid w:val="0096027A"/>
    <w:rsid w:val="009667CA"/>
    <w:rsid w:val="00970EEE"/>
    <w:rsid w:val="00972665"/>
    <w:rsid w:val="00975711"/>
    <w:rsid w:val="00975DE5"/>
    <w:rsid w:val="009821BE"/>
    <w:rsid w:val="00990B27"/>
    <w:rsid w:val="00994F29"/>
    <w:rsid w:val="009977C4"/>
    <w:rsid w:val="009A0BF1"/>
    <w:rsid w:val="009A28FC"/>
    <w:rsid w:val="009A6C98"/>
    <w:rsid w:val="009B0992"/>
    <w:rsid w:val="009B7D63"/>
    <w:rsid w:val="009C0A82"/>
    <w:rsid w:val="009C6C8A"/>
    <w:rsid w:val="009C6EA7"/>
    <w:rsid w:val="009D3652"/>
    <w:rsid w:val="009D439A"/>
    <w:rsid w:val="009D551B"/>
    <w:rsid w:val="009D5858"/>
    <w:rsid w:val="009D6C56"/>
    <w:rsid w:val="009E0DFC"/>
    <w:rsid w:val="009E24D3"/>
    <w:rsid w:val="009E27B3"/>
    <w:rsid w:val="009E399C"/>
    <w:rsid w:val="009E6F26"/>
    <w:rsid w:val="009E7A93"/>
    <w:rsid w:val="009F2661"/>
    <w:rsid w:val="009F290A"/>
    <w:rsid w:val="009F31F1"/>
    <w:rsid w:val="009F6C6C"/>
    <w:rsid w:val="00A01F17"/>
    <w:rsid w:val="00A0425A"/>
    <w:rsid w:val="00A0656D"/>
    <w:rsid w:val="00A1183D"/>
    <w:rsid w:val="00A1592B"/>
    <w:rsid w:val="00A15E57"/>
    <w:rsid w:val="00A16121"/>
    <w:rsid w:val="00A272FC"/>
    <w:rsid w:val="00A31700"/>
    <w:rsid w:val="00A32BB5"/>
    <w:rsid w:val="00A364FC"/>
    <w:rsid w:val="00A40E94"/>
    <w:rsid w:val="00A41879"/>
    <w:rsid w:val="00A41932"/>
    <w:rsid w:val="00A61737"/>
    <w:rsid w:val="00A632AB"/>
    <w:rsid w:val="00A63B76"/>
    <w:rsid w:val="00A67DDC"/>
    <w:rsid w:val="00A67E5C"/>
    <w:rsid w:val="00A760C6"/>
    <w:rsid w:val="00A835CB"/>
    <w:rsid w:val="00A91F1A"/>
    <w:rsid w:val="00A92F7F"/>
    <w:rsid w:val="00A9363C"/>
    <w:rsid w:val="00A95EDC"/>
    <w:rsid w:val="00A97703"/>
    <w:rsid w:val="00AA0893"/>
    <w:rsid w:val="00AA1BEE"/>
    <w:rsid w:val="00AC2DD9"/>
    <w:rsid w:val="00AD45F5"/>
    <w:rsid w:val="00AD5CC1"/>
    <w:rsid w:val="00AD6924"/>
    <w:rsid w:val="00AD7579"/>
    <w:rsid w:val="00AE607F"/>
    <w:rsid w:val="00AF0C6B"/>
    <w:rsid w:val="00AF42BA"/>
    <w:rsid w:val="00AF57BA"/>
    <w:rsid w:val="00AF7FE5"/>
    <w:rsid w:val="00B06339"/>
    <w:rsid w:val="00B251AB"/>
    <w:rsid w:val="00B258ED"/>
    <w:rsid w:val="00B30276"/>
    <w:rsid w:val="00B51913"/>
    <w:rsid w:val="00B6746F"/>
    <w:rsid w:val="00B775B9"/>
    <w:rsid w:val="00B804CD"/>
    <w:rsid w:val="00B85A0D"/>
    <w:rsid w:val="00B872D7"/>
    <w:rsid w:val="00B8741B"/>
    <w:rsid w:val="00B90D61"/>
    <w:rsid w:val="00B93B9F"/>
    <w:rsid w:val="00B963DD"/>
    <w:rsid w:val="00B96A68"/>
    <w:rsid w:val="00B975D6"/>
    <w:rsid w:val="00BA0A17"/>
    <w:rsid w:val="00BA68BD"/>
    <w:rsid w:val="00BA75F8"/>
    <w:rsid w:val="00BB01E6"/>
    <w:rsid w:val="00BB141F"/>
    <w:rsid w:val="00BB5F80"/>
    <w:rsid w:val="00BB685B"/>
    <w:rsid w:val="00BC05BE"/>
    <w:rsid w:val="00BC06A6"/>
    <w:rsid w:val="00BC35BD"/>
    <w:rsid w:val="00BC529E"/>
    <w:rsid w:val="00BD1A2A"/>
    <w:rsid w:val="00BD31EE"/>
    <w:rsid w:val="00BE0E1D"/>
    <w:rsid w:val="00BE23BB"/>
    <w:rsid w:val="00BE3FCB"/>
    <w:rsid w:val="00BE41FC"/>
    <w:rsid w:val="00BE7E82"/>
    <w:rsid w:val="00BF2253"/>
    <w:rsid w:val="00BF3852"/>
    <w:rsid w:val="00C06D6A"/>
    <w:rsid w:val="00C1138E"/>
    <w:rsid w:val="00C16913"/>
    <w:rsid w:val="00C231E2"/>
    <w:rsid w:val="00C23D9B"/>
    <w:rsid w:val="00C26DB7"/>
    <w:rsid w:val="00C317EB"/>
    <w:rsid w:val="00C32718"/>
    <w:rsid w:val="00C32A9D"/>
    <w:rsid w:val="00C32F61"/>
    <w:rsid w:val="00C34BEA"/>
    <w:rsid w:val="00C455FF"/>
    <w:rsid w:val="00C45DB1"/>
    <w:rsid w:val="00C4709C"/>
    <w:rsid w:val="00C52B29"/>
    <w:rsid w:val="00C54460"/>
    <w:rsid w:val="00C55012"/>
    <w:rsid w:val="00C57EBF"/>
    <w:rsid w:val="00C636CF"/>
    <w:rsid w:val="00C67938"/>
    <w:rsid w:val="00C67F21"/>
    <w:rsid w:val="00C70C1E"/>
    <w:rsid w:val="00C84D0D"/>
    <w:rsid w:val="00C869C1"/>
    <w:rsid w:val="00C90851"/>
    <w:rsid w:val="00C94318"/>
    <w:rsid w:val="00CA0508"/>
    <w:rsid w:val="00CA0879"/>
    <w:rsid w:val="00CB2E2F"/>
    <w:rsid w:val="00CC1100"/>
    <w:rsid w:val="00CC3939"/>
    <w:rsid w:val="00CD5563"/>
    <w:rsid w:val="00CD61FB"/>
    <w:rsid w:val="00CD62FC"/>
    <w:rsid w:val="00CE11AB"/>
    <w:rsid w:val="00CE30F3"/>
    <w:rsid w:val="00CE4C3E"/>
    <w:rsid w:val="00CE6D33"/>
    <w:rsid w:val="00CF0876"/>
    <w:rsid w:val="00D00376"/>
    <w:rsid w:val="00D1551F"/>
    <w:rsid w:val="00D15D57"/>
    <w:rsid w:val="00D22572"/>
    <w:rsid w:val="00D27058"/>
    <w:rsid w:val="00D27981"/>
    <w:rsid w:val="00D30274"/>
    <w:rsid w:val="00D30B29"/>
    <w:rsid w:val="00D417AD"/>
    <w:rsid w:val="00D53110"/>
    <w:rsid w:val="00D560D0"/>
    <w:rsid w:val="00D5739A"/>
    <w:rsid w:val="00D63ABF"/>
    <w:rsid w:val="00D6462D"/>
    <w:rsid w:val="00D666DC"/>
    <w:rsid w:val="00D70855"/>
    <w:rsid w:val="00D87103"/>
    <w:rsid w:val="00D917C1"/>
    <w:rsid w:val="00DA29B0"/>
    <w:rsid w:val="00DA374A"/>
    <w:rsid w:val="00DA3C0F"/>
    <w:rsid w:val="00DA5D86"/>
    <w:rsid w:val="00DB2894"/>
    <w:rsid w:val="00DB42CA"/>
    <w:rsid w:val="00DB7EF3"/>
    <w:rsid w:val="00DC3756"/>
    <w:rsid w:val="00DC5B17"/>
    <w:rsid w:val="00DC7A8A"/>
    <w:rsid w:val="00DD1B6D"/>
    <w:rsid w:val="00DD2C43"/>
    <w:rsid w:val="00DD35CC"/>
    <w:rsid w:val="00DD7616"/>
    <w:rsid w:val="00E03B53"/>
    <w:rsid w:val="00E05EA7"/>
    <w:rsid w:val="00E15242"/>
    <w:rsid w:val="00E32FB8"/>
    <w:rsid w:val="00E33751"/>
    <w:rsid w:val="00E53690"/>
    <w:rsid w:val="00E53CD6"/>
    <w:rsid w:val="00E550F1"/>
    <w:rsid w:val="00E56D73"/>
    <w:rsid w:val="00E57E55"/>
    <w:rsid w:val="00E60AE1"/>
    <w:rsid w:val="00E6423B"/>
    <w:rsid w:val="00E64262"/>
    <w:rsid w:val="00E64B31"/>
    <w:rsid w:val="00E75489"/>
    <w:rsid w:val="00E7570B"/>
    <w:rsid w:val="00E80635"/>
    <w:rsid w:val="00E80674"/>
    <w:rsid w:val="00E90B92"/>
    <w:rsid w:val="00E90CBC"/>
    <w:rsid w:val="00E91A68"/>
    <w:rsid w:val="00EA37A3"/>
    <w:rsid w:val="00EA6F96"/>
    <w:rsid w:val="00EB478B"/>
    <w:rsid w:val="00EB5128"/>
    <w:rsid w:val="00ED14DC"/>
    <w:rsid w:val="00ED3864"/>
    <w:rsid w:val="00EE752B"/>
    <w:rsid w:val="00EF24C2"/>
    <w:rsid w:val="00EF3046"/>
    <w:rsid w:val="00EF5BEF"/>
    <w:rsid w:val="00EF6DFE"/>
    <w:rsid w:val="00F02FAA"/>
    <w:rsid w:val="00F05B85"/>
    <w:rsid w:val="00F103A4"/>
    <w:rsid w:val="00F17AE4"/>
    <w:rsid w:val="00F20F01"/>
    <w:rsid w:val="00F22712"/>
    <w:rsid w:val="00F2397C"/>
    <w:rsid w:val="00F25320"/>
    <w:rsid w:val="00F2566D"/>
    <w:rsid w:val="00F25C0D"/>
    <w:rsid w:val="00F27ABE"/>
    <w:rsid w:val="00F34C5F"/>
    <w:rsid w:val="00F378B8"/>
    <w:rsid w:val="00F4024A"/>
    <w:rsid w:val="00F43A20"/>
    <w:rsid w:val="00F44420"/>
    <w:rsid w:val="00F5661C"/>
    <w:rsid w:val="00F6017C"/>
    <w:rsid w:val="00F608E1"/>
    <w:rsid w:val="00F62DF8"/>
    <w:rsid w:val="00F66950"/>
    <w:rsid w:val="00F70692"/>
    <w:rsid w:val="00F70D11"/>
    <w:rsid w:val="00F7144B"/>
    <w:rsid w:val="00F731BF"/>
    <w:rsid w:val="00F80C11"/>
    <w:rsid w:val="00F9050D"/>
    <w:rsid w:val="00F92DB0"/>
    <w:rsid w:val="00FA3105"/>
    <w:rsid w:val="00FA3334"/>
    <w:rsid w:val="00FA78A9"/>
    <w:rsid w:val="00FB1C78"/>
    <w:rsid w:val="00FB4FEB"/>
    <w:rsid w:val="00FC0188"/>
    <w:rsid w:val="00FC411A"/>
    <w:rsid w:val="00FD0DB7"/>
    <w:rsid w:val="00FD3B4F"/>
    <w:rsid w:val="00FD3EF5"/>
    <w:rsid w:val="00FD536F"/>
    <w:rsid w:val="00FD73F6"/>
    <w:rsid w:val="00FE0B63"/>
    <w:rsid w:val="00FE4542"/>
    <w:rsid w:val="00FE456D"/>
    <w:rsid w:val="00FE4700"/>
    <w:rsid w:val="00FF25E1"/>
    <w:rsid w:val="00FF4C64"/>
    <w:rsid w:val="00FF6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533C5"/>
  <w15:chartTrackingRefBased/>
  <w15:docId w15:val="{1627F61B-E001-401D-8084-5511E1B5D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711"/>
    <w:pPr>
      <w:ind w:left="720"/>
      <w:contextualSpacing/>
    </w:pPr>
  </w:style>
  <w:style w:type="character" w:styleId="CommentReference">
    <w:name w:val="annotation reference"/>
    <w:basedOn w:val="DefaultParagraphFont"/>
    <w:uiPriority w:val="99"/>
    <w:semiHidden/>
    <w:unhideWhenUsed/>
    <w:rsid w:val="00CD5563"/>
    <w:rPr>
      <w:sz w:val="16"/>
      <w:szCs w:val="16"/>
    </w:rPr>
  </w:style>
  <w:style w:type="paragraph" w:styleId="CommentText">
    <w:name w:val="annotation text"/>
    <w:basedOn w:val="Normal"/>
    <w:link w:val="CommentTextChar"/>
    <w:uiPriority w:val="99"/>
    <w:semiHidden/>
    <w:unhideWhenUsed/>
    <w:rsid w:val="00CD5563"/>
    <w:pPr>
      <w:spacing w:line="240" w:lineRule="auto"/>
    </w:pPr>
    <w:rPr>
      <w:sz w:val="20"/>
      <w:szCs w:val="20"/>
    </w:rPr>
  </w:style>
  <w:style w:type="character" w:customStyle="1" w:styleId="CommentTextChar">
    <w:name w:val="Comment Text Char"/>
    <w:basedOn w:val="DefaultParagraphFont"/>
    <w:link w:val="CommentText"/>
    <w:uiPriority w:val="99"/>
    <w:semiHidden/>
    <w:rsid w:val="00CD5563"/>
    <w:rPr>
      <w:sz w:val="20"/>
      <w:szCs w:val="20"/>
    </w:rPr>
  </w:style>
  <w:style w:type="paragraph" w:styleId="CommentSubject">
    <w:name w:val="annotation subject"/>
    <w:basedOn w:val="CommentText"/>
    <w:next w:val="CommentText"/>
    <w:link w:val="CommentSubjectChar"/>
    <w:uiPriority w:val="99"/>
    <w:semiHidden/>
    <w:unhideWhenUsed/>
    <w:rsid w:val="00CD5563"/>
    <w:rPr>
      <w:b/>
      <w:bCs/>
    </w:rPr>
  </w:style>
  <w:style w:type="character" w:customStyle="1" w:styleId="CommentSubjectChar">
    <w:name w:val="Comment Subject Char"/>
    <w:basedOn w:val="CommentTextChar"/>
    <w:link w:val="CommentSubject"/>
    <w:uiPriority w:val="99"/>
    <w:semiHidden/>
    <w:rsid w:val="00CD5563"/>
    <w:rPr>
      <w:b/>
      <w:bCs/>
      <w:sz w:val="20"/>
      <w:szCs w:val="20"/>
    </w:rPr>
  </w:style>
  <w:style w:type="paragraph" w:styleId="FootnoteText">
    <w:name w:val="footnote text"/>
    <w:basedOn w:val="Normal"/>
    <w:link w:val="FootnoteTextChar"/>
    <w:uiPriority w:val="99"/>
    <w:semiHidden/>
    <w:unhideWhenUsed/>
    <w:rsid w:val="007978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8B2"/>
    <w:rPr>
      <w:sz w:val="20"/>
      <w:szCs w:val="20"/>
    </w:rPr>
  </w:style>
  <w:style w:type="character" w:styleId="FootnoteReference">
    <w:name w:val="footnote reference"/>
    <w:basedOn w:val="DefaultParagraphFont"/>
    <w:uiPriority w:val="99"/>
    <w:semiHidden/>
    <w:unhideWhenUsed/>
    <w:rsid w:val="007978B2"/>
    <w:rPr>
      <w:vertAlign w:val="superscript"/>
    </w:rPr>
  </w:style>
  <w:style w:type="paragraph" w:styleId="Header">
    <w:name w:val="header"/>
    <w:basedOn w:val="Normal"/>
    <w:link w:val="HeaderChar"/>
    <w:uiPriority w:val="99"/>
    <w:unhideWhenUsed/>
    <w:rsid w:val="00214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32A"/>
  </w:style>
  <w:style w:type="paragraph" w:styleId="Footer">
    <w:name w:val="footer"/>
    <w:basedOn w:val="Normal"/>
    <w:link w:val="FooterChar"/>
    <w:uiPriority w:val="99"/>
    <w:unhideWhenUsed/>
    <w:rsid w:val="00214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32A"/>
  </w:style>
  <w:style w:type="character" w:styleId="PlaceholderText">
    <w:name w:val="Placeholder Text"/>
    <w:basedOn w:val="DefaultParagraphFont"/>
    <w:uiPriority w:val="99"/>
    <w:semiHidden/>
    <w:rsid w:val="003B2ECC"/>
    <w:rPr>
      <w:color w:val="808080"/>
    </w:rPr>
  </w:style>
  <w:style w:type="paragraph" w:styleId="NormalWeb">
    <w:name w:val="Normal (Web)"/>
    <w:basedOn w:val="Normal"/>
    <w:uiPriority w:val="99"/>
    <w:semiHidden/>
    <w:unhideWhenUsed/>
    <w:rsid w:val="003B2ECC"/>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836E20"/>
    <w:pPr>
      <w:spacing w:after="0" w:line="240" w:lineRule="auto"/>
    </w:pPr>
  </w:style>
  <w:style w:type="character" w:styleId="Hyperlink">
    <w:name w:val="Hyperlink"/>
    <w:basedOn w:val="DefaultParagraphFont"/>
    <w:uiPriority w:val="99"/>
    <w:unhideWhenUsed/>
    <w:rsid w:val="0088131B"/>
    <w:rPr>
      <w:color w:val="0000FF"/>
      <w:u w:val="single"/>
    </w:rPr>
  </w:style>
  <w:style w:type="character" w:styleId="Emphasis">
    <w:name w:val="Emphasis"/>
    <w:basedOn w:val="DefaultParagraphFont"/>
    <w:uiPriority w:val="20"/>
    <w:qFormat/>
    <w:rsid w:val="0088131B"/>
    <w:rPr>
      <w:i/>
      <w:iCs/>
    </w:rPr>
  </w:style>
  <w:style w:type="paragraph" w:styleId="EndnoteText">
    <w:name w:val="endnote text"/>
    <w:basedOn w:val="Normal"/>
    <w:link w:val="EndnoteTextChar"/>
    <w:uiPriority w:val="99"/>
    <w:semiHidden/>
    <w:unhideWhenUsed/>
    <w:rsid w:val="00F256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566D"/>
    <w:rPr>
      <w:sz w:val="20"/>
      <w:szCs w:val="20"/>
    </w:rPr>
  </w:style>
  <w:style w:type="character" w:styleId="EndnoteReference">
    <w:name w:val="endnote reference"/>
    <w:basedOn w:val="DefaultParagraphFont"/>
    <w:uiPriority w:val="99"/>
    <w:semiHidden/>
    <w:unhideWhenUsed/>
    <w:rsid w:val="00F2566D"/>
    <w:rPr>
      <w:vertAlign w:val="superscript"/>
    </w:rPr>
  </w:style>
  <w:style w:type="paragraph" w:styleId="BalloonText">
    <w:name w:val="Balloon Text"/>
    <w:basedOn w:val="Normal"/>
    <w:link w:val="BalloonTextChar"/>
    <w:uiPriority w:val="99"/>
    <w:semiHidden/>
    <w:unhideWhenUsed/>
    <w:rsid w:val="002A68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685A"/>
    <w:rPr>
      <w:rFonts w:ascii="Segoe UI" w:hAnsi="Segoe UI" w:cs="Segoe UI"/>
      <w:sz w:val="18"/>
      <w:szCs w:val="18"/>
    </w:rPr>
  </w:style>
  <w:style w:type="character" w:customStyle="1" w:styleId="UnresolvedMention">
    <w:name w:val="Unresolved Mention"/>
    <w:basedOn w:val="DefaultParagraphFont"/>
    <w:uiPriority w:val="99"/>
    <w:semiHidden/>
    <w:unhideWhenUsed/>
    <w:rsid w:val="003F4427"/>
    <w:rPr>
      <w:color w:val="605E5C"/>
      <w:shd w:val="clear" w:color="auto" w:fill="E1DFDD"/>
    </w:rPr>
  </w:style>
  <w:style w:type="character" w:styleId="FollowedHyperlink">
    <w:name w:val="FollowedHyperlink"/>
    <w:basedOn w:val="DefaultParagraphFont"/>
    <w:uiPriority w:val="99"/>
    <w:semiHidden/>
    <w:unhideWhenUsed/>
    <w:rsid w:val="00DA374A"/>
    <w:rPr>
      <w:color w:val="954F72" w:themeColor="followedHyperlink"/>
      <w:u w:val="single"/>
    </w:rPr>
  </w:style>
  <w:style w:type="character" w:customStyle="1" w:styleId="markedcontent">
    <w:name w:val="markedcontent"/>
    <w:basedOn w:val="DefaultParagraphFont"/>
    <w:rsid w:val="00626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211950">
      <w:bodyDiv w:val="1"/>
      <w:marLeft w:val="0"/>
      <w:marRight w:val="0"/>
      <w:marTop w:val="0"/>
      <w:marBottom w:val="0"/>
      <w:divBdr>
        <w:top w:val="none" w:sz="0" w:space="0" w:color="auto"/>
        <w:left w:val="none" w:sz="0" w:space="0" w:color="auto"/>
        <w:bottom w:val="none" w:sz="0" w:space="0" w:color="auto"/>
        <w:right w:val="none" w:sz="0" w:space="0" w:color="auto"/>
      </w:divBdr>
    </w:div>
    <w:div w:id="736709475">
      <w:bodyDiv w:val="1"/>
      <w:marLeft w:val="0"/>
      <w:marRight w:val="0"/>
      <w:marTop w:val="0"/>
      <w:marBottom w:val="0"/>
      <w:divBdr>
        <w:top w:val="none" w:sz="0" w:space="0" w:color="auto"/>
        <w:left w:val="none" w:sz="0" w:space="0" w:color="auto"/>
        <w:bottom w:val="none" w:sz="0" w:space="0" w:color="auto"/>
        <w:right w:val="none" w:sz="0" w:space="0" w:color="auto"/>
      </w:divBdr>
    </w:div>
    <w:div w:id="849442429">
      <w:bodyDiv w:val="1"/>
      <w:marLeft w:val="0"/>
      <w:marRight w:val="0"/>
      <w:marTop w:val="0"/>
      <w:marBottom w:val="0"/>
      <w:divBdr>
        <w:top w:val="none" w:sz="0" w:space="0" w:color="auto"/>
        <w:left w:val="none" w:sz="0" w:space="0" w:color="auto"/>
        <w:bottom w:val="none" w:sz="0" w:space="0" w:color="auto"/>
        <w:right w:val="none" w:sz="0" w:space="0" w:color="auto"/>
      </w:divBdr>
    </w:div>
    <w:div w:id="207565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tmp"/><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tmp"/></Relationships>
</file>

<file path=word/_rels/footnotes.xml.rels><?xml version="1.0" encoding="UTF-8" standalone="yes"?>
<Relationships xmlns="http://schemas.openxmlformats.org/package/2006/relationships"><Relationship Id="rId3" Type="http://schemas.openxmlformats.org/officeDocument/2006/relationships/hyperlink" Target="https://www.census.gov/econ/indicators/COVID19FAQSAEIR.pdf" TargetMode="External"/><Relationship Id="rId2" Type="http://schemas.openxmlformats.org/officeDocument/2006/relationships/hyperlink" Target="https://www.census.gov/data/software/x13as.html" TargetMode="External"/><Relationship Id="rId1" Type="http://schemas.openxmlformats.org/officeDocument/2006/relationships/hyperlink" Target="https://www.economist.com/briefing/2021/10/23/enter-third-wave-economics" TargetMode="External"/><Relationship Id="rId4" Type="http://schemas.openxmlformats.org/officeDocument/2006/relationships/hyperlink" Target="https://tobin.yale.edu/yale-labor-surv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2d42b77-42be-4588-9f60-5afaa245632f">
      <UserInfo>
        <DisplayName>Louise Sheiner</DisplayName>
        <AccountId>13</AccountId>
        <AccountType/>
      </UserInfo>
      <UserInfo>
        <DisplayName>David Wessel</DisplayName>
        <AccountId>31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C11D97C97D7242B6A9682D84F4B922" ma:contentTypeVersion="6" ma:contentTypeDescription="Create a new document." ma:contentTypeScope="" ma:versionID="61313c35761d42bf4ce3d22ad4eac9be">
  <xsd:schema xmlns:xsd="http://www.w3.org/2001/XMLSchema" xmlns:xs="http://www.w3.org/2001/XMLSchema" xmlns:p="http://schemas.microsoft.com/office/2006/metadata/properties" xmlns:ns2="b2d42b77-42be-4588-9f60-5afaa245632f" xmlns:ns3="e3741db6-e46c-472f-822f-decbfb24ef58" targetNamespace="http://schemas.microsoft.com/office/2006/metadata/properties" ma:root="true" ma:fieldsID="ba9838d4ac4092ddfbc7b84c1f5040fa" ns2:_="" ns3:_="">
    <xsd:import namespace="b2d42b77-42be-4588-9f60-5afaa245632f"/>
    <xsd:import namespace="e3741db6-e46c-472f-822f-decbfb24ef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d42b77-42be-4588-9f60-5afaa245632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741db6-e46c-472f-822f-decbfb24ef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0DE34-CE8F-44E7-94FA-188C0AF4AEDC}">
  <ds:schemaRefs>
    <ds:schemaRef ds:uri="http://schemas.microsoft.com/office/2006/metadata/properties"/>
    <ds:schemaRef ds:uri="http://schemas.microsoft.com/office/infopath/2007/PartnerControls"/>
    <ds:schemaRef ds:uri="b2d42b77-42be-4588-9f60-5afaa245632f"/>
  </ds:schemaRefs>
</ds:datastoreItem>
</file>

<file path=customXml/itemProps2.xml><?xml version="1.0" encoding="utf-8"?>
<ds:datastoreItem xmlns:ds="http://schemas.openxmlformats.org/officeDocument/2006/customXml" ds:itemID="{1D0318B0-F831-41DA-9675-C5B5FF701A43}">
  <ds:schemaRefs>
    <ds:schemaRef ds:uri="http://schemas.microsoft.com/sharepoint/v3/contenttype/forms"/>
  </ds:schemaRefs>
</ds:datastoreItem>
</file>

<file path=customXml/itemProps3.xml><?xml version="1.0" encoding="utf-8"?>
<ds:datastoreItem xmlns:ds="http://schemas.openxmlformats.org/officeDocument/2006/customXml" ds:itemID="{F1029093-4D1B-4BB8-BA92-683F09E4C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d42b77-42be-4588-9f60-5afaa245632f"/>
    <ds:schemaRef ds:uri="e3741db6-e46c-472f-822f-decbfb24ef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9DD564-4A29-422E-8AE3-8C9B93E70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7240</Words>
  <Characters>41273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48417</CharactersWithSpaces>
  <SharedDoc>false</SharedDoc>
  <HLinks>
    <vt:vector size="24" baseType="variant">
      <vt:variant>
        <vt:i4>2555937</vt:i4>
      </vt:variant>
      <vt:variant>
        <vt:i4>3</vt:i4>
      </vt:variant>
      <vt:variant>
        <vt:i4>0</vt:i4>
      </vt:variant>
      <vt:variant>
        <vt:i4>5</vt:i4>
      </vt:variant>
      <vt:variant>
        <vt:lpwstr>http://www.rajchetty.com/papers-chronological/</vt:lpwstr>
      </vt:variant>
      <vt:variant>
        <vt:lpwstr/>
      </vt:variant>
      <vt:variant>
        <vt:i4>2162807</vt:i4>
      </vt:variant>
      <vt:variant>
        <vt:i4>0</vt:i4>
      </vt:variant>
      <vt:variant>
        <vt:i4>0</vt:i4>
      </vt:variant>
      <vt:variant>
        <vt:i4>5</vt:i4>
      </vt:variant>
      <vt:variant>
        <vt:lpwstr>https://drive.google.com/open?id=19KaPY-xV27feRZF74EBby3DZ3RW9K3Bp</vt:lpwstr>
      </vt:variant>
      <vt:variant>
        <vt:lpwstr/>
      </vt:variant>
      <vt:variant>
        <vt:i4>4980820</vt:i4>
      </vt:variant>
      <vt:variant>
        <vt:i4>6</vt:i4>
      </vt:variant>
      <vt:variant>
        <vt:i4>0</vt:i4>
      </vt:variant>
      <vt:variant>
        <vt:i4>5</vt:i4>
      </vt:variant>
      <vt:variant>
        <vt:lpwstr>https://tobin.yale.edu/yale-labor-survey</vt:lpwstr>
      </vt:variant>
      <vt:variant>
        <vt:lpwstr/>
      </vt:variant>
      <vt:variant>
        <vt:i4>2162787</vt:i4>
      </vt:variant>
      <vt:variant>
        <vt:i4>0</vt:i4>
      </vt:variant>
      <vt:variant>
        <vt:i4>0</vt:i4>
      </vt:variant>
      <vt:variant>
        <vt:i4>5</vt:i4>
      </vt:variant>
      <vt:variant>
        <vt:lpwstr>https://www.census.gov/data/software/x13as.html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Laura Feiveson</dc:creator>
  <cp:keywords/>
  <dc:description/>
  <cp:lastModifiedBy>John Friedman</cp:lastModifiedBy>
  <cp:revision>3</cp:revision>
  <dcterms:created xsi:type="dcterms:W3CDTF">2022-02-09T03:37:00Z</dcterms:created>
  <dcterms:modified xsi:type="dcterms:W3CDTF">2022-02-09T03:37:00Z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0x010100F4C11D97C97D7242B6A9682D84F4B922</vt:lpwstr>
  </property>
  <property fmtid="{D5CDD505-2E9C-101B-9397-08002B2CF9AE}" pid="3" name="TitusGUID">
    <vt:lpwstr>f49a8124-b7e5-44df-8a65-d2ab4fe52c7a</vt:lpwstr>
  </property>
  <property fmtid="{D5CDD505-2E9C-101B-9397-08002B2CF9AE}" pid="4" name="WorkflowChangePath">
    <vt:lpwstr>d96b97e6-da90-44b2-8960-80ab29818cb6,13;d96b97e6-da90-44b2-8960-80ab29818cb6,29;d96b97e6-da90-44b2-8960-80ab29818cb6,38;d96b97e6-da90-44b2-8960-80ab29818cb6,53;d96b97e6-da90-44b2-8960-80ab29818cb6,61;d96b97e6-da90-44b2-8960-80ab29818cb6,65;d96b97e6-da90-4</vt:lpwstr>
  </property>
  <property fmtid="{D5CDD505-2E9C-101B-9397-08002B2CF9AE}" pid="5" name="_dlc_DocIdItemGuid">
    <vt:lpwstr>0f35c317-350e-451e-93bd-fbee50be50ba</vt:lpwstr>
  </property>
  <property fmtid="{D5CDD505-2E9C-101B-9397-08002B2CF9AE}" pid="6" name="Workflow_Initiator">
    <vt:lpwstr>617</vt:lpwstr>
  </property>
</Properties>
</file>