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71851" w14:textId="77777777" w:rsidR="00C21EB8" w:rsidRDefault="00000000">
      <w:pPr>
        <w:pStyle w:val="Title"/>
      </w:pPr>
      <w:r>
        <w:t>Maternal smoking and birth weight — manuscript draft</w:t>
      </w:r>
    </w:p>
    <w:p w14:paraId="2BCCB3FE" w14:textId="3F15CDB7" w:rsidR="00C21EB8" w:rsidRDefault="00000000">
      <w:pPr>
        <w:pStyle w:val="Subtitle"/>
      </w:pPr>
      <w:r>
        <w:t>Table 1 and key results</w:t>
      </w:r>
    </w:p>
    <w:p w14:paraId="6721E592" w14:textId="77777777" w:rsidR="00C21EB8" w:rsidRDefault="00000000">
      <w:pPr>
        <w:pStyle w:val="Heading2"/>
      </w:pPr>
      <w:bookmarkStart w:id="0" w:name="results"/>
      <w:r>
        <w:t>Results</w:t>
      </w:r>
    </w:p>
    <w:p w14:paraId="1A710B20" w14:textId="77777777" w:rsidR="00C21EB8" w:rsidRDefault="00000000">
      <w:pPr>
        <w:pStyle w:val="FirstParagraph"/>
      </w:pPr>
      <w:r>
        <w:t xml:space="preserve">Among the </w:t>
      </w:r>
      <w:r>
        <w:rPr>
          <w:b/>
          <w:bCs/>
        </w:rPr>
        <w:t>1,963</w:t>
      </w:r>
      <w:r>
        <w:t xml:space="preserve"> births included in the analysis (mothers aged 18 and older), </w:t>
      </w:r>
      <w:r>
        <w:rPr>
          <w:b/>
          <w:bCs/>
        </w:rPr>
        <w:t>2.0%</w:t>
      </w:r>
      <w:r>
        <w:t xml:space="preserve"> were low birth weight. Maternal smoking was associated with an odds ratio of </w:t>
      </w:r>
      <w:r>
        <w:rPr>
          <w:b/>
          <w:bCs/>
        </w:rPr>
        <w:t>5.91</w:t>
      </w:r>
      <w:r>
        <w:t xml:space="preserve"> (95% CI 3.12–11.28) for low birth weight, adjusting for maternal age, BMI, education, and parity.</w:t>
      </w:r>
    </w:p>
    <w:p w14:paraId="7DC4927A" w14:textId="77777777" w:rsidR="00C21EB8" w:rsidRDefault="00000000">
      <w:pPr>
        <w:pStyle w:val="Heading2"/>
      </w:pPr>
      <w:bookmarkStart w:id="1" w:name="Xda99d603822c5b0b2a08649912a0f5361edab49"/>
      <w:bookmarkEnd w:id="0"/>
      <w:r>
        <w:t>Table 1. Sample characteristics by smoking status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1"/>
        <w:gridCol w:w="3372"/>
        <w:gridCol w:w="2563"/>
      </w:tblGrid>
      <w:tr w:rsidR="00C21EB8" w14:paraId="27A36C2A" w14:textId="77777777" w:rsidTr="00C21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1" w:type="dxa"/>
          </w:tcPr>
          <w:p w14:paraId="793459F0" w14:textId="77777777" w:rsidR="00C21EB8" w:rsidRDefault="00000000">
            <w:pPr>
              <w:pStyle w:val="Compact"/>
            </w:pPr>
            <w:r>
              <w:t>Characteristic</w:t>
            </w:r>
          </w:p>
        </w:tc>
        <w:tc>
          <w:tcPr>
            <w:tcW w:w="2788" w:type="dxa"/>
          </w:tcPr>
          <w:p w14:paraId="686B438C" w14:textId="77777777" w:rsidR="00C21EB8" w:rsidRDefault="00000000">
            <w:pPr>
              <w:pStyle w:val="Compact"/>
            </w:pPr>
            <w:r>
              <w:t>Non-smokers (n = 1,631)</w:t>
            </w:r>
          </w:p>
        </w:tc>
        <w:tc>
          <w:tcPr>
            <w:tcW w:w="2119" w:type="dxa"/>
          </w:tcPr>
          <w:p w14:paraId="760B3955" w14:textId="77777777" w:rsidR="00C21EB8" w:rsidRDefault="00000000">
            <w:pPr>
              <w:pStyle w:val="Compact"/>
            </w:pPr>
            <w:r>
              <w:t>Smokers (n = 332)</w:t>
            </w:r>
          </w:p>
        </w:tc>
      </w:tr>
      <w:tr w:rsidR="00C21EB8" w14:paraId="79286EB0" w14:textId="77777777">
        <w:tc>
          <w:tcPr>
            <w:tcW w:w="3011" w:type="dxa"/>
          </w:tcPr>
          <w:p w14:paraId="43794B85" w14:textId="77777777" w:rsidR="00C21EB8" w:rsidRDefault="00000000">
            <w:pPr>
              <w:pStyle w:val="Compact"/>
            </w:pPr>
            <w:r>
              <w:t>Maternal age, mean (SD)</w:t>
            </w:r>
          </w:p>
        </w:tc>
        <w:tc>
          <w:tcPr>
            <w:tcW w:w="2788" w:type="dxa"/>
          </w:tcPr>
          <w:p w14:paraId="1F52F301" w14:textId="77777777" w:rsidR="00C21EB8" w:rsidRDefault="00000000">
            <w:pPr>
              <w:pStyle w:val="Compact"/>
            </w:pPr>
            <w:r>
              <w:t>29.0 (5.5)</w:t>
            </w:r>
          </w:p>
        </w:tc>
        <w:tc>
          <w:tcPr>
            <w:tcW w:w="2119" w:type="dxa"/>
          </w:tcPr>
          <w:p w14:paraId="4C411DFE" w14:textId="77777777" w:rsidR="00C21EB8" w:rsidRDefault="00000000">
            <w:pPr>
              <w:pStyle w:val="Compact"/>
            </w:pPr>
            <w:r>
              <w:t>28.4 (5.6)</w:t>
            </w:r>
          </w:p>
        </w:tc>
      </w:tr>
      <w:tr w:rsidR="00C21EB8" w14:paraId="61FFBB7E" w14:textId="77777777">
        <w:tc>
          <w:tcPr>
            <w:tcW w:w="3011" w:type="dxa"/>
          </w:tcPr>
          <w:p w14:paraId="1F2B58D7" w14:textId="77777777" w:rsidR="00C21EB8" w:rsidRDefault="00000000">
            <w:pPr>
              <w:pStyle w:val="Compact"/>
            </w:pPr>
            <w:r>
              <w:t>Maternal BMI, mean (SD)</w:t>
            </w:r>
          </w:p>
        </w:tc>
        <w:tc>
          <w:tcPr>
            <w:tcW w:w="2788" w:type="dxa"/>
          </w:tcPr>
          <w:p w14:paraId="5CFBF02B" w14:textId="77777777" w:rsidR="00C21EB8" w:rsidRDefault="00000000">
            <w:pPr>
              <w:pStyle w:val="Compact"/>
            </w:pPr>
            <w:r>
              <w:t>26.0 (5.0)</w:t>
            </w:r>
          </w:p>
        </w:tc>
        <w:tc>
          <w:tcPr>
            <w:tcW w:w="2119" w:type="dxa"/>
          </w:tcPr>
          <w:p w14:paraId="48398713" w14:textId="77777777" w:rsidR="00C21EB8" w:rsidRDefault="00000000">
            <w:pPr>
              <w:pStyle w:val="Compact"/>
            </w:pPr>
            <w:r>
              <w:t>26.1 (5.0)</w:t>
            </w:r>
          </w:p>
        </w:tc>
      </w:tr>
      <w:tr w:rsidR="00C21EB8" w14:paraId="275C6BBF" w14:textId="77777777">
        <w:tc>
          <w:tcPr>
            <w:tcW w:w="3011" w:type="dxa"/>
          </w:tcPr>
          <w:p w14:paraId="2AC8B794" w14:textId="77777777" w:rsidR="00C21EB8" w:rsidRDefault="00000000">
            <w:pPr>
              <w:pStyle w:val="Compact"/>
            </w:pPr>
            <w:r>
              <w:t>Nulliparous, n (%)</w:t>
            </w:r>
          </w:p>
        </w:tc>
        <w:tc>
          <w:tcPr>
            <w:tcW w:w="2788" w:type="dxa"/>
          </w:tcPr>
          <w:p w14:paraId="71376455" w14:textId="77777777" w:rsidR="00C21EB8" w:rsidRDefault="00000000">
            <w:pPr>
              <w:pStyle w:val="Compact"/>
            </w:pPr>
            <w:r>
              <w:t>685 (42%)</w:t>
            </w:r>
          </w:p>
        </w:tc>
        <w:tc>
          <w:tcPr>
            <w:tcW w:w="2119" w:type="dxa"/>
          </w:tcPr>
          <w:p w14:paraId="7510FA3A" w14:textId="77777777" w:rsidR="00C21EB8" w:rsidRDefault="00000000">
            <w:pPr>
              <w:pStyle w:val="Compact"/>
            </w:pPr>
            <w:r>
              <w:t>139 (42%)</w:t>
            </w:r>
          </w:p>
        </w:tc>
      </w:tr>
      <w:tr w:rsidR="00C21EB8" w14:paraId="7970CB2E" w14:textId="77777777">
        <w:tc>
          <w:tcPr>
            <w:tcW w:w="3011" w:type="dxa"/>
          </w:tcPr>
          <w:p w14:paraId="1F9E4EC9" w14:textId="77777777" w:rsidR="00C21EB8" w:rsidRDefault="00000000">
            <w:pPr>
              <w:pStyle w:val="Compact"/>
            </w:pPr>
            <w:r>
              <w:t>College graduate, n (%)</w:t>
            </w:r>
          </w:p>
        </w:tc>
        <w:tc>
          <w:tcPr>
            <w:tcW w:w="2788" w:type="dxa"/>
          </w:tcPr>
          <w:p w14:paraId="17414B0A" w14:textId="77777777" w:rsidR="00C21EB8" w:rsidRDefault="00000000">
            <w:pPr>
              <w:pStyle w:val="Compact"/>
            </w:pPr>
            <w:r>
              <w:t>495 (30%)</w:t>
            </w:r>
          </w:p>
        </w:tc>
        <w:tc>
          <w:tcPr>
            <w:tcW w:w="2119" w:type="dxa"/>
          </w:tcPr>
          <w:p w14:paraId="3EE88631" w14:textId="77777777" w:rsidR="00C21EB8" w:rsidRDefault="00000000">
            <w:pPr>
              <w:pStyle w:val="Compact"/>
            </w:pPr>
            <w:r>
              <w:t>96 (29%)</w:t>
            </w:r>
          </w:p>
        </w:tc>
      </w:tr>
      <w:tr w:rsidR="00C21EB8" w14:paraId="32B97DB1" w14:textId="77777777">
        <w:tc>
          <w:tcPr>
            <w:tcW w:w="3011" w:type="dxa"/>
          </w:tcPr>
          <w:p w14:paraId="772FAB8E" w14:textId="77777777" w:rsidR="00C21EB8" w:rsidRDefault="00000000">
            <w:pPr>
              <w:pStyle w:val="Compact"/>
            </w:pPr>
            <w:r>
              <w:t>Low birth weight, n (%)</w:t>
            </w:r>
          </w:p>
        </w:tc>
        <w:tc>
          <w:tcPr>
            <w:tcW w:w="2788" w:type="dxa"/>
          </w:tcPr>
          <w:p w14:paraId="7AD54C8F" w14:textId="77777777" w:rsidR="00C21EB8" w:rsidRDefault="00000000">
            <w:pPr>
              <w:pStyle w:val="Compact"/>
            </w:pPr>
            <w:r>
              <w:t>22 (1.3%)</w:t>
            </w:r>
          </w:p>
        </w:tc>
        <w:tc>
          <w:tcPr>
            <w:tcW w:w="2119" w:type="dxa"/>
          </w:tcPr>
          <w:p w14:paraId="63E71264" w14:textId="77777777" w:rsidR="00C21EB8" w:rsidRDefault="00000000">
            <w:pPr>
              <w:pStyle w:val="Compact"/>
            </w:pPr>
            <w:r>
              <w:t>18 (5.4%)</w:t>
            </w:r>
          </w:p>
        </w:tc>
      </w:tr>
      <w:tr w:rsidR="00C21EB8" w14:paraId="75C8962F" w14:textId="77777777">
        <w:tc>
          <w:tcPr>
            <w:tcW w:w="3011" w:type="dxa"/>
          </w:tcPr>
          <w:p w14:paraId="1117B057" w14:textId="77777777" w:rsidR="00C21EB8" w:rsidRDefault="00000000">
            <w:pPr>
              <w:pStyle w:val="Compact"/>
            </w:pPr>
            <w:r>
              <w:t>Preterm birth, n (%)</w:t>
            </w:r>
          </w:p>
        </w:tc>
        <w:tc>
          <w:tcPr>
            <w:tcW w:w="2788" w:type="dxa"/>
          </w:tcPr>
          <w:p w14:paraId="54D4C68E" w14:textId="77777777" w:rsidR="00C21EB8" w:rsidRDefault="00000000">
            <w:pPr>
              <w:pStyle w:val="Compact"/>
            </w:pPr>
            <w:r>
              <w:t>88 (5.4%)</w:t>
            </w:r>
          </w:p>
        </w:tc>
        <w:tc>
          <w:tcPr>
            <w:tcW w:w="2119" w:type="dxa"/>
          </w:tcPr>
          <w:p w14:paraId="01D22456" w14:textId="77777777" w:rsidR="00C21EB8" w:rsidRDefault="00000000">
            <w:pPr>
              <w:pStyle w:val="Compact"/>
            </w:pPr>
            <w:r>
              <w:t>41 (12.3%)</w:t>
            </w:r>
          </w:p>
        </w:tc>
      </w:tr>
      <w:bookmarkEnd w:id="1"/>
    </w:tbl>
    <w:p w14:paraId="2B3689F4" w14:textId="4281AE50" w:rsidR="00C21EB8" w:rsidRDefault="00C21EB8">
      <w:pPr>
        <w:pStyle w:val="BodyText"/>
      </w:pPr>
    </w:p>
    <w:sectPr w:rsidR="00C21E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EB0FA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81454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EB8"/>
    <w:rsid w:val="00780CDB"/>
    <w:rsid w:val="00C21EB8"/>
    <w:rsid w:val="00FD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56307"/>
  <w15:docId w15:val="{A8C2A558-3580-F443-A628-B803F09F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Maternal smoking and birth weight — manuscript draft</dc:title>
  <dc:creator/>
  <cp:keywords/>
  <cp:lastModifiedBy>Smith, Louisa</cp:lastModifiedBy>
  <cp:revision>2</cp:revision>
  <dcterms:created xsi:type="dcterms:W3CDTF">2026-06-15T20:00:00Z</dcterms:created>
  <dcterms:modified xsi:type="dcterms:W3CDTF">2026-06-19T17:31:00Z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Table 1 and key results (numbers typed in by hand)</vt:lpwstr>
  </property>
  <property fmtid="{D5CDD505-2E9C-101B-9397-08002B2CF9AE}" pid="8" name="toc-title">
    <vt:lpwstr>Table of contents</vt:lpwstr>
  </property>
</Properties>
</file>