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comments.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numPr>
          <w:ilvl w:val="0"/>
          <w:numId w:val="2"/>
        </w:numPr>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and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numPr>
          <w:ilvl w:val="0"/>
          <w:numId w:val="2"/>
        </w:numPr>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m:oMathPara>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m:oMathPara>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m:oMathPara>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numPr>
          <w:ilvl w:val="0"/>
          <w:numId w:val="2"/>
        </w:numPr>
        <w:rPr/>
      </w:pPr>
      <w:r>
        <w:rPr/>
        <w:t>Models</w:t>
      </w:r>
    </w:p>
    <w:p>
      <w:pPr>
        <w:pStyle w:val="Normal"/>
        <w:rPr/>
      </w:pPr>
      <w:r>
        <w:rPr/>
        <w:t xml:space="preserve">All of the systems described above are of the form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xml:space="preserve">,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m:oMathPara>
    </w:p>
    <w:p>
      <w:pPr>
        <w:pStyle w:val="Normal"/>
        <w:rPr/>
      </w:pPr>
      <w:r>
        <w:rPr/>
        <w:t xml:space="preserve">Alternatively consider </w:t>
      </w:r>
      <w:r>
        <w:rPr/>
        <w:fldChar w:fldCharType="begin"/>
      </w:r>
      <w:r>
        <w:rPr/>
        <w:instrText> REF Ref_Figure2_label_and_number \h </w:instrText>
      </w:r>
      <w:r>
        <w:rPr/>
        <w:fldChar w:fldCharType="separate"/>
      </w:r>
      <w:r>
        <w:rPr/>
        <w:t>Figure 1</w:t>
      </w:r>
      <w:r>
        <w:rPr/>
        <w:fldChar w:fldCharType="end"/>
      </w:r>
      <w:r>
        <w:rPr/>
        <w:t>, which shows an abstract syntax tree</w:t>
      </w:r>
      <w:r>
        <w:rPr>
          <w:rStyle w:val="FootnoteAnchor"/>
        </w:rPr>
        <w:footnoteReference w:id="3"/>
      </w:r>
      <w:r>
        <w:rPr/>
        <w:t xml:space="preserve"> (AST) of the function above, of the sort used by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1221105" cy="1607820"/>
                <wp:effectExtent l="0" t="0" r="0" b="0"/>
                <wp:wrapTopAndBottom/>
                <wp:docPr id="1" name="Frame6"/>
                <a:graphic xmlns:a="http://schemas.openxmlformats.org/drawingml/2006/main">
                  <a:graphicData uri="http://schemas.microsoft.com/office/word/2010/wordprocessingShape">
                    <wps:wsp>
                      <wps:cNvSpPr/>
                      <wps:spPr>
                        <a:xfrm>
                          <a:off x="0" y="0"/>
                          <a:ext cx="1220400" cy="160704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1219835" cy="11468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
                                          <a:stretch>
                                            <a:fillRect/>
                                          </a:stretch>
                                        </pic:blipFill>
                                        <pic:spPr bwMode="auto">
                                          <a:xfrm>
                                            <a:off x="0" y="0"/>
                                            <a:ext cx="1219835" cy="1146810"/>
                                          </a:xfrm>
                                          <a:prstGeom prst="rect">
                                            <a:avLst/>
                                          </a:prstGeom>
                                        </pic:spPr>
                                      </pic:pic>
                                    </a:graphicData>
                                  </a:graphic>
                                </wp:inline>
                              </w:drawing>
                            </w:r>
                            <w:r>
                              <w:rPr>
                                <w:vanish/>
                                <w:color w:val="000000"/>
                              </w:rPr>
                              <w:br/>
                            </w:r>
                            <w:bookmarkStart w:id="0"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0"/>
                            <w:r>
                              <w:rPr>
                                <w:color w:val="000000"/>
                              </w:rPr>
                              <w:t>: Abstract syntax tree of 3 - 2x</w:t>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196.35pt;margin-top:0.05pt;width:96.05pt;height:126.5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1219835" cy="11468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1219835" cy="1146810"/>
                                    </a:xfrm>
                                    <a:prstGeom prst="rect">
                                      <a:avLst/>
                                    </a:prstGeom>
                                  </pic:spPr>
                                </pic:pic>
                              </a:graphicData>
                            </a:graphic>
                          </wp:inline>
                        </w:drawing>
                      </w:r>
                      <w:r>
                        <w:rPr>
                          <w:vanish/>
                          <w:color w:val="000000"/>
                        </w:rPr>
                        <w:br/>
                      </w:r>
                      <w:bookmarkStart w:id="1" w:name="Ref_Figure2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bookmarkEnd w:id="1"/>
                      <w:r>
                        <w:rPr>
                          <w:color w:val="000000"/>
                        </w:rPr>
                        <w:t>: Abstract syntax tree of 3 - 2x</w:t>
                      </w:r>
                    </w:p>
                  </w:txbxContent>
                </v:textbox>
                <w10:wrap type="topAndBottom"/>
              </v:rect>
            </w:pict>
          </mc:Fallback>
        </mc:AlternateContent>
      </w:r>
    </w:p>
    <w:p>
      <w:pPr>
        <w:pStyle w:val="Normal"/>
        <w:bidi w:val="0"/>
        <w:rPr/>
      </w:pPr>
      <w:r>
        <w:rPr/>
        <w:t xml:space="preserve">To examine the introspective opportunities further, consider the task of constructing a set, </w:t>
      </w:r>
      <w:r>
        <w:rPr>
          <w:i/>
          <w:iCs/>
        </w:rPr>
        <w:t>F</w:t>
      </w:r>
      <w:r>
        <w:rPr/>
        <w:t xml:space="preserve">,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See </w:t>
      </w:r>
      <w:r>
        <w:rPr/>
        <w:fldChar w:fldCharType="begin"/>
      </w:r>
      <w:r>
        <w:rPr/>
        <w:instrText> REF Ref_Figure0_label_and_number \h </w:instrText>
      </w:r>
      <w:r>
        <w:rPr/>
        <w:fldChar w:fldCharType="separate"/>
      </w:r>
      <w:r>
        <w:rPr/>
        <w:t>Figure 2</w:t>
      </w:r>
      <w:r>
        <w:rPr/>
        <w:fldChar w:fldCharType="end"/>
      </w:r>
      <w:r>
        <w:rPr/>
        <w:t xml:space="preserve">(A) for an example. There is also </w:t>
      </w:r>
      <w:r>
        <w:rPr>
          <w:i/>
          <w:iCs/>
        </w:rPr>
        <w:t>model-based</w:t>
      </w:r>
      <w:r>
        <w:rPr/>
        <w:t xml:space="preserve"> RL. One variant of </w:t>
      </w:r>
      <w:r>
        <w:rPr>
          <w:i w:val="false"/>
          <w:iCs w:val="false"/>
        </w:rPr>
        <w:t>model-based</w:t>
      </w:r>
      <w:r>
        <w:rPr/>
        <w:t xml:space="preserve"> RL, illustrated in </w:t>
      </w:r>
      <w:r>
        <w:rPr/>
        <w:fldChar w:fldCharType="begin"/>
      </w:r>
      <w:r>
        <w:rPr/>
        <w:instrText> REF Ref_Figure0_label_and_number \h </w:instrText>
      </w:r>
      <w:r>
        <w:rPr/>
        <w:fldChar w:fldCharType="separate"/>
      </w:r>
      <w:r>
        <w:rPr/>
        <w:t>Figure 2</w:t>
      </w:r>
      <w:r>
        <w:rPr/>
        <w:fldChar w:fldCharType="end"/>
      </w:r>
      <w:r>
        <w:rPr/>
        <w:t xml:space="preserve">(C), uses ANNs to predict the expected outcome of executing an action. The introspective ability here is the same as for model-free deep RL -  the ANN is treated as a function. For the RL models mentioned so far, the set </w:t>
      </w:r>
      <w:r>
        <w:rPr>
          <w:i/>
          <w:iCs/>
        </w:rPr>
        <w:t>F</w:t>
      </w:r>
      <w:r>
        <w:rPr/>
        <w:t xml:space="preserve"> of beliefs is of similar content: </w:t>
      </w:r>
      <w:r>
        <w:rPr>
          <w:i/>
          <w:iCs/>
        </w:rPr>
        <w:t>F</w:t>
      </w:r>
      <w:r>
        <w:rPr/>
        <w:t xml:space="preserve"> 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such as is illustrated in </w:t>
      </w:r>
      <w:r>
        <w:rPr/>
        <w:fldChar w:fldCharType="begin"/>
      </w:r>
      <w:r>
        <w:rPr/>
        <w:instrText> REF Ref_Figure0_label_and_number \h </w:instrText>
      </w:r>
      <w:r>
        <w:rPr/>
        <w:fldChar w:fldCharType="separate"/>
      </w:r>
      <w:r>
        <w:rPr/>
        <w:t>Figure 2</w:t>
      </w:r>
      <w:r>
        <w:rPr/>
        <w:fldChar w:fldCharType="end"/>
      </w:r>
      <w:r>
        <w:rPr/>
        <w:t xml:space="preserve">(B). However, a significant point to note here is that ANNs, and probably neural networks in general, </w:t>
      </w:r>
      <w:r>
        <w:rPr>
          <w:rFonts w:eastAsia="Calibri" w:cs="" w:cstheme="minorBidi" w:eastAsiaTheme="minorHAnsi"/>
          <w:color w:val="auto"/>
          <w:kern w:val="0"/>
          <w:sz w:val="24"/>
          <w:szCs w:val="22"/>
          <w:lang w:val="en-US" w:eastAsia="en-US" w:bidi="ar-SA"/>
        </w:rPr>
        <w:t>do</w:t>
      </w:r>
      <w:r>
        <w:rPr/>
        <w:t xml:space="preserve"> not lend themselves to introspection on their own.</w:t>
      </w:r>
    </w:p>
    <w:p>
      <w:pPr>
        <w:pStyle w:val="Normal"/>
        <w:rPr/>
      </w:pPr>
      <w:r>
        <w:rPr/>
        <mc:AlternateContent>
          <mc:Choice Requires="wps">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4539615" cy="6629400"/>
                <wp:effectExtent l="0" t="0" r="0" b="0"/>
                <wp:wrapTopAndBottom/>
                <wp:docPr id="5" name="Frame1"/>
                <a:graphic xmlns:a="http://schemas.openxmlformats.org/drawingml/2006/main">
                  <a:graphicData uri="http://schemas.microsoft.com/office/word/2010/wordprocessingShape">
                    <wps:wsp>
                      <wps:cNvSpPr/>
                      <wps:spPr>
                        <a:xfrm>
                          <a:off x="0" y="0"/>
                          <a:ext cx="4538880" cy="662868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4538345" cy="318897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4538345" cy="3188970"/>
                                          </a:xfrm>
                                          <a:prstGeom prst="rect">
                                            <a:avLst/>
                                          </a:prstGeom>
                                        </pic:spPr>
                                      </pic:pic>
                                    </a:graphicData>
                                  </a:graphic>
                                </wp:inline>
                              </w:drawing>
                            </w:r>
                            <w:r>
                              <w:rPr>
                                <w:vanish/>
                              </w:rPr>
                              <w:br/>
                            </w:r>
                            <w:bookmarkStart w:id="2" w:name="Ref_Figure0_label_and_number"/>
                            <w:r>
                              <w:rPr/>
                              <w:t xml:space="preserve">Figure </w:t>
                            </w:r>
                            <w:r>
                              <w:rPr/>
                              <w:fldChar w:fldCharType="begin"/>
                            </w:r>
                            <w:r>
                              <w:rPr/>
                              <w:instrText> SEQ Figure \* ARABIC </w:instrText>
                            </w:r>
                            <w:r>
                              <w:rPr/>
                              <w:fldChar w:fldCharType="separate"/>
                            </w:r>
                            <w:r>
                              <w:rPr/>
                              <w:t>2</w:t>
                            </w:r>
                            <w:r>
                              <w:rPr/>
                              <w:fldChar w:fldCharType="end"/>
                            </w:r>
                            <w:bookmarkEnd w:id="2"/>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65.7pt;margin-top:0.05pt;width:357.35pt;height:521.9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4538345" cy="318897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538345" cy="3188970"/>
                                    </a:xfrm>
                                    <a:prstGeom prst="rect">
                                      <a:avLst/>
                                    </a:prstGeom>
                                  </pic:spPr>
                                </pic:pic>
                              </a:graphicData>
                            </a:graphic>
                          </wp:inline>
                        </w:drawing>
                      </w:r>
                      <w:r>
                        <w:rPr>
                          <w:vanish/>
                        </w:rPr>
                        <w:br/>
                      </w:r>
                      <w:bookmarkStart w:id="3" w:name="Ref_Figure0_label_and_number"/>
                      <w:r>
                        <w:rPr/>
                        <w:t xml:space="preserve">Figure </w:t>
                      </w:r>
                      <w:r>
                        <w:rPr/>
                        <w:fldChar w:fldCharType="begin"/>
                      </w:r>
                      <w:r>
                        <w:rPr/>
                        <w:instrText> SEQ Figure \* ARABIC </w:instrText>
                      </w:r>
                      <w:r>
                        <w:rPr/>
                        <w:fldChar w:fldCharType="separate"/>
                      </w:r>
                      <w:r>
                        <w:rPr/>
                        <w:t>2</w:t>
                      </w:r>
                      <w:r>
                        <w:rPr/>
                        <w:fldChar w:fldCharType="end"/>
                      </w:r>
                      <w:bookmarkEnd w:id="3"/>
                      <w:r>
                        <w:rPr/>
                        <w:t xml:space="preserve">: Different architectures for </w:t>
                      </w:r>
                      <w:r>
                        <w:rPr>
                          <w:rFonts w:eastAsia="Calibri" w:cs="Lucida Sans" w:eastAsiaTheme="minorHAnsi"/>
                          <w:i/>
                          <w:iCs/>
                          <w:color w:val="auto"/>
                          <w:kern w:val="0"/>
                          <w:sz w:val="24"/>
                          <w:szCs w:val="24"/>
                          <w:lang w:val="en-US" w:eastAsia="en-US" w:bidi="ar-SA"/>
                        </w:rPr>
                        <w:t xml:space="preserve">modeling regulatory actions against the environment. </w:t>
                      </w:r>
                      <w:r>
                        <w:rPr>
                          <w:rFonts w:eastAsia="Calibri" w:cs="Lucida Sans" w:eastAsiaTheme="minorHAnsi"/>
                          <w:i w:val="false"/>
                          <w:iCs w:val="false"/>
                          <w:color w:val="auto"/>
                          <w:kern w:val="0"/>
                          <w:sz w:val="24"/>
                          <w:szCs w:val="24"/>
                          <w:lang w:val="en-US" w:eastAsia="en-US" w:bidi="ar-SA"/>
                        </w:rPr>
                        <w:t>In (</w:t>
                      </w:r>
                      <w:r>
                        <w:rPr>
                          <w:rFonts w:eastAsia="Calibri" w:cs="Lucida Sans" w:eastAsiaTheme="minorHAnsi"/>
                          <w:b/>
                          <w:bCs/>
                          <w:i w:val="false"/>
                          <w:iCs w:val="false"/>
                          <w:color w:val="auto"/>
                          <w:kern w:val="0"/>
                          <w:sz w:val="24"/>
                          <w:szCs w:val="24"/>
                          <w:lang w:val="en-US" w:eastAsia="en-US" w:bidi="ar-SA"/>
                        </w:rPr>
                        <w:t>A)</w:t>
                      </w:r>
                      <w:r>
                        <w:rPr>
                          <w:rFonts w:eastAsia="Calibri" w:cs="Lucida Sans" w:eastAsiaTheme="minorHAnsi"/>
                          <w:i w:val="false"/>
                          <w:iCs w:val="false"/>
                          <w:color w:val="auto"/>
                          <w:kern w:val="0"/>
                          <w:sz w:val="24"/>
                          <w:szCs w:val="24"/>
                          <w:lang w:val="en-US" w:eastAsia="en-US" w:bidi="ar-SA"/>
                        </w:rPr>
                        <w:t xml:space="preserve">, the controller determines the next action by executing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against sense input </w:t>
                      </w:r>
                      <w:r>
                        <w:rPr>
                          <w:rFonts w:eastAsia="Calibri" w:cs="Lucida Sans" w:eastAsiaTheme="minorHAnsi"/>
                          <w:i/>
                          <w:iCs/>
                          <w:color w:val="auto"/>
                          <w:kern w:val="0"/>
                          <w:sz w:val="24"/>
                          <w:szCs w:val="24"/>
                          <w:lang w:val="en-US" w:eastAsia="en-US" w:bidi="ar-SA"/>
                        </w:rPr>
                        <w:t>x</w:t>
                      </w:r>
                      <w:r>
                        <w:rPr>
                          <w:rFonts w:eastAsia="Calibri" w:cs="Lucida Sans" w:eastAsiaTheme="minorHAnsi"/>
                          <w:i w:val="false"/>
                          <w:iCs w:val="false"/>
                          <w:color w:val="auto"/>
                          <w:kern w:val="0"/>
                          <w:sz w:val="24"/>
                          <w:szCs w:val="24"/>
                          <w:lang w:val="en-US" w:eastAsia="en-US" w:bidi="ar-SA"/>
                        </w:rPr>
                        <w:t xml:space="preserve">. The function may, for example, be an ANN that is trained through many iterations of an appropriate learning algorithm.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merely models the best next action without modeling any other aspects of that environment and thus cannot be used to introspect anything other than the next regulatory action. In (</w:t>
                      </w:r>
                      <w:r>
                        <w:rPr>
                          <w:rFonts w:eastAsia="Calibri" w:cs="Lucida Sans" w:eastAsiaTheme="minorHAnsi"/>
                          <w:b/>
                          <w:bCs/>
                          <w:i w:val="false"/>
                          <w:iCs w:val="false"/>
                          <w:color w:val="auto"/>
                          <w:kern w:val="0"/>
                          <w:sz w:val="24"/>
                          <w:szCs w:val="24"/>
                          <w:lang w:val="en-US" w:eastAsia="en-US" w:bidi="ar-SA"/>
                        </w:rPr>
                        <w:t>B)</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holds an explicit model of the environment which can be arbitrarily queried (</w:t>
                      </w:r>
                      <w:r>
                        <w:rPr>
                          <w:rFonts w:eastAsia="Calibri" w:cs="Lucida Sans" w:eastAsiaTheme="minorHAnsi"/>
                          <w:i/>
                          <w:iCs/>
                          <w:color w:val="auto"/>
                          <w:kern w:val="0"/>
                          <w:sz w:val="24"/>
                          <w:szCs w:val="24"/>
                          <w:lang w:val="en-US" w:eastAsia="en-US" w:bidi="ar-SA"/>
                        </w:rPr>
                        <w:t>q</w:t>
                      </w:r>
                      <w:r>
                        <w:rPr>
                          <w:rFonts w:eastAsia="Calibri" w:cs="Lucida Sans" w:eastAsiaTheme="minorHAnsi"/>
                          <w:i w:val="false"/>
                          <w:iCs w:val="false"/>
                          <w:color w:val="auto"/>
                          <w:kern w:val="0"/>
                          <w:sz w:val="24"/>
                          <w:szCs w:val="24"/>
                          <w:lang w:val="en-US" w:eastAsia="en-US" w:bidi="ar-SA"/>
                        </w:rPr>
                        <w:t xml:space="preserve">) to gain insight about any aspect of the environment that is encapsulated within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Controller function </w:t>
                      </w:r>
                      <w:r>
                        <w:rPr>
                          <w:rFonts w:eastAsia="Calibri" w:cs="Lucida Sans" w:eastAsiaTheme="minorHAnsi"/>
                          <w:i/>
                          <w:iCs/>
                          <w:color w:val="auto"/>
                          <w:kern w:val="0"/>
                          <w:sz w:val="24"/>
                          <w:szCs w:val="24"/>
                          <w:lang w:val="en-US" w:eastAsia="en-US" w:bidi="ar-SA"/>
                        </w:rPr>
                        <w:t>f</w:t>
                      </w:r>
                      <w:r>
                        <w:rPr>
                          <w:rFonts w:eastAsia="Calibri" w:cs="Lucida Sans" w:eastAsiaTheme="minorHAnsi"/>
                          <w:i w:val="false"/>
                          <w:iCs w:val="false"/>
                          <w:color w:val="auto"/>
                          <w:kern w:val="0"/>
                          <w:sz w:val="24"/>
                          <w:szCs w:val="24"/>
                          <w:lang w:val="en-US" w:eastAsia="en-US" w:bidi="ar-SA"/>
                        </w:rPr>
                        <w:t xml:space="preserve"> uses that to determine the next action. In (</w:t>
                      </w:r>
                      <w:r>
                        <w:rPr>
                          <w:rFonts w:eastAsia="Calibri" w:cs="Lucida Sans" w:eastAsiaTheme="minorHAnsi"/>
                          <w:b/>
                          <w:bCs/>
                          <w:i w:val="false"/>
                          <w:iCs w:val="false"/>
                          <w:color w:val="auto"/>
                          <w:kern w:val="0"/>
                          <w:sz w:val="24"/>
                          <w:szCs w:val="24"/>
                          <w:lang w:val="en-US" w:eastAsia="en-US" w:bidi="ar-SA"/>
                        </w:rPr>
                        <w:t>C</w:t>
                      </w:r>
                      <w:r>
                        <w:rPr>
                          <w:rFonts w:eastAsia="Calibri" w:cs="Lucida Sans" w:eastAsiaTheme="minorHAnsi"/>
                          <w:i w:val="false"/>
                          <w:iCs w:val="false"/>
                          <w:color w:val="auto"/>
                          <w:kern w:val="0"/>
                          <w:sz w:val="24"/>
                          <w:szCs w:val="24"/>
                          <w:lang w:val="en-US" w:eastAsia="en-US" w:bidi="ar-SA"/>
                        </w:rPr>
                        <w:t xml:space="preserve">), set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is replaced by function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which approximates queries against </w:t>
                      </w:r>
                      <w:r>
                        <w:rPr>
                          <w:rFonts w:eastAsia="Calibri" w:cs="Lucida Sans" w:eastAsiaTheme="minorHAnsi"/>
                          <w:i/>
                          <w:iCs/>
                          <w:color w:val="auto"/>
                          <w:kern w:val="0"/>
                          <w:sz w:val="24"/>
                          <w:szCs w:val="24"/>
                          <w:lang w:val="en-US" w:eastAsia="en-US" w:bidi="ar-SA"/>
                        </w:rPr>
                        <w:t>D</w:t>
                      </w:r>
                      <w:r>
                        <w:rPr>
                          <w:rFonts w:eastAsia="Calibri" w:cs="Lucida Sans" w:eastAsiaTheme="minorHAnsi"/>
                          <w:i w:val="false"/>
                          <w:iCs w:val="false"/>
                          <w:color w:val="auto"/>
                          <w:kern w:val="0"/>
                          <w:sz w:val="24"/>
                          <w:szCs w:val="24"/>
                          <w:lang w:val="en-US" w:eastAsia="en-US" w:bidi="ar-SA"/>
                        </w:rPr>
                        <w:t xml:space="preserve">. This architecture is commonly used in AI where the dynamics of the environment are too complex to determine a priori, and </w:t>
                      </w:r>
                      <w:r>
                        <w:rPr>
                          <w:rFonts w:eastAsia="Calibri" w:cs="Lucida Sans" w:eastAsiaTheme="minorHAnsi"/>
                          <w:i/>
                          <w:iCs/>
                          <w:color w:val="auto"/>
                          <w:kern w:val="0"/>
                          <w:sz w:val="24"/>
                          <w:szCs w:val="24"/>
                          <w:lang w:val="en-US" w:eastAsia="en-US" w:bidi="ar-SA"/>
                        </w:rPr>
                        <w:t>g(q)</w:t>
                      </w:r>
                      <w:r>
                        <w:rPr>
                          <w:rFonts w:eastAsia="Calibri" w:cs="Lucida Sans" w:eastAsiaTheme="minorHAnsi"/>
                          <w:i w:val="false"/>
                          <w:iCs w:val="false"/>
                          <w:color w:val="auto"/>
                          <w:kern w:val="0"/>
                          <w:sz w:val="24"/>
                          <w:szCs w:val="24"/>
                          <w:lang w:val="en-US" w:eastAsia="en-US" w:bidi="ar-SA"/>
                        </w:rPr>
                        <w:t xml:space="preserve"> is built as a second ANN that is trained through exploration. In (</w:t>
                      </w:r>
                      <w:r>
                        <w:rPr>
                          <w:rFonts w:eastAsia="Calibri" w:cs="Lucida Sans" w:eastAsiaTheme="minorHAnsi"/>
                          <w:b/>
                          <w:bCs/>
                          <w:i w:val="false"/>
                          <w:iCs w:val="false"/>
                          <w:color w:val="auto"/>
                          <w:kern w:val="0"/>
                          <w:sz w:val="24"/>
                          <w:szCs w:val="24"/>
                          <w:u w:val="none"/>
                          <w:lang w:val="en-US" w:eastAsia="en-US" w:bidi="ar-SA"/>
                        </w:rPr>
                        <w:t>D</w:t>
                      </w:r>
                      <w:r>
                        <w:rPr>
                          <w:rFonts w:eastAsia="Calibri" w:cs="Lucida Sans" w:eastAsiaTheme="minorHAnsi"/>
                          <w:i w:val="false"/>
                          <w:iCs w:val="false"/>
                          <w:color w:val="auto"/>
                          <w:kern w:val="0"/>
                          <w:sz w:val="24"/>
                          <w:szCs w:val="24"/>
                          <w:lang w:val="en-US" w:eastAsia="en-US" w:bidi="ar-SA"/>
                        </w:rPr>
                        <w:t xml:space="preserve">), the secondary system </w:t>
                      </w:r>
                      <w:r>
                        <w:rPr>
                          <w:rFonts w:eastAsia="Calibri" w:cs="Lucida Sans" w:eastAsiaTheme="minorHAnsi"/>
                          <w:i/>
                          <w:iCs/>
                          <w:color w:val="auto"/>
                          <w:kern w:val="0"/>
                          <w:sz w:val="24"/>
                          <w:szCs w:val="24"/>
                          <w:lang w:val="en-US" w:eastAsia="en-US" w:bidi="ar-SA"/>
                        </w:rPr>
                        <w:t>y = g'(y)</w:t>
                      </w:r>
                      <w:r>
                        <w:rPr>
                          <w:rFonts w:eastAsia="Calibri" w:cs="Lucida Sans" w:eastAsiaTheme="minorHAnsi"/>
                          <w:i w:val="false"/>
                          <w:iCs w:val="false"/>
                          <w:color w:val="auto"/>
                          <w:kern w:val="0"/>
                          <w:sz w:val="24"/>
                          <w:szCs w:val="24"/>
                          <w:lang w:val="en-US" w:eastAsia="en-US" w:bidi="ar-SA"/>
                        </w:rPr>
                        <w:t xml:space="preserve"> models some aspect of the environment other than the next regulatory action. For example, it may observe and predict long term trends in the environment state. Potentially further additional modeling systems are required for each additional aspect of the environment that needs to be modeled.</w:t>
                      </w:r>
                    </w:p>
                  </w:txbxContent>
                </v:textbox>
                <w10:wrap type="topAndBottom"/>
              </v:rect>
            </w:pict>
          </mc:Fallback>
        </mc:AlternateContent>
      </w:r>
    </w:p>
    <w:p>
      <w:pPr>
        <w:pStyle w:val="Normal"/>
        <w:rPr/>
      </w:pPr>
      <w:r>
        <w:rPr/>
        <w:t xml:space="preserve">For that reason, a third form of modeling </w:t>
      </w:r>
      <w:r>
        <w:rPr>
          <w:rFonts w:eastAsia="Calibri" w:cs="" w:cstheme="minorBidi" w:eastAsiaTheme="minorHAnsi"/>
          <w:color w:val="auto"/>
          <w:kern w:val="0"/>
          <w:sz w:val="24"/>
          <w:szCs w:val="22"/>
          <w:lang w:val="en-US" w:eastAsia="en-US" w:bidi="ar-SA"/>
        </w:rPr>
        <w:t>system exists</w:t>
      </w:r>
      <w:r>
        <w:rPr/>
        <w:t xml:space="preserve">, whereby a secondary model predicts the behaviors of the former, such as is illustrated in </w:t>
      </w:r>
      <w:r>
        <w:rPr/>
        <w:fldChar w:fldCharType="begin"/>
      </w:r>
      <w:r>
        <w:rPr/>
        <w:instrText> REF Ref_Figure0_label_and_number \h </w:instrText>
      </w:r>
      <w:r>
        <w:rPr/>
        <w:fldChar w:fldCharType="separate"/>
      </w:r>
      <w:r>
        <w:rPr/>
        <w:t>Figure 2</w:t>
      </w:r>
      <w:r>
        <w:rPr/>
        <w:fldChar w:fldCharType="end"/>
      </w:r>
      <w:r>
        <w:rPr/>
        <w:t>(D). The secondary model may, for example, be a second ANN that captures aspects of the same underlying system but at a more macro level, and it may be more suitable for integration with other data. This macro representation is at the core of the theory of Higher Order Thought Theory (HOTT) (Rosenthal, 1997 &amp; 2006), and of recent theories based on it such as Hierarchical Active Inference (Giovanni et al, 2018) and Integrated World Modeling Theory (IWMT) (Safron, 2020).</w:t>
      </w:r>
    </w:p>
    <w:p>
      <w:pPr>
        <w:pStyle w:val="Heading1"/>
        <w:numPr>
          <w:ilvl w:val="0"/>
          <w:numId w:val="2"/>
        </w:numPr>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i/>
          <w:i/>
          <w:iCs/>
        </w:rPr>
      </w:pPr>
      <w:r>
        <w:rPr>
          <w:i/>
          <w:iCs/>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numPr>
          <w:ilvl w:val="0"/>
          <w:numId w:val="2"/>
        </w:numPr>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3"/>
        </w:numPr>
        <w:rPr/>
      </w:pPr>
      <w:r>
        <w:rPr>
          <w:i/>
          <w:iCs/>
        </w:rPr>
        <w:t>E</w:t>
      </w:r>
      <w:r>
        <w:rPr/>
        <w:t xml:space="preserve"> be the agent's set of beliefs about the external world</w:t>
      </w:r>
    </w:p>
    <w:p>
      <w:pPr>
        <w:pStyle w:val="Normal"/>
        <w:numPr>
          <w:ilvl w:val="0"/>
          <w:numId w:val="3"/>
        </w:numPr>
        <w:rPr/>
      </w:pPr>
      <w:r>
        <w:rPr>
          <w:i/>
          <w:iCs/>
        </w:rPr>
        <w:t>B</w:t>
      </w:r>
      <w:r>
        <w:rPr/>
        <w:t xml:space="preserve"> 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3"/>
        </w:numPr>
        <w:rPr/>
      </w:pPr>
      <w:r>
        <w:rPr>
          <w:i/>
          <w:iCs/>
        </w:rPr>
        <w:t>M</w:t>
      </w:r>
      <w:r>
        <w:rPr/>
        <w:t xml:space="preserve"> 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3"/>
        </w:numPr>
        <w:rPr/>
      </w:pPr>
      <w:r>
        <w:rPr>
          <w:i/>
          <w:iCs/>
        </w:rPr>
        <w:t>f(..)</w:t>
      </w:r>
      <w:r>
        <w:rPr/>
        <w:t xml:space="preserve"> be the function executed by the agent on the specified inputs in order to draw inferences</w:t>
      </w:r>
    </w:p>
    <w:p>
      <w:pPr>
        <w:pStyle w:val="Normal"/>
        <w:rPr/>
      </w:pPr>
      <w:r>
        <w:rPr>
          <w:i/>
          <w:iCs/>
        </w:rPr>
        <w:t>M</w:t>
      </w:r>
      <w:r>
        <w:rPr/>
        <w:t xml:space="preserve"> can be thought of as an agent's "theory of mind", because it relates not only to itself but also to its ability to predict the hidden mental state of others.</w:t>
      </w:r>
    </w:p>
    <w:p>
      <w:pPr>
        <w:pStyle w:val="Heading2"/>
        <w:numPr>
          <w:ilvl w:val="1"/>
          <w:numId w:val="2"/>
        </w:numPr>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m:oMathPara>
    </w:p>
    <w:p>
      <w:pPr>
        <w:pStyle w:val="Heading2"/>
        <w:numPr>
          <w:ilvl w:val="1"/>
          <w:numId w:val="2"/>
        </w:numPr>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m:oMathPara>
    </w:p>
    <w:p>
      <w:pPr>
        <w:pStyle w:val="Heading2"/>
        <w:numPr>
          <w:ilvl w:val="1"/>
          <w:numId w:val="2"/>
        </w:numPr>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m:oMathPara>
    </w:p>
    <w:p>
      <w:pPr>
        <w:pStyle w:val="Heading1"/>
        <w:numPr>
          <w:ilvl w:val="0"/>
          <w:numId w:val="2"/>
        </w:numPr>
        <w:rPr/>
      </w:pPr>
      <w:bookmarkStart w:id="4" w:name="__RefHeading___Toc3848_3695547975"/>
      <w:bookmarkEnd w:id="4"/>
      <w:r>
        <w:rPr/>
        <w:t>Consciousness</w:t>
      </w:r>
    </w:p>
    <w:p>
      <w:pPr>
        <w:pStyle w:val="Normal"/>
        <w:rPr/>
      </w:pPr>
      <w:r>
        <w:rPr/>
        <w:t xml:space="preserve">The Visceral Loop has implications for understanding consciousness; three </w:t>
      </w:r>
      <w:r>
        <w:rPr>
          <w:rFonts w:eastAsia="Calibri" w:cs="" w:cstheme="minorBidi" w:eastAsiaTheme="minorHAnsi"/>
          <w:color w:val="auto"/>
          <w:kern w:val="0"/>
          <w:sz w:val="24"/>
          <w:szCs w:val="22"/>
          <w:lang w:val="en-US" w:eastAsia="en-US" w:bidi="ar-SA"/>
        </w:rPr>
        <w:t xml:space="preserve">examples of which will be detailed shortly. For example, based on the Visceral Loop one can make an argument that associates the behaviors of the underlying modeling mechanism to limits on the ability for self-reference and to the ability for an individual to recognize their own consciousness. However, it is necessary first to define what is meant here by the term </w:t>
      </w:r>
      <w:r>
        <w:rPr>
          <w:rFonts w:eastAsia="Calibri" w:cs="" w:cstheme="minorBidi" w:eastAsiaTheme="minorHAnsi"/>
          <w:i/>
          <w:iCs/>
          <w:color w:val="auto"/>
          <w:kern w:val="0"/>
          <w:sz w:val="24"/>
          <w:szCs w:val="22"/>
          <w:lang w:val="en-US" w:eastAsia="en-US" w:bidi="ar-SA"/>
        </w:rPr>
        <w:t>consciousness</w:t>
      </w:r>
      <w:r>
        <w:rPr>
          <w:rFonts w:eastAsia="Calibri" w:cs="" w:cstheme="minorBidi" w:eastAsiaTheme="minorHAnsi"/>
          <w:color w:val="auto"/>
          <w:kern w:val="0"/>
          <w:sz w:val="24"/>
          <w:szCs w:val="22"/>
          <w:lang w:val="en-US" w:eastAsia="en-US" w:bidi="ar-SA"/>
        </w:rPr>
        <w:t>.</w:t>
      </w:r>
    </w:p>
    <w:p>
      <w:pPr>
        <w:pStyle w:val="Normal"/>
        <w:rPr/>
      </w:pPr>
      <w:r>
        <w:rPr>
          <w:rFonts w:eastAsia="Calibri" w:cs="" w:cstheme="minorBidi" w:eastAsiaTheme="minorHAnsi"/>
          <w:color w:val="auto"/>
          <w:kern w:val="0"/>
          <w:sz w:val="24"/>
          <w:szCs w:val="22"/>
          <w:lang w:val="en-US" w:eastAsia="en-US" w:bidi="ar-SA"/>
        </w:rPr>
        <w:t xml:space="preserve">Firstly, as so little is known of the nature of consciousness within non-human animals or in artificial </w:t>
      </w:r>
      <w:r>
        <w:rPr>
          <w:rFonts w:eastAsia="Calibri" w:cs="" w:cstheme="minorBidi" w:eastAsiaTheme="minorHAnsi"/>
          <w:color w:val="auto"/>
          <w:kern w:val="0"/>
          <w:sz w:val="24"/>
          <w:szCs w:val="22"/>
          <w:lang w:val="en-US" w:eastAsia="en-US" w:bidi="ar-SA"/>
        </w:rPr>
        <w:t>agents</w:t>
      </w:r>
      <w:r>
        <w:rPr>
          <w:rFonts w:eastAsia="Calibri" w:cs="" w:cstheme="minorBidi" w:eastAsiaTheme="minorHAnsi"/>
          <w:color w:val="auto"/>
          <w:kern w:val="0"/>
          <w:sz w:val="24"/>
          <w:szCs w:val="22"/>
          <w:lang w:val="en-US" w:eastAsia="en-US" w:bidi="ar-SA"/>
        </w:rPr>
        <w:t>, the discussion will be limited to that of humans. Within that constraint, this paper focuses on an individual's ability to have subjective experience of its observations (eg: of the external environment), to be able to rationalize (a.k.a. "think") about things, and to have subjective experience of those rationalizations. That domain of consciousness is typically split into t</w:t>
      </w:r>
      <w:r>
        <w:rPr/>
        <w:t>wo closely incident but distinct forms:</w:t>
      </w:r>
    </w:p>
    <w:p>
      <w:pPr>
        <w:pStyle w:val="Normal"/>
        <w:numPr>
          <w:ilvl w:val="0"/>
          <w:numId w:val="4"/>
        </w:numPr>
        <w:rPr/>
      </w:pPr>
      <w:r>
        <w:rPr>
          <w:i/>
          <w:iCs/>
        </w:rPr>
        <w:t>Access consciousness</w:t>
      </w:r>
      <w:r>
        <w:rPr/>
        <w:t xml:space="preserve"> (A-Cs) refers to state representations that are "(1) inferentially 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w:t>
      </w:r>
    </w:p>
    <w:p>
      <w:pPr>
        <w:pStyle w:val="Normal"/>
        <w:numPr>
          <w:ilvl w:val="0"/>
          <w:numId w:val="4"/>
        </w:numPr>
        <w:rPr/>
      </w:pPr>
      <w:r>
        <w:rPr>
          <w:i/>
          <w:iCs/>
        </w:rPr>
        <w:t>Phenomenal consciousness</w:t>
      </w:r>
      <w:r>
        <w:rPr/>
        <w:t xml:space="preserve"> (P-Cs), in contrast, refers </w:t>
      </w:r>
      <w:r>
        <w:rPr>
          <w:rFonts w:eastAsia="Calibri" w:cs="" w:cstheme="minorBidi" w:eastAsiaTheme="minorHAnsi"/>
          <w:color w:val="auto"/>
          <w:kern w:val="0"/>
          <w:sz w:val="24"/>
          <w:szCs w:val="22"/>
          <w:lang w:val="en-US" w:eastAsia="en-US" w:bidi="ar-SA"/>
        </w:rPr>
        <w:t>to subjective experience and to the</w:t>
      </w:r>
      <w:r>
        <w:rPr/>
        <w:t xml:space="preserve"> question of why a physical bundle of matter should have </w:t>
      </w:r>
      <w:r>
        <w:rPr>
          <w:rFonts w:eastAsia="Calibri" w:cs="" w:cstheme="minorBidi" w:eastAsiaTheme="minorHAnsi"/>
          <w:color w:val="auto"/>
          <w:kern w:val="0"/>
          <w:sz w:val="24"/>
          <w:szCs w:val="22"/>
          <w:lang w:val="en-US" w:eastAsia="en-US" w:bidi="ar-SA"/>
        </w:rPr>
        <w:t>such a thing</w:t>
      </w:r>
      <w:r>
        <w:rPr/>
        <w:t>. It is often described as "what it is like</w:t>
      </w:r>
      <w:r>
        <w:rPr/>
        <w:t xml:space="preserve"> to be</w:t>
      </w:r>
      <w:r>
        <w:rPr/>
        <w:t xml:space="preserve">" (Nagel, 1974) a conscious organism. In approximate terms, P-Cs is the phenomenal aspect of having </w:t>
      </w:r>
      <w:r>
        <w:rPr/>
        <w:t xml:space="preserve">a subjective </w:t>
      </w:r>
      <w:r>
        <w:rPr/>
        <w:t xml:space="preserve">experience of </w:t>
      </w:r>
      <w:r>
        <w:rPr/>
        <w:t>the data content of A-Cs</w:t>
      </w:r>
      <w:r>
        <w:rPr/>
        <w:t>.</w:t>
      </w:r>
    </w:p>
    <w:p>
      <w:pPr>
        <w:pStyle w:val="Normal"/>
        <w:rPr/>
      </w:pPr>
      <w:r>
        <w:rPr/>
        <w:t xml:space="preserve">The discussions in this paper refer to the </w:t>
      </w:r>
      <w:r>
        <w:rPr>
          <w:i w:val="false"/>
          <w:iCs w:val="false"/>
        </w:rPr>
        <w:t>data content</w:t>
      </w:r>
      <w:r>
        <w:rPr/>
        <w:t xml:space="preserve"> of both A-Cs and P-Cs, but in general does not draw an explicit distinction between A-Cs versus P-Cs, under the assumption that there is a single shared physical mechanism underlying them both. Here, </w:t>
      </w:r>
      <w:r>
        <w:rPr>
          <w:i/>
          <w:iCs/>
        </w:rPr>
        <w:t>data content</w:t>
      </w:r>
      <w:r>
        <w:rPr/>
        <w:t xml:space="preserve"> is used </w:t>
      </w:r>
      <w:r>
        <w:rPr/>
        <w:t xml:space="preserve">merely </w:t>
      </w:r>
      <w:r>
        <w:rPr/>
        <w:t>to draw a distinction between what is and what is not present within A-Cs or P-Cs</w:t>
      </w:r>
      <w:r>
        <w:rPr/>
        <w:t>. I</w:t>
      </w:r>
      <w:r>
        <w:rPr/>
        <w:t xml:space="preserve">t </w:t>
      </w:r>
      <w:r>
        <w:rPr>
          <w:rFonts w:eastAsia="Calibri" w:cs="" w:cstheme="minorBidi" w:eastAsiaTheme="minorHAnsi"/>
          <w:color w:val="auto"/>
          <w:kern w:val="0"/>
          <w:sz w:val="24"/>
          <w:szCs w:val="22"/>
          <w:lang w:val="en-US" w:eastAsia="en-US" w:bidi="ar-SA"/>
        </w:rPr>
        <w:t>is not intended</w:t>
      </w:r>
      <w:r>
        <w:rPr/>
        <w:t xml:space="preserve"> </w:t>
      </w:r>
      <w:r>
        <w:rPr>
          <w:rFonts w:eastAsia="Calibri" w:cs="" w:cstheme="minorBidi" w:eastAsiaTheme="minorHAnsi"/>
          <w:color w:val="auto"/>
          <w:kern w:val="0"/>
          <w:sz w:val="24"/>
          <w:szCs w:val="22"/>
          <w:lang w:val="en-US" w:eastAsia="en-US" w:bidi="ar-SA"/>
        </w:rPr>
        <w:t>to</w:t>
      </w:r>
      <w:r>
        <w:rPr/>
        <w:t xml:space="preserve"> imply any particular representational structure. For example, whether or not someone can see and report on something within their visual field </w:t>
      </w:r>
      <w:r>
        <w:rPr>
          <w:rFonts w:eastAsia="Calibri" w:cs="" w:cstheme="minorBidi" w:eastAsiaTheme="minorHAnsi"/>
          <w:color w:val="auto"/>
          <w:kern w:val="0"/>
          <w:sz w:val="24"/>
          <w:szCs w:val="22"/>
          <w:lang w:val="en-US" w:eastAsia="en-US" w:bidi="ar-SA"/>
        </w:rPr>
        <w:t>determines</w:t>
      </w:r>
      <w:r>
        <w:rPr/>
        <w:t xml:space="preserve"> part of the data content of A-Cs, and whether or not someone phenomenally experiences pain </w:t>
      </w:r>
      <w:r>
        <w:rPr>
          <w:rFonts w:eastAsia="Calibri" w:cs="" w:cstheme="minorBidi" w:eastAsiaTheme="minorHAnsi"/>
          <w:color w:val="auto"/>
          <w:kern w:val="0"/>
          <w:sz w:val="24"/>
          <w:szCs w:val="22"/>
          <w:lang w:val="en-US" w:eastAsia="en-US" w:bidi="ar-SA"/>
        </w:rPr>
        <w:t>determines part of</w:t>
      </w:r>
      <w:r>
        <w:rPr/>
        <w:t xml:space="preserve"> the data content of P-Cs.</w:t>
      </w:r>
    </w:p>
    <w:p>
      <w:pPr>
        <w:pStyle w:val="Heading2"/>
        <w:numPr>
          <w:ilvl w:val="1"/>
          <w:numId w:val="2"/>
        </w:numPr>
        <w:rPr/>
      </w:pPr>
      <w:r>
        <w:rPr/>
        <w:t>Concluding oneself as conscious</w:t>
      </w:r>
    </w:p>
    <w:p>
      <w:pPr>
        <w:pStyle w:val="Normal"/>
        <w:rPr/>
      </w:pPr>
      <w:r>
        <w:rPr/>
        <w:t>In this first example, the Visceral Loop is applied to understand the thought processes whereby an individual concludes themselves as conscious.</w:t>
      </w:r>
    </w:p>
    <w:p>
      <w:pPr>
        <w:pStyle w:val="Normal"/>
        <w:rPr/>
      </w:pPr>
      <w:r>
        <w:rPr/>
        <w:t>Consider the following sequence of internal mental observations:</w:t>
      </w:r>
    </w:p>
    <w:p>
      <w:pPr>
        <w:pStyle w:val="Normal"/>
        <w:numPr>
          <w:ilvl w:val="0"/>
          <w:numId w:val="5"/>
        </w:numPr>
        <w:rPr/>
      </w:pPr>
      <w:r>
        <w:rPr/>
        <w:t>"What's that red blob in the tree? Oh, it's an apple".</w:t>
      </w:r>
    </w:p>
    <w:p>
      <w:pPr>
        <w:pStyle w:val="Normal"/>
        <w:numPr>
          <w:ilvl w:val="0"/>
          <w:numId w:val="5"/>
        </w:numPr>
        <w:rPr/>
      </w:pPr>
      <w:r>
        <w:rPr/>
        <w:t>"Those thoughts just came from my mind, and not from the outside world".</w:t>
      </w:r>
    </w:p>
    <w:p>
      <w:pPr>
        <w:pStyle w:val="Normal"/>
        <w:numPr>
          <w:ilvl w:val="0"/>
          <w:numId w:val="5"/>
        </w:numPr>
        <w:rPr/>
      </w:pPr>
      <w:r>
        <w:rPr/>
        <w:t>"That's what consciousness is. I am conscious".</w:t>
      </w:r>
    </w:p>
    <w:p>
      <w:pPr>
        <w:pStyle w:val="Normal"/>
        <w:rPr/>
      </w:pPr>
      <w:r>
        <w:rPr/>
        <w:t xml:space="preserve">The first observation is a straightforward example of Visceral Loop Iteration 1 that does not make any reference to the agent's theory of mind (of their own mind or of others). With reference to the formal definition of the Visceral Loop in the prior chapter,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numPr>
          <w:ilvl w:val="1"/>
          <w:numId w:val="2"/>
        </w:numPr>
        <w:rPr/>
      </w:pPr>
      <w:r>
        <w:rPr/>
        <w:t>Content of conscious thought</w:t>
      </w:r>
    </w:p>
    <w:p>
      <w:pPr>
        <w:pStyle w:val="Normal"/>
        <w:rPr/>
      </w:pPr>
      <w:r>
        <w:rPr/>
        <w:t>As a second example of the descriptive power of the Visceral Loop, a theorem is now presented that makes the claim that the Visceral Loop explains the data content of conscious experience.</w:t>
      </w:r>
      <w:r>
        <w:rPr/>
        <w:t xml:space="preserve"> An exact distinction of how it applies to A-Cs versus P-Cs is omitted here, with some discussion of its issues included in a later section.</w:t>
      </w:r>
    </w:p>
    <w:p>
      <w:pPr>
        <w:pStyle w:val="Normal"/>
        <w:rPr/>
      </w:pPr>
      <w:r>
        <w:rPr/>
        <w:t xml:space="preserve">First an axiomatic baseline must be established. It </w:t>
      </w:r>
      <w:r>
        <w:rPr>
          <w:rFonts w:eastAsia="Calibri" w:cs="" w:cstheme="minorBidi" w:eastAsiaTheme="minorHAnsi"/>
          <w:color w:val="auto"/>
          <w:kern w:val="0"/>
          <w:sz w:val="24"/>
          <w:szCs w:val="22"/>
          <w:lang w:val="en-US" w:eastAsia="en-US" w:bidi="ar-SA"/>
        </w:rPr>
        <w:t>seems</w:t>
      </w:r>
      <w:r>
        <w:rPr/>
        <w:t xml:space="preserve"> reasonable to </w:t>
      </w:r>
      <w:r>
        <w:rPr>
          <w:rFonts w:eastAsia="Calibri" w:cs="" w:cstheme="minorBidi" w:eastAsiaTheme="minorHAnsi"/>
          <w:color w:val="auto"/>
          <w:kern w:val="0"/>
          <w:sz w:val="24"/>
          <w:szCs w:val="22"/>
          <w:lang w:val="en-US" w:eastAsia="en-US" w:bidi="ar-SA"/>
        </w:rPr>
        <w:t xml:space="preserve">expect that there is no way in which an individual </w:t>
      </w:r>
      <w:r>
        <w:rPr/>
        <w:t xml:space="preserve">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6"/>
        </w:numPr>
        <w:rPr/>
      </w:pPr>
      <w:r>
        <w:rPr/>
        <w:t>All conscious experience is subsequently available for further thought.</w:t>
      </w:r>
    </w:p>
    <w:p>
      <w:pPr>
        <w:pStyle w:val="Normal"/>
        <w:rPr/>
      </w:pPr>
      <w:r>
        <w:rPr/>
        <w:t>Claim 2:</w:t>
      </w:r>
    </w:p>
    <w:p>
      <w:pPr>
        <w:pStyle w:val="Normal"/>
        <w:numPr>
          <w:ilvl w:val="0"/>
          <w:numId w:val="7"/>
        </w:numPr>
        <w:rPr/>
      </w:pPr>
      <w:r>
        <w:rPr/>
        <w:t>For all thought about conscious experience, the individual can identify that thought as being their own.</w:t>
      </w:r>
    </w:p>
    <w:p>
      <w:pPr>
        <w:pStyle w:val="Normal"/>
        <w:rPr/>
      </w:pPr>
      <w:r>
        <w:rPr/>
        <w:t xml:space="preserve">Note that these claims do not assume that all conscious experience is </w:t>
      </w:r>
      <w:r>
        <w:rPr/>
        <w:t>subsequently</w:t>
      </w:r>
      <w:r>
        <w:rPr/>
        <w:t xml:space="preserve"> thought about; only that it is in principle available for such thought.</w:t>
      </w:r>
    </w:p>
    <w:p>
      <w:pPr>
        <w:pStyle w:val="Normal"/>
        <w:rPr/>
      </w:pPr>
      <w:r>
        <w:rPr/>
        <w:t>Theorem 1:</w:t>
      </w:r>
    </w:p>
    <w:p>
      <w:pPr>
        <w:pStyle w:val="Normal"/>
        <w:numPr>
          <w:ilvl w:val="0"/>
          <w:numId w:val="8"/>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9"/>
        </w:numPr>
        <w:rPr/>
      </w:pPr>
      <w:r>
        <w:rPr/>
        <w:t xml:space="preserve">The </w:t>
      </w:r>
      <w:commentRangeStart w:id="2"/>
      <w:r>
        <w:rPr>
          <w:i/>
          <w:iCs/>
        </w:rPr>
        <w:t>content of conscious experience</w:t>
      </w:r>
      <w:r>
        <w:rPr>
          <w:i/>
          <w:iCs/>
        </w:rPr>
      </w:r>
      <w:commentRangeEnd w:id="2"/>
      <w:r>
        <w:commentReference w:id="2"/>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9"/>
        </w:numPr>
        <w:rPr/>
      </w:pPr>
      <w:r>
        <w:rPr/>
        <w:t>Thought is a computational process, and thus is a series of inferences.</w:t>
      </w:r>
    </w:p>
    <w:p>
      <w:pPr>
        <w:pStyle w:val="Normal"/>
        <w:numPr>
          <w:ilvl w:val="0"/>
          <w:numId w:val="9"/>
        </w:numPr>
        <w:rPr/>
      </w:pPr>
      <w:r>
        <w:rPr/>
        <w:t>As per claim 1, all of conscious experience must be available for producing subsequent inferences about those conscious experiences.</w:t>
      </w:r>
    </w:p>
    <w:p>
      <w:pPr>
        <w:pStyle w:val="Normal"/>
        <w:numPr>
          <w:ilvl w:val="0"/>
          <w:numId w:val="9"/>
        </w:numPr>
        <w:rPr/>
      </w:pPr>
      <w:r>
        <w:rPr/>
        <w:t>As per claim 2, the individual must be able to identify that they produced those inferences.</w:t>
      </w:r>
    </w:p>
    <w:p>
      <w:pPr>
        <w:pStyle w:val="Normal"/>
        <w:numPr>
          <w:ilvl w:val="0"/>
          <w:numId w:val="9"/>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9"/>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9"/>
        </w:numPr>
        <w:rPr/>
      </w:pPr>
      <w:r>
        <w:rPr/>
        <w:t>Thus, an experience is not a conscious experience if it can only lead to inferences which cannot be included in an iteration 2 inference.</w:t>
      </w:r>
    </w:p>
    <w:p>
      <w:pPr>
        <w:pStyle w:val="Heading2"/>
        <w:numPr>
          <w:ilvl w:val="1"/>
          <w:numId w:val="2"/>
        </w:numPr>
        <w:rPr/>
      </w:pPr>
      <w:r>
        <w:rPr/>
        <w:t>Delayed awareness of decisions</w:t>
      </w:r>
    </w:p>
    <w:p>
      <w:pPr>
        <w:pStyle w:val="Normal"/>
        <w:rPr/>
      </w:pPr>
      <w:r>
        <w:rPr/>
        <w:t xml:space="preserve">The Visceral Loop can be used to understand other aspects of thought. For example, fRMI and EEG studies have suggested that we become aware of a decision after it is made (Soon et al, 2008; Libet et al, 1983). At first glance this might seem to suggest that our conscious thought is non-causative, </w:t>
      </w:r>
      <w:r>
        <w:rPr>
          <w:rFonts w:eastAsia="Calibri" w:cs="" w:cstheme="minorBidi" w:eastAsiaTheme="minorHAnsi"/>
          <w:color w:val="auto"/>
          <w:kern w:val="0"/>
          <w:sz w:val="24"/>
          <w:szCs w:val="22"/>
          <w:lang w:val="en-US" w:eastAsia="en-US" w:bidi="ar-SA"/>
        </w:rPr>
        <w:t>instead being</w:t>
      </w:r>
      <w:r>
        <w:rPr/>
        <w:t xml:space="preserve"> just some sort of after-the-fact passive summarization</w:t>
      </w:r>
      <w:r>
        <w:rPr>
          <w:rFonts w:eastAsia="Calibri" w:cs="" w:cstheme="minorBidi" w:eastAsiaTheme="minorHAnsi"/>
          <w:color w:val="auto"/>
          <w:kern w:val="0"/>
          <w:sz w:val="24"/>
          <w:szCs w:val="22"/>
          <w:lang w:val="en-US" w:eastAsia="en-US" w:bidi="ar-SA"/>
        </w:rPr>
        <w:t>, such as is claimed by the theory of Epiphenomenalism</w:t>
      </w:r>
      <w:r>
        <w:rPr>
          <w:rStyle w:val="FootnoteAnchor"/>
          <w:rFonts w:eastAsia="Calibri" w:cs="" w:cstheme="minorBidi" w:eastAsiaTheme="minorHAnsi"/>
          <w:color w:val="auto"/>
          <w:kern w:val="0"/>
          <w:sz w:val="24"/>
          <w:szCs w:val="22"/>
          <w:lang w:val="en-US" w:eastAsia="en-US" w:bidi="ar-SA"/>
        </w:rPr>
        <w:footnoteReference w:id="4"/>
      </w:r>
      <w:r>
        <w:rPr>
          <w:rFonts w:eastAsia="Calibri" w:cs="" w:cstheme="minorBidi" w:eastAsiaTheme="minorHAnsi"/>
          <w:color w:val="auto"/>
          <w:kern w:val="0"/>
          <w:sz w:val="24"/>
          <w:szCs w:val="22"/>
          <w:lang w:val="en-US" w:eastAsia="en-US" w:bidi="ar-SA"/>
        </w:rPr>
        <w:t>.</w:t>
      </w:r>
    </w:p>
    <w:p>
      <w:pPr>
        <w:pStyle w:val="Normal"/>
        <w:rPr/>
      </w:pPr>
      <w:r>
        <w:rPr/>
        <w:t xml:space="preserve">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to trigger </w:t>
      </w:r>
      <w:r>
        <w:rPr>
          <w:rFonts w:eastAsia="Calibri" w:cs="" w:cstheme="minorBidi" w:eastAsiaTheme="minorHAnsi"/>
          <w:color w:val="auto"/>
          <w:kern w:val="0"/>
          <w:sz w:val="24"/>
          <w:szCs w:val="22"/>
          <w:lang w:val="en-US" w:eastAsia="en-US" w:bidi="ar-SA"/>
        </w:rPr>
        <w:t>the</w:t>
      </w:r>
      <w:r>
        <w:rPr/>
        <w:t xml:space="preserve"> resultant action. Subsequently the individual may use one or more additional processing cycles to examine their most recent inference.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from fRMI or EEG delays that consciousness </w:t>
      </w:r>
      <w:r>
        <w:rPr>
          <w:rFonts w:eastAsia="Calibri" w:cs="" w:cstheme="minorBidi" w:eastAsiaTheme="minorHAnsi"/>
          <w:color w:val="auto"/>
          <w:kern w:val="0"/>
          <w:sz w:val="24"/>
          <w:szCs w:val="22"/>
          <w:lang w:val="en-US" w:eastAsia="en-US" w:bidi="ar-SA"/>
        </w:rPr>
        <w:t>is non-causal</w:t>
      </w:r>
      <w:r>
        <w:rPr/>
        <w:t>.</w:t>
      </w:r>
    </w:p>
    <w:p>
      <w:pPr>
        <w:pStyle w:val="Normal"/>
        <w:rPr/>
      </w:pPr>
      <w:r>
        <w:rPr/>
        <w:t>In short, we can only think about one thing at a time, so the decision itself and thought about the decision require separate processing steps.</w:t>
      </w:r>
    </w:p>
    <w:p>
      <w:pPr>
        <w:pStyle w:val="Heading1"/>
        <w:numPr>
          <w:ilvl w:val="0"/>
          <w:numId w:val="2"/>
        </w:numPr>
        <w:rPr/>
      </w:pPr>
      <w:r>
        <w:rPr/>
        <w:t>Analysis</w:t>
      </w:r>
    </w:p>
    <w:p>
      <w:pPr>
        <w:pStyle w:val="Normal"/>
        <w:rPr/>
      </w:pPr>
      <w:r>
        <w:rPr/>
        <w:t>The examples above show that it is possible to mathematically reason about thought processes, their sequencing, and what can and cannot be thought about depending on the capabilities of the underlying thought processing system. This section examines the Visceral Loop against some existing theor</w:t>
      </w:r>
      <w:r>
        <w:rPr/>
        <w:t>ies and points out some existing weaknesses.</w:t>
      </w:r>
    </w:p>
    <w:p>
      <w:pPr>
        <w:pStyle w:val="Heading2"/>
        <w:numPr>
          <w:ilvl w:val="1"/>
          <w:numId w:val="2"/>
        </w:numPr>
        <w:rPr/>
      </w:pPr>
      <w:r>
        <w:rPr/>
        <w:t>Visceral Loop as a Biosemiotic Process</w:t>
      </w:r>
    </w:p>
    <w:p>
      <w:pPr>
        <w:pStyle w:val="Normal"/>
        <w:rPr/>
      </w:pPr>
      <w:r>
        <w:rPr/>
        <w:t xml:space="preserve">The Visceral Loop views thought as a </w:t>
      </w:r>
      <w:r>
        <w:rPr>
          <w:i/>
          <w:iCs/>
        </w:rPr>
        <w:t>biosemiotic process</w:t>
      </w:r>
      <w:r>
        <w:rPr>
          <w:rStyle w:val="FootnoteAnchor"/>
          <w:i/>
          <w:iCs/>
        </w:rPr>
        <w:footnoteReference w:id="5"/>
      </w:r>
      <w:r>
        <w:rPr/>
        <w:t xml:space="preserve">. Semiotics is the study of signs and their interpretations, and biosemiotics looks at how semiotics plays out within biology, including neural cognition. </w:t>
      </w:r>
      <w:commentRangeStart w:id="3"/>
      <w:r>
        <w:rPr/>
        <w:t xml:space="preserve">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t xml:space="preserve"> the interpretation made from the representamen</w:t>
      </w:r>
      <w:r>
        <w:rPr/>
      </w:r>
      <w:commentRangeEnd w:id="3"/>
      <w:r>
        <w:commentReference w:id="3"/>
      </w:r>
      <w:r>
        <w:rPr/>
        <w:t xml:space="preserve">. The intepretant may or may not accurately reflect the original referent, depending on the quality of representamen and on the ability of the system (ie: the intepreter) to infer information about the referent from the representamen. </w:t>
      </w:r>
      <w:r>
        <w:rPr/>
        <w:t>For example, in</w:t>
      </w:r>
      <w:r>
        <w:rPr/>
        <w:t xml:space="preserve"> </w:t>
      </w:r>
      <w:r>
        <w:rPr/>
        <w:fldChar w:fldCharType="begin"/>
      </w:r>
      <w:r>
        <w:rPr/>
        <w:instrText> REF Ref_Figure2_label_and_number \h </w:instrText>
      </w:r>
      <w:r>
        <w:rPr/>
        <w:fldChar w:fldCharType="separate"/>
      </w:r>
      <w:r>
        <w:rPr/>
        <w:t>Figure 3</w:t>
      </w:r>
      <w:r>
        <w:rPr/>
        <w:fldChar w:fldCharType="end"/>
      </w:r>
      <w:r>
        <w:rPr/>
        <w:t xml:space="preserve"> the referent of someone liking something</w:t>
      </w:r>
      <w:r>
        <w:rPr>
          <w:rFonts w:eastAsia="Calibri" w:cs="" w:cstheme="minorBidi" w:eastAsiaTheme="minorHAnsi"/>
          <w:color w:val="auto"/>
          <w:kern w:val="0"/>
          <w:sz w:val="24"/>
          <w:szCs w:val="22"/>
          <w:lang w:val="en-US" w:eastAsia="en-US" w:bidi="ar-SA"/>
        </w:rPr>
        <w:t xml:space="preserve"> is converted into a thumbs-up </w:t>
      </w:r>
      <w:r>
        <w:rPr/>
        <w:t xml:space="preserve">representamen, but </w:t>
      </w:r>
      <w:r>
        <w:rPr/>
        <w:t xml:space="preserve">it </w:t>
      </w:r>
      <w:r>
        <w:rPr/>
        <w:t>has multiple possible interpretants depending on the context and background of the interpreter.</w:t>
      </w:r>
    </w:p>
    <w:p>
      <w:pPr>
        <w:pStyle w:val="Normal"/>
        <w:rPr/>
      </w:pPr>
      <w:r>
        <w:rPr/>
        <mc:AlternateContent>
          <mc:Choice Requires="wps">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6209665" cy="2670175"/>
                <wp:effectExtent l="0" t="0" r="0" b="0"/>
                <wp:wrapTopAndBottom/>
                <wp:docPr id="9" name="Frame5"/>
                <a:graphic xmlns:a="http://schemas.openxmlformats.org/drawingml/2006/main">
                  <a:graphicData uri="http://schemas.microsoft.com/office/word/2010/wordprocessingShape">
                    <wps:wsp>
                      <wps:cNvSpPr/>
                      <wps:spPr>
                        <a:xfrm>
                          <a:off x="0" y="0"/>
                          <a:ext cx="6208920" cy="2669400"/>
                        </a:xfrm>
                        <a:prstGeom prst="rect">
                          <a:avLst/>
                        </a:prstGeom>
                        <a:noFill/>
                        <a:ln w="0">
                          <a:noFill/>
                        </a:ln>
                      </wps:spPr>
                      <wps:style>
                        <a:lnRef idx="0"/>
                        <a:fillRef idx="0"/>
                        <a:effectRef idx="0"/>
                        <a:fontRef idx="minor"/>
                      </wps:style>
                      <wps:txbx>
                        <w:txbxContent>
                          <w:p>
                            <w:pPr>
                              <w:pStyle w:val="Figure"/>
                              <w:spacing w:before="120" w:after="120"/>
                              <w:rPr/>
                            </w:pPr>
                            <w:r>
                              <w:rPr/>
                              <w:drawing>
                                <wp:inline distT="0" distB="0" distL="0" distR="0">
                                  <wp:extent cx="6208395" cy="150812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6"/>
                                          <a:stretch>
                                            <a:fillRect/>
                                          </a:stretch>
                                        </pic:blipFill>
                                        <pic:spPr bwMode="auto">
                                          <a:xfrm>
                                            <a:off x="0" y="0"/>
                                            <a:ext cx="6208395" cy="1508125"/>
                                          </a:xfrm>
                                          <a:prstGeom prst="rect">
                                            <a:avLst/>
                                          </a:prstGeom>
                                        </pic:spPr>
                                      </pic:pic>
                                    </a:graphicData>
                                  </a:graphic>
                                </wp:inline>
                              </w:drawing>
                            </w:r>
                            <w:r>
                              <w:rPr>
                                <w:vanish/>
                              </w:rPr>
                              <w:br/>
                            </w:r>
                            <w:bookmarkStart w:id="5" w:name="Ref_Figure1_label_and_number"/>
                            <w:bookmarkStart w:id="6" w:name="Ref_Figure2_label_and_number"/>
                            <w:r>
                              <w:rPr/>
                              <w:t xml:space="preserve">Figure </w:t>
                            </w:r>
                            <w:r>
                              <w:rPr/>
                              <w:fldChar w:fldCharType="begin"/>
                            </w:r>
                            <w:r>
                              <w:rPr/>
                              <w:instrText> SEQ Figure \* ARABIC </w:instrText>
                            </w:r>
                            <w:r>
                              <w:rPr/>
                              <w:fldChar w:fldCharType="separate"/>
                            </w:r>
                            <w:r>
                              <w:rPr/>
                              <w:t>3</w:t>
                            </w:r>
                            <w:r>
                              <w:rPr/>
                              <w:fldChar w:fldCharType="end"/>
                            </w:r>
                            <w:bookmarkEnd w:id="6"/>
                            <w:bookmarkEnd w:id="5"/>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wps:txbx>
                      <wps:bodyPr lIns="0" rIns="0" tIns="0" bIns="0" anchor="t">
                        <a:noAutofit/>
                      </wps:bodyPr>
                    </wps:wsp>
                  </a:graphicData>
                </a:graphic>
              </wp:anchor>
            </w:drawing>
          </mc:Choice>
          <mc:Fallback>
            <w:pict>
              <v:rect id="shape_0" ID="Frame5" path="m0,0l-2147483645,0l-2147483645,-2147483646l0,-2147483646xe" stroked="f" o:allowincell="f" style="position:absolute;margin-left:-0.05pt;margin-top:0.05pt;width:488.85pt;height:210.15pt;mso-wrap-style:square;v-text-anchor:top;mso-position-horizontal:center">
                <v:fill o:detectmouseclick="t" on="false"/>
                <v:stroke color="#3465a4" joinstyle="round" endcap="flat"/>
                <v:textbox>
                  <w:txbxContent>
                    <w:p>
                      <w:pPr>
                        <w:pStyle w:val="Figure"/>
                        <w:spacing w:before="120" w:after="120"/>
                        <w:rPr/>
                      </w:pPr>
                      <w:r>
                        <w:rPr/>
                        <w:drawing>
                          <wp:inline distT="0" distB="0" distL="0" distR="0">
                            <wp:extent cx="6208395" cy="150812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6208395" cy="1508125"/>
                                    </a:xfrm>
                                    <a:prstGeom prst="rect">
                                      <a:avLst/>
                                    </a:prstGeom>
                                  </pic:spPr>
                                </pic:pic>
                              </a:graphicData>
                            </a:graphic>
                          </wp:inline>
                        </w:drawing>
                      </w:r>
                      <w:r>
                        <w:rPr>
                          <w:vanish/>
                        </w:rPr>
                        <w:br/>
                      </w:r>
                      <w:bookmarkStart w:id="7" w:name="Ref_Figure1_label_and_number"/>
                      <w:bookmarkStart w:id="8" w:name="Ref_Figure2_label_and_number"/>
                      <w:r>
                        <w:rPr/>
                        <w:t xml:space="preserve">Figure </w:t>
                      </w:r>
                      <w:r>
                        <w:rPr/>
                        <w:fldChar w:fldCharType="begin"/>
                      </w:r>
                      <w:r>
                        <w:rPr/>
                        <w:instrText> SEQ Figure \* ARABIC </w:instrText>
                      </w:r>
                      <w:r>
                        <w:rPr/>
                        <w:fldChar w:fldCharType="separate"/>
                      </w:r>
                      <w:r>
                        <w:rPr/>
                        <w:t>3</w:t>
                      </w:r>
                      <w:r>
                        <w:rPr/>
                        <w:fldChar w:fldCharType="end"/>
                      </w:r>
                      <w:bookmarkEnd w:id="8"/>
                      <w:bookmarkEnd w:id="7"/>
                      <w:r>
                        <w:rPr/>
                        <w:t xml:space="preserve">: </w:t>
                      </w:r>
                      <w:r>
                        <w:rPr/>
                        <w:t>An example semiotic process</w:t>
                      </w:r>
                      <w:r>
                        <w:rPr>
                          <w:rFonts w:eastAsia="Calibri" w:cs="Lucida Sans" w:eastAsiaTheme="minorHAnsi"/>
                          <w:i/>
                          <w:iCs/>
                          <w:color w:val="auto"/>
                          <w:kern w:val="0"/>
                          <w:sz w:val="24"/>
                          <w:szCs w:val="24"/>
                          <w:lang w:val="en-US" w:eastAsia="en-US" w:bidi="ar-SA"/>
                        </w:rPr>
                        <w:t>.</w:t>
                      </w:r>
                      <w:r>
                        <w:rPr>
                          <w:i w:val="false"/>
                          <w:iCs w:val="false"/>
                        </w:rPr>
                        <w:t xml:space="preserve"> </w:t>
                      </w:r>
                      <w:r>
                        <w:rPr>
                          <w:rFonts w:eastAsia="Calibri" w:cs="Lucida Sans" w:eastAsiaTheme="minorHAnsi"/>
                          <w:i w:val="false"/>
                          <w:iCs w:val="false"/>
                          <w:color w:val="auto"/>
                          <w:kern w:val="0"/>
                          <w:sz w:val="24"/>
                          <w:szCs w:val="24"/>
                          <w:lang w:val="en-US" w:eastAsia="en-US" w:bidi="ar-SA"/>
                        </w:rPr>
                        <w:t xml:space="preserve">Someone wishes to indicate that they like something - their liking of that something is the </w:t>
                      </w:r>
                      <w:r>
                        <w:rPr>
                          <w:rFonts w:eastAsia="Calibri" w:cs="Lucida Sans" w:eastAsiaTheme="minorHAnsi"/>
                          <w:i/>
                          <w:iCs/>
                          <w:color w:val="auto"/>
                          <w:kern w:val="0"/>
                          <w:sz w:val="24"/>
                          <w:szCs w:val="24"/>
                          <w:lang w:val="en-US" w:eastAsia="en-US" w:bidi="ar-SA"/>
                        </w:rPr>
                        <w:t>referent</w:t>
                      </w:r>
                      <w:r>
                        <w:rPr>
                          <w:rFonts w:eastAsia="Calibri" w:cs="Lucida Sans" w:eastAsiaTheme="minorHAnsi"/>
                          <w:i w:val="false"/>
                          <w:iCs w:val="false"/>
                          <w:color w:val="auto"/>
                          <w:kern w:val="0"/>
                          <w:sz w:val="24"/>
                          <w:szCs w:val="24"/>
                          <w:lang w:val="en-US" w:eastAsia="en-US" w:bidi="ar-SA"/>
                        </w:rPr>
                        <w:t xml:space="preserve"> that they wish to convey through a sign. Th</w:t>
                      </w:r>
                      <w:r>
                        <w:rPr>
                          <w:rFonts w:eastAsia="Calibri" w:cs="Lucida Sans" w:eastAsiaTheme="minorHAnsi"/>
                          <w:i w:val="false"/>
                          <w:iCs w:val="false"/>
                          <w:color w:val="auto"/>
                          <w:kern w:val="0"/>
                          <w:sz w:val="24"/>
                          <w:szCs w:val="24"/>
                          <w:lang w:val="en-US" w:eastAsia="en-US" w:bidi="ar-SA"/>
                        </w:rPr>
                        <w:t>e sign they use,</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 xml:space="preserve">the </w:t>
                      </w:r>
                      <w:r>
                        <w:rPr>
                          <w:rFonts w:eastAsia="Calibri" w:cs="Lucida Sans" w:eastAsiaTheme="minorHAnsi"/>
                          <w:i/>
                          <w:iCs/>
                          <w:color w:val="auto"/>
                          <w:kern w:val="0"/>
                          <w:sz w:val="24"/>
                          <w:szCs w:val="24"/>
                          <w:lang w:val="en-US" w:eastAsia="en-US" w:bidi="ar-SA"/>
                        </w:rPr>
                        <w:t>representamen</w:t>
                      </w:r>
                      <w:r>
                        <w:rPr>
                          <w:rFonts w:eastAsia="Calibri" w:cs="Lucida Sans" w:eastAsiaTheme="minorHAnsi"/>
                          <w:i/>
                          <w:iCs/>
                          <w:color w:val="auto"/>
                          <w:kern w:val="0"/>
                          <w:sz w:val="24"/>
                          <w:szCs w:val="24"/>
                          <w:lang w:val="en-US" w:eastAsia="en-US" w:bidi="ar-SA"/>
                        </w:rPr>
                        <w:t>,</w:t>
                      </w:r>
                      <w:r>
                        <w:rPr>
                          <w:rFonts w:eastAsia="Calibri" w:cs="Lucida Sans" w:eastAsiaTheme="minorHAnsi"/>
                          <w:i w:val="false"/>
                          <w:iCs w:val="false"/>
                          <w:color w:val="auto"/>
                          <w:kern w:val="0"/>
                          <w:sz w:val="24"/>
                          <w:szCs w:val="24"/>
                          <w:lang w:val="en-US" w:eastAsia="en-US" w:bidi="ar-SA"/>
                        </w:rPr>
                        <w:t xml:space="preserve"> </w:t>
                      </w:r>
                      <w:r>
                        <w:rPr>
                          <w:rFonts w:eastAsia="Calibri" w:cs="Lucida Sans" w:eastAsiaTheme="minorHAnsi"/>
                          <w:i w:val="false"/>
                          <w:iCs w:val="false"/>
                          <w:color w:val="auto"/>
                          <w:kern w:val="0"/>
                          <w:sz w:val="24"/>
                          <w:szCs w:val="24"/>
                          <w:lang w:val="en-US" w:eastAsia="en-US" w:bidi="ar-SA"/>
                        </w:rPr>
                        <w:t>is</w:t>
                      </w:r>
                      <w:r>
                        <w:rPr>
                          <w:rFonts w:eastAsia="Calibri" w:cs="Lucida Sans" w:eastAsiaTheme="minorHAnsi"/>
                          <w:i w:val="false"/>
                          <w:iCs w:val="false"/>
                          <w:color w:val="auto"/>
                          <w:kern w:val="0"/>
                          <w:sz w:val="24"/>
                          <w:szCs w:val="24"/>
                          <w:lang w:val="en-US" w:eastAsia="en-US" w:bidi="ar-SA"/>
                        </w:rPr>
                        <w:t xml:space="preserve"> the i</w:t>
                      </w:r>
                      <w:r>
                        <w:rPr>
                          <w:rFonts w:eastAsia="Calibri" w:cs="Lucida Sans" w:eastAsiaTheme="minorHAnsi"/>
                          <w:i w:val="false"/>
                          <w:iCs w:val="false"/>
                          <w:color w:val="auto"/>
                          <w:kern w:val="0"/>
                          <w:sz w:val="24"/>
                          <w:szCs w:val="24"/>
                          <w:lang w:val="en-US" w:eastAsia="en-US" w:bidi="ar-SA"/>
                        </w:rPr>
                        <w:t>con</w:t>
                      </w:r>
                      <w:r>
                        <w:rPr>
                          <w:rFonts w:eastAsia="Calibri" w:cs="Lucida Sans" w:eastAsiaTheme="minorHAnsi"/>
                          <w:i w:val="false"/>
                          <w:iCs w:val="false"/>
                          <w:color w:val="auto"/>
                          <w:kern w:val="0"/>
                          <w:sz w:val="24"/>
                          <w:szCs w:val="24"/>
                          <w:lang w:val="en-US" w:eastAsia="en-US" w:bidi="ar-SA"/>
                        </w:rPr>
                        <w:t xml:space="preserve"> of a hand with thumb pointing up. The representamen is then interpreted by someone else, forming the </w:t>
                      </w:r>
                      <w:r>
                        <w:rPr>
                          <w:rFonts w:eastAsia="Calibri" w:cs="Lucida Sans" w:eastAsiaTheme="minorHAnsi"/>
                          <w:i/>
                          <w:iCs/>
                          <w:color w:val="auto"/>
                          <w:kern w:val="0"/>
                          <w:sz w:val="24"/>
                          <w:szCs w:val="24"/>
                          <w:lang w:val="en-US" w:eastAsia="en-US" w:bidi="ar-SA"/>
                        </w:rPr>
                        <w:t>intepretant</w:t>
                      </w:r>
                      <w:r>
                        <w:rPr>
                          <w:rFonts w:eastAsia="Calibri" w:cs="Lucida Sans" w:eastAsiaTheme="minorHAnsi"/>
                          <w:i w:val="false"/>
                          <w:iCs w:val="false"/>
                          <w:color w:val="auto"/>
                          <w:kern w:val="0"/>
                          <w:sz w:val="24"/>
                          <w:szCs w:val="24"/>
                          <w:lang w:val="en-US" w:eastAsia="en-US" w:bidi="ar-SA"/>
                        </w:rPr>
                        <w:t xml:space="preserve"> within the mind of that second individual. Depending on the context and the cultural background of the second individual, they may form one of multiple possible interpretants (eg: a thumbs up gesture is considered an insult in some cultures).</w:t>
                      </w:r>
                    </w:p>
                  </w:txbxContent>
                </v:textbox>
                <w10:wrap type="topAndBottom"/>
              </v:rect>
            </w:pict>
          </mc:Fallback>
        </mc:AlternateContent>
      </w:r>
    </w:p>
    <w:p>
      <w:pPr>
        <w:pStyle w:val="Normal"/>
        <w:rPr/>
      </w:pPr>
      <w:r>
        <w:rPr/>
        <w:t xml:space="preserve">From an external point of view, the brain acts as a semiotic process against the environment. As </w:t>
      </w:r>
      <w:r>
        <w:rPr/>
        <w:t>illustrated</w:t>
      </w:r>
      <w:r>
        <w:rPr/>
        <w:t xml:space="preserve"> in </w:t>
      </w:r>
      <w:r>
        <w:rPr/>
        <w:fldChar w:fldCharType="begin"/>
      </w:r>
      <w:r>
        <w:rPr/>
        <w:instrText> REF Ref_Figure3_label_and_number \h </w:instrText>
      </w:r>
      <w:r>
        <w:rPr/>
        <w:fldChar w:fldCharType="separate"/>
      </w:r>
      <w:r>
        <w:rPr/>
        <w:t>Figure 4</w:t>
      </w:r>
      <w:r>
        <w:rPr/>
        <w:fldChar w:fldCharType="end"/>
      </w:r>
      <w:r>
        <w:rPr/>
        <w:t>, the environment is the referent, with a concrete and actual state that the brain does not have direct awareness of. Instead, the brain uses the physical senses as a representamen of that environment, and from that representation produces an interpretant.</w:t>
      </w:r>
    </w:p>
    <w:p>
      <w:pPr>
        <w:pStyle w:val="Normal"/>
        <w:rPr/>
      </w:pPr>
      <w:r>
        <w:rPr/>
        <w:t xml:space="preserve">The Visceral Loop is interested in a more internal semiotic process within the brain. </w:t>
      </w:r>
      <w:r>
        <w:rPr/>
        <w:t xml:space="preserve">As illustrated in </w:t>
      </w:r>
      <w:r>
        <w:rPr/>
        <w:fldChar w:fldCharType="begin"/>
      </w:r>
      <w:r>
        <w:rPr/>
        <w:instrText> REF Ref_Figure4_label_and_number \h </w:instrText>
      </w:r>
      <w:r>
        <w:rPr/>
        <w:fldChar w:fldCharType="separate"/>
      </w:r>
      <w:r>
        <w:rPr/>
        <w:t>Figure 5</w:t>
      </w:r>
      <w:r>
        <w:rPr/>
        <w:fldChar w:fldCharType="end"/>
      </w:r>
      <w:r>
        <w:rPr/>
        <w:t>, t</w:t>
      </w:r>
      <w:r>
        <w:rPr/>
        <w:t>he interpretant from before must itself be encoded in a representation</w:t>
      </w:r>
      <w:r>
        <w:rPr/>
        <w:t>. And</w:t>
      </w:r>
      <w:r>
        <w:rPr/>
        <w:t xml:space="preserve"> that</w:t>
      </w:r>
      <w:r>
        <w:rPr/>
        <w:t xml:space="preserve"> representation</w:t>
      </w:r>
      <w:r>
        <w:rPr/>
        <w:t xml:space="preserve">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mc:AlternateContent>
          <mc:Choice Requires="wps">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6209665" cy="2071370"/>
                <wp:effectExtent l="0" t="0" r="0" b="0"/>
                <wp:wrapTopAndBottom/>
                <wp:docPr id="13" name="Frame7"/>
                <a:graphic xmlns:a="http://schemas.openxmlformats.org/drawingml/2006/main">
                  <a:graphicData uri="http://schemas.microsoft.com/office/word/2010/wordprocessingShape">
                    <wps:wsp>
                      <wps:cNvSpPr/>
                      <wps:spPr>
                        <a:xfrm>
                          <a:off x="0" y="0"/>
                          <a:ext cx="6208920" cy="207072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7856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6208395" cy="1785620"/>
                                          </a:xfrm>
                                          <a:prstGeom prst="rect">
                                            <a:avLst/>
                                          </a:prstGeom>
                                        </pic:spPr>
                                      </pic:pic>
                                    </a:graphicData>
                                  </a:graphic>
                                </wp:inline>
                              </w:drawing>
                            </w:r>
                            <w:r>
                              <w:rPr>
                                <w:vanish/>
                                <w:color w:val="000000"/>
                              </w:rPr>
                              <w:br/>
                            </w:r>
                            <w:bookmarkStart w:id="9"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9"/>
                            <w:r>
                              <w:rPr>
                                <w:color w:val="000000"/>
                              </w:rPr>
                              <w:t xml:space="preserve">: </w:t>
                            </w:r>
                            <w:r>
                              <w:rPr>
                                <w:color w:val="000000"/>
                              </w:rPr>
                              <w:t>Semiotics of environment interpretation</w:t>
                            </w:r>
                          </w:p>
                        </w:txbxContent>
                      </wps:txbx>
                      <wps:bodyPr lIns="0" rIns="0" tIns="0" bIns="0" anchor="t">
                        <a:noAutofit/>
                      </wps:bodyPr>
                    </wps:wsp>
                  </a:graphicData>
                </a:graphic>
              </wp:anchor>
            </w:drawing>
          </mc:Choice>
          <mc:Fallback>
            <w:pict>
              <v:rect id="shape_0" ID="Frame7" path="m0,0l-2147483645,0l-2147483645,-2147483646l0,-2147483646xe" stroked="f" o:allowincell="f" style="position:absolute;margin-left:-0.05pt;margin-top:0.05pt;width:488.85pt;height:163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78562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6208395" cy="1785620"/>
                                    </a:xfrm>
                                    <a:prstGeom prst="rect">
                                      <a:avLst/>
                                    </a:prstGeom>
                                  </pic:spPr>
                                </pic:pic>
                              </a:graphicData>
                            </a:graphic>
                          </wp:inline>
                        </w:drawing>
                      </w:r>
                      <w:r>
                        <w:rPr>
                          <w:vanish/>
                          <w:color w:val="000000"/>
                        </w:rPr>
                        <w:br/>
                      </w:r>
                      <w:bookmarkStart w:id="10" w:name="Ref_Figure3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bookmarkEnd w:id="10"/>
                      <w:r>
                        <w:rPr>
                          <w:color w:val="000000"/>
                        </w:rPr>
                        <w:t xml:space="preserve">: </w:t>
                      </w:r>
                      <w:r>
                        <w:rPr>
                          <w:color w:val="000000"/>
                        </w:rPr>
                        <w:t>Semiotics of environment interpretation</w:t>
                      </w:r>
                    </w:p>
                  </w:txbxContent>
                </v:textbox>
                <w10:wrap type="topAndBottom"/>
              </v:rect>
            </w:pict>
          </mc:Fallback>
        </mc:AlternateContent>
      </w:r>
    </w:p>
    <w:p>
      <w:pPr>
        <w:pStyle w:val="Normal"/>
        <w:rPr/>
      </w:pPr>
      <w:r>
        <w:rP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209665" cy="1704340"/>
                <wp:effectExtent l="0" t="0" r="0" b="0"/>
                <wp:wrapTopAndBottom/>
                <wp:docPr id="17" name="Frame8"/>
                <a:graphic xmlns:a="http://schemas.openxmlformats.org/drawingml/2006/main">
                  <a:graphicData uri="http://schemas.microsoft.com/office/word/2010/wordprocessingShape">
                    <wps:wsp>
                      <wps:cNvSpPr/>
                      <wps:spPr>
                        <a:xfrm>
                          <a:off x="0" y="0"/>
                          <a:ext cx="6208920" cy="1703880"/>
                        </a:xfrm>
                        <a:prstGeom prst="rect">
                          <a:avLst/>
                        </a:prstGeom>
                        <a:noFill/>
                        <a:ln w="0">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6208395" cy="141859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6208395" cy="1418590"/>
                                          </a:xfrm>
                                          <a:prstGeom prst="rect">
                                            <a:avLst/>
                                          </a:prstGeom>
                                        </pic:spPr>
                                      </pic:pic>
                                    </a:graphicData>
                                  </a:graphic>
                                </wp:inline>
                              </w:drawing>
                            </w:r>
                            <w:r>
                              <w:rPr>
                                <w:vanish/>
                                <w:color w:val="000000"/>
                              </w:rPr>
                              <w:br/>
                            </w:r>
                            <w:bookmarkStart w:id="11"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1"/>
                            <w:r>
                              <w:rPr>
                                <w:color w:val="000000"/>
                              </w:rPr>
                              <w:t xml:space="preserve">: </w:t>
                            </w:r>
                            <w:r>
                              <w:rPr>
                                <w:color w:val="000000"/>
                              </w:rPr>
                              <w:t>Semiotics of internal thought</w:t>
                            </w:r>
                          </w:p>
                        </w:txbxContent>
                      </wps:txbx>
                      <wps:bodyPr lIns="0" rIns="0" tIns="0" bIns="0" anchor="t">
                        <a:noAutofit/>
                      </wps:bodyPr>
                    </wps:wsp>
                  </a:graphicData>
                </a:graphic>
              </wp:anchor>
            </w:drawing>
          </mc:Choice>
          <mc:Fallback>
            <w:pict>
              <v:rect id="shape_0" ID="Frame8" path="m0,0l-2147483645,0l-2147483645,-2147483646l0,-2147483646xe" stroked="f" o:allowincell="f" style="position:absolute;margin-left:-0.05pt;margin-top:0.05pt;width:488.85pt;height:134.1pt;mso-wrap-style:square;v-text-anchor:top;mso-position-horizontal:center">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6208395" cy="14185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6208395" cy="1418590"/>
                                    </a:xfrm>
                                    <a:prstGeom prst="rect">
                                      <a:avLst/>
                                    </a:prstGeom>
                                  </pic:spPr>
                                </pic:pic>
                              </a:graphicData>
                            </a:graphic>
                          </wp:inline>
                        </w:drawing>
                      </w:r>
                      <w:r>
                        <w:rPr>
                          <w:vanish/>
                          <w:color w:val="000000"/>
                        </w:rPr>
                        <w:br/>
                      </w:r>
                      <w:bookmarkStart w:id="12" w:name="Ref_Figure4_label_and_numbe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5</w:t>
                      </w:r>
                      <w:r>
                        <w:rPr>
                          <w:color w:val="000000"/>
                        </w:rPr>
                        <w:fldChar w:fldCharType="end"/>
                      </w:r>
                      <w:bookmarkEnd w:id="12"/>
                      <w:r>
                        <w:rPr>
                          <w:color w:val="000000"/>
                        </w:rPr>
                        <w:t xml:space="preserve">: </w:t>
                      </w:r>
                      <w:r>
                        <w:rPr>
                          <w:color w:val="000000"/>
                        </w:rPr>
                        <w:t>Semiotics of internal thought</w:t>
                      </w:r>
                    </w:p>
                  </w:txbxContent>
                </v:textbox>
                <w10:wrap type="topAndBottom"/>
              </v:rect>
            </w:pict>
          </mc:Fallback>
        </mc:AlternateContent>
      </w:r>
    </w:p>
    <w:p>
      <w:pPr>
        <w:pStyle w:val="Normal"/>
        <w:rPr/>
      </w:pPr>
      <w:r>
        <w:rPr/>
        <w:t xml:space="preserve">The semiotic interpretation of cognition is important </w:t>
      </w:r>
      <w:r>
        <w:rPr/>
        <w:t>because</w:t>
      </w:r>
      <w:r>
        <w:rPr/>
        <w:t xml:space="preserve"> it explains that a </w:t>
      </w:r>
      <w:commentRangeStart w:id="4"/>
      <w:r>
        <w:rPr/>
        <w:t>data state</w:t>
      </w:r>
      <w:r>
        <w:rPr/>
      </w:r>
      <w:commentRangeEnd w:id="4"/>
      <w:r>
        <w:commentReference w:id="4"/>
      </w:r>
      <w:r>
        <w:rPr/>
        <w:t xml:space="preserve"> is meaningless without a process that interprets that data state;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Visceral Loop builds on this by describing the kinds of interpretations that may be generated depending on the what information is available within the representamen and on the capabilities of the process.</w:t>
      </w:r>
    </w:p>
    <w:p>
      <w:pPr>
        <w:pStyle w:val="Normal"/>
        <w:rPr/>
      </w:pPr>
      <w:r>
        <w:rPr/>
        <w:t xml:space="preserve">Thus, the biosemiotic process of the Visceral Loop within an individual (with the specific representations that are possible within that process) form the individual's </w:t>
      </w:r>
      <w:commentRangeStart w:id="5"/>
      <w:r>
        <w:rPr>
          <w:i/>
          <w:iCs/>
        </w:rPr>
        <w:t>Umwelt</w:t>
      </w:r>
      <w:r>
        <w:rPr>
          <w:i/>
          <w:iCs/>
        </w:rPr>
      </w:r>
      <w:commentRangeEnd w:id="5"/>
      <w:r>
        <w:commentReference w:id="5"/>
      </w:r>
      <w:r>
        <w:rPr/>
        <w:t xml:space="preserve"> - the aggregate representation of the individual's external and internal world, constructed within their mind, and </w:t>
      </w:r>
      <w:r>
        <w:rPr>
          <w:rFonts w:eastAsia="Calibri" w:cs="" w:cstheme="minorBidi" w:eastAsiaTheme="minorHAnsi"/>
          <w:color w:val="auto"/>
          <w:kern w:val="0"/>
          <w:sz w:val="24"/>
          <w:szCs w:val="22"/>
          <w:lang w:val="en-US" w:eastAsia="en-US" w:bidi="ar-SA"/>
        </w:rPr>
        <w:t>experienced as</w:t>
      </w:r>
      <w:r>
        <w:rPr/>
        <w:t xml:space="preserve"> the individual's consciousness.</w:t>
      </w:r>
    </w:p>
    <w:p>
      <w:pPr>
        <w:pStyle w:val="Heading2"/>
        <w:numPr>
          <w:ilvl w:val="1"/>
          <w:numId w:val="2"/>
        </w:numPr>
        <w:rPr/>
      </w:pPr>
      <w:r>
        <w:rPr/>
        <w:t>Relationship to Higher Order Thought Theory and Global Workspace Theory</w:t>
      </w:r>
    </w:p>
    <w:p>
      <w:pPr>
        <w:pStyle w:val="Normal"/>
        <w:rPr/>
      </w:pPr>
      <w:r>
        <w:rPr/>
        <w:t xml:space="preserve">The Visceral Loop and the biosemiotic process that it operates upon examine thought at a high-level, but the Visceral Loop does not presuppose a particular physical or computational structure. In that sense it is applicable to many theories of cognition and brain function. However, it is </w:t>
      </w:r>
      <w:r>
        <w:rPr>
          <w:rFonts w:eastAsia="Calibri" w:cs="" w:cstheme="minorBidi" w:eastAsiaTheme="minorHAnsi"/>
          <w:color w:val="auto"/>
          <w:kern w:val="0"/>
          <w:sz w:val="24"/>
          <w:szCs w:val="22"/>
          <w:lang w:val="en-US" w:eastAsia="en-US" w:bidi="ar-SA"/>
        </w:rPr>
        <w:t xml:space="preserve">easiest to see its </w:t>
      </w:r>
      <w:r>
        <w:rPr/>
        <w:t>consistency with other theories that also examine thought at a high-level or that provide theories about the underlying mechanisms of such high-level thought. For example, those of Higher-Order Thought Theory (HOTT), and Global Workspace Theory (GWT).</w:t>
      </w:r>
    </w:p>
    <w:p>
      <w:pPr>
        <w:pStyle w:val="Normal"/>
        <w:rPr/>
      </w:pPr>
      <w:r>
        <w:rPr>
          <w:rFonts w:eastAsia="Calibri" w:cs="" w:cstheme="minorBidi" w:eastAsiaTheme="minorHAnsi"/>
          <w:color w:val="auto"/>
          <w:kern w:val="0"/>
          <w:sz w:val="24"/>
          <w:szCs w:val="22"/>
          <w:lang w:val="en-US" w:eastAsia="en-US" w:bidi="ar-SA"/>
        </w:rPr>
        <w:t>HOTT</w:t>
      </w:r>
      <w:r>
        <w:rPr/>
        <w:t xml:space="preserve"> describes mental processes as hierarchical</w:t>
      </w:r>
      <w:r>
        <w:rPr/>
        <w:t xml:space="preserve"> </w:t>
      </w:r>
      <w:r>
        <w:rPr>
          <w:i w:val="false"/>
          <w:iCs w:val="false"/>
        </w:rPr>
        <w:t>(Rosenthal 1997; Rosenthal 2006)</w:t>
      </w:r>
      <w:r>
        <w:rPr/>
        <w:t xml:space="preserve">. In HOTT, consciousness forms the highest layer of the hierarchy, and has access to the output from the immediate layer below, but not of further lower layers. Thus the information available for conscious thought is a unified high level abstract representation </w:t>
      </w:r>
      <w:r>
        <w:rPr/>
        <w:t>formed from the output of</w:t>
      </w:r>
      <w:r>
        <w:rPr/>
        <w:t xml:space="preserve"> many sub-processes. The Visceral Loop does not require a HOTT architecture, but it explains how a HOTT architecture results in the specific nature of human experience in terms of </w:t>
      </w:r>
      <w:r>
        <w:rPr/>
        <w:t>their being a distinction</w:t>
      </w:r>
      <w:r>
        <w:rPr/>
        <w:t xml:space="preserve"> </w:t>
      </w:r>
      <w:r>
        <w:rPr/>
        <w:t xml:space="preserve">between those </w:t>
      </w:r>
      <w:r>
        <w:rPr/>
        <w:t xml:space="preserve">internal processes </w:t>
      </w:r>
      <w:r>
        <w:rPr/>
        <w:t>which are directly observable, versus those which are not.</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2"/>
        <w:numPr>
          <w:ilvl w:val="1"/>
          <w:numId w:val="2"/>
        </w:numPr>
        <w:rPr/>
      </w:pPr>
      <w:r>
        <w:rPr/>
        <w:t>A step towards understanding general intelligence</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 xml:space="preserve">The problem of solving Artificial General Intelligence (AGI) has received renewed interest of late (Adams et al., 2012; van Gerven, 2017; Cervantes et al., 2021). The Visceral Loop </w:t>
      </w:r>
      <w:r>
        <w:rPr>
          <w:rFonts w:eastAsia="Calibri" w:cs="" w:cstheme="minorBidi" w:eastAsiaTheme="minorHAnsi"/>
          <w:color w:val="auto"/>
          <w:kern w:val="0"/>
          <w:sz w:val="24"/>
          <w:szCs w:val="22"/>
          <w:lang w:val="en-US" w:eastAsia="en-US" w:bidi="ar-SA"/>
        </w:rPr>
        <w:t xml:space="preserve">may </w:t>
      </w:r>
      <w:r>
        <w:rPr>
          <w:rFonts w:eastAsia="Calibri" w:cs="" w:cstheme="minorBidi" w:eastAsiaTheme="minorHAnsi"/>
          <w:color w:val="auto"/>
          <w:kern w:val="0"/>
          <w:sz w:val="24"/>
          <w:szCs w:val="22"/>
          <w:lang w:val="en-US" w:eastAsia="en-US" w:bidi="ar-SA"/>
        </w:rPr>
        <w:t>provide some insight.</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Firstly, an AGI operates within a complex environment, has complex responses, and thus, as per the arguments presented within this paper, it needs to incorporate recurrent non-physical actions. This implies the need for the agent to introspect and monitor its own mental behaviors in order to control them. That monitoring and control operates as a semiotic process against the agent's own internal mental representations.</w:t>
      </w:r>
    </w:p>
    <w:p>
      <w:pPr>
        <w:pStyle w:val="Normal"/>
        <w:rPr>
          <w:rFonts w:ascii="Times New Roman" w:hAnsi="Times New Roman" w:eastAsia="Calibri" w:cs="" w:cstheme="minorBidi" w:eastAsia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Thus, an AGI must exhibit the characteristics that are measured by the Visceral Loop, and one aspect of the level of advancement of the AGI can be measured by whether it can execute Visceral Loop Iterations 2 and 3.</w:t>
      </w:r>
    </w:p>
    <w:p>
      <w:pPr>
        <w:pStyle w:val="Heading2"/>
        <w:numPr>
          <w:ilvl w:val="1"/>
          <w:numId w:val="2"/>
        </w:numPr>
        <w:rPr/>
      </w:pPr>
      <w:r>
        <w:rPr/>
        <w:t>A step towards understanding consciousness</w:t>
      </w:r>
    </w:p>
    <w:p>
      <w:pPr>
        <w:pStyle w:val="Normal"/>
        <w:rPr/>
      </w:pPr>
      <w:r>
        <w:rPr/>
        <w:t xml:space="preserve">Within </w:t>
      </w:r>
      <w:r>
        <w:rPr/>
        <w:t xml:space="preserve">section </w:t>
      </w:r>
      <w:r>
        <w:rPr/>
        <w:fldChar w:fldCharType="begin"/>
      </w:r>
      <w:r>
        <w:rPr/>
        <w:instrText> REF __RefHeading___Toc3848_3695547975 \n \h </w:instrText>
      </w:r>
      <w:r>
        <w:rPr/>
        <w:fldChar w:fldCharType="separate"/>
      </w:r>
      <w:r>
        <w:rPr/>
        <w:t>6</w:t>
      </w:r>
      <w:r>
        <w:rPr/>
        <w:fldChar w:fldCharType="end"/>
      </w:r>
      <w:r>
        <w:rPr/>
        <w:t xml:space="preserve"> the discussion was restricted to human consciousness</w:t>
      </w:r>
      <w:r>
        <w:rPr/>
        <w:t xml:space="preserve">, but the Visceral Loop provides a mathematical basis for understanding the potential for consciousness in other agents, including artificial ones. </w:t>
      </w:r>
      <w:r>
        <w:rPr/>
        <w:t>Where an agent has a processing architecture sufficient for producing Visceral Loop Iteration 2 inferences, then it has the potential for conscious thought.</w:t>
      </w:r>
    </w:p>
    <w:p>
      <w:pPr>
        <w:pStyle w:val="Normal"/>
        <w:rPr/>
      </w:pPr>
      <w:r>
        <w:rPr/>
        <w:t>The recurrent nature of the semiotic process underlying the Visceral Loop explains the need for a computational architecture that incorporates i) recurrency at the high-level scale, ii) persistence of state between recurrent cycles, and iii) representational integration of diverse computational outcomes.</w:t>
      </w:r>
    </w:p>
    <w:p>
      <w:pPr>
        <w:pStyle w:val="Normal"/>
        <w:rPr/>
      </w:pPr>
      <w:r>
        <w:rPr>
          <w:rFonts w:eastAsia="Calibri" w:cs="" w:cstheme="minorBidi" w:eastAsiaTheme="minorHAnsi"/>
          <w:color w:val="auto"/>
          <w:kern w:val="0"/>
          <w:sz w:val="24"/>
          <w:szCs w:val="22"/>
          <w:lang w:val="en-US" w:eastAsia="en-US" w:bidi="ar-SA"/>
        </w:rPr>
        <w:t xml:space="preserve">Another similar theory that attempts to mathematically reason about levels of consciousness is </w:t>
      </w:r>
      <w:r>
        <w:rPr>
          <w:rFonts w:eastAsia="Calibri" w:cs="" w:cstheme="minorBidi" w:eastAsiaTheme="minorHAnsi"/>
          <w:color w:val="auto"/>
          <w:kern w:val="0"/>
          <w:sz w:val="24"/>
          <w:szCs w:val="22"/>
          <w:lang w:val="en-US" w:eastAsia="en-US" w:bidi="ar-SA"/>
        </w:rPr>
        <w:t>Integrated Information Theory (IIT) (Tononi, 2004; Oizumi et al., 2014)</w:t>
      </w:r>
      <w:r>
        <w:rPr>
          <w:rFonts w:eastAsia="Calibri" w:cs="" w:cstheme="minorBidi" w:eastAsiaTheme="minorHAnsi"/>
          <w:color w:val="auto"/>
          <w:kern w:val="0"/>
          <w:sz w:val="24"/>
          <w:szCs w:val="22"/>
          <w:lang w:val="en-US" w:eastAsia="en-US" w:bidi="ar-SA"/>
        </w:rPr>
        <w:t xml:space="preserve">. </w:t>
      </w:r>
      <w:commentRangeStart w:id="6"/>
      <w:r>
        <w:rPr>
          <w:rFonts w:eastAsia="Calibri" w:cs="" w:cstheme="minorBidi" w:eastAsiaTheme="minorHAnsi"/>
          <w:color w:val="auto"/>
          <w:kern w:val="0"/>
          <w:sz w:val="24"/>
          <w:szCs w:val="22"/>
          <w:lang w:val="en-US" w:eastAsia="en-US" w:bidi="ar-SA"/>
        </w:rPr>
        <w:t>IIT</w:t>
      </w:r>
      <w:r>
        <w:rPr>
          <w:rFonts w:eastAsia="Calibri" w:cs="" w:cstheme="minorBidi" w:eastAsiaTheme="minorHAnsi"/>
          <w:color w:val="auto"/>
          <w:kern w:val="0"/>
          <w:sz w:val="24"/>
          <w:szCs w:val="22"/>
          <w:lang w:val="en-US" w:eastAsia="en-US" w:bidi="ar-SA"/>
        </w:rPr>
        <w:t xml:space="preserve"> provides a mechanism for quantifying the amount of recurrent integration in a system</w:t>
      </w:r>
      <w:r>
        <w:rPr>
          <w:rFonts w:eastAsia="Calibri" w:cs="" w:cstheme="minorBidi" w:eastAsiaTheme="minorHAnsi"/>
          <w:color w:val="auto"/>
          <w:kern w:val="0"/>
          <w:sz w:val="24"/>
          <w:szCs w:val="22"/>
          <w:lang w:val="en-US" w:eastAsia="en-US" w:bidi="ar-SA"/>
        </w:rPr>
        <w:t xml:space="preserve">, symbolized in its amount of </w:t>
      </w:r>
      <w:r>
        <w:rPr>
          <w:lang w:val="en-US" w:eastAsia="en-US" w:bidi="ar-SA"/>
        </w:rPr>
        <w:t>Φ</w:t>
      </w:r>
      <w:r>
        <w:rPr>
          <w:lang w:val="en-US" w:eastAsia="en-US" w:bidi="ar-SA"/>
        </w:rPr>
        <w:t>.</w:t>
      </w:r>
      <w:r>
        <w:rPr>
          <w:rFonts w:eastAsia="Calibri" w:cs="" w:cstheme="minorBidi" w:eastAsiaTheme="minorHAnsi"/>
          <w:color w:val="auto"/>
          <w:kern w:val="0"/>
          <w:sz w:val="24"/>
          <w:szCs w:val="22"/>
          <w:lang w:val="en-US" w:eastAsia="en-US" w:bidi="ar-SA"/>
        </w:rPr>
        <w:t xml:space="preserve"> Importantly, IIT is applicable to both biological and artificial agents.</w:t>
      </w:r>
      <w:r>
        <w:rPr>
          <w:rFonts w:eastAsia="Calibri" w:cs="" w:cstheme="minorBidi" w:eastAsiaTheme="minorHAnsi"/>
          <w:color w:val="auto"/>
          <w:kern w:val="0"/>
          <w:sz w:val="24"/>
          <w:szCs w:val="22"/>
          <w:lang w:val="en-US" w:eastAsia="en-US" w:bidi="ar-SA"/>
        </w:rPr>
      </w:r>
      <w:commentRangeEnd w:id="6"/>
      <w:r>
        <w:commentReference w:id="6"/>
      </w:r>
      <w:r>
        <w:rPr>
          <w:rFonts w:eastAsia="Calibri" w:cs="" w:cstheme="minorBidi" w:eastAsiaTheme="minorHAnsi"/>
          <w:color w:val="auto"/>
          <w:kern w:val="0"/>
          <w:sz w:val="24"/>
          <w:szCs w:val="22"/>
          <w:lang w:val="en-US" w:eastAsia="en-US" w:bidi="ar-SA"/>
        </w:rPr>
        <w:t xml:space="preserve"> </w:t>
      </w:r>
      <w:commentRangeStart w:id="7"/>
      <w:r>
        <w:rPr>
          <w:rFonts w:eastAsia="Calibri" w:cs="" w:cstheme="minorBidi" w:eastAsiaTheme="minorHAnsi"/>
          <w:color w:val="auto"/>
          <w:kern w:val="0"/>
          <w:sz w:val="24"/>
          <w:szCs w:val="22"/>
          <w:lang w:val="en-US" w:eastAsia="en-US" w:bidi="ar-SA"/>
        </w:rPr>
        <w:t>The Visceral Loop is thus compatible with and enhances IIT, in that it gives a higher-level reason for the need for recurrency.</w:t>
      </w:r>
      <w:commentRangeEnd w:id="7"/>
      <w:r>
        <w:commentReference w:id="7"/>
      </w:r>
      <w:r>
        <w:rPr>
          <w:rFonts w:eastAsia="Calibri" w:cs="" w:cstheme="minorBidi" w:eastAsiaTheme="minorHAnsi"/>
          <w:color w:val="auto"/>
          <w:kern w:val="0"/>
          <w:sz w:val="24"/>
          <w:szCs w:val="22"/>
          <w:lang w:val="en-US" w:eastAsia="en-US" w:bidi="ar-SA"/>
        </w:rPr>
      </w:r>
    </w:p>
    <w:p>
      <w:pPr>
        <w:pStyle w:val="Normal"/>
        <w:rPr/>
      </w:pPr>
      <w:commentRangeStart w:id="8"/>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8"/>
      <w:r>
        <w:commentReference w:id="8"/>
      </w:r>
      <w:r>
        <w:rPr>
          <w:rFonts w:eastAsia="Calibri" w:cs="" w:cstheme="minorBidi" w:eastAsiaTheme="minorHAnsi"/>
          <w:color w:val="auto"/>
          <w:kern w:val="0"/>
          <w:sz w:val="24"/>
          <w:szCs w:val="22"/>
          <w:lang w:val="en-US" w:eastAsia="en-US" w:bidi="ar-SA"/>
        </w:rPr>
      </w:r>
    </w:p>
    <w:p>
      <w:pPr>
        <w:pStyle w:val="Heading2"/>
        <w:numPr>
          <w:ilvl w:val="1"/>
          <w:numId w:val="2"/>
        </w:numPr>
        <w:rPr>
          <w:i/>
          <w:i/>
          <w:iCs/>
        </w:rPr>
      </w:pPr>
      <w:r>
        <w:rPr/>
        <w:t>Limitations</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The Visceral Loop has been shown to offer significant insight into consciousness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but with the introduction of any new theory there are limitations and areas which may need improvement. It is thus worth briefly discussing some of the limitations with the Visceral Loop as stated, and with the examples of its use given above.</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heory 1, presented above</w:t>
      </w:r>
      <w:r>
        <w:rPr>
          <w:rFonts w:eastAsia="Calibri" w:cs="" w:cstheme="minorBidi" w:eastAsiaTheme="minorHAnsi"/>
          <w:i w:val="false"/>
          <w:iCs w:val="false"/>
          <w:color w:val="auto"/>
          <w:kern w:val="0"/>
          <w:sz w:val="24"/>
          <w:szCs w:val="22"/>
          <w:lang w:val="en-US" w:eastAsia="en-US" w:bidi="ar-SA"/>
        </w:rPr>
        <w:t xml:space="preserve">, is weakened somewhat by the fact that it avoids </w:t>
      </w:r>
      <w:r>
        <w:rPr>
          <w:rFonts w:eastAsia="Calibri" w:cs="" w:cstheme="minorBidi" w:eastAsiaTheme="minorHAnsi"/>
          <w:i w:val="false"/>
          <w:iCs w:val="false"/>
          <w:color w:val="auto"/>
          <w:kern w:val="0"/>
          <w:sz w:val="24"/>
          <w:szCs w:val="22"/>
          <w:lang w:val="en-US" w:eastAsia="en-US" w:bidi="ar-SA"/>
        </w:rPr>
        <w:t xml:space="preserve">clarifying </w:t>
      </w:r>
      <w:r>
        <w:rPr>
          <w:rFonts w:eastAsia="Calibri" w:cs="" w:cstheme="minorBidi" w:eastAsiaTheme="minorHAnsi"/>
          <w:i w:val="false"/>
          <w:iCs w:val="false"/>
          <w:color w:val="auto"/>
          <w:kern w:val="0"/>
          <w:sz w:val="24"/>
          <w:szCs w:val="22"/>
          <w:lang w:val="en-US" w:eastAsia="en-US" w:bidi="ar-SA"/>
        </w:rPr>
        <w:t>whether it applies to A-Cs, P-Cs, or both.</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Unfortunately</w:t>
      </w:r>
      <w:r>
        <w:rPr>
          <w:rFonts w:eastAsia="Calibri" w:cs="" w:cstheme="minorBidi" w:eastAsiaTheme="minorHAnsi"/>
          <w:i w:val="false"/>
          <w:iCs w:val="false"/>
          <w:color w:val="auto"/>
          <w:kern w:val="0"/>
          <w:sz w:val="24"/>
          <w:szCs w:val="22"/>
          <w:lang w:val="en-US" w:eastAsia="en-US" w:bidi="ar-SA"/>
        </w:rPr>
        <w:t xml:space="preserve"> such an analysis is hampered due to presently irreconcilable differences in opinion about the relative natures and definitions of A-Cs and P-Cs</w:t>
      </w:r>
      <w:r>
        <w:rPr>
          <w:rFonts w:eastAsia="Calibri" w:cs="" w:cstheme="minorBidi" w:eastAsiaTheme="minorHAnsi"/>
          <w:i w:val="false"/>
          <w:iCs w:val="false"/>
          <w:color w:val="auto"/>
          <w:kern w:val="0"/>
          <w:sz w:val="24"/>
          <w:szCs w:val="22"/>
          <w:lang w:val="en-US" w:eastAsia="en-US" w:bidi="ar-SA"/>
        </w:rPr>
        <w:t xml:space="preserve">, and about whether </w:t>
      </w:r>
      <w:r>
        <w:rPr>
          <w:rFonts w:eastAsia="Calibri" w:cs="" w:cstheme="minorBidi" w:eastAsiaTheme="minorHAnsi"/>
          <w:i w:val="false"/>
          <w:iCs w:val="false"/>
          <w:color w:val="auto"/>
          <w:kern w:val="0"/>
          <w:sz w:val="24"/>
          <w:szCs w:val="22"/>
          <w:lang w:val="en-US" w:eastAsia="en-US" w:bidi="ar-SA"/>
        </w:rPr>
        <w:t>A-Cs or P-Cs can exist without the other</w:t>
      </w:r>
      <w:r>
        <w:rPr>
          <w:rStyle w:val="FootnoteAnchor"/>
          <w:rFonts w:eastAsia="Calibri" w:cs="" w:cstheme="minorBidi" w:eastAsiaTheme="minorHAnsi"/>
          <w:i w:val="false"/>
          <w:iCs w:val="false"/>
          <w:color w:val="auto"/>
          <w:kern w:val="0"/>
          <w:sz w:val="24"/>
          <w:szCs w:val="22"/>
          <w:lang w:val="en-US" w:eastAsia="en-US" w:bidi="ar-SA"/>
        </w:rPr>
        <w:footnoteReference w:id="6"/>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For example, s</w:t>
      </w:r>
      <w:r>
        <w:rPr>
          <w:rFonts w:eastAsia="Calibri" w:cs="" w:cstheme="minorBidi" w:eastAsiaTheme="minorHAnsi"/>
          <w:i w:val="false"/>
          <w:iCs w:val="false"/>
          <w:color w:val="auto"/>
          <w:kern w:val="0"/>
          <w:sz w:val="24"/>
          <w:szCs w:val="22"/>
          <w:lang w:val="en-US" w:eastAsia="en-US" w:bidi="ar-SA"/>
        </w:rPr>
        <w:t xml:space="preserve">ome authors make the claim that P-Cs can exist without A-Cs (Block, 1995; </w:t>
      </w:r>
      <w:r>
        <w:rPr>
          <w:rFonts w:eastAsia="Calibri" w:cs="" w:cstheme="minorBidi" w:eastAsiaTheme="minorHAnsi"/>
          <w:i w:val="false"/>
          <w:iCs w:val="false"/>
          <w:color w:val="auto"/>
          <w:kern w:val="0"/>
          <w:sz w:val="24"/>
          <w:szCs w:val="22"/>
          <w:lang w:val="en-US" w:eastAsia="en-US" w:bidi="ar-SA"/>
        </w:rPr>
        <w:t>Armstrong, 1995)</w:t>
      </w:r>
      <w:r>
        <w:rPr>
          <w:rFonts w:eastAsia="Calibri" w:cs="" w:cstheme="minorBidi" w:eastAsiaTheme="minorHAnsi"/>
          <w:i w:val="false"/>
          <w:iCs w:val="false"/>
          <w:color w:val="auto"/>
          <w:kern w:val="0"/>
          <w:sz w:val="24"/>
          <w:szCs w:val="22"/>
          <w:lang w:val="en-US" w:eastAsia="en-US" w:bidi="ar-SA"/>
        </w:rPr>
        <w:t>.</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This</w:t>
      </w:r>
      <w:r>
        <w:rPr>
          <w:rFonts w:eastAsia="Calibri" w:cs="" w:cstheme="minorBidi" w:eastAsiaTheme="minorHAnsi"/>
          <w:i w:val="false"/>
          <w:iCs w:val="false"/>
          <w:color w:val="auto"/>
          <w:kern w:val="0"/>
          <w:sz w:val="24"/>
          <w:szCs w:val="22"/>
          <w:lang w:val="en-US" w:eastAsia="en-US" w:bidi="ar-SA"/>
        </w:rPr>
        <w:t xml:space="preserve"> would imply some kind of </w:t>
      </w:r>
      <w:r>
        <w:rPr>
          <w:rFonts w:eastAsia="Calibri" w:cs="" w:cstheme="minorBidi" w:eastAsiaTheme="minorHAnsi"/>
          <w:i w:val="false"/>
          <w:iCs w:val="false"/>
          <w:color w:val="auto"/>
          <w:kern w:val="0"/>
          <w:sz w:val="24"/>
          <w:szCs w:val="22"/>
          <w:lang w:val="en-US" w:eastAsia="en-US" w:bidi="ar-SA"/>
        </w:rPr>
        <w:t xml:space="preserve">representational </w:t>
      </w:r>
      <w:r>
        <w:rPr>
          <w:rFonts w:eastAsia="Calibri" w:cs="" w:cstheme="minorBidi" w:eastAsiaTheme="minorHAnsi"/>
          <w:i w:val="false"/>
          <w:iCs w:val="false"/>
          <w:color w:val="auto"/>
          <w:kern w:val="0"/>
          <w:sz w:val="24"/>
          <w:szCs w:val="22"/>
          <w:lang w:val="en-US" w:eastAsia="en-US" w:bidi="ar-SA"/>
        </w:rPr>
        <w:t xml:space="preserve">content within P-Cs that is </w:t>
      </w:r>
      <w:r>
        <w:rPr>
          <w:rFonts w:eastAsia="Calibri" w:cs="" w:cstheme="minorBidi" w:eastAsiaTheme="minorHAnsi"/>
          <w:i w:val="false"/>
          <w:iCs w:val="false"/>
          <w:color w:val="auto"/>
          <w:kern w:val="0"/>
          <w:sz w:val="24"/>
          <w:szCs w:val="22"/>
          <w:lang w:val="en-US" w:eastAsia="en-US" w:bidi="ar-SA"/>
        </w:rPr>
        <w:t>independent of</w:t>
      </w:r>
      <w:r>
        <w:rPr>
          <w:rFonts w:eastAsia="Calibri" w:cs="" w:cstheme="minorBidi" w:eastAsiaTheme="minorHAnsi"/>
          <w:i w:val="false"/>
          <w:iCs w:val="false"/>
          <w:color w:val="auto"/>
          <w:kern w:val="0"/>
          <w:sz w:val="24"/>
          <w:szCs w:val="22"/>
          <w:lang w:val="en-US" w:eastAsia="en-US" w:bidi="ar-SA"/>
        </w:rPr>
        <w:t xml:space="preserve"> A-Cs</w:t>
      </w:r>
      <w:r>
        <w:rPr>
          <w:rFonts w:eastAsia="Calibri" w:cs="" w:cstheme="minorBidi" w:eastAsiaTheme="minorHAnsi"/>
          <w:i w:val="false"/>
          <w:iCs w:val="false"/>
          <w:color w:val="auto"/>
          <w:kern w:val="0"/>
          <w:sz w:val="24"/>
          <w:szCs w:val="22"/>
          <w:lang w:val="en-US" w:eastAsia="en-US" w:bidi="ar-SA"/>
        </w:rPr>
        <w:t xml:space="preserve"> and thus cannot be subsequently thought about (ie: violating </w:t>
      </w:r>
      <w:r>
        <w:rPr>
          <w:rFonts w:eastAsia="Calibri" w:cs="" w:cstheme="minorBidi" w:eastAsiaTheme="minorHAnsi"/>
          <w:i w:val="false"/>
          <w:iCs w:val="false"/>
          <w:color w:val="auto"/>
          <w:kern w:val="0"/>
          <w:sz w:val="24"/>
          <w:szCs w:val="22"/>
          <w:lang w:val="en-US" w:eastAsia="en-US" w:bidi="ar-SA"/>
        </w:rPr>
        <w:t>C</w:t>
      </w:r>
      <w:r>
        <w:rPr>
          <w:rFonts w:eastAsia="Calibri" w:cs="" w:cstheme="minorBidi" w:eastAsiaTheme="minorHAnsi"/>
          <w:i w:val="false"/>
          <w:iCs w:val="false"/>
          <w:color w:val="auto"/>
          <w:kern w:val="0"/>
          <w:sz w:val="24"/>
          <w:szCs w:val="22"/>
          <w:lang w:val="en-US" w:eastAsia="en-US" w:bidi="ar-SA"/>
        </w:rPr>
        <w:t>laim 1)</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 xml:space="preserve">There is </w:t>
      </w:r>
      <w:r>
        <w:rPr>
          <w:rFonts w:eastAsia="Calibri" w:cs="" w:cstheme="minorBidi" w:eastAsiaTheme="minorHAnsi"/>
          <w:i w:val="false"/>
          <w:iCs w:val="false"/>
          <w:color w:val="auto"/>
          <w:kern w:val="0"/>
          <w:sz w:val="24"/>
          <w:szCs w:val="22"/>
          <w:lang w:val="en-US" w:eastAsia="en-US" w:bidi="ar-SA"/>
        </w:rPr>
        <w:t xml:space="preserve">also research suggesting that some </w:t>
      </w:r>
      <w:r>
        <w:rPr>
          <w:rFonts w:eastAsia="Calibri" w:cs="" w:cstheme="minorBidi" w:eastAsiaTheme="minorHAnsi"/>
          <w:i w:val="false"/>
          <w:iCs w:val="false"/>
          <w:color w:val="auto"/>
          <w:kern w:val="0"/>
          <w:sz w:val="24"/>
          <w:szCs w:val="22"/>
          <w:lang w:val="en-US" w:eastAsia="en-US" w:bidi="ar-SA"/>
        </w:rPr>
        <w:t xml:space="preserve">A-Cs </w:t>
      </w:r>
      <w:r>
        <w:rPr>
          <w:rFonts w:eastAsia="Calibri" w:cs="" w:cstheme="minorBidi" w:eastAsiaTheme="minorHAnsi"/>
          <w:i w:val="false"/>
          <w:iCs w:val="false"/>
          <w:color w:val="auto"/>
          <w:kern w:val="0"/>
          <w:sz w:val="24"/>
          <w:szCs w:val="22"/>
          <w:lang w:val="en-US" w:eastAsia="en-US" w:bidi="ar-SA"/>
        </w:rPr>
        <w:t xml:space="preserve">information can influence our subsequent thought without us </w:t>
      </w:r>
      <w:r>
        <w:rPr>
          <w:rFonts w:eastAsia="Calibri" w:cs="" w:cstheme="minorBidi" w:eastAsiaTheme="minorHAnsi"/>
          <w:i w:val="false"/>
          <w:iCs w:val="false"/>
          <w:color w:val="auto"/>
          <w:kern w:val="0"/>
          <w:sz w:val="24"/>
          <w:szCs w:val="22"/>
          <w:lang w:val="en-US" w:eastAsia="en-US" w:bidi="ar-SA"/>
        </w:rPr>
        <w:t xml:space="preserve">having P-Cs </w:t>
      </w:r>
      <w:r>
        <w:rPr>
          <w:rFonts w:eastAsia="Calibri" w:cs="" w:cstheme="minorBidi" w:eastAsiaTheme="minorHAnsi"/>
          <w:i w:val="false"/>
          <w:iCs w:val="false"/>
          <w:color w:val="auto"/>
          <w:kern w:val="0"/>
          <w:sz w:val="24"/>
          <w:szCs w:val="22"/>
          <w:lang w:val="en-US" w:eastAsia="en-US" w:bidi="ar-SA"/>
        </w:rPr>
        <w:t>of it, such as in the example of blind-sight (Block, 1995).</w:t>
      </w:r>
    </w:p>
    <w:p>
      <w:pPr>
        <w:pStyle w:val="Normal"/>
        <w:rPr>
          <w:i w:val="false"/>
          <w:i w:val="false"/>
          <w:iCs w:val="false"/>
        </w:rPr>
      </w:pPr>
      <w:r>
        <w:rPr>
          <w:rFonts w:eastAsia="Calibri" w:cs="" w:cstheme="minorBidi" w:eastAsiaTheme="minorHAnsi"/>
          <w:i w:val="false"/>
          <w:iCs w:val="false"/>
          <w:color w:val="auto"/>
          <w:kern w:val="0"/>
          <w:sz w:val="24"/>
          <w:szCs w:val="22"/>
          <w:lang w:val="en-US" w:eastAsia="en-US" w:bidi="ar-SA"/>
        </w:rPr>
        <w:t>I</w:t>
      </w:r>
      <w:r>
        <w:rPr>
          <w:rFonts w:eastAsia="Calibri" w:cs="" w:cstheme="minorBidi" w:eastAsiaTheme="minorHAnsi"/>
          <w:i w:val="false"/>
          <w:iCs w:val="false"/>
          <w:color w:val="auto"/>
          <w:kern w:val="0"/>
          <w:sz w:val="24"/>
          <w:szCs w:val="22"/>
          <w:lang w:val="en-US" w:eastAsia="en-US" w:bidi="ar-SA"/>
        </w:rPr>
        <w:t>n both cases there remains heated debate with no obvious end in sight. T</w:t>
      </w:r>
      <w:r>
        <w:rPr>
          <w:rFonts w:eastAsia="Calibri" w:cs="" w:cstheme="minorBidi" w:eastAsiaTheme="minorHAnsi"/>
          <w:i w:val="false"/>
          <w:iCs w:val="false"/>
          <w:color w:val="auto"/>
          <w:kern w:val="0"/>
          <w:sz w:val="24"/>
          <w:szCs w:val="22"/>
          <w:lang w:val="en-US" w:eastAsia="en-US" w:bidi="ar-SA"/>
        </w:rPr>
        <w:t xml:space="preserve">he best we can say is that A-Cs and P-Cs largely correlate, </w:t>
      </w:r>
      <w:r>
        <w:rPr>
          <w:rFonts w:eastAsia="Calibri" w:cs="" w:cstheme="minorBidi" w:eastAsiaTheme="minorHAnsi"/>
          <w:i w:val="false"/>
          <w:iCs w:val="false"/>
          <w:color w:val="auto"/>
          <w:kern w:val="0"/>
          <w:sz w:val="24"/>
          <w:szCs w:val="22"/>
          <w:lang w:val="en-US" w:eastAsia="en-US" w:bidi="ar-SA"/>
        </w:rPr>
        <w:t>although</w:t>
      </w:r>
      <w:r>
        <w:rPr>
          <w:rFonts w:eastAsia="Calibri" w:cs="" w:cstheme="minorBidi" w:eastAsiaTheme="minorHAnsi"/>
          <w:i w:val="false"/>
          <w:iCs w:val="false"/>
          <w:color w:val="auto"/>
          <w:kern w:val="0"/>
          <w:sz w:val="24"/>
          <w:szCs w:val="22"/>
          <w:lang w:val="en-US" w:eastAsia="en-US" w:bidi="ar-SA"/>
        </w:rPr>
        <w:t xml:space="preserve"> there may be exceptions.</w:t>
      </w:r>
      <w:r>
        <w:rPr>
          <w:rFonts w:eastAsia="Calibri" w:cs="" w:cstheme="minorBidi" w:eastAsiaTheme="minorHAnsi"/>
          <w:i w:val="false"/>
          <w:iCs w:val="false"/>
          <w:color w:val="auto"/>
          <w:kern w:val="0"/>
          <w:sz w:val="24"/>
          <w:szCs w:val="22"/>
          <w:lang w:val="en-US" w:eastAsia="en-US" w:bidi="ar-SA"/>
        </w:rPr>
        <w:t xml:space="preserve"> </w:t>
      </w:r>
      <w:r>
        <w:rPr>
          <w:rFonts w:eastAsia="Calibri" w:cs="" w:cstheme="minorBidi" w:eastAsiaTheme="minorHAnsi"/>
          <w:i w:val="false"/>
          <w:iCs w:val="false"/>
          <w:color w:val="auto"/>
          <w:kern w:val="0"/>
          <w:sz w:val="24"/>
          <w:szCs w:val="22"/>
          <w:lang w:val="en-US" w:eastAsia="en-US" w:bidi="ar-SA"/>
        </w:rPr>
        <w:t>T</w:t>
      </w:r>
      <w:r>
        <w:rPr>
          <w:rFonts w:eastAsia="Calibri" w:cs="" w:cstheme="minorBidi" w:eastAsiaTheme="minorHAnsi"/>
          <w:i w:val="false"/>
          <w:iCs w:val="false"/>
          <w:color w:val="auto"/>
          <w:kern w:val="0"/>
          <w:sz w:val="24"/>
          <w:szCs w:val="22"/>
          <w:lang w:val="en-US" w:eastAsia="en-US" w:bidi="ar-SA"/>
        </w:rPr>
        <w:t xml:space="preserve">he author believes that stronger claims </w:t>
      </w:r>
      <w:r>
        <w:rPr>
          <w:rFonts w:eastAsia="Calibri" w:cs="" w:cstheme="minorBidi" w:eastAsiaTheme="minorHAnsi"/>
          <w:i w:val="false"/>
          <w:iCs w:val="false"/>
          <w:color w:val="auto"/>
          <w:kern w:val="0"/>
          <w:sz w:val="24"/>
          <w:szCs w:val="22"/>
          <w:lang w:val="en-US" w:eastAsia="en-US" w:bidi="ar-SA"/>
        </w:rPr>
        <w:t xml:space="preserve">can yet be made </w:t>
      </w:r>
      <w:r>
        <w:rPr>
          <w:rFonts w:eastAsia="Calibri" w:cs="" w:cstheme="minorBidi" w:eastAsiaTheme="minorHAnsi"/>
          <w:i w:val="false"/>
          <w:iCs w:val="false"/>
          <w:color w:val="auto"/>
          <w:kern w:val="0"/>
          <w:sz w:val="24"/>
          <w:szCs w:val="22"/>
          <w:lang w:val="en-US" w:eastAsia="en-US" w:bidi="ar-SA"/>
        </w:rPr>
        <w:t xml:space="preserve">about the natures of both </w:t>
      </w:r>
      <w:r>
        <w:rPr>
          <w:rFonts w:eastAsia="Calibri" w:cs="" w:cstheme="minorBidi" w:eastAsiaTheme="minorHAnsi"/>
          <w:i w:val="false"/>
          <w:iCs w:val="false"/>
          <w:color w:val="auto"/>
          <w:kern w:val="0"/>
          <w:sz w:val="24"/>
          <w:szCs w:val="22"/>
          <w:lang w:val="en-US" w:eastAsia="en-US" w:bidi="ar-SA"/>
        </w:rPr>
        <w:t>A-Cs and P-Cs in terms of the Visceral Loop, but that shall have to wait for now.</w:t>
      </w:r>
    </w:p>
    <w:p>
      <w:pPr>
        <w:pStyle w:val="Normal"/>
        <w:rPr>
          <w:i w:val="false"/>
          <w:i w:val="false"/>
          <w:iCs w:val="false"/>
        </w:rPr>
      </w:pPr>
      <w:r>
        <w:rPr>
          <w:rFonts w:eastAsia="Calibri" w:cs="" w:cstheme="minorBidi" w:eastAsiaTheme="minorHAnsi"/>
          <w:i w:val="false"/>
          <w:iCs w:val="false"/>
          <w:strike w:val="false"/>
          <w:dstrike w:val="false"/>
          <w:color w:val="auto"/>
          <w:kern w:val="0"/>
          <w:sz w:val="24"/>
          <w:szCs w:val="22"/>
          <w:lang w:val="en-US" w:eastAsia="en-US" w:bidi="ar-SA"/>
        </w:rPr>
        <w:t xml:space="preserve">The theories presented in this paper make no claim over the </w:t>
      </w:r>
      <w:r>
        <w:rPr>
          <w:rFonts w:eastAsia="Calibri" w:cs="" w:cstheme="minorBidi" w:eastAsiaTheme="minorHAnsi"/>
          <w:i w:val="false"/>
          <w:iCs w:val="false"/>
          <w:strike w:val="false"/>
          <w:dstrike w:val="false"/>
          <w:color w:val="auto"/>
          <w:kern w:val="0"/>
          <w:sz w:val="24"/>
          <w:szCs w:val="22"/>
          <w:lang w:val="en-US" w:eastAsia="en-US" w:bidi="ar-SA"/>
        </w:rPr>
        <w:t xml:space="preserve">so called "hard problem </w:t>
      </w:r>
      <w:r>
        <w:rPr>
          <w:rFonts w:eastAsia="Calibri" w:cs="" w:cstheme="minorBidi" w:eastAsiaTheme="minorHAnsi"/>
          <w:i w:val="false"/>
          <w:iCs w:val="false"/>
          <w:strike w:val="false"/>
          <w:dstrike w:val="false"/>
          <w:color w:val="auto"/>
          <w:kern w:val="0"/>
          <w:sz w:val="24"/>
          <w:szCs w:val="22"/>
          <w:lang w:val="en-US" w:eastAsia="en-US" w:bidi="ar-SA"/>
        </w:rPr>
        <w:t xml:space="preserve">of </w:t>
      </w:r>
      <w:r>
        <w:rPr>
          <w:rFonts w:eastAsia="Calibri" w:cs="" w:cstheme="minorBidi" w:eastAsiaTheme="minorHAnsi"/>
          <w:i w:val="false"/>
          <w:iCs w:val="false"/>
          <w:strike w:val="false"/>
          <w:dstrike w:val="false"/>
          <w:color w:val="auto"/>
          <w:kern w:val="0"/>
          <w:sz w:val="24"/>
          <w:szCs w:val="22"/>
          <w:lang w:val="en-US" w:eastAsia="en-US" w:bidi="ar-SA"/>
        </w:rPr>
        <w:t>consciousness</w:t>
      </w:r>
      <w:r>
        <w:rPr>
          <w:rFonts w:eastAsia="Calibri" w:cs="" w:cstheme="minorBidi" w:eastAsiaTheme="minorHAnsi"/>
          <w:i w:val="false"/>
          <w:iCs w:val="false"/>
          <w:strike w:val="false"/>
          <w:dstrike w:val="false"/>
          <w:color w:val="auto"/>
          <w:kern w:val="0"/>
          <w:sz w:val="24"/>
          <w:szCs w:val="22"/>
          <w:lang w:val="en-US" w:eastAsia="en-US" w:bidi="ar-SA"/>
        </w:rPr>
        <w:t>"</w:t>
      </w:r>
      <w:r>
        <w:rPr>
          <w:rFonts w:eastAsia="Calibri" w:cs="" w:cstheme="minorBidi" w:eastAsiaTheme="minorHAnsi"/>
          <w:i w:val="false"/>
          <w:iCs w:val="false"/>
          <w:strike w:val="false"/>
          <w:dstrike w:val="false"/>
          <w:color w:val="auto"/>
          <w:kern w:val="0"/>
          <w:sz w:val="24"/>
          <w:szCs w:val="22"/>
          <w:lang w:val="en-US" w:eastAsia="en-US" w:bidi="ar-SA"/>
        </w:rPr>
        <w:t xml:space="preserve"> – </w:t>
      </w:r>
      <w:r>
        <w:rPr>
          <w:rFonts w:eastAsia="Calibri" w:cs="" w:cstheme="minorBidi" w:eastAsiaTheme="minorHAnsi"/>
          <w:i w:val="false"/>
          <w:iCs w:val="false"/>
          <w:strike w:val="false"/>
          <w:dstrike w:val="false"/>
          <w:color w:val="auto"/>
          <w:kern w:val="0"/>
          <w:sz w:val="24"/>
          <w:szCs w:val="22"/>
          <w:lang w:val="en-US" w:eastAsia="en-US" w:bidi="ar-SA"/>
        </w:rPr>
        <w:t xml:space="preserve">the </w:t>
      </w:r>
      <w:r>
        <w:rPr>
          <w:rFonts w:eastAsia="Calibri" w:cs="" w:cstheme="minorBidi" w:eastAsiaTheme="minorHAnsi"/>
          <w:i w:val="false"/>
          <w:iCs w:val="false"/>
          <w:strike w:val="false"/>
          <w:dstrike w:val="false"/>
          <w:color w:val="auto"/>
          <w:kern w:val="0"/>
          <w:sz w:val="24"/>
          <w:szCs w:val="22"/>
          <w:lang w:val="en-US" w:eastAsia="en-US" w:bidi="ar-SA"/>
        </w:rPr>
        <w:t xml:space="preserve">question of why we have phenomenal experience at all </w:t>
      </w:r>
      <w:r>
        <w:rPr>
          <w:rFonts w:eastAsia="Calibri" w:cs="" w:cstheme="minorBidi" w:eastAsiaTheme="minorHAnsi"/>
          <w:i w:val="false"/>
          <w:iCs w:val="false"/>
          <w:strike w:val="false"/>
          <w:dstrike w:val="false"/>
          <w:color w:val="auto"/>
          <w:kern w:val="0"/>
          <w:sz w:val="24"/>
          <w:szCs w:val="22"/>
          <w:lang w:val="en-US" w:eastAsia="en-US" w:bidi="ar-SA"/>
        </w:rPr>
        <w:t>(Chalmers, 1995).</w:t>
      </w:r>
      <w:r>
        <w:rPr>
          <w:rFonts w:eastAsia="Calibri" w:cs="" w:cstheme="minorBidi" w:eastAsiaTheme="minorHAnsi"/>
          <w:i w:val="false"/>
          <w:iCs w:val="false"/>
          <w:strike w:val="false"/>
          <w:dstrike w:val="false"/>
          <w:color w:val="auto"/>
          <w:kern w:val="0"/>
          <w:sz w:val="24"/>
          <w:szCs w:val="22"/>
          <w:lang w:val="en-US" w:eastAsia="en-US" w:bidi="ar-SA"/>
        </w:rPr>
        <w:t xml:space="preserve"> That remains an open question. The definition of the Visceral Loop itself is compatible with many of the existing arguments that attempt to address the hard problem, although Theory 1 is challenged by some such arguments.</w:t>
      </w:r>
    </w:p>
    <w:p>
      <w:pPr>
        <w:pStyle w:val="Heading1"/>
        <w:numPr>
          <w:ilvl w:val="0"/>
          <w:numId w:val="2"/>
        </w:numPr>
        <w:rPr/>
      </w:pPr>
      <w:r>
        <w:rPr/>
        <w:t>Summary</w:t>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w:t>
      </w:r>
      <w:commentRangeStart w:id="9"/>
      <w:r>
        <w:rPr>
          <w:rFonts w:eastAsia="Calibri" w:cs="" w:cstheme="minorBidi" w:eastAsiaTheme="minorHAnsi"/>
          <w:color w:val="auto"/>
          <w:kern w:val="0"/>
          <w:sz w:val="24"/>
          <w:szCs w:val="22"/>
          <w:lang w:val="en-US" w:eastAsia="en-US" w:bidi="ar-SA"/>
        </w:rPr>
        <w:t>Processing loop iterations that do not lead to physical actions thus have non-physical actions, and i</w:t>
      </w:r>
      <w:r>
        <w:rPr/>
        <w:t xml:space="preserve">n order to be a good regulator of </w:t>
      </w:r>
      <w:r>
        <w:rPr>
          <w:rFonts w:eastAsia="Calibri" w:cs="" w:cstheme="minorBidi" w:eastAsiaTheme="minorHAnsi"/>
          <w:color w:val="auto"/>
          <w:kern w:val="0"/>
          <w:sz w:val="24"/>
          <w:szCs w:val="22"/>
          <w:lang w:val="en-US" w:eastAsia="en-US" w:bidi="ar-SA"/>
        </w:rPr>
        <w:t>those</w:t>
      </w:r>
      <w:r>
        <w:rPr/>
        <w:t xml:space="preserve"> non-physical actions, the agent must model its non-physical behaviors.</w:t>
      </w:r>
      <w:commentRangeEnd w:id="9"/>
      <w:r>
        <w:commentReference w:id="9"/>
      </w:r>
      <w:r>
        <w:rPr/>
      </w:r>
    </w:p>
    <w:p>
      <w:pPr>
        <w:pStyle w:val="Normal"/>
        <w:rPr/>
      </w:pPr>
      <w:r>
        <w:rPr/>
        <w:t xml:space="preserve">It has been shown that </w:t>
      </w:r>
      <w:r>
        <w:rPr>
          <w:rFonts w:eastAsia="Calibri" w:cs="" w:cstheme="minorBidi" w:eastAsiaTheme="minorHAnsi"/>
          <w:color w:val="auto"/>
          <w:kern w:val="0"/>
          <w:sz w:val="24"/>
          <w:szCs w:val="22"/>
          <w:lang w:val="en-US" w:eastAsia="en-US" w:bidi="ar-SA"/>
        </w:rPr>
        <w:t>some</w:t>
      </w:r>
      <w:r>
        <w:rPr/>
        <w:t xml:space="preserve"> architectures </w:t>
      </w:r>
      <w:r>
        <w:rPr>
          <w:rFonts w:eastAsia="Calibri" w:cs="" w:cstheme="minorBidi" w:eastAsiaTheme="minorHAnsi"/>
          <w:color w:val="auto"/>
          <w:kern w:val="0"/>
          <w:sz w:val="24"/>
          <w:szCs w:val="22"/>
          <w:lang w:val="en-US" w:eastAsia="en-US" w:bidi="ar-SA"/>
        </w:rPr>
        <w:t>for</w:t>
      </w:r>
      <w:r>
        <w:rPr/>
        <w:t xml:space="preserve"> non-physical behavioral modeling </w:t>
      </w:r>
      <w:r>
        <w:rPr>
          <w:rFonts w:eastAsia="Calibri" w:cs="" w:cstheme="minorBidi" w:eastAsiaTheme="minorHAnsi"/>
          <w:color w:val="auto"/>
          <w:kern w:val="0"/>
          <w:sz w:val="24"/>
          <w:szCs w:val="22"/>
          <w:lang w:val="en-US" w:eastAsia="en-US" w:bidi="ar-SA"/>
        </w:rPr>
        <w:t>enable</w:t>
      </w:r>
      <w:r>
        <w:rPr/>
        <w:t xml:space="preserve"> </w:t>
      </w:r>
      <w:r>
        <w:rPr>
          <w:rFonts w:eastAsia="Calibri" w:cs="" w:cstheme="minorBidi" w:eastAsiaTheme="minorHAnsi"/>
          <w:color w:val="auto"/>
          <w:kern w:val="0"/>
          <w:sz w:val="24"/>
          <w:szCs w:val="22"/>
          <w:lang w:val="en-US" w:eastAsia="en-US" w:bidi="ar-SA"/>
        </w:rPr>
        <w:t xml:space="preserve">introspective abilities, such as are enjoyed by humans. The Visceral Loop provides a mechanism to mathematically reason about those introspective abilities, and to classify the capabilities of different architectures. </w:t>
      </w:r>
      <w:r>
        <w:rPr>
          <w:rFonts w:eastAsia="Calibri" w:cs="" w:cstheme="minorBidi" w:eastAsiaTheme="minorHAnsi"/>
          <w:color w:val="auto"/>
          <w:kern w:val="0"/>
          <w:sz w:val="24"/>
          <w:szCs w:val="22"/>
          <w:lang w:val="en-US" w:eastAsia="en-US" w:bidi="ar-SA"/>
        </w:rPr>
        <w:t xml:space="preserve">Where Integrated Information Theory (IIT) </w:t>
      </w:r>
      <w:r>
        <w:rPr>
          <w:rFonts w:eastAsia="Calibri" w:cs="" w:cstheme="minorBidi" w:eastAsiaTheme="minorHAnsi"/>
          <w:color w:val="auto"/>
          <w:kern w:val="0"/>
          <w:sz w:val="24"/>
          <w:szCs w:val="22"/>
          <w:lang w:val="en-US" w:eastAsia="en-US" w:bidi="ar-SA"/>
        </w:rPr>
        <w:t>provides a mechanism for quantifying the amount of recurrent integration in a system</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theory behind the Visceral Loop explains why that recurrency is important in the first place</w:t>
      </w:r>
      <w:r>
        <w:rPr>
          <w:rFonts w:eastAsia="Calibri" w:cs="" w:cstheme="minorBidi" w:eastAsiaTheme="minorHAnsi"/>
          <w:color w:val="auto"/>
          <w:kern w:val="0"/>
          <w:sz w:val="24"/>
          <w:szCs w:val="22"/>
          <w:lang w:val="en-US" w:eastAsia="en-US" w:bidi="ar-SA"/>
        </w:rPr>
        <w:t>.</w:t>
      </w:r>
      <w:r>
        <w:rPr>
          <w:rFonts w:eastAsia="Calibri" w:cs="" w:cstheme="minorBidi" w:eastAsiaTheme="minorHAnsi"/>
          <w:color w:val="auto"/>
          <w:kern w:val="0"/>
          <w:sz w:val="24"/>
          <w:szCs w:val="22"/>
          <w:lang w:val="en-US" w:eastAsia="en-US" w:bidi="ar-SA"/>
        </w:rPr>
        <w:t xml:space="preserve"> </w:t>
      </w:r>
      <w:r>
        <w:rPr>
          <w:rFonts w:eastAsia="Calibri" w:cs="" w:cstheme="minorBidi" w:eastAsiaTheme="minorHAnsi"/>
          <w:color w:val="auto"/>
          <w:kern w:val="0"/>
          <w:sz w:val="24"/>
          <w:szCs w:val="22"/>
          <w:lang w:val="en-US" w:eastAsia="en-US" w:bidi="ar-SA"/>
        </w:rPr>
        <w:t>T</w:t>
      </w:r>
      <w:r>
        <w:rPr>
          <w:rFonts w:eastAsia="Calibri" w:cs="" w:cstheme="minorBidi" w:eastAsiaTheme="minorHAnsi"/>
          <w:color w:val="auto"/>
          <w:kern w:val="0"/>
          <w:sz w:val="24"/>
          <w:szCs w:val="22"/>
          <w:lang w:val="en-US" w:eastAsia="en-US" w:bidi="ar-SA"/>
        </w:rPr>
        <w:t>he Visceral Loop provides a mechanism for qualifying the introspective capabilities in a way that is simultaneously at a coarser grain and simpler to calculate than what IIT targets.</w:t>
      </w:r>
    </w:p>
    <w:p>
      <w:pPr>
        <w:pStyle w:val="Normal"/>
        <w:rPr>
          <w:rFonts w:ascii="Times New Roman" w:hAnsi="Times New Roman" w:eastAsia="Calibri" w:cs="" w:cstheme="minorBidi" w:eastAsiaTheme="minorHAnsi"/>
          <w:color w:val="auto"/>
          <w:kern w:val="0"/>
          <w:sz w:val="24"/>
          <w:szCs w:val="22"/>
          <w:lang w:val="en-US" w:eastAsia="en-US" w:bidi="ar-SA"/>
        </w:rPr>
      </w:pPr>
      <w:commentRangeStart w:id="10"/>
      <w:r>
        <w:rPr>
          <w:rFonts w:eastAsia="Calibri" w:cs="" w:cstheme="minorBidi" w:eastAsiaTheme="minorHAnsi"/>
          <w:color w:val="auto"/>
          <w:kern w:val="0"/>
          <w:sz w:val="24"/>
          <w:szCs w:val="22"/>
          <w:lang w:val="en-US" w:eastAsia="en-US" w:bidi="ar-SA"/>
        </w:rPr>
        <w:t>The problem of solving Artificial General Intelligence (AGI) has received renewed interest of late (Adams et al., 2012; van Gerven, 2017; Cervantes et al., 2021). ...The Visceral Loop provides some insight.....</w:t>
      </w:r>
      <w:commentRangeEnd w:id="10"/>
      <w:r>
        <w:commentReference w:id="10"/>
      </w:r>
      <w:r>
        <w:rPr>
          <w:rFonts w:eastAsia="Calibri" w:cs="" w:cstheme="minorBidi" w:eastAsiaTheme="minorHAnsi"/>
          <w:color w:val="auto"/>
          <w:kern w:val="0"/>
          <w:sz w:val="24"/>
          <w:szCs w:val="22"/>
          <w:lang w:val="en-US" w:eastAsia="en-US" w:bidi="ar-SA"/>
        </w:rPr>
      </w:r>
    </w:p>
    <w:p>
      <w:pPr>
        <w:pStyle w:val="Normal"/>
        <w:rPr/>
      </w:pPr>
      <w:commentRangeStart w:id="11"/>
      <w:r>
        <w:rPr>
          <w:rFonts w:eastAsia="Calibri" w:cs="" w:cstheme="minorBidi" w:eastAsiaTheme="minorHAnsi"/>
          <w:color w:val="auto"/>
          <w:kern w:val="0"/>
          <w:sz w:val="24"/>
          <w:szCs w:val="22"/>
          <w:lang w:val="en-US" w:eastAsia="en-US" w:bidi="ar-SA"/>
        </w:rPr>
        <w:t>Phenomenal experience is generally considered to be the hallmark of consciousness, making the distinction between an agent that is truly conscious versus a philosophical zombie of the same. The theory presented here offers some insight into the mechanism behind the ability for an individual to examine their own thought. This is assumed to be closely related to the content of the individual's phenomenal experience. Thus, the Visceral Loop is an important aspect of consciousness, and understanding of it may help lead towards artificial consciousness.</w:t>
      </w:r>
      <w:commentRangeEnd w:id="11"/>
      <w:r>
        <w:commentReference w:id="11"/>
      </w:r>
      <w:r>
        <w:rPr>
          <w:rFonts w:eastAsia="Calibri" w:cs="" w:cstheme="minorBidi" w:eastAsiaTheme="minorHAnsi"/>
          <w:color w:val="auto"/>
          <w:kern w:val="0"/>
          <w:sz w:val="24"/>
          <w:szCs w:val="22"/>
          <w:lang w:val="en-US" w:eastAsia="en-US" w:bidi="ar-SA"/>
        </w:rPr>
      </w:r>
    </w:p>
    <w:p>
      <w:pPr>
        <w:pStyle w:val="Normal"/>
        <w:rPr/>
      </w:pPr>
      <w:r>
        <w:rPr>
          <w:i/>
          <w:iCs/>
        </w:rPr>
        <w:t>tbd: remove - Various different forms of such modeling are possible, and the characterizations offered by the Visceral Loop provide an insight into what kinds of self-referential thought are possible depending on the kind of model in use.</w:t>
      </w:r>
    </w:p>
    <w:p>
      <w:pPr>
        <w:pStyle w:val="Normal"/>
        <w:rPr>
          <w:i/>
          <w:i/>
          <w:iCs/>
        </w:rPr>
      </w:pPr>
      <w:r>
        <w:rPr>
          <w:i/>
          <w:iCs/>
        </w:rPr>
        <w:t>tbd: remove - The work presented here has implications for understanding consciousness, for the design of AI systems, and perhaps forms one of the necessary building blocks towards artificial general intelligence (AGI).</w:t>
      </w:r>
    </w:p>
    <w:p>
      <w:pPr>
        <w:pStyle w:val="Normal"/>
        <w:rPr>
          <w:i/>
          <w:i/>
          <w:iCs/>
        </w:rPr>
      </w:pPr>
      <w:r>
        <w:rPr>
          <w:i/>
          <w:iCs/>
        </w:rPr>
        <w:t>tbd: Further work would be to phrase the Visceral Loop in the terms of predictive coding (Seth, Suzuki, &amp; Critchley, 2012; Millidge, Seth, Buckley, 2021)</w:t>
      </w:r>
    </w:p>
    <w:p>
      <w:pPr>
        <w:pStyle w:val="Heading1"/>
        <w:numPr>
          <w:ilvl w:val="0"/>
          <w:numId w:val="2"/>
        </w:numPr>
        <w:rPr/>
      </w:pPr>
      <w:r>
        <w:rPr/>
        <w:t>Author Contributions</w:t>
      </w:r>
    </w:p>
    <w:p>
      <w:pPr>
        <w:pStyle w:val="Normal"/>
        <w:spacing w:before="120" w:after="0"/>
        <w:rPr/>
      </w:pPr>
      <w:r>
        <w:rPr/>
        <w:t>The author confirms being the sole contributor of this work and has approved it for publication.</w:t>
      </w:r>
    </w:p>
    <w:p>
      <w:pPr>
        <w:pStyle w:val="Heading1"/>
        <w:numPr>
          <w:ilvl w:val="0"/>
          <w:numId w:val="2"/>
        </w:numPr>
        <w:rPr/>
      </w:pPr>
      <w:r>
        <w:rPr/>
        <w:t>Funding</w:t>
      </w:r>
    </w:p>
    <w:p>
      <w:pPr>
        <w:pStyle w:val="Normal"/>
        <w:rPr>
          <w:szCs w:val="24"/>
        </w:rPr>
      </w:pPr>
      <w:r>
        <w:rPr>
          <w:szCs w:val="24"/>
        </w:rPr>
        <w:t>No funding was received.</w:t>
      </w:r>
    </w:p>
    <w:p>
      <w:pPr>
        <w:pStyle w:val="Heading1"/>
        <w:numPr>
          <w:ilvl w:val="0"/>
          <w:numId w:val="2"/>
        </w:numPr>
        <w:rPr/>
      </w:pPr>
      <w:r>
        <w:rPr/>
        <w:t>References</w:t>
      </w:r>
    </w:p>
    <w:p>
      <w:pPr>
        <w:pStyle w:val="Normal"/>
        <w:rPr/>
      </w:pPr>
      <w:r>
        <w:rPr/>
        <w:t xml:space="preserve">Adams, S., Arel, I., Bach, J., Coop, R., Furlan, R., Goertzel, B., </w:t>
      </w:r>
      <w:r>
        <w:rPr>
          <w:rFonts w:eastAsia="Calibri" w:cs="" w:cstheme="minorBidi" w:eastAsiaTheme="minorHAnsi"/>
          <w:color w:val="auto"/>
          <w:kern w:val="0"/>
          <w:sz w:val="24"/>
          <w:szCs w:val="22"/>
          <w:lang w:val="en-US" w:eastAsia="en-US" w:bidi="ar-SA"/>
        </w:rPr>
        <w:t>et al.</w:t>
      </w:r>
      <w:r>
        <w:rPr/>
        <w:t xml:space="preserve"> (2012). Mapping the Landscape of Human-Level Artificial General Intelligence. AI Magazine, 33:1, 25-42, </w:t>
      </w:r>
      <w:r>
        <w:rPr>
          <w:rFonts w:eastAsia="Calibri" w:cs="" w:cstheme="minorBidi" w:eastAsiaTheme="minorHAnsi"/>
          <w:color w:val="auto"/>
          <w:kern w:val="0"/>
          <w:sz w:val="24"/>
          <w:szCs w:val="22"/>
          <w:lang w:val="en-US" w:eastAsia="en-US" w:bidi="ar-SA"/>
        </w:rPr>
        <w:t>doi:</w:t>
      </w:r>
      <w:r>
        <w:rPr/>
        <w:t>10.1609/aimag.v33i1.2322.</w:t>
      </w:r>
    </w:p>
    <w:p>
      <w:pPr>
        <w:pStyle w:val="Normal"/>
        <w:spacing w:before="120" w:after="0"/>
        <w:rPr>
          <w:i w:val="false"/>
          <w:i w:val="false"/>
          <w:iCs w:val="false"/>
        </w:rPr>
      </w:pPr>
      <w:r>
        <w:rPr>
          <w:i w:val="false"/>
          <w:iCs w:val="false"/>
          <w:color w:val="181817"/>
        </w:rPr>
        <w:t>Armstrong, D. M. (1995). Perception-consciousness and action-consciousness? Behav. Brain Sci., 18</w:t>
      </w:r>
      <w:r>
        <w:rPr>
          <w:i w:val="false"/>
          <w:iCs w:val="false"/>
          <w:color w:val="181817"/>
        </w:rPr>
        <w:t>:</w:t>
      </w:r>
      <w:r>
        <w:rPr>
          <w:i w:val="false"/>
          <w:iCs w:val="false"/>
          <w:color w:val="181817"/>
        </w:rPr>
        <w:t>2, 247-248</w:t>
      </w:r>
      <w:r>
        <w:rPr>
          <w:i w:val="false"/>
          <w:iCs w:val="false"/>
          <w:color w:val="181817"/>
        </w:rPr>
        <w:t>,</w:t>
      </w:r>
      <w:r>
        <w:rPr>
          <w:i w:val="false"/>
          <w:iCs w:val="false"/>
          <w:color w:val="181817"/>
        </w:rPr>
        <w:t xml:space="preserve"> doi:10.1017/S0140525X0003819X</w:t>
      </w:r>
      <w:r>
        <w:rPr>
          <w:i w:val="false"/>
          <w:iCs w:val="false"/>
          <w:color w:val="181817"/>
        </w:rPr>
        <w:t>.</w:t>
      </w:r>
    </w:p>
    <w:p>
      <w:pPr>
        <w:pStyle w:val="Normal"/>
        <w:spacing w:before="120" w:after="240"/>
        <w:rPr/>
      </w:pPr>
      <w:r>
        <w:rPr/>
        <w:t>Block, N. (1995). On a confusion about a function of consciousness. Behav. Brain Sci., 18:2, 227–247. doi:10.1017/S0140525X00038188.</w:t>
      </w:r>
    </w:p>
    <w:p>
      <w:pPr>
        <w:pStyle w:val="Normal"/>
        <w:rPr/>
      </w:pPr>
      <w:r>
        <w:rPr/>
        <w:t>Cervantes, J. P., Martin, L., Dounce, I. A., Avila-Contreras, C., and Corchado, F. F. (2021). Methodological aspects for cognitive architectures construction: a study and proposal. Art</w:t>
      </w:r>
      <w:r>
        <w:rPr>
          <w:rFonts w:eastAsia="Calibri" w:cs="" w:cstheme="minorBidi" w:eastAsiaTheme="minorHAnsi"/>
          <w:color w:val="auto"/>
          <w:kern w:val="0"/>
          <w:sz w:val="24"/>
          <w:szCs w:val="22"/>
          <w:lang w:val="en-US" w:eastAsia="en-US" w:bidi="ar-SA"/>
        </w:rPr>
        <w:t>.</w:t>
      </w:r>
      <w:r>
        <w:rPr/>
        <w:t xml:space="preserve"> Intel</w:t>
      </w:r>
      <w:r>
        <w:rPr>
          <w:rFonts w:eastAsia="Calibri" w:cs="" w:cstheme="minorBidi" w:eastAsiaTheme="minorHAnsi"/>
          <w:color w:val="auto"/>
          <w:kern w:val="0"/>
          <w:sz w:val="24"/>
          <w:szCs w:val="22"/>
          <w:lang w:val="en-US" w:eastAsia="en-US" w:bidi="ar-SA"/>
        </w:rPr>
        <w:t>.</w:t>
      </w:r>
      <w:r>
        <w:rPr/>
        <w:t xml:space="preserve"> Rev</w:t>
      </w:r>
      <w:r>
        <w:rPr>
          <w:rFonts w:eastAsia="Calibri" w:cs="" w:cstheme="minorBidi" w:eastAsiaTheme="minorHAnsi"/>
          <w:color w:val="auto"/>
          <w:kern w:val="0"/>
          <w:sz w:val="24"/>
          <w:szCs w:val="22"/>
          <w:lang w:val="en-US" w:eastAsia="en-US" w:bidi="ar-SA"/>
        </w:rPr>
        <w:t>.</w:t>
      </w:r>
      <w:r>
        <w:rPr/>
        <w:t xml:space="preserve">, 54, 2133-2192. </w:t>
      </w:r>
      <w:r>
        <w:rPr>
          <w:rFonts w:eastAsia="Calibri" w:cs="" w:cstheme="minorBidi" w:eastAsiaTheme="minorHAnsi"/>
          <w:color w:val="auto"/>
          <w:kern w:val="0"/>
          <w:sz w:val="24"/>
          <w:szCs w:val="22"/>
          <w:lang w:val="en-US" w:eastAsia="en-US" w:bidi="ar-SA"/>
        </w:rPr>
        <w:t>doi:</w:t>
      </w:r>
      <w:r>
        <w:rPr/>
        <w:t>10.1007/S10462-020-09901-X.</w:t>
      </w:r>
    </w:p>
    <w:p>
      <w:pPr>
        <w:pStyle w:val="Normal"/>
        <w:rPr/>
      </w:pPr>
      <w:r>
        <w:rPr/>
        <w:t>Chalmers, D. J. (1995). Facing up to the problem of consciousness. J. Conscious. Stud., 2:3, 200-19. doi:10.1093/acprof:oso/9780195311105.003.0001.</w:t>
      </w:r>
    </w:p>
    <w:p>
      <w:pPr>
        <w:pStyle w:val="Normal"/>
        <w:spacing w:before="120" w:after="240"/>
        <w:rPr/>
      </w:pPr>
      <w:r>
        <w:rPr/>
        <w:t>Colagrosso, M. D., and Mozer, M. C. (2004). Theories Of Access Consciousness. NeurNIPS 2004.</w:t>
      </w:r>
    </w:p>
    <w:p>
      <w:pPr>
        <w:pStyle w:val="Normal"/>
        <w:spacing w:before="120" w:after="240"/>
        <w:rPr/>
      </w:pPr>
      <w:r>
        <w:rPr/>
        <w:t xml:space="preserve">Conant, R. C., and Ashby, W. R. (1970). Every good regulator of a system must be a model of that system. Int. J. Systems Sci., 1:2, 89-97. </w:t>
      </w:r>
      <w:r>
        <w:rPr>
          <w:rFonts w:eastAsia="Calibri" w:cs="" w:cstheme="minorBidi" w:eastAsiaTheme="minorHAnsi"/>
          <w:color w:val="auto"/>
          <w:kern w:val="0"/>
          <w:sz w:val="24"/>
          <w:szCs w:val="22"/>
          <w:lang w:val="en-US" w:eastAsia="en-US" w:bidi="ar-SA"/>
        </w:rPr>
        <w:t>doi:</w:t>
      </w:r>
      <w:r>
        <w:rPr/>
        <w:t>10.1080/00207727008920220.</w:t>
      </w:r>
    </w:p>
    <w:p>
      <w:pPr>
        <w:pStyle w:val="Normal"/>
        <w:spacing w:before="120" w:after="240"/>
        <w:rPr/>
      </w:pPr>
      <w:r>
        <w:rPr/>
        <w:t xml:space="preserve">Giovanni, P., Rigoli, F., and Friston, K. J. (2018). Hierarchical Active Inference: A Theory of Motivated Control. Trends in Cognitive Sciences, 2:4, pp 294-306. </w:t>
      </w:r>
      <w:r>
        <w:rPr>
          <w:rFonts w:eastAsia="Calibri" w:cs="" w:cstheme="minorBidi" w:eastAsiaTheme="minorHAnsi"/>
          <w:color w:val="auto"/>
          <w:kern w:val="0"/>
          <w:sz w:val="24"/>
          <w:szCs w:val="22"/>
          <w:lang w:val="en-US" w:eastAsia="en-US" w:bidi="ar-SA"/>
        </w:rPr>
        <w:t>doi:</w:t>
      </w:r>
      <w:r>
        <w:rPr/>
        <w:t>10.1016/j.tics.2018.01.009.</w:t>
      </w:r>
    </w:p>
    <w:p>
      <w:pPr>
        <w:pStyle w:val="Normal"/>
        <w:spacing w:before="120" w:after="240"/>
        <w:rPr/>
      </w:pPr>
      <w:r>
        <w:rPr/>
        <w:t>Goodfellow, I., Bengio, Y., and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 xml:space="preserve">Graziano, M. S. A. (2017). The Attention Schema Theory: A Foundation for Engineering Artificial Consciousnes. Front. Robot. AI. </w:t>
      </w:r>
      <w:r>
        <w:rPr>
          <w:rFonts w:eastAsia="Calibri" w:cs="" w:cstheme="minorBidi" w:eastAsiaTheme="minorHAnsi"/>
          <w:color w:val="auto"/>
          <w:kern w:val="0"/>
          <w:sz w:val="24"/>
          <w:szCs w:val="22"/>
          <w:lang w:val="en-US" w:eastAsia="en-US" w:bidi="ar-SA"/>
        </w:rPr>
        <w:t>doi:</w:t>
      </w:r>
      <w:r>
        <w:rPr/>
        <w:t>10.3389/frobt.2017.00060.</w:t>
      </w:r>
    </w:p>
    <w:p>
      <w:pPr>
        <w:pStyle w:val="Normal"/>
        <w:spacing w:before="120" w:after="240"/>
        <w:rPr/>
      </w:pPr>
      <w:r>
        <w:rPr/>
        <w:t>Kubilius, J., Schrimpf, M., Kar, K., Rajalingham, R., Hong, H., Majaj, N., Issa, E., et al. (2019). Brain-like object recognition with high-performing shallow recurrent anns. NeurIPS 2019, 12805-12816.</w:t>
      </w:r>
    </w:p>
    <w:p>
      <w:pPr>
        <w:pStyle w:val="Normal"/>
        <w:spacing w:before="120" w:after="240"/>
        <w:rPr/>
      </w:pPr>
      <w:r>
        <w:rPr/>
        <w:t xml:space="preserve">Lazaridis, A., Fachantidis, A., </w:t>
      </w:r>
      <w:r>
        <w:rPr>
          <w:rFonts w:eastAsia="Calibri" w:cs="" w:cstheme="minorBidi" w:eastAsiaTheme="minorHAnsi"/>
          <w:color w:val="auto"/>
          <w:kern w:val="0"/>
          <w:sz w:val="24"/>
          <w:szCs w:val="22"/>
          <w:lang w:val="en-US" w:eastAsia="en-US" w:bidi="ar-SA"/>
        </w:rPr>
        <w:t>and</w:t>
      </w:r>
      <w:r>
        <w:rPr/>
        <w:t xml:space="preserve"> Vlahavas, I. (2020). Deep Reinforcement Learning: A State-of-the-Art Walkthrough. J. Artif. Intell. Res., 69, pp 1421-1471. </w:t>
      </w:r>
      <w:r>
        <w:rPr>
          <w:rFonts w:eastAsia="Calibri" w:cs="" w:cstheme="minorBidi" w:eastAsiaTheme="minorHAnsi"/>
          <w:color w:val="auto"/>
          <w:kern w:val="0"/>
          <w:sz w:val="24"/>
          <w:szCs w:val="22"/>
          <w:lang w:val="en-US" w:eastAsia="en-US" w:bidi="ar-SA"/>
        </w:rPr>
        <w:t>doi:</w:t>
      </w:r>
      <w:r>
        <w:rPr/>
        <w:t>10.1613/jair.1.12412.</w:t>
      </w:r>
    </w:p>
    <w:p>
      <w:pPr>
        <w:pStyle w:val="Normal"/>
        <w:spacing w:before="120" w:after="240"/>
        <w:rPr/>
      </w:pPr>
      <w:r>
        <w:rPr/>
        <w:t>Libet, B., Gleason, C. A., Wright, E. W., and Pearl, D. K. (1983). Time of conscious intention to act in relation to onset of cerebral activity (readiness-potential). The unconscious initiation of a freely voluntary act. Brain: a journal of neurology, 106:</w:t>
      </w:r>
      <w:r>
        <w:rPr>
          <w:rFonts w:eastAsia="Calibri" w:cs="" w:cstheme="minorBidi" w:eastAsiaTheme="minorHAnsi"/>
          <w:color w:val="auto"/>
          <w:kern w:val="0"/>
          <w:sz w:val="24"/>
          <w:szCs w:val="22"/>
          <w:lang w:val="en-US" w:eastAsia="en-US" w:bidi="ar-SA"/>
        </w:rPr>
        <w:t>3</w:t>
      </w:r>
      <w:r>
        <w:rPr/>
        <w:t xml:space="preserve">, 623–642. </w:t>
      </w:r>
      <w:r>
        <w:rPr>
          <w:rFonts w:eastAsia="Calibri" w:cs="" w:cstheme="minorBidi" w:eastAsiaTheme="minorHAnsi"/>
          <w:color w:val="auto"/>
          <w:kern w:val="0"/>
          <w:sz w:val="24"/>
          <w:szCs w:val="22"/>
          <w:lang w:val="en-US" w:eastAsia="en-US" w:bidi="ar-SA"/>
        </w:rPr>
        <w:t>doi:</w:t>
      </w:r>
      <w:r>
        <w:rPr/>
        <w:t>10.1093/brain/106.3.623.</w:t>
      </w:r>
    </w:p>
    <w:p>
      <w:pPr>
        <w:pStyle w:val="Normal"/>
        <w:spacing w:before="120" w:after="240"/>
        <w:rPr/>
      </w:pPr>
      <w:commentRangeStart w:id="12"/>
      <w:r>
        <w:rPr/>
        <w:t>Millidge, B., Seth, A., Buckley, C. L. Predictive Coding: a Theoretical and Experimental Review. https://arxiv.org/abs/2107.12979</w:t>
      </w:r>
      <w:commentRangeEnd w:id="12"/>
      <w:r>
        <w:commentReference w:id="12"/>
      </w:r>
      <w:r>
        <w:rPr/>
      </w:r>
    </w:p>
    <w:p>
      <w:pPr>
        <w:pStyle w:val="Normal"/>
        <w:spacing w:before="120" w:after="240"/>
        <w:rPr/>
      </w:pPr>
      <w:r>
        <w:rPr/>
        <w:t xml:space="preserve">Morasso, P., Casadio, M., Mohan, V., Rea, F., and Zenzeri, J. (2015). Revisiting the body-schema concept in the context of whole-body postural-focal dynamics. Front. Hum. Neurosci. 9:83. </w:t>
      </w:r>
      <w:r>
        <w:rPr>
          <w:rFonts w:eastAsia="Calibri" w:cs="" w:cstheme="minorBidi" w:eastAsiaTheme="minorHAnsi"/>
          <w:color w:val="auto"/>
          <w:kern w:val="0"/>
          <w:sz w:val="24"/>
          <w:szCs w:val="22"/>
          <w:lang w:val="en-US" w:eastAsia="en-US" w:bidi="ar-SA"/>
        </w:rPr>
        <w:t>doi:</w:t>
      </w:r>
      <w:r>
        <w:rPr/>
        <w:t>10.3389/fnhum.2015.00083.</w:t>
      </w:r>
    </w:p>
    <w:p>
      <w:pPr>
        <w:pStyle w:val="Normal"/>
        <w:spacing w:before="120" w:after="240"/>
        <w:rPr/>
      </w:pPr>
      <w:r>
        <w:rPr/>
        <w:t xml:space="preserve">Nagel, T. (1974). What Is It Like to Be a Bat?. The Philosophical Review, 83:4, 435–450. </w:t>
      </w:r>
      <w:r>
        <w:rPr>
          <w:rFonts w:eastAsia="Calibri" w:cs="" w:cstheme="minorBidi" w:eastAsiaTheme="minorHAnsi"/>
          <w:color w:val="auto"/>
          <w:kern w:val="0"/>
          <w:sz w:val="24"/>
          <w:szCs w:val="22"/>
          <w:lang w:val="en-US" w:eastAsia="en-US" w:bidi="ar-SA"/>
        </w:rPr>
        <w:t>doi:</w:t>
      </w:r>
      <w:r>
        <w:rPr/>
        <w:t>10.2307/2183914.</w:t>
      </w:r>
    </w:p>
    <w:p>
      <w:pPr>
        <w:pStyle w:val="Normal"/>
        <w:spacing w:before="120" w:after="240"/>
        <w:rPr/>
      </w:pPr>
      <w:r>
        <w:rPr/>
        <w:t>Oizumi, M., Albantakis, L., and Tononi, G. (2014). From the phenomenology to the mechanisms of consciousness: integrated information theory 3.0. PLoS Comput. Biol. 10:e1003588. doi:10.1371/journal.pcbi.1003588.</w:t>
      </w:r>
    </w:p>
    <w:p>
      <w:pPr>
        <w:pStyle w:val="Normal"/>
        <w:spacing w:before="120" w:after="240"/>
        <w:rPr/>
      </w:pPr>
      <w:r>
        <w:rPr/>
        <w:t xml:space="preserve">Proske, U., and Gandevia, S. C. (2012). The Proprioceptive Senses: Their Roles in Signaling Body Shape, Body Position and Movement, and Muscle Force. Physiol. Rev., 92:4, 1651-1697. </w:t>
      </w:r>
      <w:r>
        <w:rPr>
          <w:rFonts w:eastAsia="Calibri" w:cs="" w:cstheme="minorBidi" w:eastAsiaTheme="minorHAnsi"/>
          <w:color w:val="auto"/>
          <w:kern w:val="0"/>
          <w:sz w:val="24"/>
          <w:szCs w:val="22"/>
          <w:lang w:val="en-US" w:eastAsia="en-US" w:bidi="ar-SA"/>
        </w:rPr>
        <w:t>doi:</w:t>
      </w:r>
      <w:r>
        <w:rPr/>
        <w:t>10.1152/physrev.00048.2011.</w:t>
      </w:r>
    </w:p>
    <w:p>
      <w:pPr>
        <w:pStyle w:val="Normal"/>
        <w:spacing w:before="120" w:after="240"/>
        <w:rPr/>
      </w:pPr>
      <w:r>
        <w:rPr/>
        <w:t xml:space="preserve">Rosenthal, D. M. (1997). "A Theory of Consciousness," in The Nature of Consciousness: Philosophical Debates, ed. N. Block, O. Flanagan, </w:t>
      </w:r>
      <w:r>
        <w:rPr>
          <w:rFonts w:eastAsia="Calibri" w:cs="" w:cstheme="minorBidi" w:eastAsiaTheme="minorHAnsi"/>
          <w:color w:val="auto"/>
          <w:kern w:val="0"/>
          <w:sz w:val="24"/>
          <w:szCs w:val="22"/>
          <w:lang w:val="en-US" w:eastAsia="en-US" w:bidi="ar-SA"/>
        </w:rPr>
        <w:t>and</w:t>
      </w:r>
      <w:r>
        <w:rPr/>
        <w:t xml:space="preserve"> G. Güzeldere (Cambridge, </w:t>
      </w:r>
      <w:r>
        <w:rPr>
          <w:rFonts w:eastAsia="Calibri" w:cs="" w:cstheme="minorBidi" w:eastAsiaTheme="minorHAnsi"/>
          <w:color w:val="auto"/>
          <w:kern w:val="0"/>
          <w:sz w:val="24"/>
          <w:szCs w:val="22"/>
          <w:lang w:val="en-US" w:eastAsia="en-US" w:bidi="ar-SA"/>
        </w:rPr>
        <w:t>MA</w:t>
      </w:r>
      <w:r>
        <w:rPr/>
        <w:t>: MIT Press/Bradford Books), 729-753.</w:t>
      </w:r>
    </w:p>
    <w:p>
      <w:pPr>
        <w:pStyle w:val="Normal"/>
        <w:spacing w:before="120" w:after="240"/>
        <w:rPr/>
      </w:pPr>
      <w:r>
        <w:rPr/>
        <w:t>Rosenthal, D. M. (2006). "Consciousness and Higher-Order Thought," in Encyclopedia of Cognitive</w:t>
      </w:r>
      <w:r>
        <w:rPr>
          <w:rFonts w:eastAsia="Calibri" w:cs="" w:cstheme="minorBidi" w:eastAsiaTheme="minorHAnsi"/>
          <w:color w:val="auto"/>
          <w:kern w:val="0"/>
          <w:sz w:val="24"/>
          <w:szCs w:val="22"/>
          <w:lang w:val="en-US" w:eastAsia="en-US" w:bidi="ar-SA"/>
        </w:rPr>
        <w:t xml:space="preserve"> </w:t>
      </w:r>
      <w:r>
        <w:rPr/>
        <w:t xml:space="preserve">Science, ed. L. Nadel, </w:t>
      </w:r>
      <w:r>
        <w:rPr>
          <w:rFonts w:eastAsia="Calibri" w:cs="" w:cstheme="minorBidi" w:eastAsiaTheme="minorHAnsi"/>
          <w:color w:val="auto"/>
          <w:kern w:val="0"/>
          <w:sz w:val="24"/>
          <w:szCs w:val="22"/>
          <w:lang w:val="en-US" w:eastAsia="en-US" w:bidi="ar-SA"/>
        </w:rPr>
        <w:t>doi:</w:t>
      </w:r>
      <w:r>
        <w:rPr/>
        <w:t>10.1002/0470018860.s00149.</w:t>
      </w:r>
    </w:p>
    <w:p>
      <w:pPr>
        <w:pStyle w:val="Normal"/>
        <w:spacing w:before="120" w:after="240"/>
        <w:rPr/>
      </w:pPr>
      <w:r>
        <w:rPr/>
        <w:t xml:space="preserve">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 Artif. Intell., 3:30, </w:t>
      </w:r>
      <w:r>
        <w:rPr>
          <w:rFonts w:eastAsia="Calibri" w:cs="" w:cstheme="minorBidi" w:eastAsiaTheme="minorHAnsi"/>
          <w:color w:val="auto"/>
          <w:kern w:val="0"/>
          <w:sz w:val="24"/>
          <w:szCs w:val="22"/>
          <w:lang w:val="en-US" w:eastAsia="en-US" w:bidi="ar-SA"/>
        </w:rPr>
        <w:t>doi:</w:t>
      </w:r>
      <w:r>
        <w:rPr/>
        <w:t>10.3389/frai.2020.00030.</w:t>
      </w:r>
    </w:p>
    <w:p>
      <w:pPr>
        <w:pStyle w:val="Normal"/>
        <w:spacing w:before="120" w:after="240"/>
        <w:rPr/>
      </w:pPr>
      <w:r>
        <w:rPr/>
        <w:t>Seth, A. K., Suzuki, K., and Critchley, H. D. (2012). An interoceptive predictive coding model of conscious presence. Front. Psychol., 2:395. doi:10.3389/fpsyg.2011.00395.</w:t>
      </w:r>
    </w:p>
    <w:p>
      <w:pPr>
        <w:pStyle w:val="Normal"/>
        <w:spacing w:before="120" w:after="240"/>
        <w:rPr/>
      </w:pPr>
      <w:r>
        <w:rPr/>
        <w:t xml:space="preserve">Soon, C. S., Brass, M., Heinze, H. J., &amp; Haynes, J. D. (2008). Unconscious determinants of free decisions in the human brain. Nat. Neurosci., 11:5, 543–545, </w:t>
      </w:r>
      <w:r>
        <w:rPr>
          <w:rFonts w:eastAsia="Calibri" w:cs="" w:cstheme="minorBidi" w:eastAsiaTheme="minorHAnsi"/>
          <w:color w:val="auto"/>
          <w:kern w:val="0"/>
          <w:sz w:val="24"/>
          <w:szCs w:val="22"/>
          <w:lang w:val="en-US" w:eastAsia="en-US" w:bidi="ar-SA"/>
        </w:rPr>
        <w:t>doi:</w:t>
      </w:r>
      <w:r>
        <w:rPr/>
        <w:t>10.1038/nn.2112.</w:t>
      </w:r>
    </w:p>
    <w:p>
      <w:pPr>
        <w:pStyle w:val="Normal"/>
        <w:spacing w:before="120" w:after="0"/>
        <w:rPr/>
      </w:pPr>
      <w:r>
        <w:rPr/>
        <w:t>Tononi, G. (2004). An Information Integration Theory of Consciousness. BMC Neurosci., 5:42, doi:10.1186/1471-2202-5-42.</w:t>
      </w:r>
    </w:p>
    <w:p>
      <w:pPr>
        <w:pStyle w:val="Normal"/>
        <w:spacing w:before="120" w:after="0"/>
        <w:rPr/>
      </w:pPr>
      <w:r>
        <w:rPr/>
        <w:t xml:space="preserve">van Bergen, R. S., and Kriegeskorte, N. (2020). Going in circles is the way forward: the role of recurrence in visual inference, Curr. Opin. Neurobiol., 65, 176-193, </w:t>
      </w:r>
      <w:r>
        <w:rPr>
          <w:rFonts w:eastAsia="Calibri" w:cs="" w:cstheme="minorBidi" w:eastAsiaTheme="minorHAnsi"/>
          <w:color w:val="auto"/>
          <w:kern w:val="0"/>
          <w:sz w:val="24"/>
          <w:szCs w:val="22"/>
          <w:lang w:val="en-US" w:eastAsia="en-US" w:bidi="ar-SA"/>
        </w:rPr>
        <w:t>doi:</w:t>
      </w:r>
      <w:r>
        <w:rPr/>
        <w:t>10.1016/j.conb.2020.11.009.</w:t>
      </w:r>
    </w:p>
    <w:p>
      <w:pPr>
        <w:pStyle w:val="Normal"/>
        <w:spacing w:before="120" w:after="240"/>
        <w:rPr/>
      </w:pPr>
      <w:r>
        <w:rPr/>
        <w:t>van Gerven, M. A. (2017). Computational Foundations of Natural Intelligence. Front. Comp</w:t>
      </w:r>
      <w:r>
        <w:rPr>
          <w:rFonts w:eastAsia="Calibri" w:cs="" w:cstheme="minorBidi" w:eastAsiaTheme="minorHAnsi"/>
          <w:color w:val="auto"/>
          <w:kern w:val="0"/>
          <w:sz w:val="24"/>
          <w:szCs w:val="22"/>
          <w:lang w:val="en-US" w:eastAsia="en-US" w:bidi="ar-SA"/>
        </w:rPr>
        <w:t>.</w:t>
      </w:r>
      <w:r>
        <w:rPr/>
        <w:t xml:space="preserve"> Neurosci</w:t>
      </w:r>
      <w:r>
        <w:rPr>
          <w:rFonts w:eastAsia="Calibri" w:cs="" w:cstheme="minorBidi" w:eastAsiaTheme="minorHAnsi"/>
          <w:color w:val="auto"/>
          <w:kern w:val="0"/>
          <w:sz w:val="24"/>
          <w:szCs w:val="22"/>
          <w:lang w:val="en-US" w:eastAsia="en-US" w:bidi="ar-SA"/>
        </w:rPr>
        <w:t>.</w:t>
      </w:r>
      <w:r>
        <w:rPr/>
        <w:t xml:space="preserve">, 11. </w:t>
      </w:r>
      <w:r>
        <w:rPr>
          <w:rFonts w:eastAsia="Calibri" w:cs="" w:cstheme="minorBidi" w:eastAsiaTheme="minorHAnsi"/>
          <w:color w:val="auto"/>
          <w:kern w:val="0"/>
          <w:sz w:val="24"/>
          <w:szCs w:val="22"/>
          <w:lang w:val="en-US" w:eastAsia="en-US" w:bidi="ar-SA"/>
        </w:rPr>
        <w:t>doi:</w:t>
      </w:r>
      <w:r>
        <w:rPr/>
        <w:t>10.3389/fncom.2017.00112.</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 xml:space="preserve">Wen, H., Han, K., Shi, J., Zhang, Y., Culurciello, E. </w:t>
      </w:r>
      <w:r>
        <w:rPr>
          <w:rFonts w:eastAsia="Calibri" w:cs="" w:cstheme="minorBidi" w:eastAsiaTheme="minorHAnsi"/>
          <w:color w:val="auto"/>
          <w:kern w:val="0"/>
          <w:sz w:val="24"/>
          <w:szCs w:val="22"/>
          <w:lang w:val="en-US" w:eastAsia="en-US" w:bidi="ar-SA"/>
        </w:rPr>
        <w:t>and</w:t>
      </w:r>
      <w:r>
        <w:rPr/>
        <w:t xml:space="preserve"> Liu, Z. (2018). Deep Predictive Coding Network for Object Recognition. Proceedings of the 35th International Conference on Machine Learning, in Proc</w:t>
      </w:r>
      <w:r>
        <w:rPr>
          <w:rFonts w:eastAsia="Calibri" w:cs="" w:cstheme="minorBidi" w:eastAsiaTheme="minorHAnsi"/>
          <w:color w:val="auto"/>
          <w:kern w:val="0"/>
          <w:sz w:val="24"/>
          <w:szCs w:val="22"/>
          <w:lang w:val="en-US" w:eastAsia="en-US" w:bidi="ar-SA"/>
        </w:rPr>
        <w:t>.</w:t>
      </w:r>
      <w:r>
        <w:rPr/>
        <w:t xml:space="preserve"> Mach</w:t>
      </w:r>
      <w:r>
        <w:rPr>
          <w:rFonts w:eastAsia="Calibri" w:cs="" w:cstheme="minorBidi" w:eastAsiaTheme="minorHAnsi"/>
          <w:color w:val="auto"/>
          <w:kern w:val="0"/>
          <w:sz w:val="24"/>
          <w:szCs w:val="22"/>
          <w:lang w:val="en-US" w:eastAsia="en-US" w:bidi="ar-SA"/>
        </w:rPr>
        <w:t>.</w:t>
      </w:r>
      <w:r>
        <w:rPr/>
        <w:t xml:space="preserve"> Learn</w:t>
      </w:r>
      <w:r>
        <w:rPr>
          <w:rFonts w:eastAsia="Calibri" w:cs="" w:cstheme="minorBidi" w:eastAsiaTheme="minorHAnsi"/>
          <w:color w:val="auto"/>
          <w:kern w:val="0"/>
          <w:sz w:val="24"/>
          <w:szCs w:val="22"/>
          <w:lang w:val="en-US" w:eastAsia="en-US" w:bidi="ar-SA"/>
        </w:rPr>
        <w:t>.</w:t>
      </w:r>
      <w:r>
        <w:rPr/>
        <w:t xml:space="preserve"> Res</w:t>
      </w:r>
      <w:r>
        <w:rPr>
          <w:rFonts w:eastAsia="Calibri" w:cs="" w:cstheme="minorBidi" w:eastAsiaTheme="minorHAnsi"/>
          <w:color w:val="auto"/>
          <w:kern w:val="0"/>
          <w:sz w:val="24"/>
          <w:szCs w:val="22"/>
          <w:lang w:val="en-US" w:eastAsia="en-US" w:bidi="ar-SA"/>
        </w:rPr>
        <w:t>.,</w:t>
      </w:r>
      <w:r>
        <w:rPr/>
        <w:t xml:space="preserve"> 80, 5266-5275</w:t>
      </w:r>
    </w:p>
    <w:p>
      <w:pPr>
        <w:pStyle w:val="Normal"/>
        <w:spacing w:before="120" w:after="240"/>
        <w:rPr/>
      </w:pPr>
      <w:r>
        <w:rPr/>
      </w:r>
    </w:p>
    <w:sectPr>
      <w:headerReference w:type="even" r:id="rId12"/>
      <w:headerReference w:type="default" r:id="rId13"/>
      <w:headerReference w:type="first" r:id="rId14"/>
      <w:footerReference w:type="even" r:id="rId15"/>
      <w:footerReference w:type="default" r:id="rId16"/>
      <w:footnotePr>
        <w:numFmt w:val="decimal"/>
      </w:footnotePr>
      <w:type w:val="nextPage"/>
      <w:pgSz w:w="12240" w:h="15840"/>
      <w:pgMar w:left="1282" w:right="1181" w:gutter="0" w:header="283" w:top="1138" w:footer="510" w:bottom="1138"/>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7T09:28:08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Am I best off defining “data content” in intro of chapter, or here, or both? How much do I refer to “data content” elsewhere?</w:t>
      </w:r>
    </w:p>
    <w:p>
      <w:r>
        <w:rPr>
          <w:rFonts w:ascii="Liberation Serif" w:hAnsi="Liberation Serif" w:eastAsia="Segoe UI" w:cs="Tahoma"/>
          <w:szCs w:val="24"/>
          <w:lang w:val="en-US" w:eastAsia="en-US" w:bidi="en-US"/>
        </w:rPr>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it be “data content” or “content of conscious experience”.?</w:t>
      </w:r>
    </w:p>
  </w:comment>
  <w:comment w:id="3" w:author="Unknown Author" w:date="2021-12-27T10:37:5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Citation: peirce?</w:t>
      </w:r>
    </w:p>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Note: wikipedia “semiotics” paper mentions that Peirce’s categories distuingish interpetant from interpter.</w:t>
      </w:r>
    </w:p>
  </w:comment>
  <w:comment w:id="4" w:author="Unknown Author" w:date="2021-12-27T10:20:3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Data state, data content, content of conscious experience. I need to settle on one term.</w:t>
      </w:r>
    </w:p>
  </w:comment>
  <w:comment w:id="5" w:author="Unknown Author" w:date="2021-12-26T11:29:14Z" w:initials="">
    <w:p>
      <w:r>
        <w:rPr>
          <w:rFonts w:ascii="Cambria" w:hAnsi="Cambria" w:eastAsia="Calibri" w:cs=""/>
          <w:b w:val="false"/>
          <w:bCs w:val="false"/>
          <w:i w:val="false"/>
          <w:iCs w:val="false"/>
          <w:caps w:val="false"/>
          <w:smallCaps w:val="false"/>
          <w:strik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 Probably should just remove the Umwelt reference.</w:t>
      </w:r>
    </w:p>
  </w:comment>
  <w:comment w:id="6" w:author="Unknown Author" w:date="2022-01-05T08:12:0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a more detailed breakdown for those unfamiliar with IIT.</w:t>
      </w:r>
    </w:p>
  </w:comment>
  <w:comment w:id="7" w:author="Unknown Author" w:date="2022-01-05T08:12: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more detail.</w:t>
      </w:r>
    </w:p>
  </w:comment>
  <w:comment w:id="8"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fleshing out a bit further. The point is to show how VL is fundamental to consciousness and artificial consciousness.</w:t>
      </w:r>
    </w:p>
  </w:comment>
  <w:comment w:id="9" w:author="Unknown Author" w:date="2021-12-30T08:15:03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See Hod Lipson references here (</w:t>
      </w:r>
      <w:hyperlink r:id="rId1">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https://en.wikipedia.org/wiki/Artificial_consciousness</w:t>
        </w:r>
      </w:hyperlink>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“Hod Lipson defines "self-modeling" as a necessary component of self-awareness or consciousness in robots. "Self-modeling" consists of a robot running an internal model or simulation of itself.”</w:t>
      </w:r>
    </w:p>
  </w:comment>
  <w:comment w:id="10" w:author="Unknown Author" w:date="2022-01-01T13:35:12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summarise (main content in Analysis section)</w:t>
      </w:r>
    </w:p>
  </w:comment>
  <w:comment w:id="11" w:author="Unknown Author" w:date="2022-01-04T10:13:34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 summarise (main content in Analysis section)</w:t>
      </w:r>
    </w:p>
  </w:comment>
  <w:comment w:id="12" w:author="Unknown Author" w:date="2021-12-27T07:33:40Z" w:initials="">
    <w:p>
      <w:r>
        <w:rPr>
          <w:rFonts w:ascii="Cambria" w:hAnsi="Cambria"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published and no doi. Need to find an alternative.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3175" distB="3175" distL="3175" distR="3175" simplePos="0" locked="0" layoutInCell="0" allowOverlap="1" relativeHeight="30" wp14:anchorId="51D4B8BD">
              <wp:simplePos x="0" y="0"/>
              <wp:positionH relativeFrom="margin">
                <wp:align>right</wp:align>
              </wp:positionH>
              <wp:positionV relativeFrom="paragraph">
                <wp:posOffset>635</wp:posOffset>
              </wp:positionV>
              <wp:extent cx="1513205" cy="342265"/>
              <wp:effectExtent l="0" t="0" r="0" b="0"/>
              <wp:wrapNone/>
              <wp:docPr id="22" name="Text Box 1"/>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wps:txbx>
                    <wps:bodyPr anchor="t">
                      <a:spAutoFit/>
                    </wps:bodyPr>
                  </wps:wsp>
                </a:graphicData>
              </a:graphic>
            </wp:anchor>
          </w:drawing>
        </mc:Choice>
        <mc:Fallback>
          <w:pict>
            <v:rect id="shape_0" ID="Text Box 1" path="m0,0l-2147483645,0l-2147483645,-2147483646l0,-2147483646xe" stroked="f" o:allowincell="f" style="position:absolute;margin-left:369.7pt;margin-top:0.05pt;width:119.05pt;height:26.85pt;mso-wrap-style:square;v-text-anchor:top;mso-position-horizontal:right;mso-position-horizontal-relative:margin" wp14:anchorId="51D4B8BD">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16</w:t>
                    </w:r>
                    <w:r>
                      <w:rPr>
                        <w:szCs w:val="40"/>
                        <w:color w:val="000000"/>
                      </w:rPr>
                      <w:fldChar w:fldCharType="end"/>
                    </w:r>
                  </w:p>
                </w:txbxContent>
              </v:textbox>
              <w10:wrap type="none"/>
            </v:rect>
          </w:pict>
        </mc:Fallback>
      </mc:AlternateContent>
      <mc:AlternateContent>
        <mc:Choice Requires="wps">
          <w:drawing>
            <wp:anchor behindDoc="1" distT="4445" distB="4445" distL="4445" distR="4445" simplePos="0" locked="0" layoutInCell="0" allowOverlap="1" relativeHeight="46" wp14:anchorId="31D8D0F9">
              <wp:simplePos x="0" y="0"/>
              <wp:positionH relativeFrom="column">
                <wp:posOffset>-108585</wp:posOffset>
              </wp:positionH>
              <wp:positionV relativeFrom="paragraph">
                <wp:posOffset>-48895</wp:posOffset>
              </wp:positionV>
              <wp:extent cx="3676650" cy="342265"/>
              <wp:effectExtent l="0" t="0" r="4445" b="0"/>
              <wp:wrapNone/>
              <wp:docPr id="24" name="Text Box 2"/>
              <a:graphic xmlns:a="http://schemas.openxmlformats.org/drawingml/2006/main">
                <a:graphicData uri="http://schemas.microsoft.com/office/word/2010/wordprocessingShape">
                  <wps:wsp>
                    <wps:cNvSpPr/>
                    <wps:spPr>
                      <a:xfrm>
                        <a:off x="0" y="0"/>
                        <a:ext cx="3675960" cy="34164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8.55pt;margin-top:-3.85pt;width:289.4pt;height:26.85pt;mso-wrap-style:square;v-text-anchor:top" wp14:anchorId="31D8D0F9">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3175" distB="3175" distL="3175" distR="3175" simplePos="0" locked="0" layoutInCell="0" allowOverlap="1" relativeHeight="16" wp14:anchorId="2C4AF3B6">
              <wp:simplePos x="0" y="0"/>
              <wp:positionH relativeFrom="margin">
                <wp:align>right</wp:align>
              </wp:positionH>
              <wp:positionV relativeFrom="paragraph">
                <wp:posOffset>635</wp:posOffset>
              </wp:positionV>
              <wp:extent cx="1513205" cy="342265"/>
              <wp:effectExtent l="0" t="0" r="0" b="0"/>
              <wp:wrapNone/>
              <wp:docPr id="26" name="Text Box 56"/>
              <a:graphic xmlns:a="http://schemas.openxmlformats.org/drawingml/2006/main">
                <a:graphicData uri="http://schemas.microsoft.com/office/word/2010/wordprocessingShape">
                  <wps:wsp>
                    <wps:cNvSpPr/>
                    <wps:spPr>
                      <a:xfrm>
                        <a:off x="0" y="0"/>
                        <a:ext cx="151272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wps:txbx>
                    <wps:bodyPr anchor="t">
                      <a:spAutoFit/>
                    </wps:bodyPr>
                  </wps:wsp>
                </a:graphicData>
              </a:graphic>
            </wp:anchor>
          </w:drawing>
        </mc:Choice>
        <mc:Fallback>
          <w:pict>
            <v:rect id="shape_0" ID="Text Box 56" path="m0,0l-2147483645,0l-2147483645,-2147483646l0,-2147483646xe" stroked="f" o:allowincell="f" style="position:absolute;margin-left:369.7pt;margin-top:0.05pt;width:119.05pt;height:26.85pt;mso-wrap-style:square;v-text-anchor:top;mso-position-horizontal:right;mso-position-horizontal-relative:margin" wp14:anchorId="2C4AF3B6">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color w:val="000000"/>
                      </w:rPr>
                      <w:instrText> PAGE </w:instrText>
                    </w:r>
                    <w:r>
                      <w:rPr>
                        <w:szCs w:val="40"/>
                        <w:color w:val="000000"/>
                      </w:rPr>
                      <w:fldChar w:fldCharType="separate"/>
                    </w:r>
                    <w:r>
                      <w:rPr>
                        <w:szCs w:val="40"/>
                        <w:color w:val="000000"/>
                      </w:rPr>
                      <w:t>17</w:t>
                    </w:r>
                    <w:r>
                      <w:rPr>
                        <w:szCs w:val="40"/>
                        <w:color w:val="000000"/>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 w:id="4">
    <w:p>
      <w:pPr>
        <w:pStyle w:val="Footnote"/>
        <w:spacing w:before="120" w:after="0"/>
        <w:rPr/>
      </w:pPr>
      <w:r>
        <w:rPr>
          <w:rStyle w:val="FootnoteCharacters"/>
        </w:rPr>
        <w:footnoteRef/>
      </w:r>
      <w:r>
        <w:rPr/>
        <w:t>https://plato.stanford.edu/entries/epiphenomenalism/</w:t>
      </w:r>
    </w:p>
  </w:footnote>
  <w:footnote w:id="5">
    <w:p>
      <w:pPr>
        <w:pStyle w:val="Footnote"/>
        <w:spacing w:before="120" w:after="0"/>
        <w:rPr/>
      </w:pPr>
      <w:r>
        <w:rPr>
          <w:rStyle w:val="FootnoteCharacters"/>
        </w:rPr>
        <w:footnoteRef/>
      </w:r>
      <w:r>
        <w:rPr/>
        <w:t>https://en.wikipedia.org/wiki/Biosemiotics</w:t>
      </w:r>
    </w:p>
  </w:footnote>
  <w:footnote w:id="6">
    <w:p>
      <w:pPr>
        <w:pStyle w:val="Footnote"/>
        <w:spacing w:before="120" w:after="0"/>
        <w:rPr/>
      </w:pPr>
      <w:r>
        <w:rPr>
          <w:rStyle w:val="FootnoteCharacters"/>
        </w:rPr>
        <w:footnoteRef/>
      </w:r>
      <w:r>
        <w:rPr/>
        <w:t xml:space="preserve">For a good example of the issues with defining A-Cs and P-Cs, see the responses to Block (1995), </w:t>
      </w:r>
      <w:r>
        <w:rPr>
          <w:rFonts w:eastAsia="Calibri" w:cs="" w:cstheme="minorBidi" w:eastAsiaTheme="minorHAnsi"/>
          <w:color w:val="auto"/>
          <w:kern w:val="0"/>
          <w:sz w:val="20"/>
          <w:szCs w:val="20"/>
          <w:lang w:val="en-US" w:eastAsia="en-US" w:bidi="ar-SA"/>
        </w:rPr>
        <w:t>accessible</w:t>
      </w:r>
      <w:r>
        <w:rPr/>
        <w:t xml:space="preserve"> at </w:t>
      </w:r>
      <w:hyperlink r:id="rId1">
        <w:r>
          <w:rPr>
            <w:rStyle w:val="InternetLink"/>
          </w:rPr>
          <w:t>https://www.nyu.edu/gsas/dept/philo/faculty/block/papers/1995_Function.pdf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2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tabs>
          <w:tab w:val="num" w:pos="0"/>
        </w:tabs>
        <w:ind w:left="567" w:hanging="567"/>
      </w:pPr>
    </w:lvl>
    <w:lvl w:ilvl="3">
      <w:start w:val="1"/>
      <w:pStyle w:val="Heading4"/>
      <w:numFmt w:val="none"/>
      <w:suff w:val="nothing"/>
      <w:lvlText w:val=""/>
      <w:lvlJc w:val="left"/>
      <w:pPr>
        <w:tabs>
          <w:tab w:val="num" w:pos="0"/>
        </w:tabs>
        <w:ind w:left="567" w:hanging="567"/>
      </w:pPr>
    </w:lvl>
    <w:lvl w:ilvl="4">
      <w:start w:val="1"/>
      <w:pStyle w:val="Heading5"/>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tabs>
          <w:tab w:val="num" w:pos="0"/>
        </w:tabs>
        <w:ind w:left="567" w:hanging="567"/>
      </w:pPr>
    </w:lvl>
    <w:lvl w:ilvl="3">
      <w:start w:val="1"/>
      <w:numFmt w:val="none"/>
      <w:suff w:val="nothing"/>
      <w:lvlText w:val=""/>
      <w:lvlJc w:val="left"/>
      <w:pPr>
        <w:tabs>
          <w:tab w:val="num" w:pos="0"/>
        </w:tabs>
        <w:ind w:left="567" w:hanging="567"/>
      </w:pPr>
    </w:lvl>
    <w:lvl w:ilvl="4">
      <w:start w:val="1"/>
      <w:numFmt w:val="none"/>
      <w:suff w:val="nothing"/>
      <w:lvlText w:val=""/>
      <w:lvlJc w:val="left"/>
      <w:pPr>
        <w:tabs>
          <w:tab w:val="num" w:pos="0"/>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360"/>
  <w:autoHyphenation w:val="true"/>
  <w:evenAndOddHeaders/>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contextualSpacing w:val="false"/>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comments.xml.rels><?xml version="1.0" encoding="UTF-8"?>
<Relationships xmlns="http://schemas.openxmlformats.org/package/2006/relationships"><Relationship Id="rId1" Type="http://schemas.openxmlformats.org/officeDocument/2006/relationships/hyperlink" Target="https://en.wikipedia.org/wiki/Artificial_consciousness"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5.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notes" Target="footnotes.xml"/><Relationship Id="rId18" Type="http://schemas.openxmlformats.org/officeDocument/2006/relationships/comments" Target="comment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nyu.edu/gsas/dept/philo/faculty/block/papers/1995_Function.pdf" TargetMode="External"/>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255</TotalTime>
  <Application>LibreOffice/7.2.4.1$Windows_X86_64 LibreOffice_project/27d75539669ac387bb498e35313b970b7fe9c4f9</Application>
  <AppVersion>15.0000</AppVersion>
  <DocSecurity>0</DocSecurity>
  <Pages>17</Pages>
  <Words>7298</Words>
  <Characters>39438</Characters>
  <CharactersWithSpaces>46532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2022-01-05T19:57:18Z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