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160" w:after="0"/>
        <w:rPr>
          <w:lang w:val="en-GB" w:eastAsia="zh-CN" w:bidi="hi-IN"/>
        </w:rPr>
      </w:pPr>
      <w:bookmarkStart w:id="0" w:name="_j0km025uum3e"/>
      <w:bookmarkEnd w:id="0"/>
      <w:r>
        <w:rPr>
          <w:lang w:val="en-GB" w:eastAsia="zh-CN" w:bidi="hi-IN"/>
        </w:rPr>
        <w:t>PRE-PRINT DRAFT 1</w:t>
      </w:r>
    </w:p>
    <w:p>
      <w:pPr>
        <w:pStyle w:val="Title"/>
        <w:pageBreakBefore w:val="false"/>
        <w:shd w:val="clear" w:fill="auto"/>
        <w:rPr>
          <w:lang w:val="en-GB" w:eastAsia="zh-CN" w:bidi="hi-IN"/>
        </w:rPr>
      </w:pPr>
      <w:bookmarkStart w:id="1" w:name="_uald1pnjryf1"/>
      <w:bookmarkEnd w:id="1"/>
      <w:r>
        <w:rPr>
          <w:lang w:val="en-GB" w:eastAsia="zh-CN" w:bidi="hi-IN"/>
        </w:rPr>
        <w:t>Meta-management as a clearer explanation of conscious function</w:t>
      </w:r>
    </w:p>
    <w:p>
      <w:pPr>
        <w:pStyle w:val="Subtitle"/>
        <w:pageBreakBefore w:val="false"/>
        <w:shd w:val="clear" w:fill="auto"/>
        <w:jc w:val="center"/>
        <w:rPr>
          <w:lang w:val="en-GB" w:eastAsia="zh-CN" w:bidi="hi-IN"/>
        </w:rPr>
      </w:pPr>
      <w:r>
        <w:rPr>
          <w:lang w:val="en-GB" w:eastAsia="zh-CN" w:bidi="hi-IN"/>
        </w:rPr>
      </w:r>
      <w:bookmarkStart w:id="2" w:name="_30j0zll"/>
      <w:bookmarkStart w:id="3" w:name="_30j0zll"/>
      <w:bookmarkEnd w:id="3"/>
    </w:p>
    <w:p>
      <w:pPr>
        <w:pStyle w:val="Subtitle"/>
        <w:pageBreakBefore w:val="false"/>
        <w:shd w:val="clear" w:fill="auto"/>
        <w:jc w:val="center"/>
        <w:rPr>
          <w:lang w:val="en-GB" w:eastAsia="zh-CN" w:bidi="hi-IN"/>
        </w:rPr>
      </w:pPr>
      <w:bookmarkStart w:id="4" w:name="_1fob9te"/>
      <w:bookmarkEnd w:id="4"/>
      <w:r>
        <w:rPr>
          <w:lang w:val="en-GB" w:eastAsia="zh-CN" w:bidi="hi-IN"/>
        </w:rPr>
        <w:t>Malcolm J. Lett</w:t>
      </w:r>
    </w:p>
    <w:p>
      <w:pPr>
        <w:pStyle w:val="LOnormal"/>
        <w:shd w:val="clear" w:fill="auto"/>
        <w:jc w:val="center"/>
        <w:rPr>
          <w:lang w:val="en-GB" w:eastAsia="zh-CN" w:bidi="hi-IN"/>
        </w:rPr>
      </w:pPr>
      <w:r>
        <w:rPr>
          <w:i/>
          <w:lang w:val="en-GB" w:eastAsia="zh-CN" w:bidi="hi-IN"/>
        </w:rPr>
        <w:t>Independent.</w:t>
      </w:r>
    </w:p>
    <w:p>
      <w:pPr>
        <w:pStyle w:val="Heading1"/>
        <w:pageBreakBefore w:val="false"/>
        <w:shd w:val="clear" w:fill="auto"/>
        <w:spacing w:lineRule="auto" w:line="240" w:before="1080" w:after="0"/>
        <w:jc w:val="center"/>
        <w:rPr>
          <w:lang w:val="en-GB" w:eastAsia="zh-CN" w:bidi="hi-IN"/>
        </w:rPr>
      </w:pPr>
      <w:bookmarkStart w:id="5" w:name="_1t3h5sf"/>
      <w:bookmarkEnd w:id="5"/>
      <w:r>
        <w:rPr>
          <w:lang w:val="en-GB" w:eastAsia="zh-CN" w:bidi="hi-IN"/>
        </w:rPr>
        <w:t>Author Note</w:t>
      </w:r>
    </w:p>
    <w:p>
      <w:pPr>
        <w:pStyle w:val="LOnormal"/>
        <w:pageBreakBefore w:val="false"/>
        <w:shd w:val="clear" w:fill="auto"/>
        <w:ind w:firstLine="720"/>
        <w:rPr/>
      </w:pPr>
      <w:r>
        <w:rPr>
          <w:lang w:val="en-GB" w:eastAsia="zh-CN" w:bidi="hi-IN"/>
        </w:rPr>
        <w:t xml:space="preserve">ORCiD: </w:t>
      </w:r>
      <w:hyperlink r:id="rId2">
        <w:r>
          <w:rPr>
            <w:color w:val="1155CC"/>
            <w:u w:val="single"/>
            <w:lang w:val="en-GB" w:eastAsia="zh-CN" w:bidi="hi-IN"/>
          </w:rPr>
          <w:t>https://orcid.org/0000-0003-4903-1580</w:t>
        </w:r>
      </w:hyperlink>
    </w:p>
    <w:p>
      <w:pPr>
        <w:pStyle w:val="Subtitle"/>
        <w:ind w:firstLine="720"/>
        <w:jc w:val="left"/>
        <w:rPr/>
      </w:pPr>
      <w:bookmarkStart w:id="6" w:name="_3znysh7"/>
      <w:bookmarkEnd w:id="6"/>
      <w:r>
        <w:rPr>
          <w:lang w:val="en-GB" w:eastAsia="zh-CN" w:bidi="hi-IN"/>
        </w:rPr>
        <w:t xml:space="preserve">Email: </w:t>
      </w:r>
      <w:hyperlink r:id="rId3">
        <w:r>
          <w:rPr>
            <w:color w:val="1155CC"/>
            <w:u w:val="single"/>
            <w:lang w:val="en-GB" w:eastAsia="zh-CN" w:bidi="hi-IN"/>
          </w:rPr>
          <w:t>malcolm.lett@gmail.com</w:t>
        </w:r>
      </w:hyperlink>
    </w:p>
    <w:p>
      <w:pPr>
        <w:pStyle w:val="Subtitle"/>
        <w:ind w:firstLine="720"/>
        <w:jc w:val="left"/>
        <w:rPr/>
      </w:pPr>
      <w:bookmarkStart w:id="7" w:name="_9x3a4udcwv92"/>
      <w:bookmarkEnd w:id="7"/>
      <w:r>
        <w:rPr>
          <w:lang w:val="en-GB" w:eastAsia="zh-CN" w:bidi="hi-IN"/>
        </w:rPr>
        <w:t xml:space="preserve">Website: </w:t>
      </w:r>
      <w:hyperlink r:id="rId4">
        <w:r>
          <w:rPr>
            <w:rStyle w:val="InternetLink"/>
            <w:color w:val="1155CC"/>
            <w:u w:val="single"/>
            <w:lang w:val="en-GB" w:eastAsia="zh-CN" w:bidi="hi-IN"/>
          </w:rPr>
          <w:t>malcolmlett@github.com</w:t>
        </w:r>
      </w:hyperlink>
      <w:r>
        <w:rPr>
          <w:lang w:val="en-GB" w:eastAsia="zh-CN" w:bidi="hi-IN"/>
        </w:rPr>
        <w:t xml:space="preserve"> </w:t>
      </w:r>
    </w:p>
    <w:p>
      <w:pPr>
        <w:pStyle w:val="Subtitle"/>
        <w:ind w:firstLine="720"/>
        <w:jc w:val="left"/>
        <w:rPr>
          <w:lang w:val="en-GB" w:eastAsia="zh-CN" w:bidi="hi-IN"/>
        </w:rPr>
      </w:pPr>
      <w:r>
        <w:rPr/>
      </w:r>
    </w:p>
    <w:p>
      <w:pPr>
        <w:pStyle w:val="LOnormal"/>
        <w:pageBreakBefore w:val="false"/>
        <w:shd w:val="clear" w:fill="auto"/>
        <w:ind w:firstLine="720"/>
        <w:rPr>
          <w:lang w:val="en-GB" w:eastAsia="zh-CN" w:bidi="hi-IN"/>
        </w:rPr>
      </w:pPr>
      <w:r>
        <w:rPr>
          <w:lang w:val="en-GB" w:eastAsia="zh-CN" w:bidi="hi-IN"/>
        </w:rPr>
      </w:r>
    </w:p>
    <w:p>
      <w:pPr>
        <w:pStyle w:val="LOnormal"/>
        <w:pageBreakBefore w:val="false"/>
        <w:shd w:val="clear" w:fill="auto"/>
        <w:ind w:firstLine="720"/>
        <w:rPr>
          <w:lang w:val="en-GB" w:eastAsia="zh-CN" w:bidi="hi-IN"/>
        </w:rPr>
      </w:pPr>
      <w:r>
        <w:rPr>
          <w:lang w:val="en-GB" w:eastAsia="zh-CN" w:bidi="hi-IN"/>
        </w:rPr>
      </w:r>
    </w:p>
    <w:p>
      <w:pPr>
        <w:pStyle w:val="Heading1"/>
        <w:pageBreakBefore w:val="false"/>
        <w:shd w:val="clear" w:fill="auto"/>
        <w:jc w:val="center"/>
        <w:rPr>
          <w:lang w:val="en-GB" w:eastAsia="zh-CN" w:bidi="hi-IN"/>
        </w:rPr>
      </w:pPr>
      <w:r>
        <w:rPr>
          <w:lang w:val="en-GB" w:eastAsia="zh-CN" w:bidi="hi-IN"/>
        </w:rPr>
      </w:r>
      <w:bookmarkStart w:id="8" w:name="_h0ut12x51x9o"/>
      <w:bookmarkStart w:id="9" w:name="_h0ut12x51x9o"/>
      <w:bookmarkEnd w:id="9"/>
      <w:r>
        <w:br w:type="page"/>
      </w:r>
    </w:p>
    <w:p>
      <w:pPr>
        <w:pStyle w:val="Heading1"/>
        <w:shd w:val="clear" w:fill="auto"/>
        <w:jc w:val="center"/>
        <w:rPr>
          <w:lang w:val="en-GB" w:eastAsia="zh-CN" w:bidi="hi-IN"/>
        </w:rPr>
      </w:pPr>
      <w:bookmarkStart w:id="10" w:name="_4d34og8"/>
      <w:bookmarkEnd w:id="10"/>
      <w:r>
        <w:rPr>
          <w:lang w:val="en-GB" w:eastAsia="zh-CN" w:bidi="hi-IN"/>
        </w:rPr>
        <w:t>Abstract</w:t>
      </w:r>
    </w:p>
    <w:p>
      <w:pPr>
        <w:pStyle w:val="LOnormal"/>
        <w:pageBreakBefore w:val="false"/>
        <w:shd w:val="clear" w:fill="auto"/>
        <w:ind w:left="0" w:hanging="0"/>
        <w:rPr>
          <w:lang w:val="en-GB" w:eastAsia="zh-CN" w:bidi="hi-IN"/>
        </w:rPr>
      </w:pPr>
      <w:r>
        <w:rPr>
          <w:i/>
          <w:lang w:val="en-GB" w:eastAsia="zh-CN" w:bidi="hi-IN"/>
        </w:rPr>
        <w:t>Conscious awareness is explained as a result of meta-management processes in the brain which are required in order to control cognitive state-space trajectories during deliberation. It is reviewed in the context of evolution and the need to cope with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LOnormal"/>
        <w:pageBreakBefore w:val="false"/>
        <w:shd w:val="clear" w:fill="auto"/>
        <w:ind w:firstLine="720"/>
        <w:rPr>
          <w:lang w:val="en-GB" w:eastAsia="zh-CN" w:bidi="hi-IN"/>
        </w:rPr>
      </w:pPr>
      <w:r>
        <w:rPr>
          <w:i/>
          <w:lang w:val="en-GB" w:eastAsia="zh-CN" w:bidi="hi-IN"/>
        </w:rPr>
        <w:t>Keywords: Meta-management, consciousness, conscious awareness, conscious contents, access consciousness, intentionality, learning, evolution.</w:t>
      </w:r>
    </w:p>
    <w:p>
      <w:pPr>
        <w:pStyle w:val="LOnormal"/>
        <w:pageBreakBefore w:val="false"/>
        <w:rPr>
          <w:lang w:val="en-GB" w:eastAsia="zh-CN" w:bidi="hi-IN"/>
        </w:rPr>
      </w:pPr>
      <w:r>
        <w:rPr>
          <w:lang w:val="en-GB" w:eastAsia="zh-CN" w:bidi="hi-IN"/>
        </w:rPr>
      </w:r>
      <w:r>
        <w:br w:type="page"/>
      </w:r>
    </w:p>
    <w:p>
      <w:pPr>
        <w:pStyle w:val="Heading1"/>
        <w:shd w:val="clear" w:fill="auto"/>
        <w:ind w:hanging="0"/>
        <w:jc w:val="center"/>
        <w:rPr>
          <w:lang w:val="en-GB" w:eastAsia="zh-CN" w:bidi="hi-IN"/>
        </w:rPr>
      </w:pPr>
      <w:bookmarkStart w:id="11" w:name="_2s8eyo1"/>
      <w:bookmarkEnd w:id="11"/>
      <w:r>
        <w:rPr>
          <w:lang w:val="en-GB" w:eastAsia="zh-CN" w:bidi="hi-IN"/>
        </w:rPr>
        <w:t>Meta-management as a clearer description of conscious function</w:t>
      </w:r>
    </w:p>
    <w:p>
      <w:pPr>
        <w:pStyle w:val="LOnormal"/>
        <w:rPr>
          <w:lang w:val="en-GB" w:eastAsia="zh-CN" w:bidi="hi-IN"/>
        </w:rPr>
      </w:pPr>
      <w:r>
        <w:rPr>
          <w:lang w:val="en-GB" w:eastAsia="zh-CN" w:bidi="hi-IN"/>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lang w:val="en-GB" w:eastAsia="zh-CN" w:bidi="hi-IN"/>
        </w:rPr>
        <w:t>why</w:t>
      </w:r>
      <w:r>
        <w:rPr>
          <w:lang w:val="en-GB" w:eastAsia="zh-CN" w:bidi="hi-IN"/>
        </w:rPr>
        <w:t xml:space="preserve"> consciousness evolved, </w:t>
      </w:r>
      <w:r>
        <w:rPr>
          <w:i/>
          <w:lang w:val="en-GB" w:eastAsia="zh-CN" w:bidi="hi-IN"/>
        </w:rPr>
        <w:t>how</w:t>
      </w:r>
      <w:r>
        <w:rPr>
          <w:lang w:val="en-GB" w:eastAsia="zh-CN" w:bidi="hi-IN"/>
        </w:rPr>
        <w:t xml:space="preserve"> its underlying mechanisms function in order to produce the particular characteristics of conscious experience, and </w:t>
      </w:r>
      <w:r>
        <w:rPr>
          <w:i/>
          <w:lang w:val="en-GB" w:eastAsia="zh-CN" w:bidi="hi-IN"/>
        </w:rPr>
        <w:t>what</w:t>
      </w:r>
      <w:r>
        <w:rPr>
          <w:lang w:val="en-GB" w:eastAsia="zh-CN" w:bidi="hi-IN"/>
        </w:rPr>
        <w:t xml:space="preserve"> makes conscious experience so special. One promising line of investigation involves </w:t>
      </w:r>
      <w:r>
        <w:rPr>
          <w:i/>
          <w:lang w:val="en-GB" w:eastAsia="zh-CN" w:bidi="hi-IN"/>
        </w:rPr>
        <w:t>meta-management</w:t>
      </w:r>
      <w:r>
        <w:rPr>
          <w:lang w:val="en-GB" w:eastAsia="zh-CN" w:bidi="hi-IN"/>
        </w:rPr>
        <w:t xml:space="preserve"> (Sloman, 1988, 2008; Beaudoin, 1994). Here, separate first-order and second-order control processes operate in tandem. The first-order process is concerned with the major coordination of the individual’s physical form in order to respond to the environment and to meet the individual’s needs. The second-order process monitors and controls the first-order process at a higher level of abstraction, detecting when the first-order process makes mistakes and providing part of the training system for that first-order process. However, there are still significant gaps in our understanding of how meta-management might function in the brain and how exactly it relates to conscious experience.</w:t>
      </w:r>
    </w:p>
    <w:p>
      <w:pPr>
        <w:pStyle w:val="LOnormal"/>
        <w:rPr>
          <w:lang w:val="en-GB" w:eastAsia="zh-CN" w:bidi="hi-IN"/>
        </w:rPr>
      </w:pPr>
      <w:r>
        <w:rPr>
          <w:lang w:val="en-GB" w:eastAsia="zh-CN" w:bidi="hi-IN"/>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insights for better understanding human intelligence.</w:t>
      </w:r>
    </w:p>
    <w:p>
      <w:pPr>
        <w:pStyle w:val="Heading1"/>
        <w:pageBreakBefore w:val="false"/>
        <w:shd w:val="clear" w:fill="auto"/>
        <w:rPr>
          <w:lang w:val="en-GB" w:eastAsia="zh-CN" w:bidi="hi-IN"/>
        </w:rPr>
      </w:pPr>
      <w:bookmarkStart w:id="12" w:name="_17dp8vu"/>
      <w:bookmarkEnd w:id="12"/>
      <w:r>
        <w:rPr>
          <w:lang w:val="en-GB" w:eastAsia="zh-CN" w:bidi="hi-IN"/>
        </w:rPr>
        <w:t>Background</w:t>
      </w:r>
    </w:p>
    <w:p>
      <w:pPr>
        <w:pStyle w:val="LOnormal"/>
        <w:ind w:firstLine="720"/>
        <w:rPr>
          <w:lang w:val="en-GB" w:eastAsia="zh-CN" w:bidi="hi-IN"/>
        </w:rPr>
      </w:pPr>
      <w:r>
        <w:rPr>
          <w:lang w:val="en-GB" w:eastAsia="zh-CN" w:bidi="hi-IN"/>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Some common problems have been identified that can occur with long spells of deliberative processing, including: </w:t>
      </w:r>
      <w:r>
        <w:rPr>
          <w:i/>
          <w:iCs/>
          <w:lang w:val="en-GB" w:eastAsia="zh-CN" w:bidi="hi-IN"/>
        </w:rPr>
        <w:t>oscillations</w:t>
      </w:r>
      <w:r>
        <w:rPr>
          <w:lang w:val="en-GB" w:eastAsia="zh-CN" w:bidi="hi-IN"/>
        </w:rPr>
        <w:t xml:space="preserve"> between decisions, insistent </w:t>
      </w:r>
      <w:r>
        <w:rPr>
          <w:i/>
          <w:iCs/>
          <w:lang w:val="en-GB" w:eastAsia="zh-CN" w:bidi="hi-IN"/>
        </w:rPr>
        <w:t>goal disruption</w:t>
      </w:r>
      <w:r>
        <w:rPr>
          <w:lang w:val="en-GB" w:eastAsia="zh-CN" w:bidi="hi-IN"/>
        </w:rPr>
        <w:t xml:space="preserve">, excessive </w:t>
      </w:r>
      <w:r>
        <w:rPr>
          <w:i/>
          <w:iCs/>
          <w:lang w:val="en-GB" w:eastAsia="zh-CN" w:bidi="hi-IN"/>
        </w:rPr>
        <w:t>multi-tasking</w:t>
      </w:r>
      <w:r>
        <w:rPr>
          <w:lang w:val="en-GB" w:eastAsia="zh-CN" w:bidi="hi-IN"/>
        </w:rPr>
        <w:t xml:space="preserve">, </w:t>
      </w:r>
      <w:r>
        <w:rPr>
          <w:i/>
          <w:iCs/>
          <w:lang w:val="en-GB" w:eastAsia="zh-CN" w:bidi="hi-IN"/>
        </w:rPr>
        <w:t>digressions</w:t>
      </w:r>
      <w:r>
        <w:rPr>
          <w:lang w:val="en-GB" w:eastAsia="zh-CN" w:bidi="hi-IN"/>
        </w:rPr>
        <w:t xml:space="preserve"> that lose track of the original problem, and </w:t>
      </w:r>
      <w:r>
        <w:rPr>
          <w:i/>
          <w:iCs/>
          <w:lang w:val="en-GB" w:eastAsia="zh-CN" w:bidi="hi-IN"/>
        </w:rPr>
        <w:t>maundering</w:t>
      </w:r>
      <w:r>
        <w:rPr>
          <w:lang w:val="en-GB" w:eastAsia="zh-CN" w:bidi="hi-IN"/>
        </w:rPr>
        <w:t xml:space="preserve"> upon a small detail without reaching a conclusion (Beaudoin, 1994).</w:t>
      </w:r>
    </w:p>
    <w:p>
      <w:pPr>
        <w:pStyle w:val="LOnormal"/>
        <w:ind w:firstLine="720"/>
        <w:rPr>
          <w:lang w:val="en-GB" w:eastAsia="zh-CN" w:bidi="hi-IN"/>
        </w:rPr>
      </w:pPr>
      <w:r>
        <w:rPr>
          <w:lang w:val="en-GB" w:eastAsia="zh-CN" w:bidi="hi-IN"/>
        </w:rPr>
        <w:t>It has been noted that the development of artificial systems with such meta-management processes could well lead to robots concluding that they are conscious (Sloman, 1998).</w:t>
      </w:r>
    </w:p>
    <w:p>
      <w:pPr>
        <w:pStyle w:val="LOnormal"/>
        <w:ind w:firstLine="720"/>
        <w:rPr>
          <w:lang w:val="en-GB" w:eastAsia="zh-CN" w:bidi="hi-IN"/>
        </w:rPr>
      </w:pPr>
      <w:r>
        <w:rPr>
          <w:lang w:val="en-GB" w:eastAsia="zh-CN" w:bidi="hi-IN"/>
        </w:rPr>
        <w:t xml:space="preserve">The majority of research into </w:t>
      </w:r>
      <w:r>
        <w:rPr>
          <w:i/>
          <w:lang w:val="en-GB" w:eastAsia="zh-CN" w:bidi="hi-IN"/>
        </w:rPr>
        <w:t>meta</w:t>
      </w:r>
      <w:r>
        <w:rPr>
          <w:lang w:val="en-GB" w:eastAsia="zh-CN" w:bidi="hi-IN"/>
        </w:rPr>
        <w:t xml:space="preserve"> processes within the brain are discussed under the umbrella term </w:t>
      </w:r>
      <w:r>
        <w:rPr>
          <w:i/>
          <w:lang w:val="en-GB" w:eastAsia="zh-CN" w:bidi="hi-IN"/>
        </w:rPr>
        <w:t>meta-cognition</w:t>
      </w:r>
      <w:r>
        <w:rPr>
          <w:lang w:val="en-GB" w:eastAsia="zh-CN" w:bidi="hi-IN"/>
        </w:rPr>
        <w:t>. Many behavioural studies and theories look at meta-cognition in terms of high-level executive functions such as meta-learning (being able to adapt behaviour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LOnormal"/>
        <w:ind w:firstLine="720"/>
        <w:rPr>
          <w:lang w:val="en-GB" w:eastAsia="zh-CN" w:bidi="hi-IN"/>
        </w:rPr>
      </w:pPr>
      <w:r>
        <w:rPr>
          <w:lang w:val="en-GB" w:eastAsia="zh-CN" w:bidi="hi-IN"/>
        </w:rPr>
        <w:t>The theory of Representational Redescription (RR) makes the case that meta-cognitive processes require that the brain learns to construct meta-representations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behaviours, in order to support judgments of certainty, and monitoring and prediction of behaviours (Cleeremans, 2007, 2019; Cleeremans et al, 2020). Simulations of four possible representational redescription implementations have been examined and compared against human behavioural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LOnormal"/>
        <w:ind w:firstLine="720"/>
        <w:rPr>
          <w:lang w:val="en-GB" w:eastAsia="zh-CN" w:bidi="hi-IN"/>
        </w:rPr>
      </w:pPr>
      <w:r>
        <w:rPr>
          <w:lang w:val="en-GB" w:eastAsia="zh-CN" w:bidi="hi-IN"/>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LOnormal"/>
        <w:ind w:firstLine="720"/>
        <w:rPr>
          <w:lang w:val="en-GB" w:eastAsia="zh-CN" w:bidi="hi-IN"/>
        </w:rPr>
      </w:pPr>
      <w:r>
        <w:rPr>
          <w:lang w:val="en-GB" w:eastAsia="zh-CN" w:bidi="hi-IN"/>
        </w:rPr>
        <w:t xml:space="preserve">The sections that follow attempt to offer such a theory in order that I can say something insightful about conscious experience. Here I shall use the </w:t>
      </w:r>
      <w:r>
        <w:rPr>
          <w:i/>
          <w:lang w:val="en-GB" w:eastAsia="zh-CN" w:bidi="hi-IN"/>
        </w:rPr>
        <w:t>meta-management</w:t>
      </w:r>
      <w:r>
        <w:rPr>
          <w:lang w:val="en-GB" w:eastAsia="zh-CN" w:bidi="hi-IN"/>
        </w:rPr>
        <w:t xml:space="preserve"> term to refer to those low-level processes, in order to distinguish from the higher-level meta-cognitive behaviours.</w:t>
      </w:r>
    </w:p>
    <w:p>
      <w:pPr>
        <w:pStyle w:val="Heading1"/>
        <w:rPr>
          <w:lang w:val="en-GB" w:eastAsia="zh-CN" w:bidi="hi-IN"/>
        </w:rPr>
      </w:pPr>
      <w:bookmarkStart w:id="13" w:name="_c58dp9fchury"/>
      <w:bookmarkEnd w:id="13"/>
      <w:r>
        <w:rPr>
          <w:lang w:val="en-GB" w:eastAsia="zh-CN" w:bidi="hi-IN"/>
        </w:rPr>
        <w:t>From Reaction to Rumination</w:t>
      </w:r>
    </w:p>
    <w:p>
      <w:pPr>
        <w:pStyle w:val="LOnormal"/>
        <w:ind w:firstLine="720"/>
        <w:rPr>
          <w:lang w:val="en-GB" w:eastAsia="zh-CN" w:bidi="hi-IN"/>
        </w:rPr>
      </w:pPr>
      <w:r>
        <w:rPr>
          <w:lang w:val="en-GB" w:eastAsia="zh-CN" w:bidi="hi-IN"/>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LOnormal"/>
        <w:ind w:firstLine="720"/>
        <w:rPr>
          <w:lang w:val="en-GB" w:eastAsia="zh-CN" w:bidi="hi-IN"/>
        </w:rPr>
      </w:pPr>
      <w:r>
        <w:rPr>
          <w:lang w:val="en-GB" w:eastAsia="zh-CN" w:bidi="hi-IN"/>
        </w:rPr>
        <w:t>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behaviour, and the predators evolving ever better attacking strategies and better inference of prey behaviour (Godfrey-Smith, 2016, p27-41). In social species an additional level of complexity arises in needing to understand the state of other’s minds. Appropriate responses to a situation need to be mediated by an inference of the other’s character and mood. Likewise, possible reactions from different people need to be considered when attempting to influence a person or group for a particular outcome.</w:t>
      </w:r>
    </w:p>
    <w:p>
      <w:pPr>
        <w:pStyle w:val="LOnormal"/>
        <w:ind w:firstLine="720"/>
        <w:rPr>
          <w:lang w:val="en-GB" w:eastAsia="zh-CN" w:bidi="hi-IN"/>
        </w:rPr>
      </w:pPr>
      <w:r>
        <w:rPr>
          <w:lang w:val="en-GB" w:eastAsia="zh-CN" w:bidi="hi-IN"/>
        </w:rPr>
        <w:t xml:space="preserve">As the environmental and behavioural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behavioural complexity would require an exponential increase in brain size. An alternative solution is to introduce a new form of brain complexity, by enabling multiple iterations of inference before producing a reaction (van Bergen &amp; Kriegeskorte, 2020; Spoerer et al, 2020). In other words, </w:t>
      </w:r>
      <w:r>
        <w:rPr>
          <w:i/>
          <w:iCs/>
          <w:lang w:val="en-GB" w:eastAsia="zh-CN" w:bidi="hi-IN"/>
        </w:rPr>
        <w:t>deliberation</w:t>
      </w:r>
      <w:r>
        <w:rPr>
          <w:lang w:val="en-GB" w:eastAsia="zh-CN" w:bidi="hi-IN"/>
        </w:rPr>
        <w:t>. Van Bergen &amp; Kriegeskorte (2020) make the case that recurrency is employed in biology for this very reason, and that it enables organisms to dynamically trade-off between speed and accuracy.</w:t>
      </w:r>
    </w:p>
    <w:p>
      <w:pPr>
        <w:pStyle w:val="LOnormal"/>
        <w:ind w:firstLine="720"/>
        <w:rPr>
          <w:lang w:val="en-GB" w:eastAsia="zh-CN" w:bidi="hi-IN"/>
        </w:rPr>
      </w:pPr>
      <w:r>
        <w:rPr>
          <w:lang w:val="en-GB" w:eastAsia="zh-CN" w:bidi="hi-IN"/>
        </w:rPr>
        <w:t xml:space="preserve">Such recurrency might be in the form of the kinds of explicit processing loops used in programming languages where the final output of one iteration of processing is used as the new input to the next iteration, or something more biologically likely such as the multiple sequences of forward and backward propagation suggested by </w:t>
      </w:r>
      <w:r>
        <w:rPr>
          <w:i/>
          <w:lang w:val="en-GB" w:eastAsia="zh-CN" w:bidi="hi-IN"/>
        </w:rPr>
        <w:t>predictive coding</w:t>
      </w:r>
      <w:r>
        <w:rPr>
          <w:lang w:val="en-GB" w:eastAsia="zh-CN" w:bidi="hi-IN"/>
        </w:rPr>
        <w:t xml:space="preserve"> (Friston, 2010; Clark, 2013 and 2019; Kilner, Friston, Frith, 2007). For the purposes of this paper, deliberative processing, or simply deliberation, is considered to be any situation where a bodily action in response to a given sensory signal is produced after an </w:t>
      </w:r>
      <w:r>
        <w:rPr>
          <w:i/>
          <w:iCs/>
          <w:lang w:val="en-GB" w:eastAsia="zh-CN" w:bidi="hi-IN"/>
        </w:rPr>
        <w:t>arbitrary</w:t>
      </w:r>
      <w:r>
        <w:rPr>
          <w:lang w:val="en-GB" w:eastAsia="zh-CN" w:bidi="hi-IN"/>
        </w:rPr>
        <w:t xml:space="preserve"> and </w:t>
      </w:r>
      <w:r>
        <w:rPr>
          <w:i/>
          <w:iCs/>
          <w:lang w:val="en-GB" w:eastAsia="zh-CN" w:bidi="hi-IN"/>
        </w:rPr>
        <w:t>variable</w:t>
      </w:r>
      <w:r>
        <w:rPr>
          <w:lang w:val="en-GB" w:eastAsia="zh-CN" w:bidi="hi-IN"/>
        </w:rPr>
        <w:t xml:space="preserve"> period of repeated re-application of inference processes, and where during that period the brain state produced as a result of earlier inferences modulate later inferences.</w:t>
      </w:r>
    </w:p>
    <w:p>
      <w:pPr>
        <w:pStyle w:val="LOnormal"/>
        <w:ind w:firstLine="720"/>
        <w:rPr>
          <w:lang w:val="en-GB" w:eastAsia="zh-CN" w:bidi="hi-IN"/>
        </w:rPr>
      </w:pPr>
      <w:r>
        <w:rPr>
          <w:lang w:val="en-GB" w:eastAsia="zh-CN" w:bidi="hi-IN"/>
        </w:rPr>
        <w:t xml:space="preserve">Deliberation encounters a problem - that the trajectory of brain state during extended inference over time can become dissociated from the immediate needs of the organism. In other words, the bodily and environmental needs should </w:t>
      </w:r>
      <w:r>
        <w:rPr>
          <w:i/>
          <w:iCs/>
          <w:lang w:val="en-GB" w:eastAsia="zh-CN" w:bidi="hi-IN"/>
        </w:rPr>
        <w:t>ground</w:t>
      </w:r>
      <w:r>
        <w:rPr>
          <w:lang w:val="en-GB" w:eastAsia="zh-CN" w:bidi="hi-IN"/>
        </w:rPr>
        <w:t xml:space="preserve"> cognitive processes, but during deliberation that grounding can be lost. The problem is that reinforcement feedback provided by the environment offers only </w:t>
      </w:r>
      <w:r>
        <w:rPr>
          <w:i/>
          <w:lang w:val="en-GB" w:eastAsia="zh-CN" w:bidi="hi-IN"/>
        </w:rPr>
        <w:t>sparse</w:t>
      </w:r>
      <w:r>
        <w:rPr>
          <w:lang w:val="en-GB" w:eastAsia="zh-CN" w:bidi="hi-IN"/>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LOnormal"/>
        <w:ind w:firstLine="720"/>
        <w:rPr>
          <w:lang w:val="en-GB" w:eastAsia="zh-CN" w:bidi="hi-IN"/>
        </w:rPr>
      </w:pPr>
      <w:r>
        <w:rPr>
          <w:lang w:val="en-GB" w:eastAsia="zh-CN" w:bidi="hi-IN"/>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w:t>
      </w:r>
    </w:p>
    <w:p>
      <w:pPr>
        <w:pStyle w:val="LOnormal"/>
        <w:ind w:firstLine="720"/>
        <w:rPr>
          <w:lang w:val="en-GB" w:eastAsia="zh-CN" w:bidi="hi-IN"/>
        </w:rPr>
      </w:pPr>
      <w:r>
        <w:rPr>
          <w:lang w:val="en-GB" w:eastAsia="zh-CN" w:bidi="hi-IN"/>
        </w:rPr>
        <w:t xml:space="preserve">Thus, evolution had to find a solution to </w:t>
      </w:r>
      <w:r>
        <w:rPr>
          <w:i/>
          <w:lang w:val="en-GB" w:eastAsia="zh-CN" w:bidi="hi-IN"/>
        </w:rPr>
        <w:t>meta-management</w:t>
      </w:r>
      <w:r>
        <w:rPr>
          <w:lang w:val="en-GB" w:eastAsia="zh-CN" w:bidi="hi-IN"/>
        </w:rPr>
        <w:t>: a need for second-order control over the state-space behaviours of the first-order sense-inference-reaction process.</w:t>
      </w:r>
    </w:p>
    <w:p>
      <w:pPr>
        <w:pStyle w:val="LOnormal"/>
        <w:jc w:val="center"/>
        <w:rPr>
          <w:lang w:val="en-GB" w:eastAsia="zh-CN" w:bidi="hi-IN"/>
        </w:rPr>
      </w:pPr>
      <w:r>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p>
    <w:p>
      <w:pPr>
        <w:pStyle w:val="LOnormal"/>
        <w:jc w:val="center"/>
        <w:rPr>
          <w:lang w:val="en-GB" w:eastAsia="zh-CN" w:bidi="hi-IN"/>
        </w:rPr>
      </w:pPr>
      <w:r>
        <w:rPr>
          <w:b/>
          <w:lang w:val="en-GB" w:eastAsia="zh-CN" w:bidi="hi-IN"/>
        </w:rPr>
        <w:t xml:space="preserve">Figure 1 - Trajectories in physical and computational state-spaces. </w:t>
      </w:r>
      <w:r>
        <w:rPr>
          <w:i/>
          <w:lang w:val="en-GB" w:eastAsia="zh-CN" w:bidi="hi-IN"/>
        </w:rPr>
        <w:t>A) Within a maze environment, the agent needs to navigate as it moves its body from start to goal. The path taken is subject to a number of constraints, such as not being able to walk through walls, and avoiding dangers. B) While deliberating, the agent moves through a series of computational states from the identified problem to a decision. The trajectory that it takes determines the time needed to reach the decision, and the effectiveness of the decision. Even in computational state-space some areas must be avoided, here indicated as a zone that tends to lead to maundering.</w:t>
      </w:r>
    </w:p>
    <w:p>
      <w:pPr>
        <w:pStyle w:val="LOnormal"/>
        <w:jc w:val="center"/>
        <w:rPr>
          <w:i/>
          <w:i/>
          <w:lang w:val="en-GB" w:eastAsia="zh-CN" w:bidi="hi-IN"/>
        </w:rPr>
      </w:pPr>
      <w:r>
        <w:rPr>
          <w:i/>
          <w:lang w:val="en-GB" w:eastAsia="zh-CN" w:bidi="hi-IN"/>
        </w:rPr>
      </w:r>
    </w:p>
    <w:p>
      <w:pPr>
        <w:pStyle w:val="Heading1"/>
        <w:rPr>
          <w:lang w:val="en-GB" w:eastAsia="zh-CN" w:bidi="hi-IN"/>
        </w:rPr>
      </w:pPr>
      <w:bookmarkStart w:id="14" w:name="_jn6ce3hv3ai"/>
      <w:bookmarkEnd w:id="14"/>
      <w:r>
        <w:rPr>
          <w:lang w:val="en-GB" w:eastAsia="zh-CN" w:bidi="hi-IN"/>
        </w:rPr>
        <w:t>The Meta-management Process</w:t>
      </w:r>
    </w:p>
    <w:p>
      <w:pPr>
        <w:pStyle w:val="LOnormal"/>
        <w:ind w:firstLine="720"/>
        <w:rPr>
          <w:lang w:val="en-GB" w:eastAsia="zh-CN" w:bidi="hi-IN"/>
        </w:rPr>
      </w:pPr>
      <w:r>
        <w:rPr>
          <w:lang w:val="en-GB" w:eastAsia="zh-CN" w:bidi="hi-IN"/>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lang w:val="en-GB" w:eastAsia="zh-CN" w:bidi="hi-IN"/>
        </w:rPr>
        <w:t xml:space="preserve">models </w:t>
      </w:r>
      <w:r>
        <w:rPr>
          <w:lang w:val="en-GB" w:eastAsia="zh-CN" w:bidi="hi-IN"/>
        </w:rPr>
        <w:t xml:space="preserve">cognitive behaviours, and that it has some understanding of the various situational </w:t>
      </w:r>
      <w:r>
        <w:rPr>
          <w:i/>
          <w:lang w:val="en-GB" w:eastAsia="zh-CN" w:bidi="hi-IN"/>
        </w:rPr>
        <w:t xml:space="preserve">domains </w:t>
      </w:r>
      <w:r>
        <w:rPr>
          <w:lang w:val="en-GB" w:eastAsia="zh-CN" w:bidi="hi-IN"/>
        </w:rPr>
        <w:t>within which the first-order process produces its behaviour. Lastly, the meta-management process must be able to influence the trajectory of the first-order process in some way.</w:t>
      </w:r>
    </w:p>
    <w:p>
      <w:pPr>
        <w:pStyle w:val="LOnormal"/>
        <w:ind w:firstLine="720"/>
        <w:rPr>
          <w:lang w:val="en-GB" w:eastAsia="zh-CN" w:bidi="hi-IN"/>
        </w:rPr>
      </w:pPr>
      <w:r>
        <w:rPr>
          <w:lang w:val="en-GB" w:eastAsia="zh-CN" w:bidi="hi-IN"/>
        </w:rPr>
        <w:t xml:space="preserve">There are many different ways in which such a process could be implemented within the brain. One such approach will be described here that closely resembles what we have come to understand about the phenomenology of consciousness. The approach to be discussed is that of </w:t>
      </w:r>
      <w:r>
        <w:rPr>
          <w:i/>
          <w:lang w:val="en-GB" w:eastAsia="zh-CN" w:bidi="hi-IN"/>
        </w:rPr>
        <w:t>auto-meta-management</w:t>
      </w:r>
      <w:r>
        <w:rPr>
          <w:lang w:val="en-GB" w:eastAsia="zh-CN" w:bidi="hi-IN"/>
        </w:rPr>
        <w:t xml:space="preserve"> - where the first-order process meta-manages itself; illustrated in Figure 2.</w:t>
      </w:r>
    </w:p>
    <w:p>
      <w:pPr>
        <w:pStyle w:val="LOnormal"/>
        <w:ind w:hanging="0"/>
        <w:jc w:val="center"/>
        <w:rPr>
          <w:i/>
          <w:i/>
          <w:lang w:val="en-GB" w:eastAsia="zh-CN" w:bidi="hi-IN"/>
        </w:rPr>
      </w:pPr>
      <w:r>
        <w:rPr>
          <w:i/>
          <w:lang w:val="en-GB" w:eastAsia="zh-CN" w:bidi="hi-IN"/>
        </w:rPr>
      </w:r>
    </w:p>
    <w:p>
      <w:pPr>
        <w:pStyle w:val="LOnormal"/>
        <w:ind w:hanging="0"/>
        <w:jc w:val="center"/>
        <w:rPr>
          <w:lang w:val="en-GB"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6536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653665"/>
                    </a:xfrm>
                    <a:prstGeom prst="rect">
                      <a:avLst/>
                    </a:prstGeom>
                  </pic:spPr>
                </pic:pic>
              </a:graphicData>
            </a:graphic>
          </wp:anchor>
        </w:drawing>
      </w:r>
      <w:r>
        <w:rPr>
          <w:b/>
          <w:lang w:val="en-GB" w:eastAsia="zh-CN" w:bidi="hi-IN"/>
        </w:rPr>
        <w:t>Figure 2 - First-order predictive behavioural control processes.</w:t>
      </w:r>
      <w:r>
        <w:rPr>
          <w:lang w:val="en-GB" w:eastAsia="zh-CN" w:bidi="hi-IN"/>
        </w:rPr>
        <w:t xml:space="preserve"> </w:t>
      </w:r>
      <w:r>
        <w:rPr>
          <w:i/>
          <w:lang w:val="en-GB" w:eastAsia="zh-CN" w:bidi="hi-IN"/>
        </w:rPr>
        <w:t xml:space="preserve"> (A) A standard predictive process uses sensory input to predict causal latent states, and to predict suitable behaviours in response. Errors between expected and observed input and output are used to refine predictions, updating internal state. (B) With the addition of a meta-management feedback loop, the same predictive process can use predictions about its own internal state to refine its computational behaviour during deliberation. The feedback loop works by capturing a dimensionally reduced summary of the process’s internal state as it operates, and makes it available as an additional input that can be modelled like any other input.</w:t>
      </w:r>
    </w:p>
    <w:p>
      <w:pPr>
        <w:pStyle w:val="LOnormal"/>
        <w:ind w:firstLine="720"/>
        <w:rPr>
          <w:lang w:val="en-GB" w:eastAsia="zh-CN" w:bidi="hi-IN"/>
        </w:rPr>
      </w:pPr>
      <w:r>
        <w:rPr>
          <w:lang w:val="en-GB" w:eastAsia="zh-CN" w:bidi="hi-IN"/>
        </w:rPr>
      </w:r>
    </w:p>
    <w:p>
      <w:pPr>
        <w:pStyle w:val="LOnormal"/>
        <w:ind w:firstLine="720"/>
        <w:rPr>
          <w:lang w:val="en-GB" w:eastAsia="zh-CN" w:bidi="hi-IN"/>
        </w:rPr>
      </w:pPr>
      <w:r>
        <w:rPr>
          <w:lang w:val="en-GB" w:eastAsia="zh-CN" w:bidi="hi-IN"/>
        </w:rPr>
        <w:t>There is increasing evidence that the sensorimotor system of the primate brain operates in a predictive fashion (Friston, 2010; Clark, 2013 and 2019; Kilner, Friston, Frith, 2007). Sensory interpretation is performed by inference of the latent states that would have generated the sensory signals, mediated by prediction errors between expected versus actual sensory signals. Motor production is produced in a similar way. The brain predicts the best outcome that would meet its immediate needs. The sensorimotor system then predicts the best set of motor commands that would achieve that outcome. Errors between expected outcome and actual outcome are used to adjust those motor commands. Both processes operate by learning a model of the cause-effect relationships present in both the external environment and within the body of the organism. Through the iterative process of inference, prediction error, and inference adjustment, the model can be used in both familiar and novel circumstances to predict the most likely interpretation of the latent cause of sensory signals, and the behaviour most likely to meet the needs of the organism. In effect, and ignoring all the other brain processes for a moment, an organism’s intelligent behaviour can be seen as an emergent property of a mechanism for learning cause-effect models and a mechanism for prediction based on those models.</w:t>
      </w:r>
    </w:p>
    <w:p>
      <w:pPr>
        <w:pStyle w:val="LOnormal"/>
        <w:ind w:firstLine="720"/>
        <w:rPr>
          <w:lang w:val="en-GB" w:eastAsia="zh-CN" w:bidi="hi-IN"/>
        </w:rPr>
      </w:pPr>
      <w:r>
        <w:rPr>
          <w:lang w:val="en-GB" w:eastAsia="zh-CN" w:bidi="hi-IN"/>
        </w:rPr>
        <w:t xml:space="preserve">In a brain lineage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2(B), this can be achieved through a </w:t>
      </w:r>
      <w:r>
        <w:rPr>
          <w:i/>
          <w:lang w:val="en-GB" w:eastAsia="zh-CN" w:bidi="hi-IN"/>
        </w:rPr>
        <w:t>meta-management feedback loop</w:t>
      </w:r>
      <w:r>
        <w:rPr>
          <w:lang w:val="en-GB" w:eastAsia="zh-CN" w:bidi="hi-IN"/>
        </w:rPr>
        <w:t>, where a high-level dimensionally reduced summary is produced from a sampling of selected brain state and made available as a first-class sense to the same first-order processing systems that receive other endogenous and exogenous senses.</w:t>
      </w:r>
    </w:p>
    <w:p>
      <w:pPr>
        <w:pStyle w:val="LOnormal"/>
        <w:ind w:firstLine="720"/>
        <w:rPr>
          <w:lang w:val="en-GB" w:eastAsia="zh-CN" w:bidi="hi-IN"/>
        </w:rPr>
      </w:pPr>
      <w:r>
        <w:rPr>
          <w:lang w:val="en-GB" w:eastAsia="zh-CN" w:bidi="hi-IN"/>
        </w:rPr>
        <w:t>Effective meta-management of deliberative processing emerges from that architecture, in exactly the same way that effective behaviour w.r.t. to the body needs and environmental situations emerges from having sufficient senses and learning processes in relation to those. By having access to its own internal state, the first-order process is able to modulate its own behaviour. By constructing causal models of its own internal processing behaviours, their relation to subsequent internal processing states, and to ultimate outcomes, it can use that as additional contextual information in producing its behaviours at any given moment. For example, to avoid processing behaviours that have historically led to unwanted outcomes.</w:t>
      </w:r>
    </w:p>
    <w:p>
      <w:pPr>
        <w:pStyle w:val="LOnormal"/>
        <w:ind w:firstLine="720"/>
        <w:rPr>
          <w:lang w:val="en-GB" w:eastAsia="zh-CN" w:bidi="hi-IN"/>
        </w:rPr>
      </w:pPr>
      <w:r>
        <w:rPr>
          <w:lang w:val="en-GB" w:eastAsia="zh-CN" w:bidi="hi-IN"/>
        </w:rPr>
        <w:t xml:space="preserve">Meta-management solves the problem of brain state becoming dissociated from immediate physical needs by directly modelling how that brain state relates to physical needs. However, it also enables such a dissociation to persist where appropriate. Cognitive state space can become a world unto itself, with its own complex structure and goals. In other words, it enables </w:t>
      </w:r>
      <w:r>
        <w:rPr>
          <w:i/>
          <w:iCs/>
          <w:lang w:val="en-GB" w:eastAsia="zh-CN" w:bidi="hi-IN"/>
        </w:rPr>
        <w:t>abstract thought</w:t>
      </w:r>
      <w:r>
        <w:rPr>
          <w:lang w:val="en-GB" w:eastAsia="zh-CN" w:bidi="hi-IN"/>
        </w:rPr>
        <w:t>.</w:t>
      </w:r>
    </w:p>
    <w:p>
      <w:pPr>
        <w:pStyle w:val="Heading1"/>
        <w:rPr>
          <w:lang w:val="en-GB" w:eastAsia="zh-CN" w:bidi="hi-IN"/>
        </w:rPr>
      </w:pPr>
      <w:bookmarkStart w:id="15" w:name="_pykpf3ac4vp7"/>
      <w:bookmarkEnd w:id="15"/>
      <w:r>
        <w:rPr>
          <w:lang w:val="en-GB" w:eastAsia="zh-CN" w:bidi="hi-IN"/>
        </w:rPr>
        <w:t>Meta-management as Consciousness</w:t>
      </w:r>
    </w:p>
    <w:p>
      <w:pPr>
        <w:pStyle w:val="LOnormal"/>
        <w:ind w:firstLine="720"/>
        <w:rPr>
          <w:lang w:val="en-GB" w:eastAsia="zh-CN" w:bidi="hi-IN"/>
        </w:rPr>
      </w:pPr>
      <w:r>
        <w:rPr>
          <w:lang w:val="en-GB" w:eastAsia="zh-CN" w:bidi="hi-IN"/>
        </w:rPr>
        <w:t xml:space="preserve">I claim that the meta-management feedback loop and the emergence of auto-meta-management are not just the underlying mechanisms of deliberative thought, but that those same mechanisms underlay conscious awareness. More specifically, I claim that they explain the </w:t>
      </w:r>
      <w:r>
        <w:rPr>
          <w:i/>
          <w:lang w:val="en-GB" w:eastAsia="zh-CN" w:bidi="hi-IN"/>
        </w:rPr>
        <w:t>contents of consciousness</w:t>
      </w:r>
      <w:r>
        <w:rPr>
          <w:lang w:val="en-GB" w:eastAsia="zh-CN" w:bidi="hi-IN"/>
        </w:rPr>
        <w:t>, a topic that I shall now focus upon.</w:t>
      </w:r>
    </w:p>
    <w:p>
      <w:pPr>
        <w:pStyle w:val="LOnormal"/>
        <w:ind w:firstLine="720"/>
        <w:rPr>
          <w:lang w:val="en-GB" w:eastAsia="zh-CN" w:bidi="hi-IN"/>
        </w:rPr>
      </w:pPr>
      <w:r>
        <w:rPr>
          <w:lang w:val="en-GB" w:eastAsia="zh-CN" w:bidi="hi-IN"/>
        </w:rPr>
        <w:t>The meta-management theory of consciousness explains a number of key phenomenological aspects of conscious experience. I discuss three such key aspects here:</w:t>
      </w:r>
    </w:p>
    <w:p>
      <w:pPr>
        <w:pStyle w:val="LOnormal"/>
        <w:ind w:firstLine="720"/>
        <w:rPr>
          <w:lang w:val="en-GB" w:eastAsia="zh-CN" w:bidi="hi-IN"/>
        </w:rPr>
      </w:pPr>
      <w:r>
        <w:rPr>
          <w:b/>
          <w:lang w:val="en-GB" w:eastAsia="zh-CN" w:bidi="hi-IN"/>
        </w:rPr>
        <w:t>Limited.</w:t>
      </w:r>
      <w:r>
        <w:rPr>
          <w:lang w:val="en-GB" w:eastAsia="zh-CN" w:bidi="hi-IN"/>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favouring more efficient solutions - only the minimal amount of information needed for effective meta-management should be made available through the meta-management feedback loop.</w:t>
      </w:r>
    </w:p>
    <w:p>
      <w:pPr>
        <w:pStyle w:val="LOnormal"/>
        <w:ind w:firstLine="720"/>
        <w:rPr>
          <w:lang w:val="en-GB" w:eastAsia="zh-CN" w:bidi="hi-IN"/>
        </w:rPr>
      </w:pPr>
      <w:r>
        <w:rPr>
          <w:b/>
          <w:lang w:val="en-GB" w:eastAsia="zh-CN" w:bidi="hi-IN"/>
        </w:rPr>
        <w:t>Looks Through.</w:t>
      </w:r>
      <w:r>
        <w:rPr>
          <w:lang w:val="en-GB" w:eastAsia="zh-CN" w:bidi="hi-IN"/>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conscious content does not in fact exactly look through to the original first-order state. Rather, it offers a) the </w:t>
      </w:r>
      <w:r>
        <w:rPr>
          <w:i/>
          <w:lang w:val="en-GB" w:eastAsia="zh-CN" w:bidi="hi-IN"/>
        </w:rPr>
        <w:t>result</w:t>
      </w:r>
      <w:r>
        <w:rPr>
          <w:lang w:val="en-GB" w:eastAsia="zh-CN" w:bidi="hi-IN"/>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LOnormal"/>
        <w:ind w:firstLine="720"/>
        <w:rPr>
          <w:lang w:val="en-GB" w:eastAsia="zh-CN" w:bidi="hi-IN"/>
        </w:rPr>
      </w:pPr>
      <w:r>
        <w:rPr>
          <w:b/>
          <w:lang w:val="en-GB" w:eastAsia="zh-CN" w:bidi="hi-IN"/>
        </w:rPr>
        <w:t>Timely.</w:t>
      </w:r>
      <w:r>
        <w:rPr>
          <w:lang w:val="en-GB" w:eastAsia="zh-CN" w:bidi="hi-IN"/>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found a lag from the moment of neurological evidence of a decision having been made to the individual being consciously aware of the decision (Libet, 1985 &amp; 2004; Haynes, 2013; Soon et al 2008). If conscious awareness occurs </w:t>
      </w:r>
      <w:r>
        <w:rPr>
          <w:i/>
          <w:lang w:val="en-GB" w:eastAsia="zh-CN" w:bidi="hi-IN"/>
        </w:rPr>
        <w:t>after the fact</w:t>
      </w:r>
      <w:r>
        <w:rPr>
          <w:lang w:val="en-GB" w:eastAsia="zh-CN" w:bidi="hi-IN"/>
        </w:rPr>
        <w:t xml:space="preserve">, as it were, it begs the question of the purpose of consciousness. This has even been used as an argument for </w:t>
      </w:r>
      <w:r>
        <w:rPr>
          <w:i/>
          <w:iCs/>
          <w:lang w:val="en-GB" w:eastAsia="zh-CN" w:bidi="hi-IN"/>
        </w:rPr>
        <w:t>epiphenomenalism</w:t>
      </w:r>
      <w:r>
        <w:rPr>
          <w:lang w:val="en-GB" w:eastAsia="zh-CN" w:bidi="hi-IN"/>
        </w:rPr>
        <w:t xml:space="preserve">, the theory that consciousness has no causal effect on our actions. The meta-management theory of consciousness provides a simple answer. Conscious content is indeed constructed </w:t>
      </w:r>
      <w:r>
        <w:rPr>
          <w:i/>
          <w:lang w:val="en-GB" w:eastAsia="zh-CN" w:bidi="hi-IN"/>
        </w:rPr>
        <w:t>after the fact</w:t>
      </w:r>
      <w:r>
        <w:rPr>
          <w:lang w:val="en-GB" w:eastAsia="zh-CN" w:bidi="hi-IN"/>
        </w:rPr>
        <w:t xml:space="preserve"> -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specific way: conscious content is used </w:t>
      </w:r>
      <w:r>
        <w:rPr>
          <w:i/>
          <w:lang w:val="en-GB" w:eastAsia="zh-CN" w:bidi="hi-IN"/>
        </w:rPr>
        <w:t>in response to</w:t>
      </w:r>
      <w:r>
        <w:rPr>
          <w:lang w:val="en-GB" w:eastAsia="zh-CN" w:bidi="hi-IN"/>
        </w:rPr>
        <w:t xml:space="preserve"> the fine-grained goings on within the brain.</w:t>
      </w:r>
    </w:p>
    <w:p>
      <w:pPr>
        <w:pStyle w:val="Heading1"/>
        <w:rPr>
          <w:lang w:val="en-GB" w:eastAsia="zh-CN" w:bidi="hi-IN"/>
        </w:rPr>
      </w:pPr>
      <w:bookmarkStart w:id="16" w:name="_p1zz0snfp52f"/>
      <w:bookmarkEnd w:id="16"/>
      <w:r>
        <w:rPr>
          <w:lang w:val="en-GB" w:eastAsia="zh-CN" w:bidi="hi-IN"/>
        </w:rPr>
        <w:t>Relation to Existing Theories</w:t>
      </w:r>
    </w:p>
    <w:p>
      <w:pPr>
        <w:pStyle w:val="LOnormal"/>
        <w:ind w:firstLine="720"/>
        <w:rPr>
          <w:lang w:val="en-GB" w:eastAsia="zh-CN" w:bidi="hi-IN"/>
        </w:rPr>
      </w:pPr>
      <w:r>
        <w:rPr>
          <w:lang w:val="en-GB" w:eastAsia="zh-CN" w:bidi="hi-IN"/>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LOnormal"/>
        <w:ind w:firstLine="720"/>
        <w:rPr>
          <w:lang w:val="en-GB" w:eastAsia="zh-CN" w:bidi="hi-IN"/>
        </w:rPr>
      </w:pPr>
      <w:r>
        <w:rPr>
          <w:lang w:val="en-GB" w:eastAsia="zh-CN" w:bidi="hi-IN"/>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however the theories fail to explain </w:t>
      </w:r>
      <w:r>
        <w:rPr>
          <w:i/>
          <w:lang w:val="en-GB" w:eastAsia="zh-CN" w:bidi="hi-IN"/>
        </w:rPr>
        <w:t>how</w:t>
      </w:r>
      <w:r>
        <w:rPr>
          <w:lang w:val="en-GB" w:eastAsia="zh-CN" w:bidi="hi-IN"/>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LOnormal"/>
        <w:ind w:firstLine="720"/>
        <w:rPr>
          <w:lang w:val="en-GB" w:eastAsia="zh-CN" w:bidi="hi-IN"/>
        </w:rPr>
      </w:pPr>
      <w:r>
        <w:rPr>
          <w:lang w:val="en-GB" w:eastAsia="zh-CN" w:bidi="hi-IN"/>
        </w:rPr>
        <w:t>The various variants of the Higher Order Thought (HOT) theory of consciousness have for a long time suggested the existence of higher-order representations that capture a first-order state in conjunction with an indication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in order that the first-order process can be monitored and controlled.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lang w:val="en-GB" w:eastAsia="zh-CN" w:bidi="hi-IN"/>
        </w:rPr>
      </w:pPr>
      <w:r>
        <w:rPr>
          <w:lang w:val="en-GB" w:eastAsia="zh-CN" w:bidi="hi-IN"/>
        </w:rPr>
        <w:t>Closing Remarks</w:t>
      </w:r>
    </w:p>
    <w:p>
      <w:pPr>
        <w:pStyle w:val="LOnormal"/>
        <w:ind w:firstLine="720"/>
        <w:rPr>
          <w:lang w:val="en-GB" w:eastAsia="zh-CN" w:bidi="hi-IN"/>
        </w:rPr>
      </w:pPr>
      <w:r>
        <w:rPr>
          <w:lang w:val="en-GB" w:eastAsia="zh-CN" w:bidi="hi-IN"/>
        </w:rPr>
        <w:t>What I have described so far amounts to a thought exercise. I have proposed a series of logical steps that make claims about evolutionary needs and responses, and I have made claims about the specific structural nature of the computational brain mechanisms that resulted. This can only be proven with empirical evidence. I suspect that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LOnormal"/>
        <w:ind w:firstLine="720"/>
        <w:rPr>
          <w:lang w:val="en-GB" w:eastAsia="zh-CN" w:bidi="hi-IN"/>
        </w:rPr>
      </w:pPr>
      <w:r>
        <w:rPr>
          <w:lang w:val="en-GB" w:eastAsia="zh-CN" w:bidi="hi-IN"/>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lang w:val="en-GB" w:eastAsia="zh-CN" w:bidi="hi-IN"/>
        </w:rPr>
        <w:t>correlating</w:t>
      </w:r>
      <w:r>
        <w:rPr>
          <w:lang w:val="en-GB" w:eastAsia="zh-CN" w:bidi="hi-IN"/>
        </w:rPr>
        <w:t xml:space="preserve"> with those phenomena, or even just in terms of </w:t>
      </w:r>
      <w:r>
        <w:rPr>
          <w:i/>
          <w:lang w:val="en-GB" w:eastAsia="zh-CN" w:bidi="hi-IN"/>
        </w:rPr>
        <w:t>how</w:t>
      </w:r>
      <w:r>
        <w:rPr>
          <w:lang w:val="en-GB" w:eastAsia="zh-CN" w:bidi="hi-IN"/>
        </w:rPr>
        <w:t xml:space="preserve"> those phenomena occur, but also in terms of </w:t>
      </w:r>
      <w:r>
        <w:rPr>
          <w:i/>
          <w:lang w:val="en-GB" w:eastAsia="zh-CN" w:bidi="hi-IN"/>
        </w:rPr>
        <w:t>why</w:t>
      </w:r>
      <w:r>
        <w:rPr>
          <w:lang w:val="en-GB" w:eastAsia="zh-CN" w:bidi="hi-IN"/>
        </w:rPr>
        <w:t xml:space="preserve"> the underlying mechanisms that produce those phenomena are evolutionarily necessary in the first place. Thirdly, the theory is testable. It makes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LOnormal"/>
        <w:ind w:firstLine="720"/>
        <w:rPr>
          <w:lang w:val="en-GB" w:eastAsia="zh-CN" w:bidi="hi-IN"/>
        </w:rPr>
      </w:pPr>
      <w:r>
        <w:rPr>
          <w:lang w:val="en-GB" w:eastAsia="zh-CN" w:bidi="hi-IN"/>
        </w:rPr>
        <w:t>To the last point, should this theory prove even partially correct, it may have significant influence on our understanding of human intelligence. It offers a mechanism that can sustain meaningful and productive abstract thought. It also suggests a strong link between consciousness and intelligence, and suggests that different forms of intelligence will differ in their form of consciousness, or lack thereof.</w:t>
      </w:r>
    </w:p>
    <w:p>
      <w:pPr>
        <w:pStyle w:val="LOnormal"/>
        <w:ind w:firstLine="720"/>
        <w:rPr>
          <w:lang w:val="en-GB" w:eastAsia="zh-CN" w:bidi="hi-IN"/>
        </w:rPr>
      </w:pPr>
      <w:r>
        <w:rPr>
          <w:lang w:val="en-GB" w:eastAsia="zh-CN" w:bidi="hi-IN"/>
        </w:rPr>
        <w:t>In the interests of maintaining focus and brevity, I have focused on the mechanistic aspects of consciousness, with some reference to some phenomenological aspects. This leaves an open question about the broader metaphysical question of consciousness - why the contents of consciousness as described should carry with it the “raw feels” that it does (Nagel, 1974). I believe that the meta-management theory of consciousness can be extended to cover raw feels, and in fact to all of phenomenological consciousness. However, I fear that I lack the requisite skills to fully explicate such a debate, and I hope that skilled philosophers will take up the mantle of that argument.</w:t>
      </w:r>
    </w:p>
    <w:p>
      <w:pPr>
        <w:pStyle w:val="Heading1"/>
        <w:rPr>
          <w:lang w:val="en-GB" w:eastAsia="zh-CN" w:bidi="hi-IN"/>
        </w:rPr>
      </w:pPr>
      <w:r>
        <w:rPr>
          <w:lang w:val="en-GB" w:eastAsia="zh-CN" w:bidi="hi-IN"/>
        </w:rPr>
        <w:t>Conflict of Interest</w:t>
      </w:r>
    </w:p>
    <w:p>
      <w:pPr>
        <w:pStyle w:val="LOnormal"/>
        <w:rPr>
          <w:lang w:val="en-GB" w:eastAsia="zh-CN" w:bidi="hi-IN"/>
        </w:rPr>
      </w:pPr>
      <w:r>
        <w:rPr>
          <w:lang w:val="en-GB" w:eastAsia="zh-CN" w:bidi="hi-IN"/>
        </w:rPr>
        <w:t>The author has no competing interests to declare that are relevant to the content of this article.</w:t>
      </w:r>
    </w:p>
    <w:p>
      <w:pPr>
        <w:pStyle w:val="Heading1"/>
        <w:rPr>
          <w:lang w:val="en-GB" w:eastAsia="zh-CN" w:bidi="hi-IN"/>
        </w:rPr>
      </w:pPr>
      <w:r>
        <w:rPr>
          <w:lang w:val="en-GB" w:eastAsia="zh-CN" w:bidi="hi-IN"/>
        </w:rPr>
        <w:t>Data Availability</w:t>
      </w:r>
    </w:p>
    <w:p>
      <w:pPr>
        <w:pStyle w:val="LOnormal"/>
        <w:ind w:left="0" w:hanging="0"/>
        <w:rPr>
          <w:lang w:val="en-GB" w:eastAsia="zh-CN" w:bidi="hi-IN"/>
        </w:rPr>
      </w:pPr>
      <w:r>
        <w:rPr>
          <w:lang w:val="en-GB" w:eastAsia="zh-CN" w:bidi="hi-IN"/>
        </w:rPr>
        <w:t>No new data were generated or analysed in support of this research.</w:t>
      </w:r>
    </w:p>
    <w:p>
      <w:pPr>
        <w:pStyle w:val="Heading1"/>
        <w:pageBreakBefore w:val="false"/>
        <w:shd w:val="clear" w:fill="auto"/>
        <w:jc w:val="center"/>
        <w:rPr>
          <w:lang w:val="en-GB" w:eastAsia="zh-CN" w:bidi="hi-IN"/>
        </w:rPr>
      </w:pPr>
      <w:bookmarkStart w:id="17" w:name="_z337ya"/>
      <w:bookmarkEnd w:id="17"/>
      <w:r>
        <w:rPr>
          <w:lang w:val="en-GB" w:eastAsia="zh-CN" w:bidi="hi-IN"/>
        </w:rPr>
        <w:t>References</w:t>
      </w:r>
    </w:p>
    <w:p>
      <w:pPr>
        <w:pStyle w:val="LOnormal"/>
        <w:widowControl/>
        <w:suppressAutoHyphens w:val="true"/>
        <w:bidi w:val="0"/>
        <w:spacing w:lineRule="auto" w:line="480" w:before="0" w:after="0"/>
        <w:ind w:left="0" w:right="0" w:firstLine="737"/>
        <w:jc w:val="left"/>
        <w:rPr/>
      </w:pPr>
      <w:r>
        <w:rPr>
          <w:lang w:val="en-GB" w:eastAsia="zh-CN" w:bidi="hi-IN"/>
        </w:rPr>
        <w:t xml:space="preserve">Armstrong, S., Leike, J., Orseau, L., &amp; Legg, S. (2020). Pitfalls of Learning a Reward Function Online. </w:t>
      </w:r>
      <w:r>
        <w:rPr>
          <w:i/>
          <w:lang w:val="en-GB" w:eastAsia="zh-CN" w:bidi="hi-IN"/>
        </w:rPr>
        <w:t>Proceedings of the International Joint Conferences on Artificial Intelligence (IJCAI-20)</w:t>
      </w:r>
      <w:r>
        <w:rPr>
          <w:lang w:val="en-GB" w:eastAsia="zh-CN" w:bidi="hi-IN"/>
        </w:rPr>
        <w:t xml:space="preserve">. </w:t>
      </w:r>
      <w:hyperlink r:id="rId7">
        <w:r>
          <w:rPr>
            <w:color w:val="1155CC"/>
            <w:u w:val="single"/>
            <w:lang w:val="en-GB" w:eastAsia="zh-CN" w:bidi="hi-IN"/>
          </w:rPr>
          <w:t>https://doi.org/10.24963/ijcai.2020/221</w:t>
        </w:r>
      </w:hyperlink>
    </w:p>
    <w:p>
      <w:pPr>
        <w:pStyle w:val="LOnormal"/>
        <w:widowControl/>
        <w:suppressAutoHyphens w:val="true"/>
        <w:bidi w:val="0"/>
        <w:spacing w:lineRule="auto" w:line="480" w:before="0" w:after="0"/>
        <w:ind w:left="0" w:right="0" w:firstLine="737"/>
        <w:jc w:val="left"/>
        <w:rPr/>
      </w:pPr>
      <w:r>
        <w:rPr/>
        <w:t xml:space="preserve">Baars, B. J. (1988). </w:t>
      </w:r>
      <w:r>
        <w:rPr>
          <w:i/>
        </w:rPr>
        <w:t>A cognitive theory of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Baars, B. J. (2021). </w:t>
      </w:r>
      <w:r>
        <w:rPr>
          <w:i/>
        </w:rPr>
        <w:t>On Consciousness: Science &amp; Subjectivity - Updated Works on Global Workspace Theory.</w:t>
      </w:r>
      <w:r>
        <w:rPr/>
        <w:t xml:space="preserve"> Nautilus Press.</w:t>
      </w:r>
    </w:p>
    <w:p>
      <w:pPr>
        <w:pStyle w:val="LOnormal"/>
        <w:widowControl/>
        <w:suppressAutoHyphens w:val="true"/>
        <w:bidi w:val="0"/>
        <w:spacing w:lineRule="auto" w:line="480" w:before="0" w:after="0"/>
        <w:ind w:left="0" w:right="0" w:firstLine="737"/>
        <w:jc w:val="left"/>
        <w:rPr/>
      </w:pPr>
      <w:r>
        <w:rPr>
          <w:lang w:val="en-GB" w:eastAsia="zh-CN" w:bidi="hi-IN"/>
        </w:rPr>
        <w:t xml:space="preserve">Baars, B. J., &amp; Franklin, S. (2007). An architectural model of conscious and unconscious brain functions: Global Workspace Theory and IDA. </w:t>
      </w:r>
      <w:r>
        <w:rPr>
          <w:i/>
          <w:lang w:val="en-GB" w:eastAsia="zh-CN" w:bidi="hi-IN"/>
        </w:rPr>
        <w:t>Neural Networks</w:t>
      </w:r>
      <w:r>
        <w:rPr>
          <w:lang w:val="en-GB" w:eastAsia="zh-CN" w:bidi="hi-IN"/>
        </w:rPr>
        <w:t xml:space="preserve">, 20(9), 955–961. </w:t>
      </w:r>
      <w:hyperlink r:id="rId8">
        <w:r>
          <w:rPr>
            <w:color w:val="1155CC"/>
            <w:u w:val="single"/>
            <w:lang w:val="en-GB" w:eastAsia="zh-CN" w:bidi="hi-IN"/>
          </w:rPr>
          <w:t>https://psycnet.apa.org/doi/10.1016/j.neunet.2007.09.013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Beaudoin, L. (1994). Goal processing in autonomous agents [PhD thesis, The University of Birmingham]. </w:t>
      </w:r>
      <w:hyperlink r:id="rId9">
        <w:r>
          <w:rPr>
            <w:color w:val="1155CC"/>
            <w:u w:val="single"/>
            <w:lang w:val="en-GB" w:eastAsia="zh-CN" w:bidi="hi-IN"/>
          </w:rPr>
          <w:t>https://citeseerx.ist.psu.edu/document?doi=382135c4379c08253810ef8f5823c469af6b69df</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Benjamin, A.S., Bjork, R.A., &amp; Schwartz, B.L. (1998). The mismeasure of memory: When retrieval fluency is misleading as a metamnemonic index. </w:t>
      </w:r>
      <w:r>
        <w:rPr>
          <w:i/>
          <w:lang w:val="en-GB" w:eastAsia="zh-CN" w:bidi="hi-IN"/>
        </w:rPr>
        <w:t>Journal of Experimental Psychology: General</w:t>
      </w:r>
      <w:r>
        <w:rPr>
          <w:lang w:val="en-GB" w:eastAsia="zh-CN" w:bidi="hi-IN"/>
        </w:rPr>
        <w:t xml:space="preserve">, 127(1), 55-68. </w:t>
      </w:r>
      <w:hyperlink r:id="rId10">
        <w:r>
          <w:rPr>
            <w:color w:val="1155CC"/>
            <w:u w:val="single"/>
            <w:lang w:val="en-GB" w:eastAsia="zh-CN" w:bidi="hi-IN"/>
          </w:rPr>
          <w:t>https://psycnet.apa.org/doi/10.1037/0096-3445.127.1.55</w:t>
        </w:r>
      </w:hyperlink>
    </w:p>
    <w:p>
      <w:pPr>
        <w:pStyle w:val="LOnormal"/>
        <w:widowControl/>
        <w:suppressAutoHyphens w:val="true"/>
        <w:bidi w:val="0"/>
        <w:spacing w:lineRule="auto" w:line="480" w:before="0" w:after="0"/>
        <w:ind w:left="0" w:right="0" w:firstLine="737"/>
        <w:jc w:val="left"/>
        <w:rPr/>
      </w:pPr>
      <w:r>
        <w:rPr/>
        <w:t xml:space="preserve">Carruthers, P. (1996). </w:t>
      </w:r>
      <w:r>
        <w:rPr>
          <w:i/>
        </w:rPr>
        <w:t>Language, Thought and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(2000). </w:t>
      </w:r>
      <w:r>
        <w:rPr>
          <w:i/>
        </w:rPr>
        <w:t>Phenomenal Consciousness: a naturalistic theory.</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(2005). </w:t>
      </w:r>
      <w:r>
        <w:rPr>
          <w:i/>
        </w:rPr>
        <w:t>Consciousness: essays from a higher-order perspective.</w:t>
      </w:r>
      <w:r>
        <w:rPr/>
        <w:t xml:space="preserve"> Oxford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Clark, A. (2013). Whatever next? Predictive brains, situated agents, and the future of cognitive science. </w:t>
      </w:r>
      <w:r>
        <w:rPr>
          <w:i/>
          <w:lang w:val="en-GB" w:eastAsia="zh-CN" w:bidi="hi-IN"/>
        </w:rPr>
        <w:t>Behavioral and Brain Sciences</w:t>
      </w:r>
      <w:r>
        <w:rPr>
          <w:lang w:val="en-GB" w:eastAsia="zh-CN" w:bidi="hi-IN"/>
        </w:rPr>
        <w:t xml:space="preserve">, 36, 181–204. </w:t>
      </w:r>
      <w:hyperlink r:id="rId11">
        <w:r>
          <w:rPr>
            <w:color w:val="1155CC"/>
            <w:u w:val="single"/>
            <w:lang w:val="en-GB" w:eastAsia="zh-CN" w:bidi="hi-IN"/>
          </w:rPr>
          <w:t>https://doi.org/10.1017/s0140525x12000477</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(2019). Beyond desire? Agency, choice, and the predictive mind. </w:t>
      </w:r>
      <w:r>
        <w:rPr>
          <w:i/>
          <w:lang w:val="en-GB" w:eastAsia="zh-CN" w:bidi="hi-IN"/>
        </w:rPr>
        <w:t>Australasian Journal of Philosophy</w:t>
      </w:r>
      <w:r>
        <w:rPr>
          <w:lang w:val="en-GB" w:eastAsia="zh-CN" w:bidi="hi-IN"/>
        </w:rPr>
        <w:t xml:space="preserve">, 9, 1–15. </w:t>
      </w:r>
      <w:hyperlink r:id="rId12">
        <w:r>
          <w:rPr>
            <w:color w:val="1155CC"/>
            <w:u w:val="single"/>
            <w:lang w:val="en-GB" w:eastAsia="zh-CN" w:bidi="hi-IN"/>
          </w:rPr>
          <w:t>https://doi.org/10.1080/00048402.2019.1602661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&amp; Karmiloff-Smith, A. (1993). The cognizer’s innards: a psychological and philosophical perspective on the development of thought. </w:t>
      </w:r>
      <w:r>
        <w:rPr>
          <w:i/>
          <w:lang w:val="en-GB" w:eastAsia="zh-CN" w:bidi="hi-IN"/>
        </w:rPr>
        <w:t>Mind and Language</w:t>
      </w:r>
      <w:r>
        <w:rPr>
          <w:lang w:val="en-GB" w:eastAsia="zh-CN" w:bidi="hi-IN"/>
        </w:rPr>
        <w:t xml:space="preserve">, 8, 487–519. </w:t>
      </w:r>
      <w:hyperlink r:id="rId13">
        <w:r>
          <w:rPr>
            <w:color w:val="1155CC"/>
            <w:u w:val="single"/>
            <w:lang w:val="en-GB" w:eastAsia="zh-CN" w:bidi="hi-IN"/>
          </w:rPr>
          <w:t>https://doi.org/10.1111/j.1468-0017.1993.tb00299.x</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(2007). Consciousness: the radical plasticity thesis. In R. Banerjee, B. K. Chakrabarti (Eds.), </w:t>
      </w:r>
      <w:r>
        <w:rPr>
          <w:i/>
          <w:lang w:val="en-GB" w:eastAsia="zh-CN" w:bidi="hi-IN"/>
        </w:rPr>
        <w:t>Progress in Brain Research</w:t>
      </w:r>
      <w:r>
        <w:rPr>
          <w:lang w:val="en-GB" w:eastAsia="zh-CN" w:bidi="hi-IN"/>
        </w:rPr>
        <w:t xml:space="preserve">, 168, 19-33. Elsevier. </w:t>
      </w:r>
      <w:hyperlink r:id="rId14">
        <w:r>
          <w:rPr>
            <w:color w:val="1155CC"/>
            <w:u w:val="single"/>
            <w:lang w:val="en-GB" w:eastAsia="zh-CN" w:bidi="hi-IN"/>
          </w:rPr>
          <w:t>https://doi.org/10.1016/S0079-6123(07)68003-0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Timmermans, B., Pasquali, A. (2007). Consciousness and metarepresentation: A computational sketch. </w:t>
      </w:r>
      <w:r>
        <w:rPr>
          <w:i/>
          <w:lang w:val="en-GB" w:eastAsia="zh-CN" w:bidi="hi-IN"/>
        </w:rPr>
        <w:t>Neural Networks</w:t>
      </w:r>
      <w:r>
        <w:rPr>
          <w:lang w:val="en-GB" w:eastAsia="zh-CN" w:bidi="hi-IN"/>
        </w:rPr>
        <w:t xml:space="preserve">, 20(9), 1032-1039, </w:t>
      </w:r>
      <w:hyperlink r:id="rId15">
        <w:r>
          <w:rPr>
            <w:color w:val="1155CC"/>
            <w:u w:val="single"/>
            <w:lang w:val="en-GB" w:eastAsia="zh-CN" w:bidi="hi-IN"/>
          </w:rPr>
          <w:t>https://doi.org/10.1016/j.neunet.2007.09.011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(2019). The mind is deep. In A. Cleeremans, V. Allakhverdov, &amp; M. Kuvaldina (Eds.), </w:t>
      </w:r>
      <w:r>
        <w:rPr>
          <w:i/>
          <w:lang w:val="en-GB" w:eastAsia="zh-CN" w:bidi="hi-IN"/>
        </w:rPr>
        <w:t>Implicit learning: 50 years on</w:t>
      </w:r>
      <w:r>
        <w:rPr>
          <w:lang w:val="en-GB" w:eastAsia="zh-CN" w:bidi="hi-IN"/>
        </w:rPr>
        <w:t xml:space="preserve"> (pp. 38–70). Routledge/Taylor &amp; Francis Group. </w:t>
      </w:r>
      <w:hyperlink r:id="rId16">
        <w:r>
          <w:rPr>
            <w:color w:val="1155CC"/>
            <w:u w:val="single"/>
            <w:lang w:val="en-GB" w:eastAsia="zh-CN" w:bidi="hi-IN"/>
          </w:rPr>
          <w:t>https://doi.org/10.4324/9781315628905-3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Achoui, D., Beauny, A., Keuninckx, L., Martin, J-R., Muñoz-Moldes, S., Vuillaume, L., &amp; de Heering, A. (2020). Learning to Be Conscious. </w:t>
      </w:r>
      <w:r>
        <w:rPr>
          <w:i/>
          <w:lang w:val="en-GB" w:eastAsia="zh-CN" w:bidi="hi-IN"/>
        </w:rPr>
        <w:t>Trends in Cognitive Sciences</w:t>
      </w:r>
      <w:r>
        <w:rPr>
          <w:lang w:val="en-GB" w:eastAsia="zh-CN" w:bidi="hi-IN"/>
        </w:rPr>
        <w:t xml:space="preserve">, 24(2), 112-123, </w:t>
      </w:r>
      <w:hyperlink r:id="rId17">
        <w:r>
          <w:rPr>
            <w:color w:val="1155CC"/>
            <w:u w:val="single"/>
            <w:lang w:val="en-GB" w:eastAsia="zh-CN" w:bidi="hi-IN"/>
          </w:rPr>
          <w:t>https://doi.org/10.1016/j.tics.2019.11.011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Crane, T. (2009). Intentionalism. In B. McLaughlin, &amp; A. Beckermann (Eds.), </w:t>
      </w:r>
      <w:r>
        <w:rPr>
          <w:i/>
          <w:lang w:val="en-GB" w:eastAsia="zh-CN" w:bidi="hi-IN"/>
        </w:rPr>
        <w:t>The Oxford Handbook to the Philosophy of Mind</w:t>
      </w:r>
      <w:r>
        <w:rPr>
          <w:lang w:val="en-GB" w:eastAsia="zh-CN" w:bidi="hi-IN"/>
        </w:rPr>
        <w:t xml:space="preserve"> (pp. 474–93). Oxford University Press. (Full text: </w:t>
      </w:r>
      <w:hyperlink r:id="rId18">
        <w:r>
          <w:rPr>
            <w:color w:val="1155CC"/>
            <w:u w:val="single"/>
            <w:lang w:val="en-GB" w:eastAsia="zh-CN" w:bidi="hi-IN"/>
          </w:rPr>
          <w:t>https://philpapers.org/rec/CRAI-17</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Dehaene, S., Sergent, C. &amp; Changeux, J. P. (2003). A neuronal network model linking subjective reports and objective physiological data during conscious perception. </w:t>
      </w:r>
      <w:r>
        <w:rPr>
          <w:i/>
          <w:lang w:val="en-GB" w:eastAsia="zh-CN" w:bidi="hi-IN"/>
        </w:rPr>
        <w:t>The Proceedings of the National Academy of Sciences (PNAS)</w:t>
      </w:r>
      <w:r>
        <w:rPr>
          <w:lang w:val="en-GB" w:eastAsia="zh-CN" w:bidi="hi-IN"/>
        </w:rPr>
        <w:t xml:space="preserve">, 100, 8520-5. </w:t>
      </w:r>
      <w:hyperlink r:id="rId19">
        <w:r>
          <w:rPr>
            <w:color w:val="1155CC"/>
            <w:u w:val="single"/>
            <w:lang w:val="en-GB" w:eastAsia="zh-CN" w:bidi="hi-IN"/>
          </w:rPr>
          <w:t>https://doi.org/10.1073/pnas.1332574100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Fernandez Cruz, A.L., Arango-Muoz, S., Volz, K.G. (2016). Oops, scratch that! Monitoring one’s own errors during mental calculation. </w:t>
      </w:r>
      <w:r>
        <w:rPr>
          <w:i/>
          <w:lang w:val="en-GB" w:eastAsia="zh-CN" w:bidi="hi-IN"/>
        </w:rPr>
        <w:t>Cognition</w:t>
      </w:r>
      <w:r>
        <w:rPr>
          <w:lang w:val="en-GB" w:eastAsia="zh-CN" w:bidi="hi-IN"/>
        </w:rPr>
        <w:t xml:space="preserve">, 146, 110-120. </w:t>
      </w:r>
      <w:hyperlink r:id="rId20">
        <w:r>
          <w:rPr>
            <w:color w:val="1155CC"/>
            <w:u w:val="single"/>
            <w:lang w:val="en-GB" w:eastAsia="zh-CN" w:bidi="hi-IN"/>
          </w:rPr>
          <w:t>https://doi.org/10.1016/j.cognition.2015.09.005</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Fleming, S.M., Dolan, R.J., &amp; Frith, C.D. (2012). Metacognition: computation, biology and function. </w:t>
      </w:r>
      <w:r>
        <w:rPr>
          <w:i/>
          <w:lang w:val="en-GB" w:eastAsia="zh-CN" w:bidi="hi-IN"/>
        </w:rPr>
        <w:t>Philosophical Transactions of the Royal Society B: Biological Sciences</w:t>
      </w:r>
      <w:r>
        <w:rPr>
          <w:lang w:val="en-GB" w:eastAsia="zh-CN" w:bidi="hi-IN"/>
        </w:rPr>
        <w:t xml:space="preserve">, 367, 1280–1286. </w:t>
      </w:r>
      <w:hyperlink r:id="rId21">
        <w:r>
          <w:rPr>
            <w:color w:val="1155CC"/>
            <w:u w:val="single"/>
            <w:lang w:val="en-GB" w:eastAsia="zh-CN" w:bidi="hi-IN"/>
          </w:rPr>
          <w:t>https://doi.org/10.1098/rstb.2012.0021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Friston, K. J. (2010). The free-energy principle: a unified brain theory? </w:t>
      </w:r>
      <w:r>
        <w:rPr>
          <w:i/>
          <w:lang w:val="en-GB" w:eastAsia="zh-CN" w:bidi="hi-IN"/>
        </w:rPr>
        <w:t>Nature Reviews Neuroscience</w:t>
      </w:r>
      <w:r>
        <w:rPr>
          <w:lang w:val="en-GB" w:eastAsia="zh-CN" w:bidi="hi-IN"/>
        </w:rPr>
        <w:t xml:space="preserve">, 11, 127–138. </w:t>
      </w:r>
      <w:hyperlink r:id="rId22">
        <w:r>
          <w:rPr>
            <w:color w:val="1155CC"/>
            <w:u w:val="single"/>
            <w:lang w:val="en-GB" w:eastAsia="zh-CN" w:bidi="hi-IN"/>
          </w:rPr>
          <w:t>https://doi.org/10.1038/nrn2787</w:t>
        </w:r>
      </w:hyperlink>
    </w:p>
    <w:p>
      <w:pPr>
        <w:pStyle w:val="LOnormal"/>
        <w:widowControl/>
        <w:suppressAutoHyphens w:val="true"/>
        <w:bidi w:val="0"/>
        <w:spacing w:lineRule="auto" w:line="480" w:before="0" w:after="0"/>
        <w:ind w:left="0" w:right="0" w:firstLine="737"/>
        <w:jc w:val="left"/>
        <w:rPr/>
      </w:pPr>
      <w:r>
        <w:rPr/>
        <w:t xml:space="preserve">Gleitman, H., Fridlund, A. J., &amp; Reisberg, D. (2004). </w:t>
      </w:r>
      <w:r>
        <w:rPr>
          <w:i/>
        </w:rPr>
        <w:t xml:space="preserve">Psychology </w:t>
      </w:r>
      <w:r>
        <w:rPr/>
        <w:t>(6th ed.). Norton</w:t>
      </w:r>
      <w:r>
        <w:rPr>
          <w:i/>
        </w:rPr>
        <w:t>.</w:t>
      </w:r>
    </w:p>
    <w:p>
      <w:pPr>
        <w:pStyle w:val="LOnormal"/>
        <w:widowControl/>
        <w:suppressAutoHyphens w:val="true"/>
        <w:bidi w:val="0"/>
        <w:spacing w:lineRule="auto" w:line="480" w:before="0" w:after="0"/>
        <w:ind w:left="0" w:right="0" w:firstLine="737"/>
        <w:jc w:val="left"/>
        <w:rPr/>
      </w:pPr>
      <w:r>
        <w:rPr/>
        <w:t xml:space="preserve">Godfrey-Smith, P. (2016). </w:t>
      </w:r>
      <w:r>
        <w:rPr>
          <w:i/>
        </w:rPr>
        <w:t>Other Minds: The octopus and the evolution of intelligent life.</w:t>
      </w:r>
      <w:r>
        <w:rPr/>
        <w:t xml:space="preserve"> Farrar, Straus and Giroux.</w:t>
      </w:r>
    </w:p>
    <w:p>
      <w:pPr>
        <w:pStyle w:val="LOnormal"/>
        <w:widowControl/>
        <w:suppressAutoHyphens w:val="true"/>
        <w:bidi w:val="0"/>
        <w:spacing w:lineRule="auto" w:line="480" w:before="0" w:after="0"/>
        <w:ind w:left="0" w:right="0" w:firstLine="737"/>
        <w:jc w:val="left"/>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LOnormal"/>
        <w:widowControl/>
        <w:suppressAutoHyphens w:val="true"/>
        <w:bidi w:val="0"/>
        <w:spacing w:lineRule="auto" w:line="480" w:before="0" w:after="0"/>
        <w:ind w:left="0" w:right="0" w:firstLine="737"/>
        <w:jc w:val="left"/>
        <w:rPr/>
      </w:pPr>
      <w:r>
        <w:rPr/>
        <w:t xml:space="preserve">Karmiloff-Smith, A. (1992). </w:t>
      </w:r>
      <w:r>
        <w:rPr>
          <w:i/>
        </w:rPr>
        <w:t>Beyond Modularity: A Developmental Perspective on Cognitive Science.</w:t>
      </w:r>
      <w:r>
        <w:rPr/>
        <w:t xml:space="preserve">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Karmiloff-Smith, A. (1994). Précis of Beyond modularity: A developmental perspective on cognitive science. </w:t>
      </w:r>
      <w:r>
        <w:rPr>
          <w:i/>
          <w:lang w:val="en-GB" w:eastAsia="zh-CN" w:bidi="hi-IN"/>
        </w:rPr>
        <w:t>Behavioral and Brain Sciences</w:t>
      </w:r>
      <w:r>
        <w:rPr>
          <w:lang w:val="en-GB" w:eastAsia="zh-CN" w:bidi="hi-IN"/>
        </w:rPr>
        <w:t xml:space="preserve">, 17(4), 693-707. </w:t>
      </w:r>
      <w:hyperlink r:id="rId23">
        <w:r>
          <w:rPr>
            <w:color w:val="1155CC"/>
            <w:u w:val="single"/>
            <w:lang w:val="en-GB" w:eastAsia="zh-CN" w:bidi="hi-IN"/>
          </w:rPr>
          <w:t>https://doi.org/10.1017/S0140525X00036621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Kilner, J. M., Friston, K. J., &amp; Frith, C. D. (2007). Predictive coding: an account of the mirror neuron system. </w:t>
      </w:r>
      <w:r>
        <w:rPr>
          <w:i/>
          <w:lang w:val="en-GB" w:eastAsia="zh-CN" w:bidi="hi-IN"/>
        </w:rPr>
        <w:t>Cognitive Processing</w:t>
      </w:r>
      <w:r>
        <w:rPr>
          <w:lang w:val="en-GB" w:eastAsia="zh-CN" w:bidi="hi-IN"/>
        </w:rPr>
        <w:t xml:space="preserve">, 8(3), 159–166. </w:t>
      </w:r>
      <w:hyperlink r:id="rId24">
        <w:r>
          <w:rPr>
            <w:color w:val="1155CC"/>
            <w:u w:val="single"/>
            <w:lang w:val="en-GB" w:eastAsia="zh-CN" w:bidi="hi-IN"/>
          </w:rPr>
          <w:t>https://doi.org/10.1007/s10339-007-0170-2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Lau H. (2007). A higher order Bayesian decision theory of consciousness. </w:t>
      </w:r>
      <w:r>
        <w:rPr>
          <w:i/>
          <w:lang w:val="en-GB" w:eastAsia="zh-CN" w:bidi="hi-IN"/>
        </w:rPr>
        <w:t>Progress in Brain Research</w:t>
      </w:r>
      <w:r>
        <w:rPr>
          <w:lang w:val="en-GB" w:eastAsia="zh-CN" w:bidi="hi-IN"/>
        </w:rPr>
        <w:t xml:space="preserve">, 168, 35–48. </w:t>
      </w:r>
      <w:hyperlink r:id="rId25">
        <w:r>
          <w:rPr>
            <w:color w:val="1155CC"/>
            <w:u w:val="single"/>
            <w:lang w:val="en-GB" w:eastAsia="zh-CN" w:bidi="hi-IN"/>
          </w:rPr>
          <w:t>http://doi.org/10.1016/S0079-6123(07)68004-2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Lazaridis, A., Fachantidis, A., &amp; Vlahavas, I. (2020). Deep Reinforcement Learning: A State-of-the-Art Walkthrough. </w:t>
      </w:r>
      <w:r>
        <w:rPr>
          <w:i/>
          <w:lang w:val="en-GB" w:eastAsia="zh-CN" w:bidi="hi-IN"/>
        </w:rPr>
        <w:t>Journal of Artificial Intelligence Research</w:t>
      </w:r>
      <w:r>
        <w:rPr>
          <w:lang w:val="en-GB" w:eastAsia="zh-CN" w:bidi="hi-IN"/>
        </w:rPr>
        <w:t xml:space="preserve">, 69, 1421-1471. </w:t>
      </w:r>
      <w:hyperlink r:id="rId26">
        <w:r>
          <w:rPr>
            <w:color w:val="1155CC"/>
            <w:u w:val="single"/>
            <w:lang w:val="en-GB" w:eastAsia="zh-CN" w:bidi="hi-IN"/>
          </w:rPr>
          <w:t>https://doi.org/10.1613/jair.1.12412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Libet, B. (1985). Unconscious Cerebral Initiative and the Role of Conscious Will in Voluntary Action. </w:t>
      </w:r>
      <w:r>
        <w:rPr>
          <w:i/>
          <w:lang w:val="en-GB" w:eastAsia="zh-CN" w:bidi="hi-IN"/>
        </w:rPr>
        <w:t>Behavioral and Brain Sciences</w:t>
      </w:r>
      <w:r>
        <w:rPr>
          <w:lang w:val="en-GB" w:eastAsia="zh-CN" w:bidi="hi-IN"/>
        </w:rPr>
        <w:t xml:space="preserve">, 8(4), 529–566. </w:t>
      </w:r>
      <w:hyperlink r:id="rId27">
        <w:r>
          <w:rPr>
            <w:color w:val="1155CC"/>
            <w:u w:val="single"/>
            <w:lang w:val="en-GB" w:eastAsia="zh-CN" w:bidi="hi-IN"/>
          </w:rPr>
          <w:t>https://psycnet.apa.org/doi/10.1017/S0140525X00044903</w:t>
        </w:r>
      </w:hyperlink>
    </w:p>
    <w:p>
      <w:pPr>
        <w:pStyle w:val="LOnormal"/>
        <w:widowControl/>
        <w:suppressAutoHyphens w:val="true"/>
        <w:bidi w:val="0"/>
        <w:spacing w:lineRule="auto" w:line="480" w:before="0" w:after="0"/>
        <w:ind w:left="0" w:right="0" w:firstLine="737"/>
        <w:jc w:val="left"/>
        <w:rPr/>
      </w:pPr>
      <w:r>
        <w:rPr/>
        <w:t xml:space="preserve">Libet, B. (2004). </w:t>
      </w:r>
      <w:r>
        <w:rPr>
          <w:i/>
        </w:rPr>
        <w:t>Mind Time: The Temporal Factor in Consciousness.</w:t>
      </w:r>
      <w:r>
        <w:rPr/>
        <w:t xml:space="preserve"> Harvard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Marković, D., Goschke, T., &amp; Kiebel, S.J. (2021). Meta-control of the exploration-exploitation dilemma emerges from probabilistic inference over a hierarchy of time scales. </w:t>
      </w:r>
      <w:r>
        <w:rPr>
          <w:i/>
          <w:lang w:val="en-GB" w:eastAsia="zh-CN" w:bidi="hi-IN"/>
        </w:rPr>
        <w:t>Cognitive, Affective &amp; Behavioral Neuroscience</w:t>
      </w:r>
      <w:r>
        <w:rPr>
          <w:lang w:val="en-GB" w:eastAsia="zh-CN" w:bidi="hi-IN"/>
        </w:rPr>
        <w:t xml:space="preserve">, 21(3), 509–533. </w:t>
      </w:r>
      <w:hyperlink r:id="rId28">
        <w:r>
          <w:rPr>
            <w:color w:val="1155CC"/>
            <w:u w:val="single"/>
            <w:lang w:val="en-GB" w:eastAsia="zh-CN" w:bidi="hi-IN"/>
          </w:rPr>
          <w:t>https://doi.org/10.3758/s13415-020-00837-x</w:t>
        </w:r>
      </w:hyperlink>
    </w:p>
    <w:p>
      <w:pPr>
        <w:pStyle w:val="LOnormal"/>
        <w:widowControl/>
        <w:suppressAutoHyphens w:val="true"/>
        <w:bidi w:val="0"/>
        <w:spacing w:lineRule="auto" w:line="480" w:before="0" w:after="0"/>
        <w:ind w:left="0" w:right="0" w:firstLine="737"/>
        <w:jc w:val="left"/>
        <w:rPr/>
      </w:pPr>
      <w:r>
        <w:rPr>
          <w:lang w:val="en-GB" w:eastAsia="zh-CN" w:bidi="hi-IN"/>
        </w:rPr>
        <w:t>Nagel, T. (1974). What Is It Like to Be a Bat?</w:t>
      </w:r>
      <w:r>
        <w:rPr>
          <w:i/>
          <w:lang w:val="en-GB" w:eastAsia="zh-CN" w:bidi="hi-IN"/>
        </w:rPr>
        <w:t xml:space="preserve"> The Philosophical Review,</w:t>
      </w:r>
      <w:r>
        <w:rPr>
          <w:lang w:val="en-GB" w:eastAsia="zh-CN" w:bidi="hi-IN"/>
        </w:rPr>
        <w:t xml:space="preserve"> 83(4), 435–450. </w:t>
      </w:r>
      <w:hyperlink r:id="rId29">
        <w:r>
          <w:rPr>
            <w:color w:val="1155CC"/>
            <w:u w:val="single"/>
            <w:lang w:val="en-GB" w:eastAsia="zh-CN" w:bidi="hi-IN"/>
          </w:rPr>
          <w:t>https://doi.org/10.2307/2183914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Pasquali, A., Timmermans, B., &amp; Cleeremans, A. (2010). Know thyself: metacognitive networks and measures of consciousness. </w:t>
      </w:r>
      <w:r>
        <w:rPr>
          <w:i/>
          <w:lang w:val="en-GB" w:eastAsia="zh-CN" w:bidi="hi-IN"/>
        </w:rPr>
        <w:t>Cognition</w:t>
      </w:r>
      <w:r>
        <w:rPr>
          <w:lang w:val="en-GB" w:eastAsia="zh-CN" w:bidi="hi-IN"/>
        </w:rPr>
        <w:t xml:space="preserve">, 117(2), 182–190. </w:t>
      </w:r>
      <w:hyperlink r:id="rId30">
        <w:r>
          <w:rPr>
            <w:color w:val="1155CC"/>
            <w:u w:val="single"/>
            <w:lang w:val="en-GB" w:eastAsia="zh-CN" w:bidi="hi-IN"/>
          </w:rPr>
          <w:t>https://doi.org/10.1016/j.cognition.2010.08.010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Paulin, M.G., &amp; Cahill-Lane, J. (2021), Events in Early Nervous System Evolution. </w:t>
      </w:r>
      <w:r>
        <w:rPr>
          <w:i/>
          <w:lang w:val="en-GB" w:eastAsia="zh-CN" w:bidi="hi-IN"/>
        </w:rPr>
        <w:t>Topics in Cognitive Science</w:t>
      </w:r>
      <w:r>
        <w:rPr>
          <w:lang w:val="en-GB" w:eastAsia="zh-CN" w:bidi="hi-IN"/>
        </w:rPr>
        <w:t xml:space="preserve">, 13, 25-44. </w:t>
      </w:r>
      <w:hyperlink r:id="rId31">
        <w:r>
          <w:rPr>
            <w:color w:val="1155CC"/>
            <w:u w:val="single"/>
            <w:lang w:val="en-GB" w:eastAsia="zh-CN" w:bidi="hi-IN"/>
          </w:rPr>
          <w:t>https://doi.org/10.1111/tops.12461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(1997). A Theory of Consciousness. In N. Block, O. Flanagan, &amp; G. Güzeldere (Eds.), </w:t>
      </w:r>
      <w:r>
        <w:rPr>
          <w:i/>
          <w:lang w:val="en-GB" w:eastAsia="zh-CN" w:bidi="hi-IN"/>
        </w:rPr>
        <w:t>The Nature of Consciousness: Philosophical Debates</w:t>
      </w:r>
      <w:r>
        <w:rPr>
          <w:lang w:val="en-GB" w:eastAsia="zh-CN" w:bidi="hi-IN"/>
        </w:rPr>
        <w:t xml:space="preserve"> (pp. 729-753). </w:t>
      </w:r>
      <w:r>
        <w:rPr>
          <w:i/>
          <w:lang w:val="en-GB" w:eastAsia="zh-CN" w:bidi="hi-IN"/>
        </w:rPr>
        <w:t>MIT Press/Bradford Books.</w:t>
      </w:r>
      <w:r>
        <w:rPr>
          <w:lang w:val="en-GB" w:eastAsia="zh-CN" w:bidi="hi-IN"/>
        </w:rPr>
        <w:t xml:space="preserve"> (</w:t>
      </w:r>
      <w:hyperlink r:id="rId32">
        <w:r>
          <w:rPr>
            <w:color w:val="1155CC"/>
            <w:u w:val="single"/>
            <w:lang w:val="en-GB" w:eastAsia="zh-CN" w:bidi="hi-IN"/>
          </w:rPr>
          <w:t>https://davidrosenthal.org/DR-A-Theory.pdf</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(2004). Varieties of higher-order theory. In R. Gennaro (Ed.), </w:t>
      </w:r>
      <w:r>
        <w:rPr>
          <w:i/>
          <w:lang w:val="en-GB" w:eastAsia="zh-CN" w:bidi="hi-IN"/>
        </w:rPr>
        <w:t>Higher-Order Theories of Consciousness: An Anthology</w:t>
      </w:r>
      <w:r>
        <w:rPr>
          <w:lang w:val="en-GB" w:eastAsia="zh-CN" w:bidi="hi-IN"/>
        </w:rPr>
        <w:t xml:space="preserve"> (pp. 17-44). John Benjamins. </w:t>
      </w:r>
      <w:hyperlink r:id="rId33">
        <w:r>
          <w:rPr>
            <w:color w:val="1155CC"/>
            <w:u w:val="single"/>
            <w:lang w:val="en-GB" w:eastAsia="zh-CN" w:bidi="hi-IN"/>
          </w:rPr>
          <w:t>http://doi.org/10.1075/aicr.56.04ros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Schmidhuber, J. (2015). Deep learning in neural networks: An overview. </w:t>
      </w:r>
      <w:r>
        <w:rPr>
          <w:i/>
          <w:lang w:val="en-GB" w:eastAsia="zh-CN" w:bidi="hi-IN"/>
        </w:rPr>
        <w:t>Neural Networks</w:t>
      </w:r>
      <w:r>
        <w:rPr>
          <w:lang w:val="en-GB" w:eastAsia="zh-CN" w:bidi="hi-IN"/>
        </w:rPr>
        <w:t xml:space="preserve">, 61, 85-117. </w:t>
      </w:r>
      <w:hyperlink r:id="rId34">
        <w:r>
          <w:rPr>
            <w:color w:val="1155CC"/>
            <w:u w:val="single"/>
            <w:lang w:val="en-GB" w:eastAsia="zh-CN" w:bidi="hi-IN"/>
          </w:rPr>
          <w:t>https://doi.org/10.1016/j.neunet.2014.09.003</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Schroeder, T. (2020). Desire. In E. N. Zalta (Ed.), </w:t>
      </w:r>
      <w:r>
        <w:rPr>
          <w:i/>
          <w:lang w:val="en-GB" w:eastAsia="zh-CN" w:bidi="hi-IN"/>
        </w:rPr>
        <w:t xml:space="preserve">The Stanford Encyclopedia of Philosophy </w:t>
      </w:r>
      <w:r>
        <w:rPr>
          <w:lang w:val="en-GB" w:eastAsia="zh-CN" w:bidi="hi-IN"/>
        </w:rPr>
        <w:t xml:space="preserve">(Summer 2020 Edition). </w:t>
      </w:r>
      <w:hyperlink r:id="rId35">
        <w:r>
          <w:rPr>
            <w:color w:val="1155CC"/>
            <w:u w:val="single"/>
            <w:lang w:val="en-GB" w:eastAsia="zh-CN" w:bidi="hi-IN"/>
          </w:rPr>
          <w:t>https://plato.stanford.edu/archives/sum2020/entries/desire/</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Siegel, S. (2021). The Contents of Perception. In E. N. Zalta (Ed.), </w:t>
      </w:r>
      <w:r>
        <w:rPr>
          <w:i/>
          <w:lang w:val="en-GB" w:eastAsia="zh-CN" w:bidi="hi-IN"/>
        </w:rPr>
        <w:t>The Stanford Encyclopedia of Philosophy</w:t>
      </w:r>
      <w:r>
        <w:rPr>
          <w:lang w:val="en-GB" w:eastAsia="zh-CN" w:bidi="hi-IN"/>
        </w:rPr>
        <w:t xml:space="preserve"> (Fall 2021 Edition). </w:t>
      </w:r>
      <w:hyperlink r:id="rId36">
        <w:r>
          <w:rPr>
            <w:color w:val="1155CC"/>
            <w:u w:val="single"/>
            <w:lang w:val="en-GB" w:eastAsia="zh-CN" w:bidi="hi-IN"/>
          </w:rPr>
          <w:t>https://plato.stanford.edu/archives/fall2021/entries/perception-contents/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(2004). Is Experience Transparent? </w:t>
      </w:r>
      <w:r>
        <w:rPr>
          <w:i/>
          <w:lang w:val="en-GB" w:eastAsia="zh-CN" w:bidi="hi-IN"/>
        </w:rPr>
        <w:t>Philosophical Studies</w:t>
      </w:r>
      <w:r>
        <w:rPr>
          <w:lang w:val="en-GB" w:eastAsia="zh-CN" w:bidi="hi-IN"/>
        </w:rPr>
        <w:t xml:space="preserve">, 117(1/2), 15–41. </w:t>
      </w:r>
      <w:hyperlink r:id="rId37">
        <w:r>
          <w:rPr>
            <w:color w:val="1155CC"/>
            <w:u w:val="single"/>
            <w:lang w:val="en-GB" w:eastAsia="zh-CN" w:bidi="hi-IN"/>
          </w:rPr>
          <w:t>https://doi.org/10.1023%2FB%3APHIL.0000014523.89489.59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(2022). Consciousness and Intentionality. In E. N. Zalta (Ed.), </w:t>
      </w:r>
      <w:r>
        <w:rPr>
          <w:i/>
          <w:lang w:val="en-GB" w:eastAsia="zh-CN" w:bidi="hi-IN"/>
        </w:rPr>
        <w:t>The Stanford Encyclopedia of Philosophy</w:t>
      </w:r>
      <w:r>
        <w:rPr>
          <w:lang w:val="en-GB" w:eastAsia="zh-CN" w:bidi="hi-IN"/>
        </w:rPr>
        <w:t xml:space="preserve"> (Summer 2022 Edition). </w:t>
      </w:r>
      <w:hyperlink r:id="rId38">
        <w:r>
          <w:rPr>
            <w:color w:val="1155CC"/>
            <w:u w:val="single"/>
            <w:lang w:val="en-GB" w:eastAsia="zh-CN" w:bidi="hi-IN"/>
          </w:rPr>
          <w:t>https://plato.stanford.edu/archives/sum2022/entries/consciousness-intentionality/</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Timmermans, B., Schilbach, L., Pasquali, A., &amp; Cleeremans, A. (2012). Higher order thoughts in action: consciousness as a unconscious re-description process. </w:t>
      </w:r>
      <w:r>
        <w:rPr>
          <w:i/>
          <w:lang w:val="en-GB" w:eastAsia="zh-CN" w:bidi="hi-IN"/>
        </w:rPr>
        <w:t>Philosophical Transactions of the Royal Society B: Biological Sciences</w:t>
      </w:r>
      <w:r>
        <w:rPr>
          <w:lang w:val="en-GB" w:eastAsia="zh-CN" w:bidi="hi-IN"/>
        </w:rPr>
        <w:t xml:space="preserve">, 367, 1412–1423. </w:t>
      </w:r>
      <w:hyperlink r:id="rId39">
        <w:r>
          <w:rPr>
            <w:color w:val="1155CC"/>
            <w:u w:val="single"/>
            <w:lang w:val="en-GB" w:eastAsia="zh-CN" w:bidi="hi-IN"/>
          </w:rPr>
          <w:t>https://doi.org/10.1098%2Frstb.2011.0421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(1998). Damasio, Descartes, alarms and meta-management. </w:t>
      </w:r>
      <w:r>
        <w:rPr>
          <w:i/>
          <w:lang w:val="en-GB" w:eastAsia="zh-CN" w:bidi="hi-IN"/>
        </w:rPr>
        <w:t>IEEE International Conference on Systems, Man, and Cybernetics</w:t>
      </w:r>
      <w:r>
        <w:rPr>
          <w:lang w:val="en-GB" w:eastAsia="zh-CN" w:bidi="hi-IN"/>
        </w:rPr>
        <w:t xml:space="preserve">, 3, 2652-2657. </w:t>
      </w:r>
      <w:hyperlink r:id="rId40">
        <w:r>
          <w:rPr>
            <w:color w:val="1155CC"/>
            <w:u w:val="single"/>
            <w:lang w:val="en-GB" w:eastAsia="zh-CN" w:bidi="hi-IN"/>
          </w:rPr>
          <w:t>https://doi.org/10.1109/ICSMC.1998.725060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(2008). Varieties of Metacognition in Natural and Artificial Systems. In M. T. Cox &amp; A. Raja (Eds.), </w:t>
      </w:r>
      <w:r>
        <w:rPr>
          <w:i/>
          <w:lang w:val="en-GB" w:eastAsia="zh-CN" w:bidi="hi-IN"/>
        </w:rPr>
        <w:t>Metareasoning: Thinking about Thinking.</w:t>
      </w:r>
      <w:r>
        <w:rPr>
          <w:lang w:val="en-GB" w:eastAsia="zh-CN" w:bidi="hi-IN"/>
        </w:rPr>
        <w:t xml:space="preserve"> MIT Press. </w:t>
      </w:r>
      <w:hyperlink r:id="rId41">
        <w:r>
          <w:rPr>
            <w:color w:val="1155CC"/>
            <w:u w:val="single"/>
            <w:lang w:val="en-GB" w:eastAsia="zh-CN" w:bidi="hi-IN"/>
          </w:rPr>
          <w:t>https://doi.org/10.7551/mitpress/9780262014809.003.0020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Smithies, D., &amp; Weiss, J. (2019). Affective Experience, Desire, and Reasons for Action. </w:t>
      </w:r>
      <w:r>
        <w:rPr>
          <w:i/>
          <w:lang w:val="en-GB" w:eastAsia="zh-CN" w:bidi="hi-IN"/>
        </w:rPr>
        <w:t>Analytic Philosophy</w:t>
      </w:r>
      <w:r>
        <w:rPr>
          <w:lang w:val="en-GB" w:eastAsia="zh-CN" w:bidi="hi-IN"/>
        </w:rPr>
        <w:t xml:space="preserve">, 60(1), 27-54. </w:t>
      </w:r>
      <w:hyperlink r:id="rId42">
        <w:r>
          <w:rPr>
            <w:color w:val="1155CC"/>
            <w:u w:val="single"/>
            <w:lang w:val="en-GB" w:eastAsia="zh-CN" w:bidi="hi-IN"/>
          </w:rPr>
          <w:t>https://doi.org/10.1111/phib.12144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Soon, C., Brass, M., Heinze, H-J., &amp; Haynes, J-D. (2008). Unconscious determinants of free decisions in the human brain. </w:t>
      </w:r>
      <w:r>
        <w:rPr>
          <w:i/>
          <w:lang w:val="en-GB" w:eastAsia="zh-CN" w:bidi="hi-IN"/>
        </w:rPr>
        <w:t>Nature Neuroscience</w:t>
      </w:r>
      <w:r>
        <w:rPr>
          <w:lang w:val="en-GB" w:eastAsia="zh-CN" w:bidi="hi-IN"/>
        </w:rPr>
        <w:t xml:space="preserve">, 11, 543–545. </w:t>
      </w:r>
      <w:hyperlink r:id="rId43">
        <w:r>
          <w:rPr>
            <w:color w:val="1155CC"/>
            <w:u w:val="single"/>
            <w:lang w:val="en-GB" w:eastAsia="zh-CN" w:bidi="hi-IN"/>
          </w:rPr>
          <w:t>https://doi.org/10.1038/nn.2112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Spoerer, C. J., Kietzmann, T. C., Mehrer J., Charest, I., &amp; Kriegeskorte, N. (2020). Recurrent neural networks can explain flexible trading of speed and accuracy in biological vision. </w:t>
      </w:r>
      <w:r>
        <w:rPr>
          <w:i/>
          <w:lang w:val="en-GB" w:eastAsia="zh-CN" w:bidi="hi-IN"/>
        </w:rPr>
        <w:t>PLOS Computational Biology</w:t>
      </w:r>
      <w:r>
        <w:rPr>
          <w:lang w:val="en-GB" w:eastAsia="zh-CN" w:bidi="hi-IN"/>
        </w:rPr>
        <w:t xml:space="preserve">, 16(10), e1008215. </w:t>
      </w:r>
      <w:hyperlink r:id="rId44">
        <w:r>
          <w:rPr>
            <w:color w:val="1155CC"/>
            <w:u w:val="single"/>
            <w:lang w:val="en-GB" w:eastAsia="zh-CN" w:bidi="hi-IN"/>
          </w:rPr>
          <w:t>https://doi.org/10.1371/journal.pcbi.1008215</w:t>
        </w:r>
      </w:hyperlink>
    </w:p>
    <w:p>
      <w:pPr>
        <w:pStyle w:val="LOnormal"/>
        <w:widowControl/>
        <w:suppressAutoHyphens w:val="true"/>
        <w:bidi w:val="0"/>
        <w:spacing w:lineRule="auto" w:line="480" w:before="0" w:after="0"/>
        <w:ind w:left="0" w:right="0" w:firstLine="737"/>
        <w:jc w:val="left"/>
        <w:rPr/>
      </w:pPr>
      <w:r>
        <w:rPr/>
        <w:t xml:space="preserve">Sutton, R. S., &amp; Barto, A. G. (2018). </w:t>
      </w:r>
      <w:r>
        <w:rPr>
          <w:i/>
        </w:rPr>
        <w:t>Reinforcement Learning: An Introduction</w:t>
      </w:r>
      <w:r>
        <w:rPr/>
        <w:t xml:space="preserve"> (2nd ed).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van Bergen, R. S., &amp; Kriegeskorte, N. (2020). Going in circles is the way forward: the role of recurrence in visual inference. </w:t>
      </w:r>
      <w:r>
        <w:rPr>
          <w:i/>
          <w:lang w:val="en-GB" w:eastAsia="zh-CN" w:bidi="hi-IN"/>
        </w:rPr>
        <w:t>Current Opinion in Neurobiology</w:t>
      </w:r>
      <w:r>
        <w:rPr>
          <w:lang w:val="en-GB" w:eastAsia="zh-CN" w:bidi="hi-IN"/>
        </w:rPr>
        <w:t xml:space="preserve">, 65(176-193). </w:t>
      </w:r>
      <w:hyperlink r:id="rId45">
        <w:r>
          <w:rPr>
            <w:color w:val="1155CC"/>
            <w:u w:val="single"/>
            <w:lang w:val="en-GB" w:eastAsia="zh-CN" w:bidi="hi-IN"/>
          </w:rPr>
          <w:t>https://doi.org/10.1016/j.conb.2020.11.009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Winkielman, P., &amp; Schooler, J. (2012). Consciousness, metacognition, and the unconscious. In S.T. Fiske, &amp; C.N. Macrae (Eds.), </w:t>
      </w:r>
      <w:r>
        <w:rPr>
          <w:i/>
          <w:lang w:val="en-GB" w:eastAsia="zh-CN" w:bidi="hi-IN"/>
        </w:rPr>
        <w:t>The SAGE Handbook of Social Cognition.</w:t>
      </w:r>
      <w:r>
        <w:rPr>
          <w:lang w:val="en-GB" w:eastAsia="zh-CN" w:bidi="hi-IN"/>
        </w:rPr>
        <w:t xml:space="preserve"> SAGE Publications Ltd. </w:t>
      </w:r>
      <w:hyperlink r:id="rId46">
        <w:r>
          <w:rPr>
            <w:color w:val="1155CC"/>
            <w:u w:val="single"/>
            <w:lang w:val="en-GB" w:eastAsia="zh-CN" w:bidi="hi-IN"/>
          </w:rPr>
          <w:t>https://doi.org/10.4135/9781446247631.n4</w:t>
        </w:r>
      </w:hyperlink>
    </w:p>
    <w:p>
      <w:pPr>
        <w:pStyle w:val="LOnormal"/>
        <w:pageBreakBefore w:val="false"/>
        <w:shd w:val="clear" w:fill="auto"/>
        <w:ind w:left="0" w:hanging="0"/>
        <w:rPr>
          <w:lang w:val="en-GB" w:eastAsia="zh-CN" w:bidi="hi-IN"/>
        </w:rPr>
      </w:pPr>
      <w:r>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23</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LOnormal"/>
    <w:next w:val="LOnormal"/>
    <w:qFormat/>
    <w:pPr>
      <w:keepNext w:val="true"/>
      <w:keepLines/>
      <w:pageBreakBefore w:val="false"/>
      <w:jc w:val="center"/>
    </w:pPr>
    <w:rPr>
      <w:b/>
    </w:rPr>
  </w:style>
  <w:style w:type="paragraph" w:styleId="Heading2">
    <w:name w:val="Heading 2"/>
    <w:basedOn w:val="LOnormal"/>
    <w:next w:val="LOnormal"/>
    <w:qFormat/>
    <w:pPr>
      <w:keepNext w:val="true"/>
      <w:keepLines/>
      <w:pageBreakBefore w:val="false"/>
    </w:pPr>
    <w:rPr>
      <w:b/>
    </w:rPr>
  </w:style>
  <w:style w:type="paragraph" w:styleId="Heading3">
    <w:name w:val="Heading 3"/>
    <w:basedOn w:val="LOnormal"/>
    <w:next w:val="LOnormal"/>
    <w:qFormat/>
    <w:pPr>
      <w:keepNext w:val="true"/>
      <w:keepLines/>
      <w:pageBreakBefore w:val="false"/>
    </w:pPr>
    <w:rPr>
      <w:b/>
      <w:i/>
    </w:rPr>
  </w:style>
  <w:style w:type="paragraph" w:styleId="Heading4">
    <w:name w:val="Heading 4"/>
    <w:basedOn w:val="LOnormal"/>
    <w:next w:val="LOnormal"/>
    <w:qFormat/>
    <w:pPr>
      <w:keepNext w:val="true"/>
      <w:keepLines/>
      <w:pageBreakBefore w:val="false"/>
      <w:ind w:firstLine="720"/>
    </w:pPr>
    <w:rPr>
      <w:b/>
      <w:i/>
    </w:rPr>
  </w:style>
  <w:style w:type="paragraph" w:styleId="Heading5">
    <w:name w:val="Heading 5"/>
    <w:basedOn w:val="LOnormal"/>
    <w:next w:val="LOnormal"/>
    <w:qFormat/>
    <w:pPr>
      <w:keepNext w:val="true"/>
      <w:keepLines/>
      <w:pageBreakBefore w:val="false"/>
    </w:pPr>
    <w:rPr>
      <w:i/>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2160" w:after="0"/>
      <w:jc w:val="center"/>
    </w:pPr>
    <w:rPr>
      <w:b/>
    </w:rPr>
  </w:style>
  <w:style w:type="paragraph" w:styleId="Subtitle">
    <w:name w:val="Subtitle"/>
    <w:basedOn w:val="LOnormal"/>
    <w:next w:val="LOnormal"/>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76</TotalTime>
  <Application>LibreOffice/7.3.7.2$Windows_X86_64 LibreOffice_project/e114eadc50a9ff8d8c8a0567d6da8f454beeb84f</Application>
  <AppVersion>15.0000</AppVersion>
  <Pages>7</Pages>
  <Words>5339</Words>
  <Characters>32350</Characters>
  <CharactersWithSpaces>37565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2024-12-07T08:23:52Z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