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ordres/OM-{ref}-{statut}[-ETAT-{statut_etat}].pdf — le statut de l'état entre dans la clé, pour qu'une signature apposée sur l'état régénère le PDF d'un OM resté au même statut. Tests : OmPdfSignaturesEtatTest.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558 tests au total (66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