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ordres/OM-{ref}-{statut}[-ETAT-{statut_etat}].pdf — le statut de l'état entre dans la clé, pour qu'une signature apposée sur l'état régénère le PDF d'un OM resté au même statut. Tests : OmPdfSignaturesEtatTest.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560 tests au total (66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