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des profils système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 un compte désactivé n'en reçoit plus.</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598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124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 Le 25/10, réponses réelles de l'API confrontées aux schémas d'openapi.yaml (openapi-core) : conformes après le n° 32.</w:t>
      </w:r>
    </w:p>
    <w:p>
      <w:pPr>
        <w:pStyle w:val="ListBullet"/>
      </w:pPr>
      <w:r>
        <w:t>Défauts relevés par la revue d'octobre 2026 : 32, tous corrigés avec un test vu en échec sans le correctif (index : CHANGELOG.md ; détail : docs/revue-projet-2026-10.md §3). Points ouverts : §7 du rapport.</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