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line="270"/>
      </w:pPr>
      <w:r>
        <w:rPr>
          <w:rFonts w:ascii="Calibri" w:cs="Calibri" w:eastAsia="Calibri" w:hAnsi="Calibri"/>
          <w:sz w:val="21"/>
          <w:szCs w:val="21"/>
        </w:rPr>
        <w:t xml:space="preserve">DigiSanté Mobile — Avis clinique L9</w:t>
      </w:r>
    </w:p>
    <w:p>
      <w:pPr>
        <w:spacing w:after="100" w:line="270"/>
      </w:pPr>
      <w:r>
        <w:rPr>
          <w:rFonts w:ascii="Calibri" w:cs="Calibri" w:eastAsia="Calibri" w:hAnsi="Calibri"/>
          <w:sz w:val="21"/>
          <w:szCs w:val="21"/>
        </w:rPr>
        <w:t xml:space="preserve">FORMULAIRE VIERGE — NON SIGNÉ — À RENSEIGNER EN PRIVÉ</w:t>
      </w:r>
    </w:p>
    <w:p>
      <w:pPr>
        <w:spacing w:after="100" w:line="270"/>
      </w:pPr>
      <w:r>
        <w:rPr>
          <w:rFonts w:ascii="Calibri" w:cs="Calibri" w:eastAsia="Calibri" w:hAnsi="Calibri"/>
          <w:sz w:val="21"/>
          <w:szCs w:val="21"/>
        </w:rPr>
        <w:t xml:space="preserve">source_snapshot : 3e061d5232d7bc11fe4dc92134a1b2e8d0dc1753b503c38ba261365b514944ed</w:t>
      </w:r>
    </w:p>
    <w:p>
      <w:pPr>
        <w:spacing w:after="100" w:line="270"/>
      </w:pPr>
      <w:r>
        <w:rPr>
          <w:rFonts w:ascii="Calibri" w:cs="Calibri" w:eastAsia="Calibri" w:hAnsi="Calibri"/>
          <w:sz w:val="21"/>
          <w:szCs w:val="21"/>
        </w:rPr>
        <w:t xml:space="preserve">Commit de base : 3e2eb7f2f72d9b5d9d4aee2a74d4b7f16ec7c620</w:t>
      </w:r>
    </w:p>
    <w:p>
      <w:pPr>
        <w:spacing w:after="100" w:line="270"/>
      </w:pPr>
      <w:r>
        <w:rPr>
          <w:rFonts w:ascii="Calibri" w:cs="Calibri" w:eastAsia="Calibri" w:hAnsi="Calibri"/>
          <w:sz w:val="21"/>
          <w:szCs w:val="21"/>
        </w:rPr>
        <w:t xml:space="preserve">Ces empreintes identifient le contenu à relire. La génération du dossier ne confirme aucune signature, habilitation, décision clinique ou traduction native.</w:t>
      </w:r>
    </w:p>
    <w:p>
      <w:pPr>
        <w:spacing w:after="100" w:line="270"/>
      </w:pPr>
      <w:r>
        <w:rPr>
          <w:rFonts w:ascii="Calibri" w:cs="Calibri" w:eastAsia="Calibri" w:hAnsi="Calibri"/>
          <w:sz w:val="21"/>
          <w:szCs w:val="21"/>
        </w:rPr>
        <w:t xml:space="preserve">Conserver les avis complétés, signatures et coordonnées dans un espace privé contrôlé par le porteur. Ne pas les ajouter au dépôt public.</w:t>
      </w:r>
    </w:p>
    <w:p>
      <w:pPr>
        <w:spacing w:after="100" w:line="270"/>
      </w:pPr>
      <w:r>
        <w:rPr>
          <w:rFonts w:ascii="Calibri" w:cs="Calibri" w:eastAsia="Calibri" w:hAnsi="Calibri"/>
          <w:sz w:val="21"/>
          <w:szCs w:val="21"/>
        </w:rPr>
        <w:t xml:space="preserve">Cet avis porte uniquement sur les domaines explicitement renseignés ci-dessous. Le professionnel indique sa capacité, les populations couvertes, ses références et toute limite de compétence. Une personne compétente peut relire plusieurs domaines ; aucune décision globale n’est préremplie.</w:t>
      </w:r>
    </w:p>
    <w:p>
      <w:pPr>
        <w:spacing w:after="100" w:line="270"/>
      </w:pPr>
      <w:r>
        <w:rPr>
          <w:rFonts w:ascii="Calibri" w:cs="Calibri" w:eastAsia="Calibri" w:hAnsi="Calibri"/>
          <w:sz w:val="21"/>
          <w:szCs w:val="21"/>
        </w:rPr>
        <w:t xml:space="preserve">Support de relecture : Dossier_Clinique_L9.docx ; clinical-cases.csv (45 cas synthétiques) ; références et réserves de campaign.json.</w:t>
      </w:r>
    </w:p>
    <w:p>
      <w:pPr>
        <w:pStyle w:val="Heading1"/>
        <w:keepNext/>
        <w:pageBreakBefore/>
        <w:spacing w:after="100" w:line="270"/>
      </w:pPr>
      <w:r>
        <w:rPr>
          <w:rFonts w:ascii="Calibri" w:cs="Calibri" w:eastAsia="Calibri" w:hAnsi="Calibri"/>
          <w:sz w:val="21"/>
          <w:szCs w:val="21"/>
        </w:rPr>
        <w:t xml:space="preserve">Triage / orientation — portée triage</w:t>
      </w:r>
    </w:p>
    <w:p>
      <w:pPr>
        <w:spacing w:after="100" w:line="270"/>
      </w:pPr>
      <w:r>
        <w:rPr>
          <w:rFonts w:ascii="Calibri" w:cs="Calibri" w:eastAsia="Calibri" w:hAnsi="Calibri"/>
          <w:sz w:val="21"/>
          <w:szCs w:val="21"/>
        </w:rPr>
        <w:t xml:space="preserve">Empreinte de portée : 83ed770617f7b17d57d35336ba4d3b21662a356a614781f9e68ebf6a49c7c8a0</w:t>
      </w:r>
    </w:p>
    <w:p>
      <w:pPr>
        <w:spacing w:after="100" w:line="270"/>
      </w:pPr>
      <w:r>
        <w:rPr>
          <w:rFonts w:ascii="Calibri" w:cs="Calibri" w:eastAsia="Calibri" w:hAnsi="Calibri"/>
          <w:sz w:val="21"/>
          <w:szCs w:val="21"/>
        </w:rPr>
        <w:t xml:space="preserve">Profil de relecture proposé : Médecin habilité compétent en urgences/soins primaires, avec expertise pédiatrie/PCIME et santé maternelle pour les motifs correspondants.</w:t>
      </w:r>
    </w:p>
    <w:p>
      <w:pPr>
        <w:spacing w:after="100" w:line="270"/>
      </w:pPr>
      <w:r>
        <w:rPr>
          <w:rFonts w:ascii="Calibri" w:cs="Calibri" w:eastAsia="Calibri" w:hAnsi="Calibri"/>
          <w:sz w:val="21"/>
          <w:szCs w:val="21"/>
        </w:rPr>
        <w:t xml:space="preserve">Réserve RES-TRIAGE : Questionnaire incomplet assimilé à réponses négatives ; priorités et délais par public à confirmer.</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Calendrier vaccinal PEV — portée pev</w:t>
      </w:r>
    </w:p>
    <w:p>
      <w:pPr>
        <w:spacing w:after="100" w:line="270"/>
      </w:pPr>
      <w:r>
        <w:rPr>
          <w:rFonts w:ascii="Calibri" w:cs="Calibri" w:eastAsia="Calibri" w:hAnsi="Calibri"/>
          <w:sz w:val="21"/>
          <w:szCs w:val="21"/>
        </w:rPr>
        <w:t xml:space="preserve">Empreinte de portée : b64007bc080114abc8b49cbaff6fb2dc5bbdbbb67cee15befceb17ecb45a9f5c</w:t>
      </w:r>
    </w:p>
    <w:p>
      <w:pPr>
        <w:spacing w:after="100" w:line="270"/>
      </w:pPr>
      <w:r>
        <w:rPr>
          <w:rFonts w:ascii="Calibri" w:cs="Calibri" w:eastAsia="Calibri" w:hAnsi="Calibri"/>
          <w:sz w:val="21"/>
          <w:szCs w:val="21"/>
        </w:rPr>
        <w:t xml:space="preserve">Profil de relecture proposé : Professionnel compétent en vaccination et référent du PEV national/structure compétente ; médecin pour les arbitrages cliniques nécessaires.</w:t>
      </w:r>
    </w:p>
    <w:p>
      <w:pPr>
        <w:spacing w:after="100" w:line="270"/>
      </w:pPr>
      <w:r>
        <w:rPr>
          <w:rFonts w:ascii="Calibri" w:cs="Calibri" w:eastAsia="Calibri" w:hAnsi="Calibri"/>
          <w:sz w:val="21"/>
          <w:szCs w:val="21"/>
        </w:rPr>
        <w:t xml:space="preserve">Réserve RES-PEV : Référentiel national courant, vaccins concernés, âges/dates, retards et rattrapage non contre-signés.</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CPN / santé maternelle — portée maternity</w:t>
      </w:r>
    </w:p>
    <w:p>
      <w:pPr>
        <w:spacing w:after="100" w:line="270"/>
      </w:pPr>
      <w:r>
        <w:rPr>
          <w:rFonts w:ascii="Calibri" w:cs="Calibri" w:eastAsia="Calibri" w:hAnsi="Calibri"/>
          <w:sz w:val="21"/>
          <w:szCs w:val="21"/>
        </w:rPr>
        <w:t xml:space="preserve">Empreinte de portée : e30f235879dcce44ebb8652a906e3bb10a8216a63d03bc34598f1440cf19a953</w:t>
      </w:r>
    </w:p>
    <w:p>
      <w:pPr>
        <w:spacing w:after="100" w:line="270"/>
      </w:pPr>
      <w:r>
        <w:rPr>
          <w:rFonts w:ascii="Calibri" w:cs="Calibri" w:eastAsia="Calibri" w:hAnsi="Calibri"/>
          <w:sz w:val="21"/>
          <w:szCs w:val="21"/>
        </w:rPr>
        <w:t xml:space="preserve">Profil de relecture proposé : Sage-femme habilitée, obstétricien ou clinicien maternel qualifié pour la portée revue.</w:t>
      </w:r>
    </w:p>
    <w:p>
      <w:pPr>
        <w:spacing w:after="100" w:line="270"/>
      </w:pPr>
      <w:r>
        <w:rPr>
          <w:rFonts w:ascii="Calibri" w:cs="Calibri" w:eastAsia="Calibri" w:hAnsi="Calibri"/>
          <w:sz w:val="21"/>
          <w:szCs w:val="21"/>
        </w:rPr>
        <w:t xml:space="preserve">Réserve RES-CPN : Huit contacts/objectifs, estimation et limites de DDR restent à faire contre-signer.</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Phrasier clinique — portée phrasebook</w:t>
      </w:r>
    </w:p>
    <w:p>
      <w:pPr>
        <w:spacing w:after="100" w:line="270"/>
      </w:pPr>
      <w:r>
        <w:rPr>
          <w:rFonts w:ascii="Calibri" w:cs="Calibri" w:eastAsia="Calibri" w:hAnsi="Calibri"/>
          <w:sz w:val="21"/>
          <w:szCs w:val="21"/>
        </w:rPr>
        <w:t xml:space="preserve">Empreinte de portée : 9074f3609161295f7469b5bba2196f81088ee8e617f92148eec7defebd881e55</w:t>
      </w:r>
    </w:p>
    <w:p>
      <w:pPr>
        <w:spacing w:after="100" w:line="270"/>
      </w:pPr>
      <w:r>
        <w:rPr>
          <w:rFonts w:ascii="Calibri" w:cs="Calibri" w:eastAsia="Calibri" w:hAnsi="Calibri"/>
          <w:sz w:val="21"/>
          <w:szCs w:val="21"/>
        </w:rPr>
        <w:t xml:space="preserve">Profil de relecture proposé : Clinicien habilité en soins primaires ; deux relecteurs natifs distincts par langue pour le phrasier et les écoutes.</w:t>
      </w:r>
    </w:p>
    <w:p>
      <w:pPr>
        <w:spacing w:after="100" w:line="270"/>
      </w:pPr>
      <w:r>
        <w:rPr>
          <w:rFonts w:ascii="Calibri" w:cs="Calibri" w:eastAsia="Calibri" w:hAnsi="Calibri"/>
          <w:sz w:val="21"/>
          <w:szCs w:val="21"/>
        </w:rPr>
        <w:t xml:space="preserve">Réserve RES-PHRASIER : Phrases cliniques et traductions natives à relire ; aucune signature fournie par cette préparation.</w:t>
      </w:r>
    </w:p>
    <w:p>
      <w:pPr>
        <w:spacing w:after="100" w:line="270"/>
      </w:pPr>
      <w:r>
        <w:rPr>
          <w:rFonts w:ascii="Calibri" w:cs="Calibri" w:eastAsia="Calibri" w:hAnsi="Calibri"/>
          <w:sz w:val="21"/>
          <w:szCs w:val="21"/>
        </w:rPr>
        <w:t xml:space="preserve">Réserve RES-AUDIO : FON/YOR transmis avec fr-FR ; écoute/compréhension sur appareils cibles non établie.</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Ordonnances / prescriptions et posologie — portée prescriptions</w:t>
      </w:r>
    </w:p>
    <w:p>
      <w:pPr>
        <w:spacing w:after="100" w:line="270"/>
      </w:pPr>
      <w:r>
        <w:rPr>
          <w:rFonts w:ascii="Calibri" w:cs="Calibri" w:eastAsia="Calibri" w:hAnsi="Calibri"/>
          <w:sz w:val="21"/>
          <w:szCs w:val="21"/>
        </w:rPr>
        <w:t xml:space="preserve">Empreinte de portée : e3ddb136e4bb84ad7dfe33147eca508d1ef4d7d4dca193acea48ad3868085c01</w:t>
      </w:r>
    </w:p>
    <w:p>
      <w:pPr>
        <w:spacing w:after="100" w:line="270"/>
      </w:pPr>
      <w:r>
        <w:rPr>
          <w:rFonts w:ascii="Calibri" w:cs="Calibri" w:eastAsia="Calibri" w:hAnsi="Calibri"/>
          <w:sz w:val="21"/>
          <w:szCs w:val="21"/>
        </w:rPr>
        <w:t xml:space="preserve">Profil de relecture proposé : Médecin prescripteur habilité et pharmacien pour fidélité de posologie, unités, formes, allergies, pictogrammes et audio.</w:t>
      </w:r>
    </w:p>
    <w:p>
      <w:pPr>
        <w:spacing w:after="100" w:line="270"/>
      </w:pPr>
      <w:r>
        <w:rPr>
          <w:rFonts w:ascii="Calibri" w:cs="Calibri" w:eastAsia="Calibri" w:hAnsi="Calibri"/>
          <w:sz w:val="21"/>
          <w:szCs w:val="21"/>
        </w:rPr>
        <w:t xml:space="preserve">Réserve RES-POSOLOGIE : Fractions, unités, négation, fréquence, durée et doses variables produisent des interprétations divergentes ; arbitrage et correction explicites requis.</w:t>
      </w:r>
    </w:p>
    <w:p>
      <w:pPr>
        <w:spacing w:after="100" w:line="270"/>
      </w:pPr>
      <w:r>
        <w:rPr>
          <w:rFonts w:ascii="Calibri" w:cs="Calibri" w:eastAsia="Calibri" w:hAnsi="Calibri"/>
          <w:sz w:val="21"/>
          <w:szCs w:val="21"/>
        </w:rPr>
        <w:t xml:space="preserve">Réserve RES-ALLERGIES : Recherche textuelle limitée ; aucun moteur de classe ou absence de risque clinique ne peut être déduit.</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Auto-mesures / constantes — portée vitals</w:t>
      </w:r>
    </w:p>
    <w:p>
      <w:pPr>
        <w:spacing w:after="100" w:line="270"/>
      </w:pPr>
      <w:r>
        <w:rPr>
          <w:rFonts w:ascii="Calibri" w:cs="Calibri" w:eastAsia="Calibri" w:hAnsi="Calibri"/>
          <w:sz w:val="21"/>
          <w:szCs w:val="21"/>
        </w:rPr>
        <w:t xml:space="preserve">Empreinte de portée : 54e69b4abc8cb9ce68fc1d0f8022f73080b2ca14dc3e7bf840278dfb102a694e</w:t>
      </w:r>
    </w:p>
    <w:p>
      <w:pPr>
        <w:spacing w:after="100" w:line="270"/>
      </w:pPr>
      <w:r>
        <w:rPr>
          <w:rFonts w:ascii="Calibri" w:cs="Calibri" w:eastAsia="Calibri" w:hAnsi="Calibri"/>
          <w:sz w:val="21"/>
          <w:szCs w:val="21"/>
        </w:rPr>
        <w:t xml:space="preserve">Profil de relecture proposé : Clinicien habilité compétent en suivi des maladies chroniques, avec infirmier ou infirmière formé à la mesure.</w:t>
      </w:r>
    </w:p>
    <w:p>
      <w:pPr>
        <w:spacing w:after="100" w:line="270"/>
      </w:pPr>
      <w:r>
        <w:rPr>
          <w:rFonts w:ascii="Calibri" w:cs="Calibri" w:eastAsia="Calibri" w:hAnsi="Calibri"/>
          <w:sz w:val="21"/>
          <w:szCs w:val="21"/>
        </w:rPr>
        <w:t xml:space="preserve">Réserve RES-VITALS : Unités, plausibilité, données partielles et horodatage restent à définir et à relire.</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p>
      <w:pPr>
        <w:pStyle w:val="Heading1"/>
        <w:keepNext/>
        <w:pageBreakBefore/>
        <w:spacing w:after="100" w:line="270"/>
      </w:pPr>
      <w:r>
        <w:rPr>
          <w:rFonts w:ascii="Calibri" w:cs="Calibri" w:eastAsia="Calibri" w:hAnsi="Calibri"/>
          <w:sz w:val="21"/>
          <w:szCs w:val="21"/>
        </w:rPr>
        <w:t xml:space="preserve">Contenus éducatifs publiés — portée education</w:t>
      </w:r>
    </w:p>
    <w:p>
      <w:pPr>
        <w:spacing w:after="100" w:line="270"/>
      </w:pPr>
      <w:r>
        <w:rPr>
          <w:rFonts w:ascii="Calibri" w:cs="Calibri" w:eastAsia="Calibri" w:hAnsi="Calibri"/>
          <w:sz w:val="21"/>
          <w:szCs w:val="21"/>
        </w:rPr>
        <w:t xml:space="preserve">Empreinte de portée : 5f91e4a5cf52905039758d375b6ffcb1edfeb56935b4e772b7849889aa9af235</w:t>
      </w:r>
    </w:p>
    <w:p>
      <w:pPr>
        <w:spacing w:after="100" w:line="270"/>
      </w:pPr>
      <w:r>
        <w:rPr>
          <w:rFonts w:ascii="Calibri" w:cs="Calibri" w:eastAsia="Calibri" w:hAnsi="Calibri"/>
          <w:sz w:val="21"/>
          <w:szCs w:val="21"/>
        </w:rPr>
        <w:t xml:space="preserve">Profil de relecture proposé : Clinicien habilité compétent dans chaque thème publié ; relecteurs natifs pour les traductions des articles réels.</w:t>
      </w:r>
    </w:p>
    <w:p>
      <w:pPr>
        <w:spacing w:after="100" w:line="270"/>
      </w:pPr>
      <w:r>
        <w:rPr>
          <w:rFonts w:ascii="Calibri" w:cs="Calibri" w:eastAsia="Calibri" w:hAnsi="Calibri"/>
          <w:sz w:val="21"/>
          <w:szCs w:val="21"/>
        </w:rPr>
        <w:t xml:space="preserve">Réserve RES-EDUCATION : Inventaire des articles réellement publiés inconnu ; seed distinct du corpus de production.</w:t>
      </w:r>
    </w:p>
    <w:p>
      <w:pPr>
        <w:spacing w:after="100" w:line="270"/>
      </w:pPr>
      <w:r>
        <w:rPr>
          <w:rFonts w:ascii="Calibri" w:cs="Calibri" w:eastAsia="Calibri" w:hAnsi="Calibri"/>
          <w:sz w:val="21"/>
          <w:szCs w:val="21"/>
        </w:rPr>
        <w:t xml:space="preserve">Joindre un inventaire des contenus effectivement publiés sur la cible : identifiants, versions, langues et empreintes. Le seed ne prouve pas ce corpus. Renseigner runtimeInventoryRef et la version de l’inventaire relu.</w:t>
      </w:r>
    </w:p>
    <w:p>
      <w:pPr>
        <w:spacing w:after="100" w:line="270"/>
      </w:pPr>
      <w:r>
        <w:rPr>
          <w:rFonts w:ascii="Calibri" w:cs="Calibri" w:eastAsia="Calibri" w:hAnsi="Calibri"/>
          <w:sz w:val="21"/>
          <w:szCs w:val="21"/>
        </w:rPr>
        <w:t xml:space="preserve">Décision à cocher par le professionnel uniquement :</w:t>
      </w:r>
    </w:p>
    <w:p>
      <w:pPr>
        <w:spacing w:after="100" w:line="270"/>
      </w:pPr>
      <w:r>
        <w:rPr>
          <w:rFonts w:ascii="Calibri" w:cs="Calibri" w:eastAsia="Calibri" w:hAnsi="Calibri"/>
          <w:sz w:val="21"/>
          <w:szCs w:val="21"/>
        </w:rPr>
        <w:t xml:space="preserve">☐ Favorable sur cette portée  ☐ À corriger  ☐ Défavorable  ☐ Hors compétence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cantSplit/>
          <w:tblHeader w:val="false"/>
          <w:trHeight w:val="380" w:hRule="atLeast"/>
        </w:trPr>
        <w:tc>
          <w:tcPr>
            <w:tcW w:type="dxa" w:w="3400"/>
          </w:tcPr>
          <w:p>
            <w:pPr>
              <w:spacing w:after="80" w:line="240"/>
            </w:pPr>
            <w:r>
              <w:rPr>
                <w:rFonts w:ascii="Calibri" w:cs="Calibri" w:eastAsia="Calibri" w:hAnsi="Calibri"/>
                <w:sz w:val="19"/>
                <w:szCs w:val="19"/>
              </w:rPr>
              <w:t xml:space="preserve">Nom et prénom du professionnel</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Qualité / capacité professionnelle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Établissement / référence d’habilitation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380" w:hRule="atLeast"/>
        </w:trPr>
        <w:tc>
          <w:tcPr>
            <w:tcW w:type="dxa" w:w="3400"/>
          </w:tcPr>
          <w:p>
            <w:pPr>
              <w:spacing w:after="80" w:line="240"/>
            </w:pPr>
            <w:r>
              <w:rPr>
                <w:rFonts w:ascii="Calibri" w:cs="Calibri" w:eastAsia="Calibri" w:hAnsi="Calibri"/>
                <w:sz w:val="19"/>
                <w:szCs w:val="19"/>
              </w:rPr>
              <w:t xml:space="preserve">Populations, périmètre et limites de compétence</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Décision explicite et motifs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Cas / clés / réserves examinés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Corrections exactes demandées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Références cliniques utilisées et version</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runtimeInventoryRef / version de l’inventaire publié</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Référence privée de la pièce / annexes</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Date de l’avis (AAAA-MM-JJ)</w:t>
            </w:r>
          </w:p>
        </w:tc>
        <w:tc>
          <w:tcPr>
            <w:tcW w:type="dxa" w:w="5626"/>
          </w:tcPr>
          <w:p>
            <w:pPr>
              <w:spacing w:after="80" w:line="240"/>
            </w:pPr>
            <w:r>
              <w:rPr>
                <w:rFonts w:ascii="Calibri" w:cs="Calibri" w:eastAsia="Calibri" w:hAnsi="Calibri"/>
                <w:sz w:val="19"/>
                <w:szCs w:val="19"/>
              </w:rPr>
              <w:t xml:space="preserve"/>
            </w:r>
          </w:p>
        </w:tc>
      </w:tr>
      <w:tr>
        <w:trPr>
          <w:cantSplit/>
          <w:tblHeader w:val="false"/>
          <w:trHeight w:val="480" w:hRule="atLeast"/>
        </w:trPr>
        <w:tc>
          <w:tcPr>
            <w:tcW w:type="dxa" w:w="3400"/>
          </w:tcPr>
          <w:p>
            <w:pPr>
              <w:spacing w:after="80" w:line="240"/>
            </w:pPr>
            <w:r>
              <w:rPr>
                <w:rFonts w:ascii="Calibri" w:cs="Calibri" w:eastAsia="Calibri" w:hAnsi="Calibri"/>
                <w:sz w:val="19"/>
                <w:szCs w:val="19"/>
              </w:rPr>
              <w:t xml:space="preserve">Signature manuscrite ou signature vérifiable</w:t>
            </w:r>
          </w:p>
        </w:tc>
        <w:tc>
          <w:tcPr>
            <w:tcW w:type="dxa" w:w="5626"/>
          </w:tcPr>
          <w:p>
            <w:pPr>
              <w:spacing w:after="80" w:line="240"/>
            </w:pPr>
            <w:r>
              <w:rPr>
                <w:rFonts w:ascii="Calibri" w:cs="Calibri" w:eastAsia="Calibri" w:hAnsi="Calibri"/>
                <w:sz w:val="19"/>
                <w:szCs w:val="19"/>
              </w:rPr>
              <w:t xml:space="preserve"/>
            </w:r>
          </w:p>
        </w:tc>
      </w:tr>
    </w:tbl>
    <w:p>
      <w:pPr>
        <w:spacing w:after="100" w:line="270"/>
      </w:pPr>
      <w:r>
        <w:rPr>
          <w:rFonts w:ascii="Calibri" w:cs="Calibri" w:eastAsia="Calibri" w:hAnsi="Calibri"/>
          <w:sz w:val="21"/>
          <w:szCs w:val="21"/>
        </w:rPr>
        <w:t xml:space="preserve">Toute correction requiert une nouvelle empreinte et une nouvelle relecture. Un avis limité, une réserve ouverte ou une absence de pièce ne doit pas être transformé en approbation de la portée entière.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L9 — NON SIGNÉ — version à vérifier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 clinique L9 vierge non signé</dc:title>
  <dc:creator>DigiSanté Mobile — préparation technique</dc:creator>
  <dc:description>Formulaire vierge non signé. Dates de métadonnées normalisées techniquement ; elles ne datent aucun avis humain.</dc:description>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