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545CF64F" w14:textId="77777777" w:rsidR="00FF5EC0" w:rsidRDefault="00927A11" w:rsidP="00477C7E">
      <w:pPr>
        <w:spacing w:line="480" w:lineRule="auto"/>
        <w:jc w:val="center"/>
        <w:rPr>
          <w:rFonts w:ascii="Times New Roman" w:hAnsi="Times New Roman" w:cs="Times New Roman"/>
          <w:b/>
          <w:bCs/>
        </w:rPr>
      </w:pPr>
      <w:r w:rsidRPr="00927A11">
        <w:rPr>
          <w:rFonts w:ascii="Times New Roman" w:hAnsi="Times New Roman" w:cs="Times New Roman"/>
          <w:b/>
          <w:bCs/>
        </w:rPr>
        <w:t xml:space="preserve">Exploring, Measuring, and Optimizing Reasoning in Large Language Models: </w:t>
      </w:r>
    </w:p>
    <w:p w14:paraId="1E8AB3E3" w14:textId="27D93F45" w:rsidR="00927A11" w:rsidRDefault="00927A11" w:rsidP="00477C7E">
      <w:pPr>
        <w:spacing w:line="480" w:lineRule="auto"/>
        <w:jc w:val="center"/>
        <w:rPr>
          <w:rFonts w:ascii="Times New Roman" w:hAnsi="Times New Roman" w:cs="Times New Roman"/>
          <w:b/>
          <w:bCs/>
        </w:rPr>
      </w:pPr>
      <w:r w:rsidRPr="00927A11">
        <w:rPr>
          <w:rFonts w:ascii="Times New Roman" w:hAnsi="Times New Roman" w:cs="Times New Roman"/>
          <w:b/>
          <w:bCs/>
        </w:rPr>
        <w:t>A Comparison of Data Science Research Designs</w:t>
      </w: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3DA26EE4" w14:textId="77777777" w:rsidR="005F1238" w:rsidRDefault="005F1238" w:rsidP="005F1238">
      <w:pPr>
        <w:spacing w:line="480" w:lineRule="auto"/>
        <w:jc w:val="center"/>
        <w:rPr>
          <w:rFonts w:ascii="Times New Roman" w:hAnsi="Times New Roman" w:cs="Times New Roman"/>
        </w:rPr>
      </w:pPr>
      <w:r w:rsidRPr="00064DAB">
        <w:rPr>
          <w:rFonts w:ascii="Times New Roman" w:hAnsi="Times New Roman" w:cs="Times New Roman"/>
        </w:rPr>
        <w:t>DDS-8500: Principles of Data Science</w:t>
      </w:r>
    </w:p>
    <w:p w14:paraId="0B70E11C" w14:textId="77777777" w:rsidR="00050C73" w:rsidRDefault="00050C73" w:rsidP="00050C73">
      <w:pPr>
        <w:spacing w:line="480" w:lineRule="auto"/>
        <w:jc w:val="center"/>
        <w:rPr>
          <w:rFonts w:ascii="Times New Roman" w:hAnsi="Times New Roman" w:cs="Times New Roman"/>
        </w:rPr>
      </w:pPr>
      <w:r w:rsidRPr="00C34D9D">
        <w:rPr>
          <w:rFonts w:ascii="Times New Roman" w:hAnsi="Times New Roman" w:cs="Times New Roman"/>
        </w:rPr>
        <w:t>Dr. Javier E. León</w:t>
      </w:r>
    </w:p>
    <w:p w14:paraId="56FCF570" w14:textId="4E04BA18" w:rsidR="00874A40" w:rsidRDefault="00140E01" w:rsidP="00874A40">
      <w:pPr>
        <w:spacing w:line="480" w:lineRule="auto"/>
        <w:jc w:val="center"/>
        <w:rPr>
          <w:rFonts w:ascii="Times New Roman" w:hAnsi="Times New Roman" w:cs="Times New Roman"/>
        </w:rPr>
      </w:pPr>
      <w:r>
        <w:rPr>
          <w:rFonts w:ascii="Times New Roman" w:hAnsi="Times New Roman" w:cs="Times New Roman"/>
        </w:rPr>
        <w:t>12/21/2025</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3D2E485D" w14:textId="339ADFA4" w:rsidR="00327050" w:rsidRDefault="00946D7B" w:rsidP="00327050">
      <w:pPr>
        <w:spacing w:line="480" w:lineRule="auto"/>
        <w:jc w:val="center"/>
        <w:rPr>
          <w:rFonts w:ascii="Times New Roman" w:hAnsi="Times New Roman" w:cs="Times New Roman"/>
          <w:b/>
          <w:bCs/>
        </w:rPr>
      </w:pPr>
      <w:r w:rsidRPr="00946D7B">
        <w:rPr>
          <w:rFonts w:ascii="Times New Roman" w:hAnsi="Times New Roman" w:cs="Times New Roman"/>
          <w:b/>
          <w:bCs/>
        </w:rPr>
        <w:lastRenderedPageBreak/>
        <w:t>Exploring, Measuring, and Optimizing Reasoning in Large Language Models:</w:t>
      </w:r>
    </w:p>
    <w:p w14:paraId="3649FC13" w14:textId="1DB829F4" w:rsidR="00946D7B" w:rsidRPr="00946D7B" w:rsidRDefault="00946D7B" w:rsidP="00327050">
      <w:pPr>
        <w:spacing w:line="480" w:lineRule="auto"/>
        <w:jc w:val="center"/>
        <w:rPr>
          <w:rFonts w:ascii="Times New Roman" w:hAnsi="Times New Roman" w:cs="Times New Roman"/>
          <w:b/>
          <w:bCs/>
        </w:rPr>
      </w:pPr>
      <w:r w:rsidRPr="00946D7B">
        <w:rPr>
          <w:rFonts w:ascii="Times New Roman" w:hAnsi="Times New Roman" w:cs="Times New Roman"/>
          <w:b/>
          <w:bCs/>
        </w:rPr>
        <w:t>A Comparison of Data Science Research Designs</w:t>
      </w:r>
    </w:p>
    <w:p w14:paraId="4F582E68" w14:textId="42F29E3F"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Data science research designs are not interchangeable templates</w:t>
      </w:r>
      <w:r w:rsidR="00471E79">
        <w:rPr>
          <w:rFonts w:ascii="Times New Roman" w:hAnsi="Times New Roman" w:cs="Times New Roman"/>
        </w:rPr>
        <w:t>;</w:t>
      </w:r>
      <w:r w:rsidRPr="00946D7B">
        <w:rPr>
          <w:rFonts w:ascii="Times New Roman" w:hAnsi="Times New Roman" w:cs="Times New Roman"/>
        </w:rPr>
        <w:t xml:space="preserve"> they are methodological tools suited to different stages of inquiry and different types of research problems. </w:t>
      </w:r>
      <w:r w:rsidR="00012450">
        <w:rPr>
          <w:rFonts w:ascii="Times New Roman" w:hAnsi="Times New Roman" w:cs="Times New Roman"/>
        </w:rPr>
        <w:t xml:space="preserve"> </w:t>
      </w:r>
      <w:r w:rsidRPr="00946D7B">
        <w:rPr>
          <w:rFonts w:ascii="Times New Roman" w:hAnsi="Times New Roman" w:cs="Times New Roman"/>
        </w:rPr>
        <w:t xml:space="preserve">This distinction is especially important in artificial intelligence research, where a single system may be studied as a reasoning mechanism, a decision-support tool, or an applied engineering component embedded in real-world workflows. </w:t>
      </w:r>
      <w:r w:rsidR="00B13EE6">
        <w:rPr>
          <w:rFonts w:ascii="Times New Roman" w:hAnsi="Times New Roman" w:cs="Times New Roman"/>
        </w:rPr>
        <w:t>R</w:t>
      </w:r>
      <w:r w:rsidRPr="00946D7B">
        <w:rPr>
          <w:rFonts w:ascii="Times New Roman" w:hAnsi="Times New Roman" w:cs="Times New Roman"/>
        </w:rPr>
        <w:t xml:space="preserve">esearch often </w:t>
      </w:r>
      <w:r w:rsidR="00AC7842">
        <w:rPr>
          <w:rFonts w:ascii="Times New Roman" w:hAnsi="Times New Roman" w:cs="Times New Roman"/>
        </w:rPr>
        <w:t xml:space="preserve">follows a </w:t>
      </w:r>
      <w:r w:rsidRPr="00946D7B">
        <w:rPr>
          <w:rFonts w:ascii="Times New Roman" w:hAnsi="Times New Roman" w:cs="Times New Roman"/>
        </w:rPr>
        <w:t>sequence</w:t>
      </w:r>
      <w:r w:rsidR="00AC7842">
        <w:rPr>
          <w:rFonts w:ascii="Times New Roman" w:hAnsi="Times New Roman" w:cs="Times New Roman"/>
        </w:rPr>
        <w:t xml:space="preserve"> </w:t>
      </w:r>
      <w:proofErr w:type="gramStart"/>
      <w:r w:rsidR="00AC7842">
        <w:rPr>
          <w:rFonts w:ascii="Times New Roman" w:hAnsi="Times New Roman" w:cs="Times New Roman"/>
        </w:rPr>
        <w:t>like</w:t>
      </w:r>
      <w:r w:rsidRPr="00946D7B">
        <w:rPr>
          <w:rFonts w:ascii="Times New Roman" w:hAnsi="Times New Roman" w:cs="Times New Roman"/>
        </w:rPr>
        <w:t>:</w:t>
      </w:r>
      <w:proofErr w:type="gramEnd"/>
      <w:r w:rsidRPr="00946D7B">
        <w:rPr>
          <w:rFonts w:ascii="Times New Roman" w:hAnsi="Times New Roman" w:cs="Times New Roman"/>
        </w:rPr>
        <w:t xml:space="preserve"> clarifying what a system is doing, determining how reliable its outputs are, and evaluating performance under application constraints. </w:t>
      </w:r>
      <w:r w:rsidR="00012450">
        <w:rPr>
          <w:rFonts w:ascii="Times New Roman" w:hAnsi="Times New Roman" w:cs="Times New Roman"/>
        </w:rPr>
        <w:t xml:space="preserve"> </w:t>
      </w:r>
      <w:r w:rsidRPr="00946D7B">
        <w:rPr>
          <w:rFonts w:ascii="Times New Roman" w:hAnsi="Times New Roman" w:cs="Times New Roman"/>
        </w:rPr>
        <w:t>Selecting an appropriate research design depends on where a problem falls within this progression and on what kind of knowledge can reasonably be produced at that stage.</w:t>
      </w:r>
    </w:p>
    <w:p w14:paraId="04F92CE4" w14:textId="140D9AAF"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This paper compares three data science research studies to illustrate how exploratory and quantitative research designs </w:t>
      </w:r>
      <w:r w:rsidR="0015114C">
        <w:rPr>
          <w:rFonts w:ascii="Times New Roman" w:hAnsi="Times New Roman" w:cs="Times New Roman"/>
        </w:rPr>
        <w:t>yield distinct yet complementary forms of understanding of</w:t>
      </w:r>
      <w:r w:rsidRPr="00946D7B">
        <w:rPr>
          <w:rFonts w:ascii="Times New Roman" w:hAnsi="Times New Roman" w:cs="Times New Roman"/>
        </w:rPr>
        <w:t xml:space="preserve"> AI systems.</w:t>
      </w:r>
      <w:r w:rsidR="00012450">
        <w:rPr>
          <w:rFonts w:ascii="Times New Roman" w:hAnsi="Times New Roman" w:cs="Times New Roman"/>
        </w:rPr>
        <w:t xml:space="preserve"> </w:t>
      </w:r>
      <w:r w:rsidRPr="00946D7B">
        <w:rPr>
          <w:rFonts w:ascii="Times New Roman" w:hAnsi="Times New Roman" w:cs="Times New Roman"/>
        </w:rPr>
        <w:t xml:space="preserve"> The studies analyzed include Atomic Thinking of LLMs: Decoupling and Exploring Mathematical Reasoning Abilities (Kuang et al., 2025), </w:t>
      </w:r>
      <w:r w:rsidRPr="00946D7B">
        <w:rPr>
          <w:rFonts w:ascii="Times New Roman" w:hAnsi="Times New Roman" w:cs="Times New Roman"/>
          <w:i/>
          <w:iCs/>
        </w:rPr>
        <w:t>Optimizing Chain-of-Thought Confidence via Topological and Dirichlet Risk Analysis</w:t>
      </w:r>
      <w:r w:rsidRPr="00946D7B">
        <w:rPr>
          <w:rFonts w:ascii="Times New Roman" w:hAnsi="Times New Roman" w:cs="Times New Roman"/>
        </w:rPr>
        <w:t xml:space="preserve"> (More et al., 2025), and </w:t>
      </w:r>
      <w:r w:rsidRPr="00946D7B">
        <w:rPr>
          <w:rFonts w:ascii="Times New Roman" w:hAnsi="Times New Roman" w:cs="Times New Roman"/>
          <w:i/>
          <w:iCs/>
        </w:rPr>
        <w:t>Data-Driven AI for Topology Optimization: A Comparative Study of CNN and Self-Attention Enhanced Architectures in Data-Constrained Scenarios</w:t>
      </w:r>
      <w:r w:rsidRPr="00946D7B">
        <w:rPr>
          <w:rFonts w:ascii="Times New Roman" w:hAnsi="Times New Roman" w:cs="Times New Roman"/>
        </w:rPr>
        <w:t xml:space="preserve"> (Jing &amp; Guo, 2024). </w:t>
      </w:r>
      <w:r w:rsidR="00012450">
        <w:rPr>
          <w:rFonts w:ascii="Times New Roman" w:hAnsi="Times New Roman" w:cs="Times New Roman"/>
        </w:rPr>
        <w:t xml:space="preserve"> </w:t>
      </w:r>
      <w:r w:rsidRPr="00946D7B">
        <w:rPr>
          <w:rFonts w:ascii="Times New Roman" w:hAnsi="Times New Roman" w:cs="Times New Roman"/>
        </w:rPr>
        <w:t>Although these studies address different application domains, they form a coherent narrative arc</w:t>
      </w:r>
      <w:r w:rsidR="006651D2">
        <w:rPr>
          <w:rFonts w:ascii="Times New Roman" w:hAnsi="Times New Roman" w:cs="Times New Roman"/>
        </w:rPr>
        <w:t>.</w:t>
      </w:r>
      <w:r w:rsidRPr="00946D7B">
        <w:rPr>
          <w:rFonts w:ascii="Times New Roman" w:hAnsi="Times New Roman" w:cs="Times New Roman"/>
        </w:rPr>
        <w:t xml:space="preserve"> </w:t>
      </w:r>
      <w:r w:rsidR="00012450">
        <w:rPr>
          <w:rFonts w:ascii="Times New Roman" w:hAnsi="Times New Roman" w:cs="Times New Roman"/>
        </w:rPr>
        <w:t xml:space="preserve"> </w:t>
      </w:r>
      <w:r w:rsidR="006651D2">
        <w:rPr>
          <w:rFonts w:ascii="Times New Roman" w:hAnsi="Times New Roman" w:cs="Times New Roman"/>
        </w:rPr>
        <w:t>T</w:t>
      </w:r>
      <w:r w:rsidRPr="00946D7B">
        <w:rPr>
          <w:rFonts w:ascii="Times New Roman" w:hAnsi="Times New Roman" w:cs="Times New Roman"/>
        </w:rPr>
        <w:t xml:space="preserve">he first explores what reasoning in large language models consists </w:t>
      </w:r>
      <w:proofErr w:type="gramStart"/>
      <w:r w:rsidRPr="00946D7B">
        <w:rPr>
          <w:rFonts w:ascii="Times New Roman" w:hAnsi="Times New Roman" w:cs="Times New Roman"/>
        </w:rPr>
        <w:t>of,</w:t>
      </w:r>
      <w:proofErr w:type="gramEnd"/>
      <w:r w:rsidRPr="00946D7B">
        <w:rPr>
          <w:rFonts w:ascii="Times New Roman" w:hAnsi="Times New Roman" w:cs="Times New Roman"/>
        </w:rPr>
        <w:t xml:space="preserve"> the second measures how much that reasoning can be trusted, and the third demonstrates how quantitative evaluation operates in an applied optimization setting.</w:t>
      </w:r>
    </w:p>
    <w:p w14:paraId="663BE9E3" w14:textId="0F94F851"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lastRenderedPageBreak/>
        <w:t>By comparing the research problems, questions, hypotheses, and ethical considerations across these studies, this paper shows how research design evolves as AI systems move from understanding</w:t>
      </w:r>
      <w:r w:rsidR="00EA5306">
        <w:rPr>
          <w:rFonts w:ascii="Times New Roman" w:hAnsi="Times New Roman" w:cs="Times New Roman"/>
        </w:rPr>
        <w:t xml:space="preserve"> to trust</w:t>
      </w:r>
      <w:r w:rsidRPr="00946D7B">
        <w:rPr>
          <w:rFonts w:ascii="Times New Roman" w:hAnsi="Times New Roman" w:cs="Times New Roman"/>
        </w:rPr>
        <w:t xml:space="preserve"> to deployment.</w:t>
      </w:r>
      <w:r w:rsidR="00882AED">
        <w:rPr>
          <w:rFonts w:ascii="Times New Roman" w:hAnsi="Times New Roman" w:cs="Times New Roman"/>
        </w:rPr>
        <w:t xml:space="preserve"> </w:t>
      </w:r>
      <w:r w:rsidRPr="00946D7B">
        <w:rPr>
          <w:rFonts w:ascii="Times New Roman" w:hAnsi="Times New Roman" w:cs="Times New Roman"/>
        </w:rPr>
        <w:t xml:space="preserve"> Rather than treating research designs as competing methodologies, the analysis frames them as interconnected stages within a broader data science research lifecycle.</w:t>
      </w:r>
    </w:p>
    <w:p w14:paraId="4A669360" w14:textId="4E4804DE" w:rsidR="00946D7B" w:rsidRPr="00946D7B" w:rsidRDefault="00946D7B" w:rsidP="00327050">
      <w:pPr>
        <w:spacing w:line="480" w:lineRule="auto"/>
        <w:rPr>
          <w:rFonts w:ascii="Times New Roman" w:hAnsi="Times New Roman" w:cs="Times New Roman"/>
        </w:rPr>
      </w:pPr>
      <w:r w:rsidRPr="00946D7B">
        <w:rPr>
          <w:rFonts w:ascii="Times New Roman" w:hAnsi="Times New Roman" w:cs="Times New Roman"/>
          <w:b/>
          <w:bCs/>
        </w:rPr>
        <w:t>Research Problems Across the Three Studies</w:t>
      </w:r>
    </w:p>
    <w:p w14:paraId="5C30994C" w14:textId="7CB83608" w:rsidR="00946D7B" w:rsidRPr="00946D7B" w:rsidRDefault="00946D7B" w:rsidP="001476C8">
      <w:pPr>
        <w:spacing w:line="480" w:lineRule="auto"/>
        <w:ind w:firstLine="720"/>
        <w:rPr>
          <w:rFonts w:ascii="Times New Roman" w:hAnsi="Times New Roman" w:cs="Times New Roman"/>
        </w:rPr>
      </w:pPr>
      <w:r w:rsidRPr="00946D7B">
        <w:rPr>
          <w:rFonts w:ascii="Times New Roman" w:hAnsi="Times New Roman" w:cs="Times New Roman"/>
        </w:rPr>
        <w:t xml:space="preserve">The research problem addressed in the Atomic Thinking study is the limited explanatory value of prevailing evaluations of large language model reasoning. </w:t>
      </w:r>
      <w:r w:rsidR="00882AED">
        <w:rPr>
          <w:rFonts w:ascii="Times New Roman" w:hAnsi="Times New Roman" w:cs="Times New Roman"/>
        </w:rPr>
        <w:t xml:space="preserve"> </w:t>
      </w:r>
      <w:r w:rsidRPr="00946D7B">
        <w:rPr>
          <w:rFonts w:ascii="Times New Roman" w:hAnsi="Times New Roman" w:cs="Times New Roman"/>
        </w:rPr>
        <w:t xml:space="preserve">Much of the existing work relies on end-to-end benchmark accuracy, which indicates whether a model can produce correct answers but provides little insight into how reasoning succeeds or fails. </w:t>
      </w:r>
      <w:r w:rsidR="00882AED">
        <w:rPr>
          <w:rFonts w:ascii="Times New Roman" w:hAnsi="Times New Roman" w:cs="Times New Roman"/>
        </w:rPr>
        <w:t xml:space="preserve"> </w:t>
      </w:r>
      <w:r w:rsidR="001476C8" w:rsidRPr="001476C8">
        <w:rPr>
          <w:rFonts w:ascii="Times New Roman" w:hAnsi="Times New Roman" w:cs="Times New Roman"/>
        </w:rPr>
        <w:t>Without breaking down reasoning into components that can be interpreted, it is hard to gauge reliability, diagnose domain-specific weaknesses, or understand why performance varies.</w:t>
      </w:r>
      <w:r w:rsidR="001476C8">
        <w:rPr>
          <w:rFonts w:ascii="Times New Roman" w:hAnsi="Times New Roman" w:cs="Times New Roman"/>
        </w:rPr>
        <w:t xml:space="preserve">  </w:t>
      </w:r>
      <w:r w:rsidRPr="00946D7B">
        <w:rPr>
          <w:rFonts w:ascii="Times New Roman" w:hAnsi="Times New Roman" w:cs="Times New Roman"/>
        </w:rPr>
        <w:t>The problem is therefore one of interpretability and diagnostic clarity rather than raw computational capability.</w:t>
      </w:r>
    </w:p>
    <w:p w14:paraId="4F75E721" w14:textId="1DD2ED84" w:rsidR="00946D7B" w:rsidRPr="00946D7B" w:rsidRDefault="00946D7B" w:rsidP="00F94233">
      <w:pPr>
        <w:spacing w:line="480" w:lineRule="auto"/>
        <w:ind w:firstLine="720"/>
        <w:rPr>
          <w:rFonts w:ascii="Times New Roman" w:hAnsi="Times New Roman" w:cs="Times New Roman"/>
        </w:rPr>
      </w:pPr>
      <w:r w:rsidRPr="00946D7B">
        <w:rPr>
          <w:rFonts w:ascii="Times New Roman" w:hAnsi="Times New Roman" w:cs="Times New Roman"/>
        </w:rPr>
        <w:t xml:space="preserve">The research problem examined in the EDTR confidence calibration study </w:t>
      </w:r>
      <w:r w:rsidR="0091272D" w:rsidRPr="0091272D">
        <w:rPr>
          <w:rFonts w:ascii="Times New Roman" w:hAnsi="Times New Roman" w:cs="Times New Roman"/>
        </w:rPr>
        <w:t xml:space="preserve">focuses on </w:t>
      </w:r>
      <w:r w:rsidR="00F84889">
        <w:rPr>
          <w:rFonts w:ascii="Times New Roman" w:hAnsi="Times New Roman" w:cs="Times New Roman"/>
        </w:rPr>
        <w:t>risk management rather than</w:t>
      </w:r>
      <w:r w:rsidR="0091272D" w:rsidRPr="0091272D">
        <w:rPr>
          <w:rFonts w:ascii="Times New Roman" w:hAnsi="Times New Roman" w:cs="Times New Roman"/>
        </w:rPr>
        <w:t xml:space="preserve"> understanding the reasoning structure</w:t>
      </w:r>
      <w:r w:rsidRPr="00946D7B">
        <w:rPr>
          <w:rFonts w:ascii="Times New Roman" w:hAnsi="Times New Roman" w:cs="Times New Roman"/>
        </w:rPr>
        <w:t xml:space="preserve">. </w:t>
      </w:r>
      <w:r w:rsidR="0089727D" w:rsidRPr="0089727D">
        <w:rPr>
          <w:rFonts w:ascii="Times New Roman" w:hAnsi="Times New Roman" w:cs="Times New Roman"/>
        </w:rPr>
        <w:t xml:space="preserve">As </w:t>
      </w:r>
      <w:r w:rsidR="00C63753">
        <w:rPr>
          <w:rFonts w:ascii="Times New Roman" w:hAnsi="Times New Roman" w:cs="Times New Roman"/>
        </w:rPr>
        <w:t>technology advances, models become increasingly capable of producing outputs that appear coherent and persuasive,</w:t>
      </w:r>
      <w:r w:rsidR="0089727D" w:rsidRPr="0089727D">
        <w:rPr>
          <w:rFonts w:ascii="Times New Roman" w:hAnsi="Times New Roman" w:cs="Times New Roman"/>
        </w:rPr>
        <w:t xml:space="preserve"> regardless of accuracy.</w:t>
      </w:r>
      <w:r w:rsidR="0089727D">
        <w:rPr>
          <w:rFonts w:ascii="Times New Roman" w:hAnsi="Times New Roman" w:cs="Times New Roman"/>
        </w:rPr>
        <w:t xml:space="preserve">  </w:t>
      </w:r>
      <w:r w:rsidR="00F94233" w:rsidRPr="00F94233">
        <w:rPr>
          <w:rFonts w:ascii="Times New Roman" w:hAnsi="Times New Roman" w:cs="Times New Roman"/>
        </w:rPr>
        <w:t>A big concern is the gap between how the model expresses confidence and its actual accuracy</w:t>
      </w:r>
      <w:r w:rsidR="00F94233">
        <w:rPr>
          <w:rFonts w:ascii="Times New Roman" w:hAnsi="Times New Roman" w:cs="Times New Roman"/>
        </w:rPr>
        <w:t>. This</w:t>
      </w:r>
      <w:r w:rsidR="00F94233" w:rsidRPr="00F94233">
        <w:rPr>
          <w:rFonts w:ascii="Times New Roman" w:hAnsi="Times New Roman" w:cs="Times New Roman"/>
        </w:rPr>
        <w:t xml:space="preserve"> is particularly important when users may act on model outputs.</w:t>
      </w:r>
      <w:r w:rsidR="00F94233">
        <w:rPr>
          <w:rFonts w:ascii="Times New Roman" w:hAnsi="Times New Roman" w:cs="Times New Roman"/>
        </w:rPr>
        <w:t xml:space="preserve">  </w:t>
      </w:r>
      <w:r w:rsidRPr="00946D7B">
        <w:rPr>
          <w:rFonts w:ascii="Times New Roman" w:hAnsi="Times New Roman" w:cs="Times New Roman"/>
        </w:rPr>
        <w:t xml:space="preserve">The study </w:t>
      </w:r>
      <w:r w:rsidR="00C405B8">
        <w:rPr>
          <w:rFonts w:ascii="Times New Roman" w:hAnsi="Times New Roman" w:cs="Times New Roman"/>
        </w:rPr>
        <w:t>examines whether uncertainty can be quantified and calibrated to support</w:t>
      </w:r>
      <w:r w:rsidRPr="00946D7B">
        <w:rPr>
          <w:rFonts w:ascii="Times New Roman" w:hAnsi="Times New Roman" w:cs="Times New Roman"/>
        </w:rPr>
        <w:t xml:space="preserve"> safer interpretation and deployment of LLM-generated reasoning.</w:t>
      </w:r>
    </w:p>
    <w:p w14:paraId="7930B3C1" w14:textId="1F1B973E"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The research problem in the topology optimization study arises in an applied engineering context where computational cost, predictive accuracy, and data availability are primary </w:t>
      </w:r>
      <w:r w:rsidRPr="00946D7B">
        <w:rPr>
          <w:rFonts w:ascii="Times New Roman" w:hAnsi="Times New Roman" w:cs="Times New Roman"/>
        </w:rPr>
        <w:lastRenderedPageBreak/>
        <w:t xml:space="preserve">constraints. </w:t>
      </w:r>
      <w:r w:rsidR="00882AED">
        <w:rPr>
          <w:rFonts w:ascii="Times New Roman" w:hAnsi="Times New Roman" w:cs="Times New Roman"/>
        </w:rPr>
        <w:t xml:space="preserve"> </w:t>
      </w:r>
      <w:r w:rsidRPr="00946D7B">
        <w:rPr>
          <w:rFonts w:ascii="Times New Roman" w:hAnsi="Times New Roman" w:cs="Times New Roman"/>
        </w:rPr>
        <w:t xml:space="preserve">Traditional optimization methods are computationally intensive, while data-driven approaches often require </w:t>
      </w:r>
      <w:r w:rsidR="00CC3C7B">
        <w:rPr>
          <w:rFonts w:ascii="Times New Roman" w:hAnsi="Times New Roman" w:cs="Times New Roman"/>
        </w:rPr>
        <w:t>extensive training datasets,</w:t>
      </w:r>
      <w:r w:rsidRPr="00946D7B">
        <w:rPr>
          <w:rFonts w:ascii="Times New Roman" w:hAnsi="Times New Roman" w:cs="Times New Roman"/>
        </w:rPr>
        <w:t xml:space="preserve"> </w:t>
      </w:r>
      <w:r w:rsidR="00C34A97">
        <w:rPr>
          <w:rFonts w:ascii="Times New Roman" w:hAnsi="Times New Roman" w:cs="Times New Roman"/>
        </w:rPr>
        <w:t xml:space="preserve">which </w:t>
      </w:r>
      <w:r w:rsidR="00CC3C7B">
        <w:rPr>
          <w:rFonts w:ascii="Times New Roman" w:hAnsi="Times New Roman" w:cs="Times New Roman"/>
        </w:rPr>
        <w:t>are</w:t>
      </w:r>
      <w:r w:rsidRPr="00946D7B">
        <w:rPr>
          <w:rFonts w:ascii="Times New Roman" w:hAnsi="Times New Roman" w:cs="Times New Roman"/>
        </w:rPr>
        <w:t xml:space="preserve"> impractical in real-world scenarios. </w:t>
      </w:r>
      <w:r w:rsidR="00882AED">
        <w:rPr>
          <w:rFonts w:ascii="Times New Roman" w:hAnsi="Times New Roman" w:cs="Times New Roman"/>
        </w:rPr>
        <w:t xml:space="preserve"> </w:t>
      </w:r>
      <w:r w:rsidRPr="00946D7B">
        <w:rPr>
          <w:rFonts w:ascii="Times New Roman" w:hAnsi="Times New Roman" w:cs="Times New Roman"/>
        </w:rPr>
        <w:t xml:space="preserve">The study investigates whether neural network models can approximate </w:t>
      </w:r>
      <w:r w:rsidR="0060154A">
        <w:rPr>
          <w:rFonts w:ascii="Times New Roman" w:hAnsi="Times New Roman" w:cs="Times New Roman"/>
        </w:rPr>
        <w:t>topology-optimization solutions under data-constrained conditions and whether architectural enhancements, such as self-attention,</w:t>
      </w:r>
      <w:r w:rsidRPr="00946D7B">
        <w:rPr>
          <w:rFonts w:ascii="Times New Roman" w:hAnsi="Times New Roman" w:cs="Times New Roman"/>
        </w:rPr>
        <w:t xml:space="preserve"> yield meaningful performance improvements.</w:t>
      </w:r>
    </w:p>
    <w:p w14:paraId="5C6CD9FD" w14:textId="3C915AA6"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Viewed comparatively, these research problems represent different stages of inquiry. </w:t>
      </w:r>
      <w:r w:rsidR="00882AED">
        <w:rPr>
          <w:rFonts w:ascii="Times New Roman" w:hAnsi="Times New Roman" w:cs="Times New Roman"/>
        </w:rPr>
        <w:t xml:space="preserve"> </w:t>
      </w:r>
      <w:r w:rsidRPr="00946D7B">
        <w:rPr>
          <w:rFonts w:ascii="Times New Roman" w:hAnsi="Times New Roman" w:cs="Times New Roman"/>
        </w:rPr>
        <w:t xml:space="preserve">The Atomic Thinking study addresses a problem of conceptual ambiguity, where the primary challenge is defining and structuring the phenomenon itself. The EDTR study addresses a problem that has already been operationalized and therefore demands quantitative evaluation. </w:t>
      </w:r>
      <w:r w:rsidR="00882AED">
        <w:rPr>
          <w:rFonts w:ascii="Times New Roman" w:hAnsi="Times New Roman" w:cs="Times New Roman"/>
        </w:rPr>
        <w:t xml:space="preserve"> </w:t>
      </w:r>
      <w:r w:rsidRPr="00946D7B">
        <w:rPr>
          <w:rFonts w:ascii="Times New Roman" w:hAnsi="Times New Roman" w:cs="Times New Roman"/>
        </w:rPr>
        <w:t>The topology optimization study addresses a mature, application-driven problem with clearly defined objectives and constraints.</w:t>
      </w:r>
      <w:r w:rsidR="00882AED">
        <w:rPr>
          <w:rFonts w:ascii="Times New Roman" w:hAnsi="Times New Roman" w:cs="Times New Roman"/>
        </w:rPr>
        <w:t xml:space="preserve"> </w:t>
      </w:r>
      <w:r w:rsidRPr="00946D7B">
        <w:rPr>
          <w:rFonts w:ascii="Times New Roman" w:hAnsi="Times New Roman" w:cs="Times New Roman"/>
        </w:rPr>
        <w:t xml:space="preserve"> Together, these studies illustrate why research design must be selected based on the nature and maturity of the problem rather than applied uniformly across domains (Byrne, 2017).</w:t>
      </w:r>
    </w:p>
    <w:p w14:paraId="5C7C754C" w14:textId="44012D89" w:rsidR="00946D7B" w:rsidRPr="00946D7B" w:rsidRDefault="00946D7B" w:rsidP="00327050">
      <w:pPr>
        <w:spacing w:line="480" w:lineRule="auto"/>
        <w:rPr>
          <w:rFonts w:ascii="Times New Roman" w:hAnsi="Times New Roman" w:cs="Times New Roman"/>
        </w:rPr>
      </w:pPr>
      <w:r w:rsidRPr="00946D7B">
        <w:rPr>
          <w:rFonts w:ascii="Times New Roman" w:hAnsi="Times New Roman" w:cs="Times New Roman"/>
          <w:b/>
          <w:bCs/>
        </w:rPr>
        <w:t>Article Analyses</w:t>
      </w:r>
    </w:p>
    <w:p w14:paraId="2DACC98A" w14:textId="77777777" w:rsidR="00946D7B" w:rsidRPr="00946D7B" w:rsidRDefault="00946D7B" w:rsidP="00327050">
      <w:pPr>
        <w:spacing w:line="480" w:lineRule="auto"/>
        <w:rPr>
          <w:rFonts w:ascii="Times New Roman" w:hAnsi="Times New Roman" w:cs="Times New Roman"/>
          <w:b/>
          <w:bCs/>
        </w:rPr>
      </w:pPr>
      <w:r w:rsidRPr="00946D7B">
        <w:rPr>
          <w:rFonts w:ascii="Times New Roman" w:hAnsi="Times New Roman" w:cs="Times New Roman"/>
          <w:b/>
          <w:bCs/>
        </w:rPr>
        <w:t>Article 1: Atomic Thinking of LLMs</w:t>
      </w:r>
    </w:p>
    <w:p w14:paraId="58BC804F" w14:textId="77777777" w:rsidR="00946D7B" w:rsidRPr="00946D7B" w:rsidRDefault="00946D7B" w:rsidP="00327050">
      <w:pPr>
        <w:spacing w:line="480" w:lineRule="auto"/>
        <w:rPr>
          <w:rFonts w:ascii="Times New Roman" w:hAnsi="Times New Roman" w:cs="Times New Roman"/>
          <w:b/>
          <w:bCs/>
        </w:rPr>
      </w:pPr>
      <w:r w:rsidRPr="00946D7B">
        <w:rPr>
          <w:rFonts w:ascii="Times New Roman" w:hAnsi="Times New Roman" w:cs="Times New Roman"/>
          <w:b/>
          <w:bCs/>
        </w:rPr>
        <w:t>Research Design and Justification</w:t>
      </w:r>
    </w:p>
    <w:p w14:paraId="529333FC" w14:textId="25F503F2"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The Atomic Thinking study uses an exploratory and constructive research design because its goal is not to validate a known causal relationship or optimize a predefined performance target, but to clarify what “reasoning” in LLMs should mean in the first place. </w:t>
      </w:r>
      <w:r w:rsidR="00882AED">
        <w:rPr>
          <w:rFonts w:ascii="Times New Roman" w:hAnsi="Times New Roman" w:cs="Times New Roman"/>
        </w:rPr>
        <w:t xml:space="preserve"> </w:t>
      </w:r>
      <w:r w:rsidRPr="00946D7B">
        <w:rPr>
          <w:rFonts w:ascii="Times New Roman" w:hAnsi="Times New Roman" w:cs="Times New Roman"/>
        </w:rPr>
        <w:t>When a research domain lacks stable definitions of its key constructs</w:t>
      </w:r>
      <w:r w:rsidR="0087084C">
        <w:rPr>
          <w:rFonts w:ascii="Times New Roman" w:hAnsi="Times New Roman" w:cs="Times New Roman"/>
        </w:rPr>
        <w:t xml:space="preserve">, </w:t>
      </w:r>
      <w:r w:rsidRPr="00946D7B">
        <w:rPr>
          <w:rFonts w:ascii="Times New Roman" w:hAnsi="Times New Roman" w:cs="Times New Roman"/>
        </w:rPr>
        <w:t>in this case, whether reasoning is a single capability or a composition of smaller skills</w:t>
      </w:r>
      <w:r w:rsidR="0087084C">
        <w:rPr>
          <w:rFonts w:ascii="Times New Roman" w:hAnsi="Times New Roman" w:cs="Times New Roman"/>
        </w:rPr>
        <w:t xml:space="preserve">, </w:t>
      </w:r>
      <w:r w:rsidRPr="00946D7B">
        <w:rPr>
          <w:rFonts w:ascii="Times New Roman" w:hAnsi="Times New Roman" w:cs="Times New Roman"/>
        </w:rPr>
        <w:t>an exploratory design becomes the appropriate tool for structuring the research space rather than testing claims within it (Byrne, 2017).</w:t>
      </w:r>
    </w:p>
    <w:p w14:paraId="743E29DA" w14:textId="35EF0E21"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lastRenderedPageBreak/>
        <w:t xml:space="preserve">What makes this design constructive is that it does more than describe model performance; it builds a framework that decomposes reasoning into atomic components and uses that framework to diagnose strengths and gaps across domains. </w:t>
      </w:r>
      <w:r w:rsidR="00885DC8">
        <w:rPr>
          <w:rFonts w:ascii="Times New Roman" w:hAnsi="Times New Roman" w:cs="Times New Roman"/>
        </w:rPr>
        <w:t xml:space="preserve"> </w:t>
      </w:r>
      <w:r w:rsidRPr="00946D7B">
        <w:rPr>
          <w:rFonts w:ascii="Times New Roman" w:hAnsi="Times New Roman" w:cs="Times New Roman"/>
        </w:rPr>
        <w:t xml:space="preserve">This contribution reshapes subsequent inquiry by enabling more precise questions about failure modes and capability boundaries. At the same time, the design limits the epistemic status of its findings: the results map patterns and weaknesses, but they do not establish generalizable causal claims or statistically validated relationships. </w:t>
      </w:r>
      <w:r w:rsidR="00885DC8">
        <w:rPr>
          <w:rFonts w:ascii="Times New Roman" w:hAnsi="Times New Roman" w:cs="Times New Roman"/>
        </w:rPr>
        <w:t xml:space="preserve"> </w:t>
      </w:r>
      <w:proofErr w:type="gramStart"/>
      <w:r w:rsidRPr="00946D7B">
        <w:rPr>
          <w:rFonts w:ascii="Times New Roman" w:hAnsi="Times New Roman" w:cs="Times New Roman"/>
        </w:rPr>
        <w:t>The study is</w:t>
      </w:r>
      <w:proofErr w:type="gramEnd"/>
      <w:r w:rsidRPr="00946D7B">
        <w:rPr>
          <w:rFonts w:ascii="Times New Roman" w:hAnsi="Times New Roman" w:cs="Times New Roman"/>
        </w:rPr>
        <w:t xml:space="preserve"> therefore strongest as a foundation-setting effort rather than a confirmatory one.</w:t>
      </w:r>
    </w:p>
    <w:p w14:paraId="0FD89233" w14:textId="77777777" w:rsidR="00946D7B" w:rsidRPr="00946D7B" w:rsidRDefault="00946D7B" w:rsidP="00327050">
      <w:pPr>
        <w:spacing w:line="480" w:lineRule="auto"/>
        <w:rPr>
          <w:rFonts w:ascii="Times New Roman" w:hAnsi="Times New Roman" w:cs="Times New Roman"/>
          <w:b/>
          <w:bCs/>
        </w:rPr>
      </w:pPr>
      <w:r w:rsidRPr="00946D7B">
        <w:rPr>
          <w:rFonts w:ascii="Times New Roman" w:hAnsi="Times New Roman" w:cs="Times New Roman"/>
          <w:b/>
          <w:bCs/>
        </w:rPr>
        <w:t>Research Questions</w:t>
      </w:r>
    </w:p>
    <w:p w14:paraId="026D67B4" w14:textId="7777777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The study does not present a list of enumerated research questions in the conventional sense. Instead, it centers on a broad constructive inquiry:</w:t>
      </w:r>
    </w:p>
    <w:p w14:paraId="3A300835" w14:textId="77777777" w:rsidR="00946D7B" w:rsidRPr="00946D7B" w:rsidRDefault="00946D7B" w:rsidP="00327050">
      <w:pPr>
        <w:spacing w:line="480" w:lineRule="auto"/>
        <w:rPr>
          <w:rFonts w:ascii="Times New Roman" w:hAnsi="Times New Roman" w:cs="Times New Roman"/>
        </w:rPr>
      </w:pPr>
      <w:r w:rsidRPr="00946D7B">
        <w:rPr>
          <w:rFonts w:ascii="Times New Roman" w:hAnsi="Times New Roman" w:cs="Times New Roman"/>
          <w:b/>
          <w:bCs/>
        </w:rPr>
        <w:t>Primary research question:</w:t>
      </w:r>
      <w:r w:rsidRPr="00946D7B">
        <w:rPr>
          <w:rFonts w:ascii="Times New Roman" w:hAnsi="Times New Roman" w:cs="Times New Roman"/>
        </w:rPr>
        <w:br/>
        <w:t>What constitutes mathematical reasoning in large language models, and how can it be decomposed into interpretable atomic components?</w:t>
      </w:r>
    </w:p>
    <w:p w14:paraId="5FB7AC5A" w14:textId="7777777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From this central question, exploratory sub-questions emerge during analysis, including how different atomic capabilities interact and where systematic reasoning gaps appear as task difficulty increases. The open-ended structure of these questions reflects the study’s exploratory orientation.</w:t>
      </w:r>
    </w:p>
    <w:p w14:paraId="245BD409" w14:textId="77777777" w:rsidR="00946D7B" w:rsidRPr="00946D7B" w:rsidRDefault="00946D7B" w:rsidP="00504052">
      <w:pPr>
        <w:spacing w:line="480" w:lineRule="auto"/>
        <w:rPr>
          <w:rFonts w:ascii="Times New Roman" w:hAnsi="Times New Roman" w:cs="Times New Roman"/>
          <w:b/>
          <w:bCs/>
        </w:rPr>
      </w:pPr>
      <w:r w:rsidRPr="00946D7B">
        <w:rPr>
          <w:rFonts w:ascii="Times New Roman" w:hAnsi="Times New Roman" w:cs="Times New Roman"/>
          <w:b/>
          <w:bCs/>
        </w:rPr>
        <w:t>Hypotheses</w:t>
      </w:r>
    </w:p>
    <w:p w14:paraId="574784CA" w14:textId="4C996BAE" w:rsidR="008A34DE" w:rsidRPr="00946D7B" w:rsidRDefault="00D53743" w:rsidP="00946D7B">
      <w:pPr>
        <w:spacing w:line="480" w:lineRule="auto"/>
        <w:ind w:firstLine="720"/>
        <w:rPr>
          <w:rFonts w:ascii="Times New Roman" w:hAnsi="Times New Roman" w:cs="Times New Roman"/>
        </w:rPr>
      </w:pPr>
      <w:r>
        <w:rPr>
          <w:rFonts w:ascii="Times New Roman" w:hAnsi="Times New Roman" w:cs="Times New Roman"/>
        </w:rPr>
        <w:t xml:space="preserve">The study </w:t>
      </w:r>
      <w:r w:rsidR="001A3640">
        <w:rPr>
          <w:rFonts w:ascii="Times New Roman" w:hAnsi="Times New Roman" w:cs="Times New Roman"/>
        </w:rPr>
        <w:t>lacks</w:t>
      </w:r>
      <w:r w:rsidR="0067074A">
        <w:rPr>
          <w:rFonts w:ascii="Times New Roman" w:hAnsi="Times New Roman" w:cs="Times New Roman"/>
        </w:rPr>
        <w:t xml:space="preserve"> a formal null or </w:t>
      </w:r>
      <w:r w:rsidR="00246A09">
        <w:rPr>
          <w:rFonts w:ascii="Times New Roman" w:hAnsi="Times New Roman" w:cs="Times New Roman"/>
        </w:rPr>
        <w:t>alternative hypothesis; this absence is analytically significant because,</w:t>
      </w:r>
      <w:r w:rsidR="00D73952">
        <w:rPr>
          <w:rFonts w:ascii="Times New Roman" w:hAnsi="Times New Roman" w:cs="Times New Roman"/>
        </w:rPr>
        <w:t xml:space="preserve"> without predefined variables or relationships, hypothesis testing would be </w:t>
      </w:r>
      <w:r w:rsidR="00541512">
        <w:rPr>
          <w:rFonts w:ascii="Times New Roman" w:hAnsi="Times New Roman" w:cs="Times New Roman"/>
        </w:rPr>
        <w:t xml:space="preserve">premature. </w:t>
      </w:r>
      <w:r w:rsidR="00885DC8">
        <w:rPr>
          <w:rFonts w:ascii="Times New Roman" w:hAnsi="Times New Roman" w:cs="Times New Roman"/>
        </w:rPr>
        <w:t xml:space="preserve"> </w:t>
      </w:r>
      <w:r w:rsidR="00541512">
        <w:rPr>
          <w:rFonts w:ascii="Times New Roman" w:hAnsi="Times New Roman" w:cs="Times New Roman"/>
        </w:rPr>
        <w:t xml:space="preserve"> </w:t>
      </w:r>
      <w:r w:rsidR="003811F2" w:rsidRPr="00946D7B">
        <w:rPr>
          <w:rFonts w:ascii="Times New Roman" w:hAnsi="Times New Roman" w:cs="Times New Roman"/>
        </w:rPr>
        <w:t xml:space="preserve">Instead, the study generates candidate explanations that can inform future </w:t>
      </w:r>
      <w:r w:rsidR="003811F2" w:rsidRPr="00946D7B">
        <w:rPr>
          <w:rFonts w:ascii="Times New Roman" w:hAnsi="Times New Roman" w:cs="Times New Roman"/>
        </w:rPr>
        <w:lastRenderedPageBreak/>
        <w:t>quantitative investigation, consistent with the role of exploratory research in early-stage problem formulation (Byrne, 2017).</w:t>
      </w:r>
    </w:p>
    <w:p w14:paraId="0B134542" w14:textId="77777777" w:rsidR="00946D7B" w:rsidRPr="00946D7B" w:rsidRDefault="00946D7B" w:rsidP="00504052">
      <w:pPr>
        <w:spacing w:line="480" w:lineRule="auto"/>
        <w:rPr>
          <w:rFonts w:ascii="Times New Roman" w:hAnsi="Times New Roman" w:cs="Times New Roman"/>
          <w:b/>
          <w:bCs/>
        </w:rPr>
      </w:pPr>
      <w:r w:rsidRPr="00946D7B">
        <w:rPr>
          <w:rFonts w:ascii="Times New Roman" w:hAnsi="Times New Roman" w:cs="Times New Roman"/>
          <w:b/>
          <w:bCs/>
        </w:rPr>
        <w:t>Data Ethics and Sector Context</w:t>
      </w:r>
    </w:p>
    <w:p w14:paraId="7D54A467" w14:textId="726FB0B4" w:rsidR="00946D7B" w:rsidRPr="00946D7B" w:rsidRDefault="00946D7B" w:rsidP="00504052">
      <w:pPr>
        <w:spacing w:line="480" w:lineRule="auto"/>
        <w:rPr>
          <w:rFonts w:ascii="Times New Roman" w:hAnsi="Times New Roman" w:cs="Times New Roman"/>
        </w:rPr>
      </w:pPr>
      <w:r w:rsidRPr="00946D7B">
        <w:rPr>
          <w:rFonts w:ascii="Times New Roman" w:hAnsi="Times New Roman" w:cs="Times New Roman"/>
          <w:b/>
          <w:bCs/>
        </w:rPr>
        <w:t>Sector/field context.</w:t>
      </w:r>
      <w:r w:rsidRPr="00946D7B">
        <w:rPr>
          <w:rFonts w:ascii="Times New Roman" w:hAnsi="Times New Roman" w:cs="Times New Roman"/>
        </w:rPr>
        <w:br/>
        <w:t xml:space="preserve">This study is situated in AI research and model evaluation, relying on benchmark-style tasks and synthetic or curated datasets. Because the data </w:t>
      </w:r>
      <w:proofErr w:type="gramStart"/>
      <w:r w:rsidR="000D16EF">
        <w:rPr>
          <w:rFonts w:ascii="Times New Roman" w:hAnsi="Times New Roman" w:cs="Times New Roman"/>
        </w:rPr>
        <w:t>do</w:t>
      </w:r>
      <w:proofErr w:type="gramEnd"/>
      <w:r w:rsidR="000D16EF">
        <w:rPr>
          <w:rFonts w:ascii="Times New Roman" w:hAnsi="Times New Roman" w:cs="Times New Roman"/>
        </w:rPr>
        <w:t xml:space="preserve"> not involve human subjects, they do</w:t>
      </w:r>
      <w:r w:rsidRPr="00946D7B">
        <w:rPr>
          <w:rFonts w:ascii="Times New Roman" w:hAnsi="Times New Roman" w:cs="Times New Roman"/>
        </w:rPr>
        <w:t xml:space="preserve"> not directly implicate privacy or consent regulations.</w:t>
      </w:r>
    </w:p>
    <w:p w14:paraId="333402CC" w14:textId="60736D7A" w:rsidR="00946D7B" w:rsidRPr="00946D7B" w:rsidRDefault="00946D7B" w:rsidP="00E24413">
      <w:pPr>
        <w:spacing w:line="480" w:lineRule="auto"/>
        <w:rPr>
          <w:rFonts w:ascii="Times New Roman" w:hAnsi="Times New Roman" w:cs="Times New Roman"/>
        </w:rPr>
      </w:pPr>
      <w:r w:rsidRPr="00946D7B">
        <w:rPr>
          <w:rFonts w:ascii="Times New Roman" w:hAnsi="Times New Roman" w:cs="Times New Roman"/>
          <w:b/>
          <w:bCs/>
        </w:rPr>
        <w:t>Ethical issues and relevant laws/policies.</w:t>
      </w:r>
      <w:r w:rsidRPr="00946D7B">
        <w:rPr>
          <w:rFonts w:ascii="Times New Roman" w:hAnsi="Times New Roman" w:cs="Times New Roman"/>
        </w:rPr>
        <w:br/>
        <w:t xml:space="preserve">The primary ethical concern is how claims about “reasoning” are framed and communicated. Overstating </w:t>
      </w:r>
      <w:r w:rsidR="00881D86">
        <w:rPr>
          <w:rFonts w:ascii="Times New Roman" w:hAnsi="Times New Roman" w:cs="Times New Roman"/>
        </w:rPr>
        <w:t>AI systems' reasoning capabilities can lead to premature or inappropriate deployment</w:t>
      </w:r>
      <w:r w:rsidRPr="00946D7B">
        <w:rPr>
          <w:rFonts w:ascii="Times New Roman" w:hAnsi="Times New Roman" w:cs="Times New Roman"/>
        </w:rPr>
        <w:t xml:space="preserve">. </w:t>
      </w:r>
      <w:r w:rsidR="00885DC8">
        <w:rPr>
          <w:rFonts w:ascii="Times New Roman" w:hAnsi="Times New Roman" w:cs="Times New Roman"/>
        </w:rPr>
        <w:t xml:space="preserve"> </w:t>
      </w:r>
      <w:r w:rsidRPr="00946D7B">
        <w:rPr>
          <w:rFonts w:ascii="Times New Roman" w:hAnsi="Times New Roman" w:cs="Times New Roman"/>
        </w:rPr>
        <w:t>Governance frameworks</w:t>
      </w:r>
      <w:r w:rsidR="00FA2C08">
        <w:rPr>
          <w:rFonts w:ascii="Times New Roman" w:hAnsi="Times New Roman" w:cs="Times New Roman"/>
        </w:rPr>
        <w:t>, such as the NIST AI Risk Management Framework, emphasize trustworthy evaluation and documentation throughout</w:t>
      </w:r>
      <w:r w:rsidRPr="00946D7B">
        <w:rPr>
          <w:rFonts w:ascii="Times New Roman" w:hAnsi="Times New Roman" w:cs="Times New Roman"/>
        </w:rPr>
        <w:t xml:space="preserve"> the AI lifecycle (National Institute of Standards and Technology, 2023).</w:t>
      </w:r>
      <w:r w:rsidR="00B13D28">
        <w:rPr>
          <w:rFonts w:ascii="Times New Roman" w:hAnsi="Times New Roman" w:cs="Times New Roman"/>
        </w:rPr>
        <w:t xml:space="preserve"> </w:t>
      </w:r>
      <w:r w:rsidRPr="00946D7B">
        <w:rPr>
          <w:rFonts w:ascii="Times New Roman" w:hAnsi="Times New Roman" w:cs="Times New Roman"/>
        </w:rPr>
        <w:t xml:space="preserve"> Similarly, the EU Artificial Intelligence Act adopts a risk-based approach that addresses system impacts beyond data protection, particularly for high-risk applications (European Union, 2024).</w:t>
      </w:r>
      <w:r w:rsidR="00B13D28">
        <w:rPr>
          <w:rFonts w:ascii="Times New Roman" w:hAnsi="Times New Roman" w:cs="Times New Roman"/>
        </w:rPr>
        <w:t xml:space="preserve"> </w:t>
      </w:r>
      <w:r w:rsidRPr="00946D7B">
        <w:rPr>
          <w:rFonts w:ascii="Times New Roman" w:hAnsi="Times New Roman" w:cs="Times New Roman"/>
        </w:rPr>
        <w:t xml:space="preserve"> Although this study does not deploy an AI system, it informs the kinds of interpretability and evaluation practices that become essential as systems move toward regulated contexts.</w:t>
      </w:r>
    </w:p>
    <w:p w14:paraId="01F23AEC" w14:textId="238EC95A" w:rsidR="00946D7B" w:rsidRPr="00946D7B" w:rsidRDefault="00946D7B" w:rsidP="00E24413">
      <w:pPr>
        <w:spacing w:line="480" w:lineRule="auto"/>
        <w:rPr>
          <w:rFonts w:ascii="Times New Roman" w:hAnsi="Times New Roman" w:cs="Times New Roman"/>
        </w:rPr>
      </w:pPr>
      <w:r w:rsidRPr="00946D7B">
        <w:rPr>
          <w:rFonts w:ascii="Times New Roman" w:hAnsi="Times New Roman" w:cs="Times New Roman"/>
          <w:b/>
          <w:bCs/>
        </w:rPr>
        <w:t>Article 2: Optimizing Chain-of-Thought Confidence via EDTR</w:t>
      </w:r>
    </w:p>
    <w:p w14:paraId="44CB13A0" w14:textId="77777777" w:rsidR="00946D7B" w:rsidRPr="00946D7B" w:rsidRDefault="00946D7B" w:rsidP="00E24413">
      <w:pPr>
        <w:spacing w:line="480" w:lineRule="auto"/>
        <w:rPr>
          <w:rFonts w:ascii="Times New Roman" w:hAnsi="Times New Roman" w:cs="Times New Roman"/>
          <w:b/>
          <w:bCs/>
        </w:rPr>
      </w:pPr>
      <w:r w:rsidRPr="00946D7B">
        <w:rPr>
          <w:rFonts w:ascii="Times New Roman" w:hAnsi="Times New Roman" w:cs="Times New Roman"/>
          <w:b/>
          <w:bCs/>
        </w:rPr>
        <w:t>Research Design and Justification</w:t>
      </w:r>
    </w:p>
    <w:p w14:paraId="3DBCBB31" w14:textId="53AB961C"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The EDTR study uses a quantitative predictive and inferential research design because confidence calibration is an operationalized problem that can be measured, compared, and evaluated using numerical metrics.</w:t>
      </w:r>
      <w:r w:rsidR="00B13D28">
        <w:rPr>
          <w:rFonts w:ascii="Times New Roman" w:hAnsi="Times New Roman" w:cs="Times New Roman"/>
        </w:rPr>
        <w:t xml:space="preserve"> </w:t>
      </w:r>
      <w:r w:rsidRPr="00946D7B">
        <w:rPr>
          <w:rFonts w:ascii="Times New Roman" w:hAnsi="Times New Roman" w:cs="Times New Roman"/>
        </w:rPr>
        <w:t xml:space="preserve"> Rather than defining new </w:t>
      </w:r>
      <w:proofErr w:type="gramStart"/>
      <w:r w:rsidRPr="00946D7B">
        <w:rPr>
          <w:rFonts w:ascii="Times New Roman" w:hAnsi="Times New Roman" w:cs="Times New Roman"/>
        </w:rPr>
        <w:t>constructs</w:t>
      </w:r>
      <w:proofErr w:type="gramEnd"/>
      <w:r w:rsidRPr="00946D7B">
        <w:rPr>
          <w:rFonts w:ascii="Times New Roman" w:hAnsi="Times New Roman" w:cs="Times New Roman"/>
        </w:rPr>
        <w:t xml:space="preserve">, the study treats </w:t>
      </w:r>
      <w:r w:rsidRPr="00946D7B">
        <w:rPr>
          <w:rFonts w:ascii="Times New Roman" w:hAnsi="Times New Roman" w:cs="Times New Roman"/>
        </w:rPr>
        <w:lastRenderedPageBreak/>
        <w:t xml:space="preserve">miscalibration as a measurable performance gap and proposes a method </w:t>
      </w:r>
      <w:r w:rsidR="00A25CDA">
        <w:rPr>
          <w:rFonts w:ascii="Times New Roman" w:hAnsi="Times New Roman" w:cs="Times New Roman"/>
        </w:rPr>
        <w:t>to reduce it</w:t>
      </w:r>
      <w:r w:rsidRPr="00946D7B">
        <w:rPr>
          <w:rFonts w:ascii="Times New Roman" w:hAnsi="Times New Roman" w:cs="Times New Roman"/>
        </w:rPr>
        <w:t xml:space="preserve">. </w:t>
      </w:r>
      <w:r w:rsidR="00B13D28">
        <w:rPr>
          <w:rFonts w:ascii="Times New Roman" w:hAnsi="Times New Roman" w:cs="Times New Roman"/>
        </w:rPr>
        <w:t xml:space="preserve"> </w:t>
      </w:r>
      <w:r w:rsidRPr="00946D7B">
        <w:rPr>
          <w:rFonts w:ascii="Times New Roman" w:hAnsi="Times New Roman" w:cs="Times New Roman"/>
        </w:rPr>
        <w:t>This design supports evaluative claims about improvement relative to baseline approaches.</w:t>
      </w:r>
    </w:p>
    <w:p w14:paraId="0C661E05" w14:textId="78AA8104"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However, the design also imposes clear boundaries. Calibration measures alignment between confidence and correctness, not the internal causes of reasoning failure. </w:t>
      </w:r>
      <w:r w:rsidR="00B13D28">
        <w:rPr>
          <w:rFonts w:ascii="Times New Roman" w:hAnsi="Times New Roman" w:cs="Times New Roman"/>
        </w:rPr>
        <w:t xml:space="preserve"> </w:t>
      </w:r>
      <w:r w:rsidRPr="00946D7B">
        <w:rPr>
          <w:rFonts w:ascii="Times New Roman" w:hAnsi="Times New Roman" w:cs="Times New Roman"/>
        </w:rPr>
        <w:t>The study</w:t>
      </w:r>
      <w:r w:rsidR="005E229E">
        <w:rPr>
          <w:rFonts w:ascii="Times New Roman" w:hAnsi="Times New Roman" w:cs="Times New Roman"/>
        </w:rPr>
        <w:t>, therefore,</w:t>
      </w:r>
      <w:r w:rsidRPr="00946D7B">
        <w:rPr>
          <w:rFonts w:ascii="Times New Roman" w:hAnsi="Times New Roman" w:cs="Times New Roman"/>
        </w:rPr>
        <w:t xml:space="preserve"> prioritizes reliability and risk mitigation over explanatory depth. This reflects its position in the research lifecycle, where improving the safety of model </w:t>
      </w:r>
      <w:proofErr w:type="gramStart"/>
      <w:r w:rsidRPr="00946D7B">
        <w:rPr>
          <w:rFonts w:ascii="Times New Roman" w:hAnsi="Times New Roman" w:cs="Times New Roman"/>
        </w:rPr>
        <w:t>outputs</w:t>
      </w:r>
      <w:proofErr w:type="gramEnd"/>
      <w:r w:rsidRPr="00946D7B">
        <w:rPr>
          <w:rFonts w:ascii="Times New Roman" w:hAnsi="Times New Roman" w:cs="Times New Roman"/>
        </w:rPr>
        <w:t xml:space="preserve"> is more urgent than explaining underlying mechanisms (Wing, 2020).</w:t>
      </w:r>
    </w:p>
    <w:p w14:paraId="449A69C7" w14:textId="77777777" w:rsidR="00946D7B" w:rsidRPr="00946D7B" w:rsidRDefault="00946D7B" w:rsidP="00E24413">
      <w:pPr>
        <w:spacing w:line="480" w:lineRule="auto"/>
        <w:rPr>
          <w:rFonts w:ascii="Times New Roman" w:hAnsi="Times New Roman" w:cs="Times New Roman"/>
          <w:b/>
          <w:bCs/>
        </w:rPr>
      </w:pPr>
      <w:r w:rsidRPr="00946D7B">
        <w:rPr>
          <w:rFonts w:ascii="Times New Roman" w:hAnsi="Times New Roman" w:cs="Times New Roman"/>
          <w:b/>
          <w:bCs/>
        </w:rPr>
        <w:t>Research Questions</w:t>
      </w:r>
    </w:p>
    <w:p w14:paraId="72D8C777" w14:textId="77777777" w:rsidR="00946D7B" w:rsidRPr="00946D7B" w:rsidRDefault="00946D7B" w:rsidP="00946D7B">
      <w:pPr>
        <w:numPr>
          <w:ilvl w:val="0"/>
          <w:numId w:val="25"/>
        </w:numPr>
        <w:spacing w:line="480" w:lineRule="auto"/>
        <w:rPr>
          <w:rFonts w:ascii="Times New Roman" w:hAnsi="Times New Roman" w:cs="Times New Roman"/>
        </w:rPr>
      </w:pPr>
      <w:r w:rsidRPr="00946D7B">
        <w:rPr>
          <w:rFonts w:ascii="Times New Roman" w:hAnsi="Times New Roman" w:cs="Times New Roman"/>
        </w:rPr>
        <w:t>How accurately can confidence in chain-of-thought reasoning be calibrated to reflect correctness?</w:t>
      </w:r>
    </w:p>
    <w:p w14:paraId="016907B6" w14:textId="77777777" w:rsidR="00946D7B" w:rsidRPr="00946D7B" w:rsidRDefault="00946D7B" w:rsidP="00946D7B">
      <w:pPr>
        <w:numPr>
          <w:ilvl w:val="0"/>
          <w:numId w:val="25"/>
        </w:numPr>
        <w:spacing w:line="480" w:lineRule="auto"/>
        <w:rPr>
          <w:rFonts w:ascii="Times New Roman" w:hAnsi="Times New Roman" w:cs="Times New Roman"/>
        </w:rPr>
      </w:pPr>
      <w:r w:rsidRPr="00946D7B">
        <w:rPr>
          <w:rFonts w:ascii="Times New Roman" w:hAnsi="Times New Roman" w:cs="Times New Roman"/>
        </w:rPr>
        <w:t>Does the EDTR method outperform existing calibration techniques?</w:t>
      </w:r>
    </w:p>
    <w:p w14:paraId="35597EC0" w14:textId="77777777" w:rsidR="00946D7B" w:rsidRPr="00946D7B" w:rsidRDefault="00946D7B" w:rsidP="00946D7B">
      <w:pPr>
        <w:numPr>
          <w:ilvl w:val="0"/>
          <w:numId w:val="25"/>
        </w:numPr>
        <w:spacing w:line="480" w:lineRule="auto"/>
        <w:rPr>
          <w:rFonts w:ascii="Times New Roman" w:hAnsi="Times New Roman" w:cs="Times New Roman"/>
        </w:rPr>
      </w:pPr>
      <w:r w:rsidRPr="00946D7B">
        <w:rPr>
          <w:rFonts w:ascii="Times New Roman" w:hAnsi="Times New Roman" w:cs="Times New Roman"/>
        </w:rPr>
        <w:t>Does EDTR generalize across models and task types?</w:t>
      </w:r>
    </w:p>
    <w:p w14:paraId="456056FB" w14:textId="77777777" w:rsidR="00946D7B" w:rsidRPr="00946D7B" w:rsidRDefault="00946D7B" w:rsidP="00E24413">
      <w:pPr>
        <w:spacing w:line="480" w:lineRule="auto"/>
        <w:rPr>
          <w:rFonts w:ascii="Times New Roman" w:hAnsi="Times New Roman" w:cs="Times New Roman"/>
          <w:b/>
          <w:bCs/>
        </w:rPr>
      </w:pPr>
      <w:r w:rsidRPr="00946D7B">
        <w:rPr>
          <w:rFonts w:ascii="Times New Roman" w:hAnsi="Times New Roman" w:cs="Times New Roman"/>
          <w:b/>
          <w:bCs/>
        </w:rPr>
        <w:t>Hypotheses</w:t>
      </w:r>
    </w:p>
    <w:p w14:paraId="1BF5A840" w14:textId="7777777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H₀: EDTR does not improve confidence calibration relative to baseline methods.</w:t>
      </w:r>
      <w:r w:rsidRPr="00946D7B">
        <w:rPr>
          <w:rFonts w:ascii="Times New Roman" w:hAnsi="Times New Roman" w:cs="Times New Roman"/>
        </w:rPr>
        <w:br/>
        <w:t>H₁: EDTR improves confidence calibration relative to baseline methods.</w:t>
      </w:r>
    </w:p>
    <w:p w14:paraId="3A445EF1" w14:textId="77777777" w:rsidR="00946D7B" w:rsidRPr="00946D7B" w:rsidRDefault="00946D7B" w:rsidP="00E24413">
      <w:pPr>
        <w:spacing w:line="480" w:lineRule="auto"/>
        <w:rPr>
          <w:rFonts w:ascii="Times New Roman" w:hAnsi="Times New Roman" w:cs="Times New Roman"/>
          <w:b/>
          <w:bCs/>
        </w:rPr>
      </w:pPr>
      <w:r w:rsidRPr="00946D7B">
        <w:rPr>
          <w:rFonts w:ascii="Times New Roman" w:hAnsi="Times New Roman" w:cs="Times New Roman"/>
          <w:b/>
          <w:bCs/>
        </w:rPr>
        <w:t>Data Ethics and Sector Context</w:t>
      </w:r>
    </w:p>
    <w:p w14:paraId="6BFB0629" w14:textId="7777777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b/>
          <w:bCs/>
        </w:rPr>
        <w:t>Sector/field context.</w:t>
      </w:r>
      <w:r w:rsidRPr="00946D7B">
        <w:rPr>
          <w:rFonts w:ascii="Times New Roman" w:hAnsi="Times New Roman" w:cs="Times New Roman"/>
        </w:rPr>
        <w:br/>
        <w:t>This study falls within AI safety and trustworthy AI research and intersects with applied domains such as finance and decision support, where confidence estimates may influence human decision-making.</w:t>
      </w:r>
    </w:p>
    <w:p w14:paraId="18283F18" w14:textId="40247648" w:rsidR="00946D7B" w:rsidRPr="00946D7B" w:rsidRDefault="00946D7B" w:rsidP="00E24413">
      <w:pPr>
        <w:spacing w:line="480" w:lineRule="auto"/>
        <w:rPr>
          <w:rFonts w:ascii="Times New Roman" w:hAnsi="Times New Roman" w:cs="Times New Roman"/>
        </w:rPr>
      </w:pPr>
      <w:r w:rsidRPr="00946D7B">
        <w:rPr>
          <w:rFonts w:ascii="Times New Roman" w:hAnsi="Times New Roman" w:cs="Times New Roman"/>
          <w:b/>
          <w:bCs/>
        </w:rPr>
        <w:lastRenderedPageBreak/>
        <w:t>Ethical issues and relevant laws/policies.</w:t>
      </w:r>
      <w:r w:rsidRPr="00946D7B">
        <w:rPr>
          <w:rFonts w:ascii="Times New Roman" w:hAnsi="Times New Roman" w:cs="Times New Roman"/>
        </w:rPr>
        <w:br/>
        <w:t xml:space="preserve">Although the study does not rely on personal data, it raises ethical concerns </w:t>
      </w:r>
      <w:r w:rsidR="00DF48C0">
        <w:rPr>
          <w:rFonts w:ascii="Times New Roman" w:hAnsi="Times New Roman" w:cs="Times New Roman"/>
        </w:rPr>
        <w:t>about</w:t>
      </w:r>
      <w:r w:rsidRPr="00946D7B">
        <w:rPr>
          <w:rFonts w:ascii="Times New Roman" w:hAnsi="Times New Roman" w:cs="Times New Roman"/>
        </w:rPr>
        <w:t xml:space="preserve"> user trust and reliance on AI-generated outputs</w:t>
      </w:r>
      <w:r w:rsidR="00E10896">
        <w:rPr>
          <w:rFonts w:ascii="Times New Roman" w:hAnsi="Times New Roman" w:cs="Times New Roman"/>
        </w:rPr>
        <w:t xml:space="preserve">. </w:t>
      </w:r>
      <w:r w:rsidRPr="00946D7B">
        <w:rPr>
          <w:rFonts w:ascii="Times New Roman" w:hAnsi="Times New Roman" w:cs="Times New Roman"/>
        </w:rPr>
        <w:t xml:space="preserve"> </w:t>
      </w:r>
      <w:r w:rsidR="00B13D28">
        <w:rPr>
          <w:rFonts w:ascii="Times New Roman" w:hAnsi="Times New Roman" w:cs="Times New Roman"/>
        </w:rPr>
        <w:t xml:space="preserve"> </w:t>
      </w:r>
      <w:r w:rsidRPr="00946D7B">
        <w:rPr>
          <w:rFonts w:ascii="Times New Roman" w:hAnsi="Times New Roman" w:cs="Times New Roman"/>
        </w:rPr>
        <w:t>Governance frameworks</w:t>
      </w:r>
      <w:r w:rsidR="00DE0351">
        <w:rPr>
          <w:rFonts w:ascii="Times New Roman" w:hAnsi="Times New Roman" w:cs="Times New Roman"/>
        </w:rPr>
        <w:t>, such as the NIST AI Risk Management Framework, emphasize transparency, reliability, and risk mitigation for</w:t>
      </w:r>
      <w:r w:rsidRPr="00946D7B">
        <w:rPr>
          <w:rFonts w:ascii="Times New Roman" w:hAnsi="Times New Roman" w:cs="Times New Roman"/>
        </w:rPr>
        <w:t xml:space="preserve"> AI systems used for decision support (National Institute of Standards and Technology, 2023).</w:t>
      </w:r>
    </w:p>
    <w:p w14:paraId="5B093A48" w14:textId="3CBFCF11"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Legal considerations also arise from potential deployment contexts. If calibration methods are applied to systems that process personal or financial data, privacy laws such as the General Data Protection Regulation and the California Consumer Privacy Act impose constraints on data use and inference (California Department of Justice, 2018; European Union, 2016). The ethical risk in this study</w:t>
      </w:r>
      <w:r w:rsidR="001E55DB">
        <w:rPr>
          <w:rFonts w:ascii="Times New Roman" w:hAnsi="Times New Roman" w:cs="Times New Roman"/>
        </w:rPr>
        <w:t>, therefore,</w:t>
      </w:r>
      <w:r w:rsidRPr="00946D7B">
        <w:rPr>
          <w:rFonts w:ascii="Times New Roman" w:hAnsi="Times New Roman" w:cs="Times New Roman"/>
        </w:rPr>
        <w:t xml:space="preserve"> lies less in data sensitivity than in how confidence signals shape user behavior.</w:t>
      </w:r>
    </w:p>
    <w:p w14:paraId="08E5BCF4" w14:textId="2CE8E8B2" w:rsidR="00946D7B" w:rsidRPr="00946D7B" w:rsidRDefault="00946D7B" w:rsidP="00E24413">
      <w:pPr>
        <w:spacing w:line="480" w:lineRule="auto"/>
        <w:rPr>
          <w:rFonts w:ascii="Times New Roman" w:hAnsi="Times New Roman" w:cs="Times New Roman"/>
        </w:rPr>
      </w:pPr>
      <w:r w:rsidRPr="00946D7B">
        <w:rPr>
          <w:rFonts w:ascii="Times New Roman" w:hAnsi="Times New Roman" w:cs="Times New Roman"/>
          <w:b/>
          <w:bCs/>
        </w:rPr>
        <w:t>Article 3: Data-Driven AI for Topology Optimization</w:t>
      </w:r>
    </w:p>
    <w:p w14:paraId="708E9595" w14:textId="77777777" w:rsidR="00946D7B" w:rsidRPr="00946D7B" w:rsidRDefault="00946D7B" w:rsidP="00E24413">
      <w:pPr>
        <w:spacing w:line="480" w:lineRule="auto"/>
        <w:rPr>
          <w:rFonts w:ascii="Times New Roman" w:hAnsi="Times New Roman" w:cs="Times New Roman"/>
          <w:b/>
          <w:bCs/>
        </w:rPr>
      </w:pPr>
      <w:r w:rsidRPr="00946D7B">
        <w:rPr>
          <w:rFonts w:ascii="Times New Roman" w:hAnsi="Times New Roman" w:cs="Times New Roman"/>
          <w:b/>
          <w:bCs/>
        </w:rPr>
        <w:t>Research Design and Justification</w:t>
      </w:r>
    </w:p>
    <w:p w14:paraId="290D7722" w14:textId="7777777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The topology optimization study employs a quantitative comparative experimental design because it evaluates architectural choices under defined constraints. The optimization problem is well established, and the central question is whether a CNN augmented with self-attention yields measurable performance gains when training data is limited. Comparative benchmarking is therefore the appropriate design choice.</w:t>
      </w:r>
    </w:p>
    <w:p w14:paraId="04A00C87" w14:textId="56EEA1B0"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At the same time, </w:t>
      </w:r>
      <w:proofErr w:type="gramStart"/>
      <w:r w:rsidRPr="00946D7B">
        <w:rPr>
          <w:rFonts w:ascii="Times New Roman" w:hAnsi="Times New Roman" w:cs="Times New Roman"/>
        </w:rPr>
        <w:t>the design</w:t>
      </w:r>
      <w:proofErr w:type="gramEnd"/>
      <w:r w:rsidRPr="00946D7B">
        <w:rPr>
          <w:rFonts w:ascii="Times New Roman" w:hAnsi="Times New Roman" w:cs="Times New Roman"/>
        </w:rPr>
        <w:t xml:space="preserve"> limits the scope of the conclusions. Performance gains observed in constrained experimental settings </w:t>
      </w:r>
      <w:r w:rsidR="00701BB1">
        <w:rPr>
          <w:rFonts w:ascii="Times New Roman" w:hAnsi="Times New Roman" w:cs="Times New Roman"/>
        </w:rPr>
        <w:t>may not generalize to</w:t>
      </w:r>
      <w:r w:rsidRPr="00946D7B">
        <w:rPr>
          <w:rFonts w:ascii="Times New Roman" w:hAnsi="Times New Roman" w:cs="Times New Roman"/>
        </w:rPr>
        <w:t xml:space="preserve"> all design objectives or deployment conditions. The study is strongest in its controlled evaluation and weakest in claims about broader robustness.</w:t>
      </w:r>
    </w:p>
    <w:p w14:paraId="0B0D3ADD" w14:textId="77777777" w:rsidR="00946D7B" w:rsidRPr="00946D7B" w:rsidRDefault="00946D7B" w:rsidP="00E436FE">
      <w:pPr>
        <w:spacing w:line="480" w:lineRule="auto"/>
        <w:rPr>
          <w:rFonts w:ascii="Times New Roman" w:hAnsi="Times New Roman" w:cs="Times New Roman"/>
          <w:b/>
          <w:bCs/>
        </w:rPr>
      </w:pPr>
      <w:r w:rsidRPr="00946D7B">
        <w:rPr>
          <w:rFonts w:ascii="Times New Roman" w:hAnsi="Times New Roman" w:cs="Times New Roman"/>
          <w:b/>
          <w:bCs/>
        </w:rPr>
        <w:lastRenderedPageBreak/>
        <w:t>Research Questions</w:t>
      </w:r>
    </w:p>
    <w:p w14:paraId="1597DD05" w14:textId="77777777" w:rsidR="00946D7B" w:rsidRPr="00946D7B" w:rsidRDefault="00946D7B" w:rsidP="00946D7B">
      <w:pPr>
        <w:numPr>
          <w:ilvl w:val="0"/>
          <w:numId w:val="26"/>
        </w:numPr>
        <w:spacing w:line="480" w:lineRule="auto"/>
        <w:rPr>
          <w:rFonts w:ascii="Times New Roman" w:hAnsi="Times New Roman" w:cs="Times New Roman"/>
        </w:rPr>
      </w:pPr>
      <w:r w:rsidRPr="00946D7B">
        <w:rPr>
          <w:rFonts w:ascii="Times New Roman" w:hAnsi="Times New Roman" w:cs="Times New Roman"/>
        </w:rPr>
        <w:t>Can CNN-based models approximate topology optimization solutions under data constraints?</w:t>
      </w:r>
    </w:p>
    <w:p w14:paraId="7E06CD26" w14:textId="77777777" w:rsidR="00946D7B" w:rsidRPr="00946D7B" w:rsidRDefault="00946D7B" w:rsidP="00946D7B">
      <w:pPr>
        <w:numPr>
          <w:ilvl w:val="0"/>
          <w:numId w:val="26"/>
        </w:numPr>
        <w:spacing w:line="480" w:lineRule="auto"/>
        <w:rPr>
          <w:rFonts w:ascii="Times New Roman" w:hAnsi="Times New Roman" w:cs="Times New Roman"/>
        </w:rPr>
      </w:pPr>
      <w:r w:rsidRPr="00946D7B">
        <w:rPr>
          <w:rFonts w:ascii="Times New Roman" w:hAnsi="Times New Roman" w:cs="Times New Roman"/>
        </w:rPr>
        <w:t>Does self-attention improve predictive performance relative to standard CNN architectures?</w:t>
      </w:r>
    </w:p>
    <w:p w14:paraId="65F91DD1" w14:textId="77777777" w:rsidR="00946D7B" w:rsidRPr="00946D7B" w:rsidRDefault="00946D7B" w:rsidP="00946D7B">
      <w:pPr>
        <w:numPr>
          <w:ilvl w:val="0"/>
          <w:numId w:val="26"/>
        </w:numPr>
        <w:spacing w:line="480" w:lineRule="auto"/>
        <w:rPr>
          <w:rFonts w:ascii="Times New Roman" w:hAnsi="Times New Roman" w:cs="Times New Roman"/>
        </w:rPr>
      </w:pPr>
      <w:r w:rsidRPr="00946D7B">
        <w:rPr>
          <w:rFonts w:ascii="Times New Roman" w:hAnsi="Times New Roman" w:cs="Times New Roman"/>
        </w:rPr>
        <w:t>How do learned models compare to gradient-based optimizers?</w:t>
      </w:r>
    </w:p>
    <w:p w14:paraId="20F9D43D" w14:textId="77777777" w:rsidR="00946D7B" w:rsidRPr="00946D7B" w:rsidRDefault="00946D7B" w:rsidP="00E436FE">
      <w:pPr>
        <w:spacing w:line="480" w:lineRule="auto"/>
        <w:rPr>
          <w:rFonts w:ascii="Times New Roman" w:hAnsi="Times New Roman" w:cs="Times New Roman"/>
          <w:b/>
          <w:bCs/>
        </w:rPr>
      </w:pPr>
      <w:r w:rsidRPr="00946D7B">
        <w:rPr>
          <w:rFonts w:ascii="Times New Roman" w:hAnsi="Times New Roman" w:cs="Times New Roman"/>
          <w:b/>
          <w:bCs/>
        </w:rPr>
        <w:t>Hypotheses</w:t>
      </w:r>
    </w:p>
    <w:p w14:paraId="594DC430" w14:textId="77777777" w:rsidR="00927FC2" w:rsidRDefault="00946D7B" w:rsidP="00927FC2">
      <w:pPr>
        <w:pStyle w:val="ListParagraph"/>
        <w:numPr>
          <w:ilvl w:val="0"/>
          <w:numId w:val="27"/>
        </w:numPr>
        <w:spacing w:line="480" w:lineRule="auto"/>
        <w:rPr>
          <w:rFonts w:ascii="Times New Roman" w:hAnsi="Times New Roman" w:cs="Times New Roman"/>
        </w:rPr>
      </w:pPr>
      <w:r w:rsidRPr="00927FC2">
        <w:rPr>
          <w:rFonts w:ascii="Times New Roman" w:hAnsi="Times New Roman" w:cs="Times New Roman"/>
        </w:rPr>
        <w:t xml:space="preserve">H₀: No significant performance difference exists between CNN and </w:t>
      </w:r>
      <w:proofErr w:type="spellStart"/>
      <w:r w:rsidRPr="00927FC2">
        <w:rPr>
          <w:rFonts w:ascii="Times New Roman" w:hAnsi="Times New Roman" w:cs="Times New Roman"/>
        </w:rPr>
        <w:t>CNN+self-attention</w:t>
      </w:r>
      <w:proofErr w:type="spellEnd"/>
      <w:r w:rsidRPr="00927FC2">
        <w:rPr>
          <w:rFonts w:ascii="Times New Roman" w:hAnsi="Times New Roman" w:cs="Times New Roman"/>
        </w:rPr>
        <w:t xml:space="preserve"> models.</w:t>
      </w:r>
    </w:p>
    <w:p w14:paraId="2B4FDE8F" w14:textId="176C46B2" w:rsidR="00946D7B" w:rsidRPr="00927FC2" w:rsidRDefault="00946D7B" w:rsidP="00927FC2">
      <w:pPr>
        <w:pStyle w:val="ListParagraph"/>
        <w:numPr>
          <w:ilvl w:val="0"/>
          <w:numId w:val="27"/>
        </w:numPr>
        <w:spacing w:line="480" w:lineRule="auto"/>
        <w:rPr>
          <w:rFonts w:ascii="Times New Roman" w:hAnsi="Times New Roman" w:cs="Times New Roman"/>
        </w:rPr>
      </w:pPr>
      <w:r w:rsidRPr="00927FC2">
        <w:rPr>
          <w:rFonts w:ascii="Times New Roman" w:hAnsi="Times New Roman" w:cs="Times New Roman"/>
        </w:rPr>
        <w:t xml:space="preserve">H₁: </w:t>
      </w:r>
      <w:proofErr w:type="spellStart"/>
      <w:r w:rsidRPr="00927FC2">
        <w:rPr>
          <w:rFonts w:ascii="Times New Roman" w:hAnsi="Times New Roman" w:cs="Times New Roman"/>
        </w:rPr>
        <w:t>CNN+self-attention</w:t>
      </w:r>
      <w:proofErr w:type="spellEnd"/>
      <w:r w:rsidRPr="00927FC2">
        <w:rPr>
          <w:rFonts w:ascii="Times New Roman" w:hAnsi="Times New Roman" w:cs="Times New Roman"/>
        </w:rPr>
        <w:t xml:space="preserve"> models outperform standard CNN models.</w:t>
      </w:r>
    </w:p>
    <w:p w14:paraId="3219E8D8" w14:textId="77777777" w:rsidR="00946D7B" w:rsidRPr="00946D7B" w:rsidRDefault="00946D7B" w:rsidP="00E436FE">
      <w:pPr>
        <w:spacing w:line="480" w:lineRule="auto"/>
        <w:rPr>
          <w:rFonts w:ascii="Times New Roman" w:hAnsi="Times New Roman" w:cs="Times New Roman"/>
          <w:b/>
          <w:bCs/>
        </w:rPr>
      </w:pPr>
      <w:r w:rsidRPr="00946D7B">
        <w:rPr>
          <w:rFonts w:ascii="Times New Roman" w:hAnsi="Times New Roman" w:cs="Times New Roman"/>
          <w:b/>
          <w:bCs/>
        </w:rPr>
        <w:t>Data Ethics and Sector Context</w:t>
      </w:r>
    </w:p>
    <w:p w14:paraId="27067898" w14:textId="77777777" w:rsidR="00946D7B" w:rsidRPr="00946D7B" w:rsidRDefault="00946D7B" w:rsidP="00E436FE">
      <w:pPr>
        <w:spacing w:line="480" w:lineRule="auto"/>
        <w:rPr>
          <w:rFonts w:ascii="Times New Roman" w:hAnsi="Times New Roman" w:cs="Times New Roman"/>
        </w:rPr>
      </w:pPr>
      <w:r w:rsidRPr="00946D7B">
        <w:rPr>
          <w:rFonts w:ascii="Times New Roman" w:hAnsi="Times New Roman" w:cs="Times New Roman"/>
          <w:b/>
          <w:bCs/>
        </w:rPr>
        <w:t>Sector/field context.</w:t>
      </w:r>
      <w:r w:rsidRPr="00946D7B">
        <w:rPr>
          <w:rFonts w:ascii="Times New Roman" w:hAnsi="Times New Roman" w:cs="Times New Roman"/>
        </w:rPr>
        <w:br/>
        <w:t>This study operates in applied engineering and structural design, using simulated data rather than human-subject data.</w:t>
      </w:r>
    </w:p>
    <w:p w14:paraId="3E4D15B1" w14:textId="25450692"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Ethical issues and relevant laws/policies.</w:t>
      </w:r>
      <w:r w:rsidRPr="00946D7B">
        <w:rPr>
          <w:rFonts w:ascii="Times New Roman" w:hAnsi="Times New Roman" w:cs="Times New Roman"/>
        </w:rPr>
        <w:br/>
        <w:t>Ethical concerns focus on safety, reliability, and responsible engineering use. If AI-assisted optimization tools inform safety-critical designs, errors may translate into physical harm.</w:t>
      </w:r>
      <w:r w:rsidR="00EA43FB">
        <w:rPr>
          <w:rFonts w:ascii="Times New Roman" w:hAnsi="Times New Roman" w:cs="Times New Roman"/>
        </w:rPr>
        <w:t xml:space="preserve"> </w:t>
      </w:r>
      <w:r w:rsidRPr="00946D7B">
        <w:rPr>
          <w:rFonts w:ascii="Times New Roman" w:hAnsi="Times New Roman" w:cs="Times New Roman"/>
        </w:rPr>
        <w:t xml:space="preserve"> Risk-based governance frameworks such as the EU AI Act emphasize system impacts and safety considerations rather than privacy alone (European Union, 2024). International standards </w:t>
      </w:r>
      <w:r w:rsidR="00C642D3">
        <w:rPr>
          <w:rFonts w:ascii="Times New Roman" w:hAnsi="Times New Roman" w:cs="Times New Roman"/>
        </w:rPr>
        <w:t>such as ISO/IEC 23894 guide AI risk management throughout</w:t>
      </w:r>
      <w:r w:rsidRPr="00946D7B">
        <w:rPr>
          <w:rFonts w:ascii="Times New Roman" w:hAnsi="Times New Roman" w:cs="Times New Roman"/>
        </w:rPr>
        <w:t xml:space="preserve"> the lifecycle (International Organization for Standardization, 2023).</w:t>
      </w:r>
    </w:p>
    <w:p w14:paraId="4EF43042" w14:textId="183556AD"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lastRenderedPageBreak/>
        <w:t>Reflect and Compare: Research Design Choices</w:t>
      </w:r>
    </w:p>
    <w:p w14:paraId="08EC3131" w14:textId="57056AD2"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Taken together, these studies illustrate that research designs are not competing </w:t>
      </w:r>
      <w:proofErr w:type="gramStart"/>
      <w:r w:rsidRPr="00946D7B">
        <w:rPr>
          <w:rFonts w:ascii="Times New Roman" w:hAnsi="Times New Roman" w:cs="Times New Roman"/>
        </w:rPr>
        <w:t>templates</w:t>
      </w:r>
      <w:proofErr w:type="gramEnd"/>
      <w:r w:rsidRPr="00946D7B">
        <w:rPr>
          <w:rFonts w:ascii="Times New Roman" w:hAnsi="Times New Roman" w:cs="Times New Roman"/>
        </w:rPr>
        <w:t xml:space="preserve"> but tools suited to different stages of understanding. </w:t>
      </w:r>
      <w:r w:rsidR="00EA43FB">
        <w:rPr>
          <w:rFonts w:ascii="Times New Roman" w:hAnsi="Times New Roman" w:cs="Times New Roman"/>
        </w:rPr>
        <w:t xml:space="preserve"> </w:t>
      </w:r>
      <w:r w:rsidRPr="00946D7B">
        <w:rPr>
          <w:rFonts w:ascii="Times New Roman" w:hAnsi="Times New Roman" w:cs="Times New Roman"/>
        </w:rPr>
        <w:t xml:space="preserve">Exploratory research is essential when key </w:t>
      </w:r>
      <w:proofErr w:type="gramStart"/>
      <w:r w:rsidRPr="00946D7B">
        <w:rPr>
          <w:rFonts w:ascii="Times New Roman" w:hAnsi="Times New Roman" w:cs="Times New Roman"/>
        </w:rPr>
        <w:t>constructs</w:t>
      </w:r>
      <w:proofErr w:type="gramEnd"/>
      <w:r w:rsidRPr="00946D7B">
        <w:rPr>
          <w:rFonts w:ascii="Times New Roman" w:hAnsi="Times New Roman" w:cs="Times New Roman"/>
        </w:rPr>
        <w:t xml:space="preserve"> are not yet defined, as in the Atomic Thinking study. </w:t>
      </w:r>
      <w:r w:rsidR="001539AA">
        <w:rPr>
          <w:rFonts w:ascii="Times New Roman" w:hAnsi="Times New Roman" w:cs="Times New Roman"/>
        </w:rPr>
        <w:t xml:space="preserve"> </w:t>
      </w:r>
      <w:r w:rsidRPr="00946D7B">
        <w:rPr>
          <w:rFonts w:ascii="Times New Roman" w:hAnsi="Times New Roman" w:cs="Times New Roman"/>
        </w:rPr>
        <w:t xml:space="preserve">Quantitative predictive and inferential designs become appropriate once problems are operationalized, as in the EDTR study. Comparative experimental designs support evaluation in mature, application-driven contexts, as demonstrated by the topology optimization study. </w:t>
      </w:r>
      <w:r w:rsidR="001539AA">
        <w:rPr>
          <w:rFonts w:ascii="Times New Roman" w:hAnsi="Times New Roman" w:cs="Times New Roman"/>
        </w:rPr>
        <w:t xml:space="preserve"> </w:t>
      </w:r>
      <w:r w:rsidRPr="00946D7B">
        <w:rPr>
          <w:rFonts w:ascii="Times New Roman" w:hAnsi="Times New Roman" w:cs="Times New Roman"/>
        </w:rPr>
        <w:t>This progression underscores the importance of aligning research design with problem maturity rather than forcing uniform methodologies across distinct research questions (Byrne, 2017).</w:t>
      </w:r>
    </w:p>
    <w:p w14:paraId="5B67700D" w14:textId="6AE0BDB1"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Reflect and Compare: Research Questions and Results</w:t>
      </w:r>
    </w:p>
    <w:p w14:paraId="2A4281CF" w14:textId="75F3D201"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The studies differ in what it means for a research question to be “answered.” In the Atomic Thinking study, questions are addressed through diagnostic insight rather than definitive conclusions.</w:t>
      </w:r>
      <w:r w:rsidR="001539AA">
        <w:rPr>
          <w:rFonts w:ascii="Times New Roman" w:hAnsi="Times New Roman" w:cs="Times New Roman"/>
        </w:rPr>
        <w:t xml:space="preserve"> </w:t>
      </w:r>
      <w:r w:rsidRPr="00946D7B">
        <w:rPr>
          <w:rFonts w:ascii="Times New Roman" w:hAnsi="Times New Roman" w:cs="Times New Roman"/>
        </w:rPr>
        <w:t xml:space="preserve"> In the EDTR study, research questions are answered quantitatively through improved calibration metrics. In the topology optimization study, questions are answered within a constrained experimental frame, yielding actionable but context-dependent results.</w:t>
      </w:r>
      <w:r w:rsidR="001539AA">
        <w:rPr>
          <w:rFonts w:ascii="Times New Roman" w:hAnsi="Times New Roman" w:cs="Times New Roman"/>
        </w:rPr>
        <w:t xml:space="preserve"> </w:t>
      </w:r>
      <w:r w:rsidRPr="00946D7B">
        <w:rPr>
          <w:rFonts w:ascii="Times New Roman" w:hAnsi="Times New Roman" w:cs="Times New Roman"/>
        </w:rPr>
        <w:t xml:space="preserve"> These differences highlight how research questions shape both the type of evidence produced and the limits of interpretation.</w:t>
      </w:r>
    </w:p>
    <w:p w14:paraId="00AF9E49" w14:textId="567CCFC5"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Reflect and Compare: Hypotheses Across Designs</w:t>
      </w:r>
    </w:p>
    <w:p w14:paraId="6C58189B" w14:textId="5AE63227"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Hypothesis testing is appropriate in the EDTR and topology optimization studies because outcomes are operationalized and measurable. </w:t>
      </w:r>
      <w:r w:rsidR="001539AA">
        <w:rPr>
          <w:rFonts w:ascii="Times New Roman" w:hAnsi="Times New Roman" w:cs="Times New Roman"/>
        </w:rPr>
        <w:t xml:space="preserve"> </w:t>
      </w:r>
      <w:r w:rsidRPr="00946D7B">
        <w:rPr>
          <w:rFonts w:ascii="Times New Roman" w:hAnsi="Times New Roman" w:cs="Times New Roman"/>
        </w:rPr>
        <w:t xml:space="preserve">In contrast, the Atomic Thinking study does not support hypothesis testing at the outset because the variables and relationships under </w:t>
      </w:r>
      <w:r w:rsidRPr="00946D7B">
        <w:rPr>
          <w:rFonts w:ascii="Times New Roman" w:hAnsi="Times New Roman" w:cs="Times New Roman"/>
        </w:rPr>
        <w:lastRenderedPageBreak/>
        <w:t xml:space="preserve">investigation are still being defined. </w:t>
      </w:r>
      <w:r w:rsidR="00B07FE2">
        <w:rPr>
          <w:rFonts w:ascii="Times New Roman" w:hAnsi="Times New Roman" w:cs="Times New Roman"/>
        </w:rPr>
        <w:t xml:space="preserve"> </w:t>
      </w:r>
      <w:r w:rsidRPr="00946D7B">
        <w:rPr>
          <w:rFonts w:ascii="Times New Roman" w:hAnsi="Times New Roman" w:cs="Times New Roman"/>
        </w:rPr>
        <w:t>This does not weaken the study; rather, it reflects its role in constructing the conceptual groundwork necessary for later confirmatory research (Wing, 2020).</w:t>
      </w:r>
    </w:p>
    <w:p w14:paraId="56395D61" w14:textId="3E5E3358"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Data Ethics Comparison</w:t>
      </w:r>
    </w:p>
    <w:p w14:paraId="71C04912" w14:textId="4C1EDCC2" w:rsidR="00946D7B" w:rsidRPr="00946D7B" w:rsidRDefault="00946D7B" w:rsidP="00946D7B">
      <w:pPr>
        <w:spacing w:line="480" w:lineRule="auto"/>
        <w:ind w:firstLine="720"/>
        <w:rPr>
          <w:rFonts w:ascii="Times New Roman" w:hAnsi="Times New Roman" w:cs="Times New Roman"/>
        </w:rPr>
      </w:pPr>
      <w:proofErr w:type="gramStart"/>
      <w:r w:rsidRPr="00946D7B">
        <w:rPr>
          <w:rFonts w:ascii="Times New Roman" w:hAnsi="Times New Roman" w:cs="Times New Roman"/>
        </w:rPr>
        <w:t>Across</w:t>
      </w:r>
      <w:proofErr w:type="gramEnd"/>
      <w:r w:rsidRPr="00946D7B">
        <w:rPr>
          <w:rFonts w:ascii="Times New Roman" w:hAnsi="Times New Roman" w:cs="Times New Roman"/>
        </w:rPr>
        <w:t xml:space="preserve"> the three studies, ethical risk increases as </w:t>
      </w:r>
      <w:proofErr w:type="gramStart"/>
      <w:r w:rsidRPr="00946D7B">
        <w:rPr>
          <w:rFonts w:ascii="Times New Roman" w:hAnsi="Times New Roman" w:cs="Times New Roman"/>
        </w:rPr>
        <w:t>outputs</w:t>
      </w:r>
      <w:proofErr w:type="gramEnd"/>
      <w:r w:rsidRPr="00946D7B">
        <w:rPr>
          <w:rFonts w:ascii="Times New Roman" w:hAnsi="Times New Roman" w:cs="Times New Roman"/>
        </w:rPr>
        <w:t xml:space="preserve"> </w:t>
      </w:r>
      <w:proofErr w:type="gramStart"/>
      <w:r w:rsidRPr="00946D7B">
        <w:rPr>
          <w:rFonts w:ascii="Times New Roman" w:hAnsi="Times New Roman" w:cs="Times New Roman"/>
        </w:rPr>
        <w:t>move</w:t>
      </w:r>
      <w:proofErr w:type="gramEnd"/>
      <w:r w:rsidRPr="00946D7B">
        <w:rPr>
          <w:rFonts w:ascii="Times New Roman" w:hAnsi="Times New Roman" w:cs="Times New Roman"/>
        </w:rPr>
        <w:t xml:space="preserve"> closer to influencing real-world decisions.</w:t>
      </w:r>
      <w:r w:rsidR="00B07FE2">
        <w:rPr>
          <w:rFonts w:ascii="Times New Roman" w:hAnsi="Times New Roman" w:cs="Times New Roman"/>
        </w:rPr>
        <w:t xml:space="preserve"> </w:t>
      </w:r>
      <w:r w:rsidRPr="00946D7B">
        <w:rPr>
          <w:rFonts w:ascii="Times New Roman" w:hAnsi="Times New Roman" w:cs="Times New Roman"/>
        </w:rPr>
        <w:t xml:space="preserve"> While privacy concerns are minimal in all three cases due to the use of synthetic or benchmark data, risks related to trust, misinterpretation, and downstream impact vary substantially. Risk-based governance approaches such as the EU AI Act and NIST AI RMF are better suited to addressing these concerns than privacy-focused regulation alone (European Union, 2024; National Institute of Standards and Technology, 2023).</w:t>
      </w:r>
    </w:p>
    <w:p w14:paraId="01A00058" w14:textId="56D51005"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Data Privacy in Data Science</w:t>
      </w:r>
    </w:p>
    <w:p w14:paraId="7239D667" w14:textId="60BAE759"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Data privacy in data science has traditionally focused on data collection and </w:t>
      </w:r>
      <w:r w:rsidR="00C37DE7">
        <w:rPr>
          <w:rFonts w:ascii="Times New Roman" w:hAnsi="Times New Roman" w:cs="Times New Roman"/>
        </w:rPr>
        <w:t xml:space="preserve">the </w:t>
      </w:r>
      <w:r w:rsidRPr="00946D7B">
        <w:rPr>
          <w:rFonts w:ascii="Times New Roman" w:hAnsi="Times New Roman" w:cs="Times New Roman"/>
        </w:rPr>
        <w:t xml:space="preserve">protection of personally identifiable information. </w:t>
      </w:r>
      <w:r w:rsidR="00B07FE2">
        <w:rPr>
          <w:rFonts w:ascii="Times New Roman" w:hAnsi="Times New Roman" w:cs="Times New Roman"/>
        </w:rPr>
        <w:t xml:space="preserve"> </w:t>
      </w:r>
      <w:r w:rsidRPr="00946D7B">
        <w:rPr>
          <w:rFonts w:ascii="Times New Roman" w:hAnsi="Times New Roman" w:cs="Times New Roman"/>
        </w:rPr>
        <w:t xml:space="preserve">However, as predictive and inferential capabilities expand, privacy risks increasingly arise from what models can infer rather than what data they directly contain. </w:t>
      </w:r>
      <w:r w:rsidR="00B07FE2">
        <w:rPr>
          <w:rFonts w:ascii="Times New Roman" w:hAnsi="Times New Roman" w:cs="Times New Roman"/>
        </w:rPr>
        <w:t xml:space="preserve"> </w:t>
      </w:r>
      <w:r w:rsidRPr="00946D7B">
        <w:rPr>
          <w:rFonts w:ascii="Times New Roman" w:hAnsi="Times New Roman" w:cs="Times New Roman"/>
        </w:rPr>
        <w:t>Even aggregated or synthetic datasets can support sensitive inferences, challenging traditional compliance-based privacy models (Wing, 2020).</w:t>
      </w:r>
    </w:p>
    <w:p w14:paraId="2FE33497" w14:textId="7D4A39AA"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t xml:space="preserve">Addressing these challenges requires governance frameworks that account for inference risk, transparency, and accountability across the data science lifecycle. </w:t>
      </w:r>
      <w:r w:rsidR="00B07FE2">
        <w:rPr>
          <w:rFonts w:ascii="Times New Roman" w:hAnsi="Times New Roman" w:cs="Times New Roman"/>
        </w:rPr>
        <w:t xml:space="preserve"> </w:t>
      </w:r>
      <w:r w:rsidRPr="00946D7B">
        <w:rPr>
          <w:rFonts w:ascii="Times New Roman" w:hAnsi="Times New Roman" w:cs="Times New Roman"/>
        </w:rPr>
        <w:t>Existing legal and ethical frameworks provide a foundation, but ongoing adaptation is necessary as AI systems become more capable and more embedded in decision-making contexts.</w:t>
      </w:r>
    </w:p>
    <w:p w14:paraId="5DD1E5A1" w14:textId="1BB05B32" w:rsidR="00946D7B" w:rsidRPr="00946D7B" w:rsidRDefault="00946D7B" w:rsidP="00946D7B">
      <w:pPr>
        <w:spacing w:line="480" w:lineRule="auto"/>
        <w:rPr>
          <w:rFonts w:ascii="Times New Roman" w:hAnsi="Times New Roman" w:cs="Times New Roman"/>
        </w:rPr>
      </w:pPr>
      <w:r w:rsidRPr="00946D7B">
        <w:rPr>
          <w:rFonts w:ascii="Times New Roman" w:hAnsi="Times New Roman" w:cs="Times New Roman"/>
          <w:b/>
          <w:bCs/>
        </w:rPr>
        <w:t>Conclusion</w:t>
      </w:r>
    </w:p>
    <w:p w14:paraId="58632DB9" w14:textId="4E4002B1" w:rsidR="00946D7B" w:rsidRPr="00946D7B" w:rsidRDefault="00946D7B" w:rsidP="00946D7B">
      <w:pPr>
        <w:spacing w:line="480" w:lineRule="auto"/>
        <w:ind w:firstLine="720"/>
        <w:rPr>
          <w:rFonts w:ascii="Times New Roman" w:hAnsi="Times New Roman" w:cs="Times New Roman"/>
        </w:rPr>
      </w:pPr>
      <w:r w:rsidRPr="00946D7B">
        <w:rPr>
          <w:rFonts w:ascii="Times New Roman" w:hAnsi="Times New Roman" w:cs="Times New Roman"/>
        </w:rPr>
        <w:lastRenderedPageBreak/>
        <w:t xml:space="preserve">This paper examined three data science research studies as stages within a broader inquiry into how AI systems should be understood, trusted, and deployed. </w:t>
      </w:r>
      <w:r w:rsidR="00B07FE2">
        <w:rPr>
          <w:rFonts w:ascii="Times New Roman" w:hAnsi="Times New Roman" w:cs="Times New Roman"/>
        </w:rPr>
        <w:t xml:space="preserve"> </w:t>
      </w:r>
      <w:r w:rsidRPr="00946D7B">
        <w:rPr>
          <w:rFonts w:ascii="Times New Roman" w:hAnsi="Times New Roman" w:cs="Times New Roman"/>
        </w:rPr>
        <w:t xml:space="preserve">The Atomic Thinking study highlights the </w:t>
      </w:r>
      <w:r w:rsidR="00031525">
        <w:rPr>
          <w:rFonts w:ascii="Times New Roman" w:hAnsi="Times New Roman" w:cs="Times New Roman"/>
        </w:rPr>
        <w:t>need for exploratory research when a phenomenon is not yet well-defined</w:t>
      </w:r>
      <w:r w:rsidRPr="00946D7B">
        <w:rPr>
          <w:rFonts w:ascii="Times New Roman" w:hAnsi="Times New Roman" w:cs="Times New Roman"/>
        </w:rPr>
        <w:t xml:space="preserve">. </w:t>
      </w:r>
      <w:r w:rsidR="00B07FE2">
        <w:rPr>
          <w:rFonts w:ascii="Times New Roman" w:hAnsi="Times New Roman" w:cs="Times New Roman"/>
        </w:rPr>
        <w:t xml:space="preserve"> </w:t>
      </w:r>
      <w:r w:rsidRPr="00946D7B">
        <w:rPr>
          <w:rFonts w:ascii="Times New Roman" w:hAnsi="Times New Roman" w:cs="Times New Roman"/>
        </w:rPr>
        <w:t>The EDTR study demonstrates how quantitative methods can mitigate risk once reliability becomes a concern.</w:t>
      </w:r>
      <w:r w:rsidR="00B07FE2">
        <w:rPr>
          <w:rFonts w:ascii="Times New Roman" w:hAnsi="Times New Roman" w:cs="Times New Roman"/>
        </w:rPr>
        <w:t xml:space="preserve"> </w:t>
      </w:r>
      <w:r w:rsidRPr="00946D7B">
        <w:rPr>
          <w:rFonts w:ascii="Times New Roman" w:hAnsi="Times New Roman" w:cs="Times New Roman"/>
        </w:rPr>
        <w:t xml:space="preserve"> The topology optimization study illustrates how applied experimental designs evaluate performance under real-world constraints.</w:t>
      </w:r>
      <w:r w:rsidR="00B07FE2">
        <w:rPr>
          <w:rFonts w:ascii="Times New Roman" w:hAnsi="Times New Roman" w:cs="Times New Roman"/>
        </w:rPr>
        <w:t xml:space="preserve"> </w:t>
      </w:r>
      <w:r w:rsidRPr="00946D7B">
        <w:rPr>
          <w:rFonts w:ascii="Times New Roman" w:hAnsi="Times New Roman" w:cs="Times New Roman"/>
        </w:rPr>
        <w:t xml:space="preserve"> Together, these studies show that responsible AI development depends on aligning research design with problem maturity, deployment stakes, and the type of insight required at each stage of inquiry.</w:t>
      </w:r>
    </w:p>
    <w:p w14:paraId="70FE41DD" w14:textId="46BE9EA9" w:rsidR="00006F00" w:rsidRPr="00006F00" w:rsidRDefault="00006F00" w:rsidP="00006F00">
      <w:pPr>
        <w:spacing w:line="480" w:lineRule="auto"/>
        <w:ind w:firstLine="720"/>
        <w:rPr>
          <w:rFonts w:ascii="Times New Roman" w:hAnsi="Times New Roman" w:cs="Times New Roman"/>
        </w:rPr>
      </w:pPr>
    </w:p>
    <w:p w14:paraId="29F6E938" w14:textId="6AC5AE80" w:rsidR="00874A40" w:rsidRPr="00A23F13" w:rsidRDefault="00874A40" w:rsidP="008E010A">
      <w:pPr>
        <w:spacing w:line="480" w:lineRule="auto"/>
        <w:ind w:firstLine="720"/>
        <w:rPr>
          <w:rFonts w:ascii="Times New Roman" w:hAnsi="Times New Roman" w:cs="Times New Roman"/>
        </w:rPr>
      </w:pPr>
      <w:r w:rsidRPr="00A23F13">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7ED98DE"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Byrne, D. (2017). </w:t>
      </w:r>
      <w:r w:rsidRPr="008A0DB3">
        <w:rPr>
          <w:rFonts w:ascii="Times New Roman" w:hAnsi="Times New Roman" w:cs="Times New Roman"/>
          <w:b/>
          <w:bCs/>
          <w:i/>
          <w:iCs/>
        </w:rPr>
        <w:t>Developing a researchable question</w:t>
      </w:r>
      <w:r w:rsidRPr="008A0DB3">
        <w:rPr>
          <w:rFonts w:ascii="Times New Roman" w:hAnsi="Times New Roman" w:cs="Times New Roman"/>
          <w:b/>
          <w:bCs/>
        </w:rPr>
        <w:t xml:space="preserve">. SAGE Publications. </w:t>
      </w:r>
      <w:hyperlink r:id="rId7" w:tgtFrame="_new" w:history="1">
        <w:r w:rsidRPr="008A0DB3">
          <w:rPr>
            <w:rStyle w:val="Hyperlink"/>
            <w:rFonts w:ascii="Times New Roman" w:hAnsi="Times New Roman" w:cs="Times New Roman"/>
            <w:b/>
            <w:bCs/>
          </w:rPr>
          <w:t>https://doi.org/10.4135/9781526408532</w:t>
        </w:r>
      </w:hyperlink>
    </w:p>
    <w:p w14:paraId="310E4063" w14:textId="0B95B5DE" w:rsidR="008A0DB3" w:rsidRDefault="008A0DB3" w:rsidP="008A0DB3">
      <w:pPr>
        <w:spacing w:line="480" w:lineRule="auto"/>
        <w:ind w:left="720" w:hanging="720"/>
      </w:pPr>
      <w:r w:rsidRPr="008A0DB3">
        <w:rPr>
          <w:rFonts w:ascii="Times New Roman" w:hAnsi="Times New Roman" w:cs="Times New Roman"/>
          <w:b/>
          <w:bCs/>
        </w:rPr>
        <w:t xml:space="preserve">California Department of Justice. (2018). </w:t>
      </w:r>
      <w:r w:rsidRPr="008A0DB3">
        <w:rPr>
          <w:rFonts w:ascii="Times New Roman" w:hAnsi="Times New Roman" w:cs="Times New Roman"/>
          <w:b/>
          <w:bCs/>
          <w:i/>
          <w:iCs/>
        </w:rPr>
        <w:t>California Consumer Privacy Act (CCPA).</w:t>
      </w:r>
      <w:r w:rsidRPr="008A0DB3">
        <w:rPr>
          <w:rFonts w:ascii="Times New Roman" w:hAnsi="Times New Roman" w:cs="Times New Roman"/>
          <w:b/>
          <w:bCs/>
        </w:rPr>
        <w:t xml:space="preserve"> </w:t>
      </w:r>
      <w:r w:rsidR="0094433A" w:rsidRPr="0094433A">
        <w:t>https://oag.ca.gov/privacy/ccpa</w:t>
      </w:r>
    </w:p>
    <w:p w14:paraId="02E4ACC0" w14:textId="77777777" w:rsidR="0094433A" w:rsidRPr="008A0DB3" w:rsidRDefault="0094433A" w:rsidP="008A0DB3">
      <w:pPr>
        <w:spacing w:line="480" w:lineRule="auto"/>
        <w:ind w:left="720" w:hanging="720"/>
        <w:rPr>
          <w:rFonts w:ascii="Times New Roman" w:hAnsi="Times New Roman" w:cs="Times New Roman"/>
          <w:b/>
          <w:bCs/>
        </w:rPr>
      </w:pPr>
    </w:p>
    <w:p w14:paraId="0AC8D13D"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European Union. (2016). </w:t>
      </w:r>
      <w:r w:rsidRPr="008A0DB3">
        <w:rPr>
          <w:rFonts w:ascii="Times New Roman" w:hAnsi="Times New Roman" w:cs="Times New Roman"/>
          <w:b/>
          <w:bCs/>
          <w:i/>
          <w:iCs/>
        </w:rPr>
        <w:t>Regulation (EU) 2016/679 (General Data Protection Regulation).</w:t>
      </w:r>
      <w:r w:rsidRPr="008A0DB3">
        <w:rPr>
          <w:rFonts w:ascii="Times New Roman" w:hAnsi="Times New Roman" w:cs="Times New Roman"/>
          <w:b/>
          <w:bCs/>
        </w:rPr>
        <w:t xml:space="preserve"> </w:t>
      </w:r>
      <w:hyperlink r:id="rId8" w:tgtFrame="_new" w:history="1">
        <w:r w:rsidRPr="008A0DB3">
          <w:rPr>
            <w:rStyle w:val="Hyperlink"/>
            <w:rFonts w:ascii="Times New Roman" w:hAnsi="Times New Roman" w:cs="Times New Roman"/>
            <w:b/>
            <w:bCs/>
          </w:rPr>
          <w:t>https://eur-lex.europa.eu/eli/reg/2016/679/oj</w:t>
        </w:r>
      </w:hyperlink>
    </w:p>
    <w:p w14:paraId="550FB846"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European Union. (2024). </w:t>
      </w:r>
      <w:r w:rsidRPr="008A0DB3">
        <w:rPr>
          <w:rFonts w:ascii="Times New Roman" w:hAnsi="Times New Roman" w:cs="Times New Roman"/>
          <w:b/>
          <w:bCs/>
          <w:i/>
          <w:iCs/>
        </w:rPr>
        <w:t>Regulation (EU) 2024/1684 (Artificial Intelligence Act).</w:t>
      </w:r>
      <w:r w:rsidRPr="008A0DB3">
        <w:rPr>
          <w:rFonts w:ascii="Times New Roman" w:hAnsi="Times New Roman" w:cs="Times New Roman"/>
          <w:b/>
          <w:bCs/>
        </w:rPr>
        <w:t xml:space="preserve"> https://eur-lex.europa.eu/eli/reg/2024/1684/oj</w:t>
      </w:r>
    </w:p>
    <w:p w14:paraId="571D2839"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International Organization for Standardization. (2023). </w:t>
      </w:r>
      <w:r w:rsidRPr="008A0DB3">
        <w:rPr>
          <w:rFonts w:ascii="Times New Roman" w:hAnsi="Times New Roman" w:cs="Times New Roman"/>
          <w:b/>
          <w:bCs/>
          <w:i/>
          <w:iCs/>
        </w:rPr>
        <w:t>ISO/IEC 23894: Artificial intelligence—Risk management.</w:t>
      </w:r>
      <w:r w:rsidRPr="008A0DB3">
        <w:rPr>
          <w:rFonts w:ascii="Times New Roman" w:hAnsi="Times New Roman" w:cs="Times New Roman"/>
          <w:b/>
          <w:bCs/>
        </w:rPr>
        <w:t xml:space="preserve"> </w:t>
      </w:r>
      <w:hyperlink r:id="rId9" w:tgtFrame="_new" w:history="1">
        <w:r w:rsidRPr="008A0DB3">
          <w:rPr>
            <w:rStyle w:val="Hyperlink"/>
            <w:rFonts w:ascii="Times New Roman" w:hAnsi="Times New Roman" w:cs="Times New Roman"/>
            <w:b/>
            <w:bCs/>
          </w:rPr>
          <w:t>https://www.iso.org/standard/77304.html</w:t>
        </w:r>
      </w:hyperlink>
    </w:p>
    <w:p w14:paraId="149D07E6"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Jing, L., &amp; Guo, Z. (2024). </w:t>
      </w:r>
      <w:r w:rsidRPr="008A0DB3">
        <w:rPr>
          <w:rFonts w:ascii="Times New Roman" w:hAnsi="Times New Roman" w:cs="Times New Roman"/>
          <w:b/>
          <w:bCs/>
          <w:i/>
          <w:iCs/>
        </w:rPr>
        <w:t xml:space="preserve">Data-driven AI for topology optimization: A comparative study of CNN and self-attention enhanced </w:t>
      </w:r>
      <w:proofErr w:type="gramStart"/>
      <w:r w:rsidRPr="008A0DB3">
        <w:rPr>
          <w:rFonts w:ascii="Times New Roman" w:hAnsi="Times New Roman" w:cs="Times New Roman"/>
          <w:b/>
          <w:bCs/>
          <w:i/>
          <w:iCs/>
        </w:rPr>
        <w:t>architectures</w:t>
      </w:r>
      <w:proofErr w:type="gramEnd"/>
      <w:r w:rsidRPr="008A0DB3">
        <w:rPr>
          <w:rFonts w:ascii="Times New Roman" w:hAnsi="Times New Roman" w:cs="Times New Roman"/>
          <w:b/>
          <w:bCs/>
          <w:i/>
          <w:iCs/>
        </w:rPr>
        <w:t xml:space="preserve"> in data-constrained scenarios.</w:t>
      </w:r>
    </w:p>
    <w:p w14:paraId="6744B953"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Kuang, Y., et al. (2025). </w:t>
      </w:r>
      <w:r w:rsidRPr="008A0DB3">
        <w:rPr>
          <w:rFonts w:ascii="Times New Roman" w:hAnsi="Times New Roman" w:cs="Times New Roman"/>
          <w:b/>
          <w:bCs/>
          <w:i/>
          <w:iCs/>
        </w:rPr>
        <w:t>Atomic thinking of LLMs: Decoupling and exploring mathematical reasoning abilities.</w:t>
      </w:r>
    </w:p>
    <w:p w14:paraId="52869CE3"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More, A., et al. (2025). </w:t>
      </w:r>
      <w:r w:rsidRPr="008A0DB3">
        <w:rPr>
          <w:rFonts w:ascii="Times New Roman" w:hAnsi="Times New Roman" w:cs="Times New Roman"/>
          <w:b/>
          <w:bCs/>
          <w:i/>
          <w:iCs/>
        </w:rPr>
        <w:t>Optimizing chain-of-thought confidence via topological and Dirichlet risk analysis.</w:t>
      </w:r>
    </w:p>
    <w:p w14:paraId="113D9459" w14:textId="77777777" w:rsidR="008A0DB3" w:rsidRPr="008A0DB3" w:rsidRDefault="008A0DB3" w:rsidP="008A0DB3">
      <w:pPr>
        <w:spacing w:line="480" w:lineRule="auto"/>
        <w:ind w:left="720" w:hanging="720"/>
        <w:rPr>
          <w:rFonts w:ascii="Times New Roman" w:hAnsi="Times New Roman" w:cs="Times New Roman"/>
          <w:b/>
          <w:bCs/>
        </w:rPr>
      </w:pPr>
      <w:r w:rsidRPr="008A0DB3">
        <w:rPr>
          <w:rFonts w:ascii="Times New Roman" w:hAnsi="Times New Roman" w:cs="Times New Roman"/>
          <w:b/>
          <w:bCs/>
        </w:rPr>
        <w:t xml:space="preserve">National Institute of Standards and Technology. (2023). </w:t>
      </w:r>
      <w:r w:rsidRPr="008A0DB3">
        <w:rPr>
          <w:rFonts w:ascii="Times New Roman" w:hAnsi="Times New Roman" w:cs="Times New Roman"/>
          <w:b/>
          <w:bCs/>
          <w:i/>
          <w:iCs/>
        </w:rPr>
        <w:t>AI Risk Management Framework (AI RMF 1.0).</w:t>
      </w:r>
      <w:r w:rsidRPr="008A0DB3">
        <w:rPr>
          <w:rFonts w:ascii="Times New Roman" w:hAnsi="Times New Roman" w:cs="Times New Roman"/>
          <w:b/>
          <w:bCs/>
        </w:rPr>
        <w:t xml:space="preserve"> </w:t>
      </w:r>
      <w:hyperlink r:id="rId10" w:tgtFrame="_new" w:history="1">
        <w:r w:rsidRPr="008A0DB3">
          <w:rPr>
            <w:rStyle w:val="Hyperlink"/>
            <w:rFonts w:ascii="Times New Roman" w:hAnsi="Times New Roman" w:cs="Times New Roman"/>
            <w:b/>
            <w:bCs/>
          </w:rPr>
          <w:t>https://www.nist.gov/itl/ai-risk-management-framework</w:t>
        </w:r>
      </w:hyperlink>
    </w:p>
    <w:p w14:paraId="56367C51" w14:textId="3FB92AA0" w:rsidR="00874A40" w:rsidRPr="00B07FE2" w:rsidRDefault="008A0DB3" w:rsidP="00B07FE2">
      <w:pPr>
        <w:spacing w:line="480" w:lineRule="auto"/>
        <w:ind w:left="720" w:hanging="720"/>
        <w:rPr>
          <w:rFonts w:ascii="Times New Roman" w:hAnsi="Times New Roman" w:cs="Times New Roman"/>
          <w:b/>
          <w:bCs/>
        </w:rPr>
      </w:pPr>
      <w:r w:rsidRPr="008A0DB3">
        <w:rPr>
          <w:rFonts w:ascii="Times New Roman" w:hAnsi="Times New Roman" w:cs="Times New Roman"/>
          <w:b/>
          <w:bCs/>
        </w:rPr>
        <w:lastRenderedPageBreak/>
        <w:t xml:space="preserve">Wing, J. M. (2020). Ten research challenge areas in data science. </w:t>
      </w:r>
      <w:r w:rsidRPr="008A0DB3">
        <w:rPr>
          <w:rFonts w:ascii="Times New Roman" w:hAnsi="Times New Roman" w:cs="Times New Roman"/>
          <w:b/>
          <w:bCs/>
          <w:i/>
          <w:iCs/>
        </w:rPr>
        <w:t>Harvard Data Science Review, 2</w:t>
      </w:r>
      <w:r w:rsidRPr="008A0DB3">
        <w:rPr>
          <w:rFonts w:ascii="Times New Roman" w:hAnsi="Times New Roman" w:cs="Times New Roman"/>
          <w:b/>
          <w:bCs/>
        </w:rPr>
        <w:t xml:space="preserve">(3). </w:t>
      </w:r>
      <w:hyperlink r:id="rId11" w:tgtFrame="_new" w:history="1">
        <w:r w:rsidRPr="008A0DB3">
          <w:rPr>
            <w:rStyle w:val="Hyperlink"/>
            <w:rFonts w:ascii="Times New Roman" w:hAnsi="Times New Roman" w:cs="Times New Roman"/>
            <w:b/>
            <w:bCs/>
          </w:rPr>
          <w:t>https://doi.org/10.1162/99608f92.c6577b1f</w:t>
        </w:r>
      </w:hyperlink>
    </w:p>
    <w:sectPr w:rsidR="00874A40" w:rsidRPr="00B07FE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46CB2" w14:textId="77777777" w:rsidR="000B544A" w:rsidRDefault="000B544A" w:rsidP="00874A40">
      <w:pPr>
        <w:spacing w:after="0" w:line="240" w:lineRule="auto"/>
      </w:pPr>
      <w:r>
        <w:separator/>
      </w:r>
    </w:p>
  </w:endnote>
  <w:endnote w:type="continuationSeparator" w:id="0">
    <w:p w14:paraId="0D623F3C" w14:textId="77777777" w:rsidR="000B544A" w:rsidRDefault="000B544A"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A275" w14:textId="77777777" w:rsidR="000B544A" w:rsidRDefault="000B544A" w:rsidP="00874A40">
      <w:pPr>
        <w:spacing w:after="0" w:line="240" w:lineRule="auto"/>
      </w:pPr>
      <w:r>
        <w:separator/>
      </w:r>
    </w:p>
  </w:footnote>
  <w:footnote w:type="continuationSeparator" w:id="0">
    <w:p w14:paraId="0C6E640F" w14:textId="77777777" w:rsidR="000B544A" w:rsidRDefault="000B544A"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DC8"/>
    <w:multiLevelType w:val="multilevel"/>
    <w:tmpl w:val="20C2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43913"/>
    <w:multiLevelType w:val="multilevel"/>
    <w:tmpl w:val="9CD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69F4"/>
    <w:multiLevelType w:val="hybridMultilevel"/>
    <w:tmpl w:val="FA680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E543E8"/>
    <w:multiLevelType w:val="multilevel"/>
    <w:tmpl w:val="CA5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3EA4"/>
    <w:multiLevelType w:val="multilevel"/>
    <w:tmpl w:val="DAF8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A6A84"/>
    <w:multiLevelType w:val="hybridMultilevel"/>
    <w:tmpl w:val="55F8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D19EE"/>
    <w:multiLevelType w:val="hybridMultilevel"/>
    <w:tmpl w:val="0D8E4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9C2DAE"/>
    <w:multiLevelType w:val="multilevel"/>
    <w:tmpl w:val="5B96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02DF8"/>
    <w:multiLevelType w:val="multilevel"/>
    <w:tmpl w:val="93C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85B63"/>
    <w:multiLevelType w:val="multilevel"/>
    <w:tmpl w:val="4D9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9037B"/>
    <w:multiLevelType w:val="multilevel"/>
    <w:tmpl w:val="602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B1AFF"/>
    <w:multiLevelType w:val="multilevel"/>
    <w:tmpl w:val="B108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B238D"/>
    <w:multiLevelType w:val="multilevel"/>
    <w:tmpl w:val="4720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246E3"/>
    <w:multiLevelType w:val="multilevel"/>
    <w:tmpl w:val="458A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CF377F"/>
    <w:multiLevelType w:val="multilevel"/>
    <w:tmpl w:val="A94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2295A"/>
    <w:multiLevelType w:val="hybridMultilevel"/>
    <w:tmpl w:val="34728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7F4E1A"/>
    <w:multiLevelType w:val="multilevel"/>
    <w:tmpl w:val="FF72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344D4"/>
    <w:multiLevelType w:val="multilevel"/>
    <w:tmpl w:val="77E0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16AB9"/>
    <w:multiLevelType w:val="multilevel"/>
    <w:tmpl w:val="0330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0249BE"/>
    <w:multiLevelType w:val="multilevel"/>
    <w:tmpl w:val="6110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D06B6"/>
    <w:multiLevelType w:val="multilevel"/>
    <w:tmpl w:val="537A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33E1A"/>
    <w:multiLevelType w:val="multilevel"/>
    <w:tmpl w:val="491E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837C1C"/>
    <w:multiLevelType w:val="multilevel"/>
    <w:tmpl w:val="3EE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81184"/>
    <w:multiLevelType w:val="hybridMultilevel"/>
    <w:tmpl w:val="611CE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525431"/>
    <w:multiLevelType w:val="hybridMultilevel"/>
    <w:tmpl w:val="40AE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84226D"/>
    <w:multiLevelType w:val="multilevel"/>
    <w:tmpl w:val="AB00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8F26FF"/>
    <w:multiLevelType w:val="multilevel"/>
    <w:tmpl w:val="8DE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660837">
    <w:abstractNumId w:val="2"/>
  </w:num>
  <w:num w:numId="2" w16cid:durableId="1550529862">
    <w:abstractNumId w:val="23"/>
  </w:num>
  <w:num w:numId="3" w16cid:durableId="730082549">
    <w:abstractNumId w:val="24"/>
  </w:num>
  <w:num w:numId="4" w16cid:durableId="485366762">
    <w:abstractNumId w:val="6"/>
  </w:num>
  <w:num w:numId="5" w16cid:durableId="932392817">
    <w:abstractNumId w:val="15"/>
  </w:num>
  <w:num w:numId="6" w16cid:durableId="675117396">
    <w:abstractNumId w:val="17"/>
  </w:num>
  <w:num w:numId="7" w16cid:durableId="1877966119">
    <w:abstractNumId w:val="21"/>
  </w:num>
  <w:num w:numId="8" w16cid:durableId="537012432">
    <w:abstractNumId w:val="3"/>
  </w:num>
  <w:num w:numId="9" w16cid:durableId="985163737">
    <w:abstractNumId w:val="25"/>
  </w:num>
  <w:num w:numId="10" w16cid:durableId="2058124019">
    <w:abstractNumId w:val="14"/>
  </w:num>
  <w:num w:numId="11" w16cid:durableId="1328245075">
    <w:abstractNumId w:val="10"/>
  </w:num>
  <w:num w:numId="12" w16cid:durableId="453787498">
    <w:abstractNumId w:val="20"/>
  </w:num>
  <w:num w:numId="13" w16cid:durableId="120416370">
    <w:abstractNumId w:val="26"/>
  </w:num>
  <w:num w:numId="14" w16cid:durableId="1864441227">
    <w:abstractNumId w:val="13"/>
  </w:num>
  <w:num w:numId="15" w16cid:durableId="1574242325">
    <w:abstractNumId w:val="9"/>
  </w:num>
  <w:num w:numId="16" w16cid:durableId="1150749426">
    <w:abstractNumId w:val="7"/>
  </w:num>
  <w:num w:numId="17" w16cid:durableId="1201359569">
    <w:abstractNumId w:val="8"/>
  </w:num>
  <w:num w:numId="18" w16cid:durableId="1958026264">
    <w:abstractNumId w:val="0"/>
  </w:num>
  <w:num w:numId="19" w16cid:durableId="2100562219">
    <w:abstractNumId w:val="22"/>
  </w:num>
  <w:num w:numId="20" w16cid:durableId="369571092">
    <w:abstractNumId w:val="4"/>
  </w:num>
  <w:num w:numId="21" w16cid:durableId="538206382">
    <w:abstractNumId w:val="1"/>
  </w:num>
  <w:num w:numId="22" w16cid:durableId="1804811079">
    <w:abstractNumId w:val="11"/>
  </w:num>
  <w:num w:numId="23" w16cid:durableId="1750150256">
    <w:abstractNumId w:val="16"/>
  </w:num>
  <w:num w:numId="24" w16cid:durableId="1190608147">
    <w:abstractNumId w:val="19"/>
  </w:num>
  <w:num w:numId="25" w16cid:durableId="2101290467">
    <w:abstractNumId w:val="18"/>
  </w:num>
  <w:num w:numId="26" w16cid:durableId="632834450">
    <w:abstractNumId w:val="12"/>
  </w:num>
  <w:num w:numId="27" w16cid:durableId="2022313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06F00"/>
    <w:rsid w:val="00010AD4"/>
    <w:rsid w:val="00012450"/>
    <w:rsid w:val="000268E4"/>
    <w:rsid w:val="00031525"/>
    <w:rsid w:val="00050C73"/>
    <w:rsid w:val="000B1028"/>
    <w:rsid w:val="000B544A"/>
    <w:rsid w:val="000C6B52"/>
    <w:rsid w:val="000D16EF"/>
    <w:rsid w:val="000D3C1F"/>
    <w:rsid w:val="000F17B9"/>
    <w:rsid w:val="00102DBD"/>
    <w:rsid w:val="00132EE7"/>
    <w:rsid w:val="00140E01"/>
    <w:rsid w:val="001476C8"/>
    <w:rsid w:val="0015114C"/>
    <w:rsid w:val="001539AA"/>
    <w:rsid w:val="00171A5E"/>
    <w:rsid w:val="0017420C"/>
    <w:rsid w:val="001947A5"/>
    <w:rsid w:val="001A3560"/>
    <w:rsid w:val="001A3640"/>
    <w:rsid w:val="001D08FA"/>
    <w:rsid w:val="001D50B4"/>
    <w:rsid w:val="001E4A23"/>
    <w:rsid w:val="001E5447"/>
    <w:rsid w:val="001E55DB"/>
    <w:rsid w:val="001F390B"/>
    <w:rsid w:val="00204BC3"/>
    <w:rsid w:val="00216F64"/>
    <w:rsid w:val="002368C8"/>
    <w:rsid w:val="00246A09"/>
    <w:rsid w:val="00246A87"/>
    <w:rsid w:val="002603EF"/>
    <w:rsid w:val="0029193E"/>
    <w:rsid w:val="002A75B2"/>
    <w:rsid w:val="002A76B7"/>
    <w:rsid w:val="002B71AA"/>
    <w:rsid w:val="00310285"/>
    <w:rsid w:val="00327050"/>
    <w:rsid w:val="00347419"/>
    <w:rsid w:val="003545C9"/>
    <w:rsid w:val="003811F2"/>
    <w:rsid w:val="00383C12"/>
    <w:rsid w:val="00386DAA"/>
    <w:rsid w:val="0039512B"/>
    <w:rsid w:val="00395591"/>
    <w:rsid w:val="003D3C9F"/>
    <w:rsid w:val="00403A51"/>
    <w:rsid w:val="00430D95"/>
    <w:rsid w:val="00435BFF"/>
    <w:rsid w:val="004401C0"/>
    <w:rsid w:val="00455D77"/>
    <w:rsid w:val="00471E79"/>
    <w:rsid w:val="00477C7E"/>
    <w:rsid w:val="00482373"/>
    <w:rsid w:val="00486FE3"/>
    <w:rsid w:val="004F18B1"/>
    <w:rsid w:val="00504052"/>
    <w:rsid w:val="00541512"/>
    <w:rsid w:val="00544911"/>
    <w:rsid w:val="00555F2C"/>
    <w:rsid w:val="00584308"/>
    <w:rsid w:val="005C1A8E"/>
    <w:rsid w:val="005E229E"/>
    <w:rsid w:val="005F1238"/>
    <w:rsid w:val="0060154A"/>
    <w:rsid w:val="006651D2"/>
    <w:rsid w:val="0067074A"/>
    <w:rsid w:val="00680503"/>
    <w:rsid w:val="006B3DE2"/>
    <w:rsid w:val="006B5F5D"/>
    <w:rsid w:val="006C0917"/>
    <w:rsid w:val="006D3B81"/>
    <w:rsid w:val="006D4659"/>
    <w:rsid w:val="006E23D5"/>
    <w:rsid w:val="00701BB1"/>
    <w:rsid w:val="007515AD"/>
    <w:rsid w:val="00751ADD"/>
    <w:rsid w:val="0076181E"/>
    <w:rsid w:val="007633BC"/>
    <w:rsid w:val="00777A98"/>
    <w:rsid w:val="00792DD0"/>
    <w:rsid w:val="007953EA"/>
    <w:rsid w:val="007D4E41"/>
    <w:rsid w:val="007D6E17"/>
    <w:rsid w:val="00813B08"/>
    <w:rsid w:val="00824CDF"/>
    <w:rsid w:val="008522A1"/>
    <w:rsid w:val="0087084C"/>
    <w:rsid w:val="00874A40"/>
    <w:rsid w:val="008776C8"/>
    <w:rsid w:val="00881D86"/>
    <w:rsid w:val="00882AED"/>
    <w:rsid w:val="00884AC2"/>
    <w:rsid w:val="00885DC8"/>
    <w:rsid w:val="0089727D"/>
    <w:rsid w:val="008A0DB3"/>
    <w:rsid w:val="008A34DE"/>
    <w:rsid w:val="008C701F"/>
    <w:rsid w:val="008D2087"/>
    <w:rsid w:val="008E010A"/>
    <w:rsid w:val="0091272D"/>
    <w:rsid w:val="00927A11"/>
    <w:rsid w:val="00927FC2"/>
    <w:rsid w:val="0094433A"/>
    <w:rsid w:val="00946D7B"/>
    <w:rsid w:val="00967563"/>
    <w:rsid w:val="009867FF"/>
    <w:rsid w:val="00993A29"/>
    <w:rsid w:val="009C5056"/>
    <w:rsid w:val="009C6CA0"/>
    <w:rsid w:val="009E69A6"/>
    <w:rsid w:val="009F2CE4"/>
    <w:rsid w:val="00A23F13"/>
    <w:rsid w:val="00A25CDA"/>
    <w:rsid w:val="00A55706"/>
    <w:rsid w:val="00AA1922"/>
    <w:rsid w:val="00AA5A12"/>
    <w:rsid w:val="00AC0960"/>
    <w:rsid w:val="00AC1577"/>
    <w:rsid w:val="00AC7842"/>
    <w:rsid w:val="00B07FE2"/>
    <w:rsid w:val="00B13D28"/>
    <w:rsid w:val="00B13EE6"/>
    <w:rsid w:val="00B34AF1"/>
    <w:rsid w:val="00B777F9"/>
    <w:rsid w:val="00B92173"/>
    <w:rsid w:val="00B925CA"/>
    <w:rsid w:val="00BA2483"/>
    <w:rsid w:val="00BB11CA"/>
    <w:rsid w:val="00BD09FA"/>
    <w:rsid w:val="00BE07FC"/>
    <w:rsid w:val="00BE67EF"/>
    <w:rsid w:val="00C34A97"/>
    <w:rsid w:val="00C37DE7"/>
    <w:rsid w:val="00C405B8"/>
    <w:rsid w:val="00C63753"/>
    <w:rsid w:val="00C642D3"/>
    <w:rsid w:val="00C67947"/>
    <w:rsid w:val="00C71A74"/>
    <w:rsid w:val="00C8244D"/>
    <w:rsid w:val="00C83EBB"/>
    <w:rsid w:val="00C85F75"/>
    <w:rsid w:val="00C925D1"/>
    <w:rsid w:val="00C960F7"/>
    <w:rsid w:val="00CC3C7B"/>
    <w:rsid w:val="00CF0B78"/>
    <w:rsid w:val="00CF36E9"/>
    <w:rsid w:val="00D2343C"/>
    <w:rsid w:val="00D35CBF"/>
    <w:rsid w:val="00D519C4"/>
    <w:rsid w:val="00D52A26"/>
    <w:rsid w:val="00D52B36"/>
    <w:rsid w:val="00D53743"/>
    <w:rsid w:val="00D72CC2"/>
    <w:rsid w:val="00D73952"/>
    <w:rsid w:val="00DC7616"/>
    <w:rsid w:val="00DD1057"/>
    <w:rsid w:val="00DD4022"/>
    <w:rsid w:val="00DD412D"/>
    <w:rsid w:val="00DE0351"/>
    <w:rsid w:val="00DF48C0"/>
    <w:rsid w:val="00DF4F11"/>
    <w:rsid w:val="00DF5FE7"/>
    <w:rsid w:val="00E10896"/>
    <w:rsid w:val="00E171CE"/>
    <w:rsid w:val="00E24413"/>
    <w:rsid w:val="00E436FE"/>
    <w:rsid w:val="00EA43FB"/>
    <w:rsid w:val="00EA5306"/>
    <w:rsid w:val="00EB2732"/>
    <w:rsid w:val="00EB6CAF"/>
    <w:rsid w:val="00EB75DB"/>
    <w:rsid w:val="00ED5C2A"/>
    <w:rsid w:val="00EE3D0C"/>
    <w:rsid w:val="00EE7213"/>
    <w:rsid w:val="00F05CD3"/>
    <w:rsid w:val="00F13C14"/>
    <w:rsid w:val="00F36E0B"/>
    <w:rsid w:val="00F51950"/>
    <w:rsid w:val="00F51A76"/>
    <w:rsid w:val="00F77440"/>
    <w:rsid w:val="00F81E44"/>
    <w:rsid w:val="00F84889"/>
    <w:rsid w:val="00F94233"/>
    <w:rsid w:val="00FA2C08"/>
    <w:rsid w:val="00FB6B57"/>
    <w:rsid w:val="00FF5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FB6B57"/>
    <w:rPr>
      <w:color w:val="467886" w:themeColor="hyperlink"/>
      <w:u w:val="single"/>
    </w:rPr>
  </w:style>
  <w:style w:type="character" w:styleId="UnresolvedMention">
    <w:name w:val="Unresolved Mention"/>
    <w:basedOn w:val="DefaultParagraphFont"/>
    <w:uiPriority w:val="99"/>
    <w:semiHidden/>
    <w:unhideWhenUsed/>
    <w:rsid w:val="00FB6B57"/>
    <w:rPr>
      <w:color w:val="605E5C"/>
      <w:shd w:val="clear" w:color="auto" w:fill="E1DFDD"/>
    </w:rPr>
  </w:style>
  <w:style w:type="character" w:styleId="FollowedHyperlink">
    <w:name w:val="FollowedHyperlink"/>
    <w:basedOn w:val="DefaultParagraphFont"/>
    <w:uiPriority w:val="99"/>
    <w:semiHidden/>
    <w:unhideWhenUsed/>
    <w:rsid w:val="003951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16/679/oj"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135/978152640853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62/99608f92.c6577b1f" TargetMode="External"/><Relationship Id="rId5" Type="http://schemas.openxmlformats.org/officeDocument/2006/relationships/footnotes" Target="footnotes.xml"/><Relationship Id="rId10" Type="http://schemas.openxmlformats.org/officeDocument/2006/relationships/hyperlink" Target="https://www.nist.gov/itl/ai-risk-management-framework?utm_source=chatgpt.com" TargetMode="External"/><Relationship Id="rId4" Type="http://schemas.openxmlformats.org/officeDocument/2006/relationships/webSettings" Target="webSettings.xml"/><Relationship Id="rId9" Type="http://schemas.openxmlformats.org/officeDocument/2006/relationships/hyperlink" Target="https://www.iso.org/standard/77304.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2424</Words>
  <Characters>15749</Characters>
  <Application>Microsoft Office Word</Application>
  <DocSecurity>0</DocSecurity>
  <Lines>259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10</cp:revision>
  <dcterms:created xsi:type="dcterms:W3CDTF">2025-12-21T22:18:00Z</dcterms:created>
  <dcterms:modified xsi:type="dcterms:W3CDTF">2025-12-21T23:03:00Z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