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DDA8" w14:textId="77777777" w:rsidR="00D31509" w:rsidRPr="00D31509" w:rsidRDefault="00D31509" w:rsidP="00D31509">
      <w:pPr>
        <w:spacing w:line="480" w:lineRule="auto"/>
        <w:jc w:val="center"/>
        <w:rPr>
          <w:rFonts w:ascii="Times New Roman" w:hAnsi="Times New Roman" w:cs="Times New Roman"/>
          <w:b/>
          <w:bCs/>
        </w:rPr>
      </w:pPr>
      <w:r w:rsidRPr="00D31509">
        <w:rPr>
          <w:rFonts w:ascii="Times New Roman" w:hAnsi="Times New Roman" w:cs="Times New Roman"/>
          <w:b/>
          <w:bCs/>
        </w:rPr>
        <w:t xml:space="preserve">Reflective Journal: The Five </w:t>
      </w:r>
      <w:proofErr w:type="gramStart"/>
      <w:r w:rsidRPr="00D31509">
        <w:rPr>
          <w:rFonts w:ascii="Times New Roman" w:hAnsi="Times New Roman" w:cs="Times New Roman"/>
          <w:b/>
          <w:bCs/>
        </w:rPr>
        <w:t>V’s</w:t>
      </w:r>
      <w:proofErr w:type="gramEnd"/>
      <w:r w:rsidRPr="00D31509">
        <w:rPr>
          <w:rFonts w:ascii="Times New Roman" w:hAnsi="Times New Roman" w:cs="Times New Roman"/>
          <w:b/>
          <w:bCs/>
        </w:rPr>
        <w:t xml:space="preserve"> in Medical Document Digitization</w:t>
      </w:r>
    </w:p>
    <w:p w14:paraId="07DA539F" w14:textId="19CBD4D3"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rPr>
        <w:t>For this journal, I chose an image processing application that supports the digitization of medical documents, particularly for healthcare systems that have not yet fully transitioned from paper-based records. I was drawn to this application because access to historical medical information is essential for patient care, yet many countries still rely on physical records that are difficult to retrieve and analyze. Image processing systems that integrate optical character recognition (OCR) and natural language processing (NLP) make it possible to convert scanned documents into searchable, structured digital data. Recent research shows that combining OCR with NLP significantly improves text accuracy and usability, especially for degraded or handwritten documents (Askarov et al., 2025), making this approach highly relevant for healthcare digitization.</w:t>
      </w:r>
    </w:p>
    <w:p w14:paraId="5DC6A937" w14:textId="7F017F9C"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b/>
          <w:bCs/>
        </w:rPr>
        <w:t>Volume</w:t>
      </w:r>
      <w:r w:rsidRPr="00D31509">
        <w:rPr>
          <w:rFonts w:ascii="Times New Roman" w:hAnsi="Times New Roman" w:cs="Times New Roman"/>
        </w:rPr>
        <w:br/>
        <w:t xml:space="preserve">What stands out to me most regarding volume is the sheer scale of data involved in healthcare recordkeeping. Healthcare systems accumulate large quantities of patient information over time, including clinical notes, diagnostic results, and administrative records. As records span many years or even decades, digitization efforts must handle vast collections of scanned images and extracted text. According to the World Health Organization (2021), health data volumes continue to grow rapidly as healthcare becomes increasingly </w:t>
      </w:r>
      <w:proofErr w:type="gramStart"/>
      <w:r w:rsidRPr="00D31509">
        <w:rPr>
          <w:rFonts w:ascii="Times New Roman" w:hAnsi="Times New Roman" w:cs="Times New Roman"/>
        </w:rPr>
        <w:t>data-driven</w:t>
      </w:r>
      <w:proofErr w:type="gramEnd"/>
      <w:r w:rsidRPr="00D31509">
        <w:rPr>
          <w:rFonts w:ascii="Times New Roman" w:hAnsi="Times New Roman" w:cs="Times New Roman"/>
        </w:rPr>
        <w:t>. Digitizing historical medical records therefore produces large datasets that require scalable storage and processing solutions consistent with big data applications.</w:t>
      </w:r>
    </w:p>
    <w:p w14:paraId="29569480" w14:textId="678BB18C"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b/>
          <w:bCs/>
        </w:rPr>
        <w:t>Variety</w:t>
      </w:r>
      <w:r w:rsidRPr="00D31509">
        <w:rPr>
          <w:rFonts w:ascii="Times New Roman" w:hAnsi="Times New Roman" w:cs="Times New Roman"/>
        </w:rPr>
        <w:br/>
        <w:t xml:space="preserve">The variety of data involved in medical document digitization is particularly challenging and is one reason this application is well suited to image processing and NLP techniques. Medical </w:t>
      </w:r>
      <w:r w:rsidRPr="00D31509">
        <w:rPr>
          <w:rFonts w:ascii="Times New Roman" w:hAnsi="Times New Roman" w:cs="Times New Roman"/>
        </w:rPr>
        <w:lastRenderedPageBreak/>
        <w:t>records include handwritten physician notes, scanned PDFs, lab result sheets, demographic information from identification documents, and clinical reports with inconsistent formats. Much of this data is unstructured or semi-structured, making automated extraction difficult. Askarov et al. (2025) highlight how OCR struggles with handwriting variation, faded ink, and document degradation, and how NLP techniques such as contextual correction and entity recognition help address these issues. This diversity of formats demonstrates why healthcare data requires flexible and adaptive data science methods.</w:t>
      </w:r>
    </w:p>
    <w:p w14:paraId="798BAD17" w14:textId="752747FC"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b/>
          <w:bCs/>
        </w:rPr>
        <w:t>Velocity</w:t>
      </w:r>
      <w:r w:rsidRPr="00D31509">
        <w:rPr>
          <w:rFonts w:ascii="Times New Roman" w:hAnsi="Times New Roman" w:cs="Times New Roman"/>
        </w:rPr>
        <w:br/>
      </w:r>
      <w:proofErr w:type="spellStart"/>
      <w:r w:rsidRPr="00D31509">
        <w:rPr>
          <w:rFonts w:ascii="Times New Roman" w:hAnsi="Times New Roman" w:cs="Times New Roman"/>
        </w:rPr>
        <w:t>Velocity</w:t>
      </w:r>
      <w:proofErr w:type="spellEnd"/>
      <w:r w:rsidRPr="00D31509">
        <w:rPr>
          <w:rFonts w:ascii="Times New Roman" w:hAnsi="Times New Roman" w:cs="Times New Roman"/>
        </w:rPr>
        <w:t xml:space="preserve"> in this application is less about high-speed streaming and more about timely availability of information. During initial digitization efforts, healthcare systems may need to process large volumes of historical records in batches. Once systems are operational, new documents such as lab results or clinical notes are generated continuously and must be incorporated quickly so that providers can access up-to-date patient information. I view velocity here as an operational necessity rather than a technical luxury, since delays in processing medical records can negatively affect clinical workflows and patient care (Office of the National Coordinator for Health Information Technology [ONC], 2020).</w:t>
      </w:r>
    </w:p>
    <w:p w14:paraId="7E7C4D34" w14:textId="24443400"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b/>
          <w:bCs/>
        </w:rPr>
        <w:t>Veracity</w:t>
      </w:r>
      <w:r w:rsidRPr="00D31509">
        <w:rPr>
          <w:rFonts w:ascii="Times New Roman" w:hAnsi="Times New Roman" w:cs="Times New Roman"/>
        </w:rPr>
        <w:br/>
      </w:r>
      <w:proofErr w:type="spellStart"/>
      <w:r w:rsidRPr="00D31509">
        <w:rPr>
          <w:rFonts w:ascii="Times New Roman" w:hAnsi="Times New Roman" w:cs="Times New Roman"/>
        </w:rPr>
        <w:t>Veracity</w:t>
      </w:r>
      <w:proofErr w:type="spellEnd"/>
      <w:r w:rsidRPr="00D31509">
        <w:rPr>
          <w:rFonts w:ascii="Times New Roman" w:hAnsi="Times New Roman" w:cs="Times New Roman"/>
        </w:rPr>
        <w:t xml:space="preserve"> is the most critical V in this application because inaccuracies in medical data can have serious consequences. OCR systems are prone to errors caused by poor image quality, handwritten text, and aging documents. Askarov et al. (2025) demonstrate that integrating NLP with OCR significantly improves accuracy by using contextual analysis and language modeling to correct recognition errors. Even with these advances, human oversight and validation remain </w:t>
      </w:r>
      <w:r w:rsidRPr="00D31509">
        <w:rPr>
          <w:rFonts w:ascii="Times New Roman" w:hAnsi="Times New Roman" w:cs="Times New Roman"/>
        </w:rPr>
        <w:lastRenderedPageBreak/>
        <w:t>important to ensure reliability. This reinforces the idea that high data quality is essential in healthcare digitization, where trust in the data directly affects patient safety.</w:t>
      </w:r>
    </w:p>
    <w:p w14:paraId="01AABBDB" w14:textId="72AAF9F5"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b/>
          <w:bCs/>
        </w:rPr>
        <w:t>Value</w:t>
      </w:r>
      <w:r w:rsidRPr="00D31509">
        <w:rPr>
          <w:rFonts w:ascii="Times New Roman" w:hAnsi="Times New Roman" w:cs="Times New Roman"/>
        </w:rPr>
        <w:br/>
        <w:t>The value of digitizing medical documents becomes clear when considering both clinical and analytical benefits. Digitized records allow healthcare providers to access patient histories more efficiently, reduce administrative burden, and make better-informed treatment decisions. From a data science perspective, structured digital records enable large-scale analysis of both structured and unstructured medical data, such as identifying patterns in clinical or radiology notes. In my view, this application demonstrates how transforming paper-based records into digital data creates value not only for individual patients but also for healthcare systems and public health research more broadly (World Health Organization, 2021).</w:t>
      </w:r>
    </w:p>
    <w:p w14:paraId="0DF56CB2" w14:textId="707D1843" w:rsidR="00D31509" w:rsidRPr="00D31509" w:rsidRDefault="00D31509" w:rsidP="00D31509">
      <w:pPr>
        <w:spacing w:line="480" w:lineRule="auto"/>
        <w:rPr>
          <w:rFonts w:ascii="Times New Roman" w:hAnsi="Times New Roman" w:cs="Times New Roman"/>
        </w:rPr>
      </w:pPr>
    </w:p>
    <w:p w14:paraId="1F6C6636" w14:textId="77777777" w:rsidR="00D31509" w:rsidRDefault="00D31509">
      <w:pPr>
        <w:rPr>
          <w:rFonts w:ascii="Times New Roman" w:hAnsi="Times New Roman" w:cs="Times New Roman"/>
        </w:rPr>
      </w:pPr>
      <w:r>
        <w:rPr>
          <w:rFonts w:ascii="Times New Roman" w:hAnsi="Times New Roman" w:cs="Times New Roman"/>
        </w:rPr>
        <w:br w:type="page"/>
      </w:r>
    </w:p>
    <w:p w14:paraId="1B579B9F" w14:textId="6633F781" w:rsidR="00D31509" w:rsidRPr="00D31509" w:rsidRDefault="00D31509" w:rsidP="00D31509">
      <w:pPr>
        <w:spacing w:line="480" w:lineRule="auto"/>
        <w:jc w:val="center"/>
        <w:rPr>
          <w:rFonts w:ascii="Times New Roman" w:hAnsi="Times New Roman" w:cs="Times New Roman"/>
        </w:rPr>
      </w:pPr>
      <w:r w:rsidRPr="00D31509">
        <w:rPr>
          <w:rFonts w:ascii="Times New Roman" w:hAnsi="Times New Roman" w:cs="Times New Roman"/>
        </w:rPr>
        <w:lastRenderedPageBreak/>
        <w:t>References</w:t>
      </w:r>
    </w:p>
    <w:p w14:paraId="0AF9DAA9" w14:textId="77777777"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rPr>
        <w:t xml:space="preserve">Askarov, M., Gafforov, A., </w:t>
      </w:r>
      <w:proofErr w:type="spellStart"/>
      <w:r w:rsidRPr="00D31509">
        <w:rPr>
          <w:rFonts w:ascii="Times New Roman" w:hAnsi="Times New Roman" w:cs="Times New Roman"/>
        </w:rPr>
        <w:t>Darmonova</w:t>
      </w:r>
      <w:proofErr w:type="spellEnd"/>
      <w:r w:rsidRPr="00D31509">
        <w:rPr>
          <w:rFonts w:ascii="Times New Roman" w:hAnsi="Times New Roman" w:cs="Times New Roman"/>
        </w:rPr>
        <w:t xml:space="preserve">, A., </w:t>
      </w:r>
      <w:proofErr w:type="spellStart"/>
      <w:r w:rsidRPr="00D31509">
        <w:rPr>
          <w:rFonts w:ascii="Times New Roman" w:hAnsi="Times New Roman" w:cs="Times New Roman"/>
        </w:rPr>
        <w:t>Dadakhonova</w:t>
      </w:r>
      <w:proofErr w:type="spellEnd"/>
      <w:r w:rsidRPr="00D31509">
        <w:rPr>
          <w:rFonts w:ascii="Times New Roman" w:hAnsi="Times New Roman" w:cs="Times New Roman"/>
        </w:rPr>
        <w:t xml:space="preserve">, M., Ismailov, T., &amp; </w:t>
      </w:r>
      <w:proofErr w:type="spellStart"/>
      <w:r w:rsidRPr="00D31509">
        <w:rPr>
          <w:rFonts w:ascii="Times New Roman" w:hAnsi="Times New Roman" w:cs="Times New Roman"/>
        </w:rPr>
        <w:t>Qushnazarova</w:t>
      </w:r>
      <w:proofErr w:type="spellEnd"/>
      <w:r w:rsidRPr="00D31509">
        <w:rPr>
          <w:rFonts w:ascii="Times New Roman" w:hAnsi="Times New Roman" w:cs="Times New Roman"/>
        </w:rPr>
        <w:t xml:space="preserve">, U. (2025). </w:t>
      </w:r>
      <w:r w:rsidRPr="00D31509">
        <w:rPr>
          <w:rFonts w:ascii="Times New Roman" w:hAnsi="Times New Roman" w:cs="Times New Roman"/>
          <w:i/>
          <w:iCs/>
        </w:rPr>
        <w:t>Preserving historical documents using OCR and natural language processing (NLP)</w:t>
      </w:r>
      <w:r w:rsidRPr="00D31509">
        <w:rPr>
          <w:rFonts w:ascii="Times New Roman" w:hAnsi="Times New Roman" w:cs="Times New Roman"/>
        </w:rPr>
        <w:t xml:space="preserve">. In 2025 International Conference on Computational Innovations and Engineering Sustainability (ICCIES) (pp. 1–6). IEEE. </w:t>
      </w:r>
      <w:hyperlink r:id="rId4" w:tgtFrame="_new" w:history="1">
        <w:r w:rsidRPr="00D31509">
          <w:rPr>
            <w:rStyle w:val="Hyperlink"/>
            <w:rFonts w:ascii="Times New Roman" w:hAnsi="Times New Roman" w:cs="Times New Roman"/>
          </w:rPr>
          <w:t>https://doi.org/10.1109/ICCIES63851.2025.11032769</w:t>
        </w:r>
      </w:hyperlink>
      <w:r w:rsidRPr="00D31509">
        <w:rPr>
          <w:rFonts w:ascii="Times New Roman" w:hAnsi="Times New Roman" w:cs="Times New Roman"/>
        </w:rPr>
        <w:t xml:space="preserve"> </w:t>
      </w:r>
    </w:p>
    <w:p w14:paraId="2E464C34" w14:textId="77777777" w:rsidR="00D31509" w:rsidRPr="00D31509" w:rsidRDefault="00D31509" w:rsidP="00D31509">
      <w:pPr>
        <w:spacing w:line="480" w:lineRule="auto"/>
        <w:rPr>
          <w:rFonts w:ascii="Times New Roman" w:hAnsi="Times New Roman" w:cs="Times New Roman"/>
        </w:rPr>
      </w:pPr>
      <w:proofErr w:type="spellStart"/>
      <w:r w:rsidRPr="00D31509">
        <w:rPr>
          <w:rFonts w:ascii="Times New Roman" w:hAnsi="Times New Roman" w:cs="Times New Roman"/>
        </w:rPr>
        <w:t>Preserving_Historical_Documents</w:t>
      </w:r>
      <w:proofErr w:type="spellEnd"/>
      <w:r w:rsidRPr="00D31509">
        <w:rPr>
          <w:rFonts w:ascii="Times New Roman" w:hAnsi="Times New Roman" w:cs="Times New Roman"/>
        </w:rPr>
        <w:t>…</w:t>
      </w:r>
    </w:p>
    <w:p w14:paraId="59E63351" w14:textId="77777777"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rPr>
        <w:t xml:space="preserve">Office of the National Coordinator for Health Information Technology. (2020). </w:t>
      </w:r>
      <w:r w:rsidRPr="00D31509">
        <w:rPr>
          <w:rFonts w:ascii="Times New Roman" w:hAnsi="Times New Roman" w:cs="Times New Roman"/>
          <w:i/>
          <w:iCs/>
        </w:rPr>
        <w:t>What is an electronic health record (EHR)?</w:t>
      </w:r>
      <w:r w:rsidRPr="00D31509">
        <w:rPr>
          <w:rFonts w:ascii="Times New Roman" w:hAnsi="Times New Roman" w:cs="Times New Roman"/>
        </w:rPr>
        <w:t xml:space="preserve"> </w:t>
      </w:r>
      <w:hyperlink r:id="rId5" w:tgtFrame="_new" w:history="1">
        <w:r w:rsidRPr="00D31509">
          <w:rPr>
            <w:rStyle w:val="Hyperlink"/>
            <w:rFonts w:ascii="Times New Roman" w:hAnsi="Times New Roman" w:cs="Times New Roman"/>
          </w:rPr>
          <w:t>https://www.healthit.gov</w:t>
        </w:r>
      </w:hyperlink>
    </w:p>
    <w:p w14:paraId="6F4B8EC1" w14:textId="77777777" w:rsidR="00D31509" w:rsidRPr="00D31509" w:rsidRDefault="00D31509" w:rsidP="00D31509">
      <w:pPr>
        <w:spacing w:line="480" w:lineRule="auto"/>
        <w:rPr>
          <w:rFonts w:ascii="Times New Roman" w:hAnsi="Times New Roman" w:cs="Times New Roman"/>
        </w:rPr>
      </w:pPr>
      <w:r w:rsidRPr="00D31509">
        <w:rPr>
          <w:rFonts w:ascii="Times New Roman" w:hAnsi="Times New Roman" w:cs="Times New Roman"/>
        </w:rPr>
        <w:t xml:space="preserve">World Health Organization. (2021). </w:t>
      </w:r>
      <w:r w:rsidRPr="00D31509">
        <w:rPr>
          <w:rFonts w:ascii="Times New Roman" w:hAnsi="Times New Roman" w:cs="Times New Roman"/>
          <w:i/>
          <w:iCs/>
        </w:rPr>
        <w:t>Global strategy on digital health 2020–2025</w:t>
      </w:r>
      <w:r w:rsidRPr="00D31509">
        <w:rPr>
          <w:rFonts w:ascii="Times New Roman" w:hAnsi="Times New Roman" w:cs="Times New Roman"/>
        </w:rPr>
        <w:t xml:space="preserve">. </w:t>
      </w:r>
      <w:hyperlink r:id="rId6" w:tgtFrame="_new" w:history="1">
        <w:r w:rsidRPr="00D31509">
          <w:rPr>
            <w:rStyle w:val="Hyperlink"/>
            <w:rFonts w:ascii="Times New Roman" w:hAnsi="Times New Roman" w:cs="Times New Roman"/>
          </w:rPr>
          <w:t>https://www.who.int/publications/i/item/9789240020924</w:t>
        </w:r>
      </w:hyperlink>
    </w:p>
    <w:p w14:paraId="38968147" w14:textId="77777777" w:rsidR="009D1254" w:rsidRPr="00D31509" w:rsidRDefault="009D1254" w:rsidP="00D31509">
      <w:pPr>
        <w:spacing w:line="480" w:lineRule="auto"/>
        <w:rPr>
          <w:rFonts w:ascii="Times New Roman" w:hAnsi="Times New Roman" w:cs="Times New Roman"/>
        </w:rPr>
      </w:pPr>
    </w:p>
    <w:sectPr w:rsidR="009D1254" w:rsidRPr="00D315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C8"/>
    <w:rsid w:val="000C7971"/>
    <w:rsid w:val="00205876"/>
    <w:rsid w:val="009D1254"/>
    <w:rsid w:val="00A6185B"/>
    <w:rsid w:val="00D14829"/>
    <w:rsid w:val="00D31509"/>
    <w:rsid w:val="00E233C8"/>
    <w:rsid w:val="00E76723"/>
    <w:rsid w:val="00ED0227"/>
    <w:rsid w:val="00F9420D"/>
    <w:rsid w:val="00FE4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3965"/>
  <w15:chartTrackingRefBased/>
  <w15:docId w15:val="{3C3160B4-D397-469D-99AE-D33301E1A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3C8"/>
    <w:rPr>
      <w:rFonts w:eastAsiaTheme="majorEastAsia" w:cstheme="majorBidi"/>
      <w:color w:val="272727" w:themeColor="text1" w:themeTint="D8"/>
    </w:rPr>
  </w:style>
  <w:style w:type="paragraph" w:styleId="Title">
    <w:name w:val="Title"/>
    <w:basedOn w:val="Normal"/>
    <w:next w:val="Normal"/>
    <w:link w:val="TitleChar"/>
    <w:uiPriority w:val="10"/>
    <w:qFormat/>
    <w:rsid w:val="00E2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3C8"/>
    <w:pPr>
      <w:spacing w:before="160"/>
      <w:jc w:val="center"/>
    </w:pPr>
    <w:rPr>
      <w:i/>
      <w:iCs/>
      <w:color w:val="404040" w:themeColor="text1" w:themeTint="BF"/>
    </w:rPr>
  </w:style>
  <w:style w:type="character" w:customStyle="1" w:styleId="QuoteChar">
    <w:name w:val="Quote Char"/>
    <w:basedOn w:val="DefaultParagraphFont"/>
    <w:link w:val="Quote"/>
    <w:uiPriority w:val="29"/>
    <w:rsid w:val="00E233C8"/>
    <w:rPr>
      <w:i/>
      <w:iCs/>
      <w:color w:val="404040" w:themeColor="text1" w:themeTint="BF"/>
    </w:rPr>
  </w:style>
  <w:style w:type="paragraph" w:styleId="ListParagraph">
    <w:name w:val="List Paragraph"/>
    <w:basedOn w:val="Normal"/>
    <w:uiPriority w:val="34"/>
    <w:qFormat/>
    <w:rsid w:val="00E233C8"/>
    <w:pPr>
      <w:ind w:left="720"/>
      <w:contextualSpacing/>
    </w:pPr>
  </w:style>
  <w:style w:type="character" w:styleId="IntenseEmphasis">
    <w:name w:val="Intense Emphasis"/>
    <w:basedOn w:val="DefaultParagraphFont"/>
    <w:uiPriority w:val="21"/>
    <w:qFormat/>
    <w:rsid w:val="00E233C8"/>
    <w:rPr>
      <w:i/>
      <w:iCs/>
      <w:color w:val="0F4761" w:themeColor="accent1" w:themeShade="BF"/>
    </w:rPr>
  </w:style>
  <w:style w:type="paragraph" w:styleId="IntenseQuote">
    <w:name w:val="Intense Quote"/>
    <w:basedOn w:val="Normal"/>
    <w:next w:val="Normal"/>
    <w:link w:val="IntenseQuoteChar"/>
    <w:uiPriority w:val="30"/>
    <w:qFormat/>
    <w:rsid w:val="00E23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3C8"/>
    <w:rPr>
      <w:i/>
      <w:iCs/>
      <w:color w:val="0F4761" w:themeColor="accent1" w:themeShade="BF"/>
    </w:rPr>
  </w:style>
  <w:style w:type="character" w:styleId="IntenseReference">
    <w:name w:val="Intense Reference"/>
    <w:basedOn w:val="DefaultParagraphFont"/>
    <w:uiPriority w:val="32"/>
    <w:qFormat/>
    <w:rsid w:val="00E233C8"/>
    <w:rPr>
      <w:b/>
      <w:bCs/>
      <w:smallCaps/>
      <w:color w:val="0F4761" w:themeColor="accent1" w:themeShade="BF"/>
      <w:spacing w:val="5"/>
    </w:rPr>
  </w:style>
  <w:style w:type="character" w:styleId="Hyperlink">
    <w:name w:val="Hyperlink"/>
    <w:basedOn w:val="DefaultParagraphFont"/>
    <w:uiPriority w:val="99"/>
    <w:unhideWhenUsed/>
    <w:rsid w:val="00D31509"/>
    <w:rPr>
      <w:color w:val="467886" w:themeColor="hyperlink"/>
      <w:u w:val="single"/>
    </w:rPr>
  </w:style>
  <w:style w:type="character" w:styleId="UnresolvedMention">
    <w:name w:val="Unresolved Mention"/>
    <w:basedOn w:val="DefaultParagraphFont"/>
    <w:uiPriority w:val="99"/>
    <w:semiHidden/>
    <w:unhideWhenUsed/>
    <w:rsid w:val="00D31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o.int/publications/i/item/9789240020924" TargetMode="External"/><Relationship Id="rId5" Type="http://schemas.openxmlformats.org/officeDocument/2006/relationships/hyperlink" Target="https://www.healthit.gov" TargetMode="External"/><Relationship Id="rId4" Type="http://schemas.openxmlformats.org/officeDocument/2006/relationships/hyperlink" Target="https://doi.org/10.1109/ICCIES63851.2025.110327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696</Words>
  <Characters>4521</Characters>
  <Application>Microsoft Office Word</Application>
  <DocSecurity>0</DocSecurity>
  <Lines>68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4</cp:revision>
  <dcterms:created xsi:type="dcterms:W3CDTF">2025-12-23T03:26:00Z</dcterms:created>
  <dcterms:modified xsi:type="dcterms:W3CDTF">2026-01-30T22:31:00Z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21c5b860-77cb-44e8-8825-0eea78ca783d</vt:lpwstr>
  </property>
</Properties>
</file>