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514EB" w14:textId="77777777" w:rsidR="00246A87" w:rsidRDefault="00246A87" w:rsidP="00874A40">
      <w:pPr>
        <w:spacing w:line="480" w:lineRule="auto"/>
        <w:jc w:val="center"/>
        <w:rPr>
          <w:rFonts w:ascii="Times New Roman" w:hAnsi="Times New Roman" w:cs="Times New Roman"/>
        </w:rPr>
      </w:pPr>
    </w:p>
    <w:p w14:paraId="2E3A9640" w14:textId="77777777" w:rsidR="00874A40" w:rsidRDefault="00874A40" w:rsidP="00874A40">
      <w:pPr>
        <w:spacing w:line="480" w:lineRule="auto"/>
        <w:jc w:val="center"/>
        <w:rPr>
          <w:rFonts w:ascii="Times New Roman" w:hAnsi="Times New Roman" w:cs="Times New Roman"/>
        </w:rPr>
      </w:pPr>
    </w:p>
    <w:p w14:paraId="3AD85844" w14:textId="77777777" w:rsidR="00874A40" w:rsidRDefault="00874A40" w:rsidP="00874A40">
      <w:pPr>
        <w:spacing w:line="480" w:lineRule="auto"/>
        <w:jc w:val="center"/>
        <w:rPr>
          <w:rFonts w:ascii="Times New Roman" w:hAnsi="Times New Roman" w:cs="Times New Roman"/>
        </w:rPr>
      </w:pPr>
    </w:p>
    <w:p w14:paraId="707E5AF0" w14:textId="77777777" w:rsidR="00874A40" w:rsidRDefault="00874A40" w:rsidP="00874A40">
      <w:pPr>
        <w:spacing w:line="480" w:lineRule="auto"/>
        <w:jc w:val="center"/>
        <w:rPr>
          <w:rFonts w:ascii="Times New Roman" w:hAnsi="Times New Roman" w:cs="Times New Roman"/>
        </w:rPr>
      </w:pPr>
    </w:p>
    <w:p w14:paraId="7DC1067D" w14:textId="77777777" w:rsidR="00874A40" w:rsidRDefault="00874A40" w:rsidP="00874A40">
      <w:pPr>
        <w:spacing w:line="480" w:lineRule="auto"/>
        <w:jc w:val="center"/>
        <w:rPr>
          <w:rFonts w:ascii="Times New Roman" w:hAnsi="Times New Roman" w:cs="Times New Roman"/>
        </w:rPr>
      </w:pPr>
    </w:p>
    <w:p w14:paraId="63661DFC" w14:textId="4CED658E" w:rsidR="00874A40" w:rsidRDefault="00FE354F" w:rsidP="00874A40">
      <w:pPr>
        <w:spacing w:line="480" w:lineRule="auto"/>
        <w:jc w:val="center"/>
        <w:rPr>
          <w:rFonts w:ascii="Times New Roman" w:hAnsi="Times New Roman" w:cs="Times New Roman"/>
          <w:b/>
          <w:bCs/>
        </w:rPr>
      </w:pPr>
      <w:r>
        <w:rPr>
          <w:rFonts w:ascii="Times New Roman" w:hAnsi="Times New Roman" w:cs="Times New Roman"/>
          <w:b/>
          <w:bCs/>
        </w:rPr>
        <w:t>Descriptive Data</w:t>
      </w:r>
    </w:p>
    <w:p w14:paraId="3BB30F3B" w14:textId="5C6B6DD0" w:rsidR="00874A40" w:rsidRDefault="00874A40" w:rsidP="00874A40">
      <w:pPr>
        <w:spacing w:line="480" w:lineRule="auto"/>
        <w:jc w:val="center"/>
        <w:rPr>
          <w:rFonts w:ascii="Times New Roman" w:hAnsi="Times New Roman" w:cs="Times New Roman"/>
          <w:b/>
          <w:bCs/>
        </w:rPr>
      </w:pPr>
    </w:p>
    <w:p w14:paraId="7DC0E8E8" w14:textId="65298FEB" w:rsidR="00874A40" w:rsidRDefault="00874A40" w:rsidP="00874A40">
      <w:pPr>
        <w:spacing w:line="480" w:lineRule="auto"/>
        <w:jc w:val="center"/>
        <w:rPr>
          <w:rFonts w:ascii="Times New Roman" w:hAnsi="Times New Roman" w:cs="Times New Roman"/>
        </w:rPr>
      </w:pPr>
      <w:r w:rsidRPr="00874A40">
        <w:rPr>
          <w:rFonts w:ascii="Times New Roman" w:hAnsi="Times New Roman" w:cs="Times New Roman"/>
        </w:rPr>
        <w:t>Juan Maldonado Franco</w:t>
      </w:r>
    </w:p>
    <w:p w14:paraId="6B707B59" w14:textId="63382777" w:rsidR="00874A40" w:rsidRDefault="00874A40" w:rsidP="00874A40">
      <w:pPr>
        <w:spacing w:line="480" w:lineRule="auto"/>
        <w:jc w:val="center"/>
        <w:rPr>
          <w:rFonts w:ascii="Times New Roman" w:hAnsi="Times New Roman" w:cs="Times New Roman"/>
        </w:rPr>
      </w:pPr>
      <w:r>
        <w:rPr>
          <w:rFonts w:ascii="Times New Roman" w:hAnsi="Times New Roman" w:cs="Times New Roman"/>
        </w:rPr>
        <w:t>Department of Technology, National University</w:t>
      </w:r>
    </w:p>
    <w:p w14:paraId="57F0D659" w14:textId="77777777" w:rsidR="007E5F29" w:rsidRDefault="007C5077" w:rsidP="00874A40">
      <w:pPr>
        <w:spacing w:line="480" w:lineRule="auto"/>
        <w:jc w:val="center"/>
        <w:rPr>
          <w:rFonts w:ascii="Times New Roman" w:hAnsi="Times New Roman" w:cs="Times New Roman"/>
        </w:rPr>
      </w:pPr>
      <w:r w:rsidRPr="007C5077">
        <w:rPr>
          <w:rFonts w:ascii="Times New Roman" w:hAnsi="Times New Roman" w:cs="Times New Roman"/>
        </w:rPr>
        <w:t>DDS-8500: Principles of Data Science</w:t>
      </w:r>
    </w:p>
    <w:p w14:paraId="5E8E743F" w14:textId="77777777" w:rsidR="00D10DF0" w:rsidRDefault="00D10DF0" w:rsidP="00874A40">
      <w:pPr>
        <w:spacing w:line="480" w:lineRule="auto"/>
        <w:jc w:val="center"/>
        <w:rPr>
          <w:rFonts w:ascii="Times New Roman" w:hAnsi="Times New Roman" w:cs="Times New Roman"/>
        </w:rPr>
      </w:pPr>
      <w:r w:rsidRPr="00D10DF0">
        <w:rPr>
          <w:rFonts w:ascii="Times New Roman" w:hAnsi="Times New Roman" w:cs="Times New Roman"/>
        </w:rPr>
        <w:t>Dr. Javier E. León</w:t>
      </w:r>
    </w:p>
    <w:p w14:paraId="56FCF570" w14:textId="76B05FA5" w:rsidR="00874A40" w:rsidRDefault="00D95F66" w:rsidP="00874A40">
      <w:pPr>
        <w:spacing w:line="480" w:lineRule="auto"/>
        <w:jc w:val="center"/>
        <w:rPr>
          <w:rFonts w:ascii="Times New Roman" w:hAnsi="Times New Roman" w:cs="Times New Roman"/>
        </w:rPr>
      </w:pPr>
      <w:r>
        <w:rPr>
          <w:rFonts w:ascii="Times New Roman" w:hAnsi="Times New Roman" w:cs="Times New Roman"/>
        </w:rPr>
        <w:t>1/13/202</w:t>
      </w:r>
      <w:r w:rsidR="00644FB6">
        <w:rPr>
          <w:rFonts w:ascii="Times New Roman" w:hAnsi="Times New Roman" w:cs="Times New Roman"/>
        </w:rPr>
        <w:t>6</w:t>
      </w:r>
    </w:p>
    <w:p w14:paraId="19DAE70C" w14:textId="77777777" w:rsidR="00874A40" w:rsidRDefault="00874A40">
      <w:pPr>
        <w:rPr>
          <w:rFonts w:ascii="Times New Roman" w:hAnsi="Times New Roman" w:cs="Times New Roman"/>
        </w:rPr>
      </w:pPr>
      <w:r>
        <w:rPr>
          <w:rFonts w:ascii="Times New Roman" w:hAnsi="Times New Roman" w:cs="Times New Roman"/>
        </w:rPr>
        <w:br w:type="page"/>
      </w:r>
    </w:p>
    <w:p w14:paraId="4417ABDF" w14:textId="5D9D50F8" w:rsidR="00874A40" w:rsidRDefault="00FE354F" w:rsidP="00FE354F">
      <w:pPr>
        <w:spacing w:line="480" w:lineRule="auto"/>
        <w:jc w:val="center"/>
        <w:rPr>
          <w:rFonts w:ascii="Times New Roman" w:hAnsi="Times New Roman" w:cs="Times New Roman"/>
          <w:b/>
          <w:bCs/>
        </w:rPr>
      </w:pPr>
      <w:r>
        <w:rPr>
          <w:rFonts w:ascii="Times New Roman" w:hAnsi="Times New Roman" w:cs="Times New Roman"/>
          <w:b/>
          <w:bCs/>
        </w:rPr>
        <w:lastRenderedPageBreak/>
        <w:t>Descriptive Data</w:t>
      </w:r>
    </w:p>
    <w:p w14:paraId="338D8738" w14:textId="3FBBBBBB"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This report presents an exploratory data analysis (EDA) of a structured dataset containing demographic, socioeconomic, and behavioral variables, including age, gender, education level, employment status, income, and self-reported happiness. </w:t>
      </w:r>
      <w:r w:rsidR="00A62CDF">
        <w:rPr>
          <w:rFonts w:ascii="Times New Roman" w:hAnsi="Times New Roman" w:cs="Times New Roman"/>
        </w:rPr>
        <w:t xml:space="preserve"> </w:t>
      </w:r>
      <w:r w:rsidRPr="00FE354F">
        <w:rPr>
          <w:rFonts w:ascii="Times New Roman" w:hAnsi="Times New Roman" w:cs="Times New Roman"/>
        </w:rPr>
        <w:t>The purpose of this analysis is to summarize and explore the key characteristics of the data using descriptive statistics and visual representations prior to conducting any inferential or predictive modeling.</w:t>
      </w:r>
    </w:p>
    <w:p w14:paraId="57894C7A" w14:textId="201DC4BC" w:rsidR="00FE354F" w:rsidRPr="00736063" w:rsidRDefault="00736063" w:rsidP="00DD2C64">
      <w:pPr>
        <w:spacing w:line="480" w:lineRule="auto"/>
        <w:ind w:firstLine="720"/>
        <w:rPr>
          <w:rFonts w:ascii="Times New Roman" w:hAnsi="Times New Roman" w:cs="Times New Roman"/>
        </w:rPr>
      </w:pPr>
      <w:r w:rsidRPr="00736063">
        <w:rPr>
          <w:rFonts w:ascii="Times New Roman" w:hAnsi="Times New Roman" w:cs="Times New Roman"/>
        </w:rPr>
        <w:t xml:space="preserve">Exploratory data analysis plays a central role in modern data science by supporting an iterative process of data transformation, visualization, and interpretation that enables analysts to understand distributions, identify patterns, detect anomalies, and assess data quality (Wickham et al., 2010). </w:t>
      </w:r>
      <w:r w:rsidR="00A62CDF">
        <w:rPr>
          <w:rFonts w:ascii="Times New Roman" w:hAnsi="Times New Roman" w:cs="Times New Roman"/>
        </w:rPr>
        <w:t xml:space="preserve"> </w:t>
      </w:r>
      <w:r w:rsidR="00FE354F" w:rsidRPr="00736063">
        <w:rPr>
          <w:rFonts w:ascii="Times New Roman" w:hAnsi="Times New Roman" w:cs="Times New Roman"/>
        </w:rPr>
        <w:t>In this study, the dataset was first cleaned and structurally corrected to address missing values, schema misalignment, and data type inconsistencies.</w:t>
      </w:r>
      <w:r w:rsidR="00A62CDF">
        <w:rPr>
          <w:rFonts w:ascii="Times New Roman" w:hAnsi="Times New Roman" w:cs="Times New Roman"/>
        </w:rPr>
        <w:t xml:space="preserve"> </w:t>
      </w:r>
      <w:r w:rsidR="00FE354F" w:rsidRPr="00736063">
        <w:rPr>
          <w:rFonts w:ascii="Times New Roman" w:hAnsi="Times New Roman" w:cs="Times New Roman"/>
        </w:rPr>
        <w:t xml:space="preserve"> Following this preparation, descriptive statistics and graphical techniques were applied to examine both numerical and categorical variables.</w:t>
      </w:r>
    </w:p>
    <w:p w14:paraId="4947DC0E" w14:textId="311124EF"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The primary goal of this report is to extract meaningful descriptive insights regarding the distribution of key variables, the variability within the data, and the relationships between selected categorical attributes. </w:t>
      </w:r>
      <w:r w:rsidR="00A62CDF">
        <w:rPr>
          <w:rFonts w:ascii="Times New Roman" w:hAnsi="Times New Roman" w:cs="Times New Roman"/>
        </w:rPr>
        <w:t xml:space="preserve"> </w:t>
      </w:r>
      <w:r w:rsidRPr="00FE354F">
        <w:rPr>
          <w:rFonts w:ascii="Times New Roman" w:hAnsi="Times New Roman" w:cs="Times New Roman"/>
        </w:rPr>
        <w:t>These findings provide a foundational understanding of the dataset and inform future analytical steps, including hypothesis testing and predictive analysis.</w:t>
      </w:r>
    </w:p>
    <w:p w14:paraId="092E3C2A" w14:textId="66B2CCB9" w:rsidR="00FE354F" w:rsidRDefault="00FE354F" w:rsidP="00FE354F">
      <w:pPr>
        <w:spacing w:line="480" w:lineRule="auto"/>
        <w:rPr>
          <w:rFonts w:ascii="Times New Roman" w:hAnsi="Times New Roman" w:cs="Times New Roman"/>
          <w:b/>
          <w:bCs/>
        </w:rPr>
      </w:pPr>
      <w:r w:rsidRPr="00FE354F">
        <w:rPr>
          <w:rFonts w:ascii="Times New Roman" w:hAnsi="Times New Roman" w:cs="Times New Roman"/>
          <w:b/>
          <w:bCs/>
        </w:rPr>
        <w:t>D</w:t>
      </w:r>
      <w:r>
        <w:rPr>
          <w:rFonts w:ascii="Times New Roman" w:hAnsi="Times New Roman" w:cs="Times New Roman"/>
          <w:b/>
          <w:bCs/>
        </w:rPr>
        <w:t>ata Presentation</w:t>
      </w:r>
    </w:p>
    <w:p w14:paraId="335D24D7" w14:textId="3B8CFA4C"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The </w:t>
      </w:r>
      <w:proofErr w:type="gramStart"/>
      <w:r w:rsidRPr="00FE354F">
        <w:rPr>
          <w:rFonts w:ascii="Times New Roman" w:hAnsi="Times New Roman" w:cs="Times New Roman"/>
        </w:rPr>
        <w:t>dataset</w:t>
      </w:r>
      <w:proofErr w:type="gramEnd"/>
      <w:r w:rsidRPr="00FE354F">
        <w:rPr>
          <w:rFonts w:ascii="Times New Roman" w:hAnsi="Times New Roman" w:cs="Times New Roman"/>
        </w:rPr>
        <w:t xml:space="preserve"> used in this analysis consists of 500 observations, each representing an individual record. </w:t>
      </w:r>
      <w:r w:rsidR="00A62CDF">
        <w:rPr>
          <w:rFonts w:ascii="Times New Roman" w:hAnsi="Times New Roman" w:cs="Times New Roman"/>
        </w:rPr>
        <w:t xml:space="preserve"> </w:t>
      </w:r>
      <w:r w:rsidRPr="00FE354F">
        <w:rPr>
          <w:rFonts w:ascii="Times New Roman" w:hAnsi="Times New Roman" w:cs="Times New Roman"/>
        </w:rPr>
        <w:t xml:space="preserve">The data </w:t>
      </w:r>
      <w:proofErr w:type="gramStart"/>
      <w:r w:rsidRPr="00FE354F">
        <w:rPr>
          <w:rFonts w:ascii="Times New Roman" w:hAnsi="Times New Roman" w:cs="Times New Roman"/>
        </w:rPr>
        <w:t>include</w:t>
      </w:r>
      <w:proofErr w:type="gramEnd"/>
      <w:r w:rsidRPr="00FE354F">
        <w:rPr>
          <w:rFonts w:ascii="Times New Roman" w:hAnsi="Times New Roman" w:cs="Times New Roman"/>
        </w:rPr>
        <w:t xml:space="preserve"> both numerical and categorical variables spanning demographic characteristics, educational attainment, employment status, income, and subjective </w:t>
      </w:r>
      <w:r w:rsidRPr="00FE354F">
        <w:rPr>
          <w:rFonts w:ascii="Times New Roman" w:hAnsi="Times New Roman" w:cs="Times New Roman"/>
        </w:rPr>
        <w:lastRenderedPageBreak/>
        <w:t xml:space="preserve">well-being. </w:t>
      </w:r>
      <w:r w:rsidR="00A62CDF">
        <w:rPr>
          <w:rFonts w:ascii="Times New Roman" w:hAnsi="Times New Roman" w:cs="Times New Roman"/>
        </w:rPr>
        <w:t xml:space="preserve"> </w:t>
      </w:r>
      <w:r w:rsidRPr="00FE354F">
        <w:rPr>
          <w:rFonts w:ascii="Times New Roman" w:hAnsi="Times New Roman" w:cs="Times New Roman"/>
        </w:rPr>
        <w:t>After the data cleaning and structural correction phase, the dataset contained 16 variables, excluding identifiers used solely for indexing.</w:t>
      </w:r>
    </w:p>
    <w:p w14:paraId="175B15C3" w14:textId="5CBEE870"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Numerical variables include Age, Height, Weight, Income, Score, and Happiness. </w:t>
      </w:r>
      <w:r w:rsidR="00A62CDF">
        <w:rPr>
          <w:rFonts w:ascii="Times New Roman" w:hAnsi="Times New Roman" w:cs="Times New Roman"/>
        </w:rPr>
        <w:t xml:space="preserve"> </w:t>
      </w:r>
      <w:r w:rsidRPr="00FE354F">
        <w:rPr>
          <w:rFonts w:ascii="Times New Roman" w:hAnsi="Times New Roman" w:cs="Times New Roman"/>
        </w:rPr>
        <w:t xml:space="preserve">These variables are measured on either ratio or interval scales and allow </w:t>
      </w:r>
      <w:r w:rsidR="00E46BF8">
        <w:rPr>
          <w:rFonts w:ascii="Times New Roman" w:hAnsi="Times New Roman" w:cs="Times New Roman"/>
        </w:rPr>
        <w:t xml:space="preserve">computation of measures such as the </w:t>
      </w:r>
      <w:r w:rsidRPr="00FE354F">
        <w:rPr>
          <w:rFonts w:ascii="Times New Roman" w:hAnsi="Times New Roman" w:cs="Times New Roman"/>
        </w:rPr>
        <w:t>mean, median, standard deviation, and range</w:t>
      </w:r>
      <w:r w:rsidR="00EB2B1B">
        <w:rPr>
          <w:rFonts w:ascii="Times New Roman" w:hAnsi="Times New Roman" w:cs="Times New Roman"/>
        </w:rPr>
        <w:t xml:space="preserve"> </w:t>
      </w:r>
      <w:r w:rsidR="00EB2B1B" w:rsidRPr="00EB2B1B">
        <w:rPr>
          <w:rFonts w:ascii="Times New Roman" w:hAnsi="Times New Roman" w:cs="Times New Roman"/>
        </w:rPr>
        <w:t>(</w:t>
      </w:r>
      <w:proofErr w:type="spellStart"/>
      <w:r w:rsidR="00EB2B1B" w:rsidRPr="00EB2B1B">
        <w:rPr>
          <w:rFonts w:ascii="Times New Roman" w:hAnsi="Times New Roman" w:cs="Times New Roman"/>
        </w:rPr>
        <w:t>Kaliyadan</w:t>
      </w:r>
      <w:proofErr w:type="spellEnd"/>
      <w:r w:rsidR="00EB2B1B" w:rsidRPr="00EB2B1B">
        <w:rPr>
          <w:rFonts w:ascii="Times New Roman" w:hAnsi="Times New Roman" w:cs="Times New Roman"/>
        </w:rPr>
        <w:t xml:space="preserve"> &amp; Kulkarni, 2019)</w:t>
      </w:r>
      <w:r w:rsidRPr="00FE354F">
        <w:rPr>
          <w:rFonts w:ascii="Times New Roman" w:hAnsi="Times New Roman" w:cs="Times New Roman"/>
        </w:rPr>
        <w:t xml:space="preserve">. </w:t>
      </w:r>
      <w:r w:rsidR="00A62CDF">
        <w:rPr>
          <w:rFonts w:ascii="Times New Roman" w:hAnsi="Times New Roman" w:cs="Times New Roman"/>
        </w:rPr>
        <w:t xml:space="preserve"> </w:t>
      </w:r>
      <w:r w:rsidRPr="00FE354F">
        <w:rPr>
          <w:rFonts w:ascii="Times New Roman" w:hAnsi="Times New Roman" w:cs="Times New Roman"/>
        </w:rPr>
        <w:t>Categorical variables include Gender, Education, Marital Status, Employment, Rating, Category, Color, Hobby, and Location, which are measured on nominal or ordinal scales.</w:t>
      </w:r>
    </w:p>
    <w:p w14:paraId="1C5EA286" w14:textId="2B4B58AB"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The sample size of 500 observations is appropriate for descriptive analysis, as it provides sufficient representation across categories while allowing stable estimation of summary statistics.</w:t>
      </w:r>
      <w:r w:rsidR="00A62CDF">
        <w:rPr>
          <w:rFonts w:ascii="Times New Roman" w:hAnsi="Times New Roman" w:cs="Times New Roman"/>
        </w:rPr>
        <w:t xml:space="preserve"> </w:t>
      </w:r>
      <w:r w:rsidRPr="00FE354F">
        <w:rPr>
          <w:rFonts w:ascii="Times New Roman" w:hAnsi="Times New Roman" w:cs="Times New Roman"/>
        </w:rPr>
        <w:t xml:space="preserve"> Although missing values are present, they were intentionally preserved during </w:t>
      </w:r>
      <w:proofErr w:type="gramStart"/>
      <w:r w:rsidRPr="00FE354F">
        <w:rPr>
          <w:rFonts w:ascii="Times New Roman" w:hAnsi="Times New Roman" w:cs="Times New Roman"/>
        </w:rPr>
        <w:t>exploratory</w:t>
      </w:r>
      <w:proofErr w:type="gramEnd"/>
      <w:r w:rsidRPr="00FE354F">
        <w:rPr>
          <w:rFonts w:ascii="Times New Roman" w:hAnsi="Times New Roman" w:cs="Times New Roman"/>
        </w:rPr>
        <w:t xml:space="preserve"> analysis to accurately reflect the structure and limitations of the original data.</w:t>
      </w:r>
    </w:p>
    <w:p w14:paraId="758DA97F" w14:textId="77777777"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A structured table summarizing variable types and measurement scales is included to support clarity and transparency in the presentation of the dataset.</w:t>
      </w:r>
    </w:p>
    <w:p w14:paraId="51C79D23" w14:textId="479FEDBD" w:rsidR="00FE354F" w:rsidRDefault="00FE354F" w:rsidP="0087461D">
      <w:pPr>
        <w:spacing w:line="480" w:lineRule="auto"/>
        <w:jc w:val="center"/>
        <w:rPr>
          <w:rFonts w:ascii="Times New Roman" w:hAnsi="Times New Roman" w:cs="Times New Roman"/>
          <w:b/>
          <w:bCs/>
        </w:rPr>
      </w:pPr>
      <w:r>
        <w:rPr>
          <w:rFonts w:ascii="Times New Roman" w:hAnsi="Times New Roman" w:cs="Times New Roman"/>
          <w:b/>
          <w:bCs/>
        </w:rPr>
        <w:t>Descriptive Statistics</w:t>
      </w:r>
    </w:p>
    <w:p w14:paraId="7467053F" w14:textId="04955A5D"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Descriptive statistics were computed for all numerical variables to summarize central tendency, variability, and distributional shape. </w:t>
      </w:r>
      <w:r w:rsidR="00A62CDF">
        <w:rPr>
          <w:rFonts w:ascii="Times New Roman" w:hAnsi="Times New Roman" w:cs="Times New Roman"/>
        </w:rPr>
        <w:t xml:space="preserve"> </w:t>
      </w:r>
      <w:r w:rsidRPr="00FE354F">
        <w:rPr>
          <w:rFonts w:ascii="Times New Roman" w:hAnsi="Times New Roman" w:cs="Times New Roman"/>
        </w:rPr>
        <w:t>The variables analyzed included Age, Height, Weight, Income, Score, and Happiness.</w:t>
      </w:r>
    </w:p>
    <w:p w14:paraId="2F4148E9" w14:textId="1873FD8C"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Age exhibited a narrow distribution with a mean of 28.44 and a median of 28, indicating minimal variability across the sample.</w:t>
      </w:r>
      <w:r w:rsidR="00A62CDF">
        <w:rPr>
          <w:rFonts w:ascii="Times New Roman" w:hAnsi="Times New Roman" w:cs="Times New Roman"/>
        </w:rPr>
        <w:t xml:space="preserve"> </w:t>
      </w:r>
      <w:r w:rsidRPr="00FE354F">
        <w:rPr>
          <w:rFonts w:ascii="Times New Roman" w:hAnsi="Times New Roman" w:cs="Times New Roman"/>
        </w:rPr>
        <w:t xml:space="preserve"> Income demonstrated substantially greater dispersion, with a mean of 52,408.98 and a </w:t>
      </w:r>
      <w:r w:rsidR="00770989">
        <w:rPr>
          <w:rFonts w:ascii="Times New Roman" w:hAnsi="Times New Roman" w:cs="Times New Roman"/>
        </w:rPr>
        <w:t>significant</w:t>
      </w:r>
      <w:r w:rsidRPr="00FE354F">
        <w:rPr>
          <w:rFonts w:ascii="Times New Roman" w:hAnsi="Times New Roman" w:cs="Times New Roman"/>
        </w:rPr>
        <w:t xml:space="preserve"> standard deviation of 9,271.09, highlighting meaningful differences in economic status among participants.</w:t>
      </w:r>
      <w:r w:rsidR="00DE0F04">
        <w:rPr>
          <w:rFonts w:ascii="Times New Roman" w:hAnsi="Times New Roman" w:cs="Times New Roman"/>
        </w:rPr>
        <w:t xml:space="preserve"> </w:t>
      </w:r>
      <w:r w:rsidRPr="00FE354F">
        <w:rPr>
          <w:rFonts w:ascii="Times New Roman" w:hAnsi="Times New Roman" w:cs="Times New Roman"/>
        </w:rPr>
        <w:t xml:space="preserve"> Happiness scores were moderately concentrated, with a mean of 7.64 and relatively low variability.</w:t>
      </w:r>
    </w:p>
    <w:p w14:paraId="7696D268" w14:textId="0C1A10F8" w:rsid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lastRenderedPageBreak/>
        <w:t xml:space="preserve">Across all numerical variables, skewness and kurtosis values suggested approximately symmetric distributions with no extreme deviations. </w:t>
      </w:r>
      <w:r w:rsidR="00DE0F04">
        <w:rPr>
          <w:rFonts w:ascii="Times New Roman" w:hAnsi="Times New Roman" w:cs="Times New Roman"/>
        </w:rPr>
        <w:t xml:space="preserve"> </w:t>
      </w:r>
      <w:r w:rsidRPr="00FE354F">
        <w:rPr>
          <w:rFonts w:ascii="Times New Roman" w:hAnsi="Times New Roman" w:cs="Times New Roman"/>
        </w:rPr>
        <w:t>These results indicate that the data are well-suited for further exploratory and inferential analysis.</w:t>
      </w:r>
    </w:p>
    <w:p w14:paraId="7053D2F8" w14:textId="77777777" w:rsidR="00DD2C64" w:rsidRPr="00DD2C64" w:rsidRDefault="00DD2C64" w:rsidP="0087461D">
      <w:pPr>
        <w:spacing w:line="480" w:lineRule="auto"/>
        <w:jc w:val="center"/>
        <w:rPr>
          <w:rFonts w:ascii="Times New Roman" w:hAnsi="Times New Roman" w:cs="Times New Roman"/>
          <w:b/>
          <w:bCs/>
        </w:rPr>
      </w:pPr>
      <w:r w:rsidRPr="00DD2C64">
        <w:rPr>
          <w:rFonts w:ascii="Times New Roman" w:hAnsi="Times New Roman" w:cs="Times New Roman"/>
          <w:b/>
          <w:bCs/>
        </w:rPr>
        <w:t>Descriptive Questions</w:t>
      </w:r>
    </w:p>
    <w:p w14:paraId="2E4531EE" w14:textId="77777777" w:rsidR="00DD2C64" w:rsidRPr="00DD2C64"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 xml:space="preserve">Based on the initial data exploration and descriptive statistics, the following descriptive research questions were developed to guide the </w:t>
      </w:r>
      <w:proofErr w:type="gramStart"/>
      <w:r w:rsidRPr="00DD2C64">
        <w:rPr>
          <w:rFonts w:ascii="Times New Roman" w:hAnsi="Times New Roman" w:cs="Times New Roman"/>
        </w:rPr>
        <w:t>exploratory</w:t>
      </w:r>
      <w:proofErr w:type="gramEnd"/>
      <w:r w:rsidRPr="00DD2C64">
        <w:rPr>
          <w:rFonts w:ascii="Times New Roman" w:hAnsi="Times New Roman" w:cs="Times New Roman"/>
        </w:rPr>
        <w:t xml:space="preserve"> analysis:</w:t>
      </w:r>
    </w:p>
    <w:p w14:paraId="2566C474"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1. What is the distribution of Age within the dataset, and how much variability exists among participants?</w:t>
      </w:r>
    </w:p>
    <w:p w14:paraId="728B4CD6"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2. How is Income distributed across the sample, and does it exhibit greater dispersion compared to other numerical variables?</w:t>
      </w:r>
    </w:p>
    <w:p w14:paraId="650F9E82"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3. How does educational attainment vary by Gender within the dataset?</w:t>
      </w:r>
    </w:p>
    <w:p w14:paraId="2340C94E" w14:textId="77777777" w:rsidR="00DD2C64" w:rsidRPr="00DD2C64" w:rsidRDefault="00DD2C64" w:rsidP="00DD2C64">
      <w:pPr>
        <w:spacing w:line="480" w:lineRule="auto"/>
        <w:rPr>
          <w:rFonts w:ascii="Times New Roman" w:hAnsi="Times New Roman" w:cs="Times New Roman"/>
        </w:rPr>
      </w:pPr>
      <w:r w:rsidRPr="00DD2C64">
        <w:rPr>
          <w:rFonts w:ascii="Times New Roman" w:hAnsi="Times New Roman" w:cs="Times New Roman"/>
        </w:rPr>
        <w:t>4. How is Employment status distributed across demographic groups?</w:t>
      </w:r>
    </w:p>
    <w:p w14:paraId="09AEB552" w14:textId="416EFF72" w:rsidR="00DD2C64" w:rsidRPr="00FE354F"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These questions focus on both single-variable characteristics and relationships between categorical variables.</w:t>
      </w:r>
      <w:r w:rsidR="00DE0F04">
        <w:rPr>
          <w:rFonts w:ascii="Times New Roman" w:hAnsi="Times New Roman" w:cs="Times New Roman"/>
        </w:rPr>
        <w:t xml:space="preserve"> </w:t>
      </w:r>
      <w:r w:rsidRPr="00DD2C64">
        <w:rPr>
          <w:rFonts w:ascii="Times New Roman" w:hAnsi="Times New Roman" w:cs="Times New Roman"/>
        </w:rPr>
        <w:t xml:space="preserve"> Prior research in data analytics suggests that demographic attributes such as education, employment, and income are closely associated with socioeconomic outcomes and well-being.</w:t>
      </w:r>
      <w:r w:rsidR="00DE0F04">
        <w:rPr>
          <w:rFonts w:ascii="Times New Roman" w:hAnsi="Times New Roman" w:cs="Times New Roman"/>
        </w:rPr>
        <w:t xml:space="preserve"> </w:t>
      </w:r>
      <w:r w:rsidRPr="00DD2C64">
        <w:rPr>
          <w:rFonts w:ascii="Times New Roman" w:hAnsi="Times New Roman" w:cs="Times New Roman"/>
        </w:rPr>
        <w:t xml:space="preserve"> Exploring these relationships descriptively provides essential context before </w:t>
      </w:r>
      <w:r w:rsidR="00BB0BFF">
        <w:rPr>
          <w:rFonts w:ascii="Times New Roman" w:hAnsi="Times New Roman" w:cs="Times New Roman"/>
        </w:rPr>
        <w:t>performing inferential or predictive analysis</w:t>
      </w:r>
      <w:r w:rsidRPr="00DD2C64">
        <w:rPr>
          <w:rFonts w:ascii="Times New Roman" w:hAnsi="Times New Roman" w:cs="Times New Roman"/>
        </w:rPr>
        <w:t>.</w:t>
      </w:r>
    </w:p>
    <w:p w14:paraId="7C942521" w14:textId="50B78178" w:rsidR="00FE354F" w:rsidRDefault="00FE354F" w:rsidP="0087461D">
      <w:pPr>
        <w:spacing w:line="480" w:lineRule="auto"/>
        <w:jc w:val="center"/>
        <w:rPr>
          <w:rFonts w:ascii="Times New Roman" w:hAnsi="Times New Roman" w:cs="Times New Roman"/>
          <w:b/>
          <w:bCs/>
        </w:rPr>
      </w:pPr>
      <w:r>
        <w:rPr>
          <w:rFonts w:ascii="Times New Roman" w:hAnsi="Times New Roman" w:cs="Times New Roman"/>
          <w:b/>
          <w:bCs/>
        </w:rPr>
        <w:t>Visual Representations</w:t>
      </w:r>
    </w:p>
    <w:p w14:paraId="5077EFA3" w14:textId="1B3A38A6"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Visual representations were used to complement descriptive statistics and to provide intuitive insight into the structure, distribution, and relationships within the dataset. </w:t>
      </w:r>
      <w:r w:rsidR="001368DA">
        <w:rPr>
          <w:rFonts w:ascii="Times New Roman" w:hAnsi="Times New Roman" w:cs="Times New Roman"/>
        </w:rPr>
        <w:t xml:space="preserve"> </w:t>
      </w:r>
      <w:r w:rsidRPr="009A77E3">
        <w:rPr>
          <w:rFonts w:ascii="Times New Roman" w:hAnsi="Times New Roman" w:cs="Times New Roman"/>
        </w:rPr>
        <w:t xml:space="preserve">Graphical methods allow patterns and differences to be identified more easily than numerical summaries </w:t>
      </w:r>
      <w:r w:rsidRPr="009A77E3">
        <w:rPr>
          <w:rFonts w:ascii="Times New Roman" w:hAnsi="Times New Roman" w:cs="Times New Roman"/>
        </w:rPr>
        <w:lastRenderedPageBreak/>
        <w:t>alone, particularly when communicating findings to non-technical audiences</w:t>
      </w:r>
      <w:r w:rsidR="00A17220">
        <w:rPr>
          <w:rFonts w:ascii="Times New Roman" w:hAnsi="Times New Roman" w:cs="Times New Roman"/>
        </w:rPr>
        <w:t xml:space="preserve"> </w:t>
      </w:r>
      <w:r w:rsidR="00A17220" w:rsidRPr="00A17220">
        <w:rPr>
          <w:rFonts w:ascii="Times New Roman" w:hAnsi="Times New Roman" w:cs="Times New Roman"/>
        </w:rPr>
        <w:t>(</w:t>
      </w:r>
      <w:proofErr w:type="spellStart"/>
      <w:r w:rsidR="00BE4A46">
        <w:rPr>
          <w:rFonts w:ascii="Times New Roman" w:hAnsi="Times New Roman" w:cs="Times New Roman"/>
        </w:rPr>
        <w:t>Knaflic</w:t>
      </w:r>
      <w:proofErr w:type="spellEnd"/>
      <w:r w:rsidR="00A17220" w:rsidRPr="00A17220">
        <w:rPr>
          <w:rFonts w:ascii="Times New Roman" w:hAnsi="Times New Roman" w:cs="Times New Roman"/>
        </w:rPr>
        <w:t xml:space="preserve">, </w:t>
      </w:r>
      <w:r w:rsidR="00BE4A46">
        <w:rPr>
          <w:rFonts w:ascii="Times New Roman" w:hAnsi="Times New Roman" w:cs="Times New Roman"/>
        </w:rPr>
        <w:t>2020</w:t>
      </w:r>
      <w:r w:rsidR="00A17220" w:rsidRPr="00A17220">
        <w:rPr>
          <w:rFonts w:ascii="Times New Roman" w:hAnsi="Times New Roman" w:cs="Times New Roman"/>
        </w:rPr>
        <w:t>)</w:t>
      </w:r>
      <w:r w:rsidRPr="009A77E3">
        <w:rPr>
          <w:rFonts w:ascii="Times New Roman" w:hAnsi="Times New Roman" w:cs="Times New Roman"/>
        </w:rPr>
        <w:t xml:space="preserve">. </w:t>
      </w:r>
      <w:r w:rsidR="001368DA">
        <w:rPr>
          <w:rFonts w:ascii="Times New Roman" w:hAnsi="Times New Roman" w:cs="Times New Roman"/>
        </w:rPr>
        <w:t xml:space="preserve"> </w:t>
      </w:r>
      <w:r w:rsidRPr="009A77E3">
        <w:rPr>
          <w:rFonts w:ascii="Times New Roman" w:hAnsi="Times New Roman" w:cs="Times New Roman"/>
        </w:rPr>
        <w:t>The following figures and tables present visual summaries of both numerical and categorical variables examined in this exploratory analysis.</w:t>
      </w:r>
    </w:p>
    <w:p w14:paraId="2431248C"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Numerical Variable Distributions</w:t>
      </w:r>
    </w:p>
    <w:p w14:paraId="0C53CAA8"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Histograms and boxplots were created for numerical variables to examine distributional shape, central tendency, variability, and potential outliers.</w:t>
      </w:r>
    </w:p>
    <w:p w14:paraId="0592409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Age Distribution</w:t>
      </w:r>
    </w:p>
    <w:p w14:paraId="56C38A43"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The distribution of Age was examined using a histogram to visualize the frequency of observations across age values.</w:t>
      </w:r>
    </w:p>
    <w:p w14:paraId="5D2ACEFB" w14:textId="462D224D" w:rsidR="0087461D" w:rsidRPr="009A77E3" w:rsidRDefault="0087461D" w:rsidP="0087461D">
      <w:pPr>
        <w:spacing w:line="480" w:lineRule="auto"/>
        <w:rPr>
          <w:rFonts w:ascii="Times New Roman" w:hAnsi="Times New Roman" w:cs="Times New Roman"/>
        </w:rPr>
      </w:pPr>
      <w:r>
        <w:rPr>
          <w:rFonts w:ascii="Times New Roman" w:hAnsi="Times New Roman" w:cs="Times New Roman"/>
          <w:noProof/>
        </w:rPr>
        <w:drawing>
          <wp:inline distT="0" distB="0" distL="0" distR="0" wp14:anchorId="4C89C4C8" wp14:editId="129532D4">
            <wp:extent cx="5943600" cy="4245610"/>
            <wp:effectExtent l="0" t="0" r="0" b="2540"/>
            <wp:docPr id="1866974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7409" name="Picture 186697409"/>
                    <pic:cNvPicPr/>
                  </pic:nvPicPr>
                  <pic:blipFill>
                    <a:blip r:embed="rId6">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219FCD3"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lastRenderedPageBreak/>
        <w:t xml:space="preserve">Figure </w:t>
      </w:r>
      <w:r w:rsidRPr="009A77E3">
        <w:rPr>
          <w:rFonts w:ascii="Times New Roman" w:hAnsi="Times New Roman" w:cs="Times New Roman"/>
          <w:b/>
          <w:bCs/>
        </w:rPr>
        <w:t>1</w:t>
      </w:r>
    </w:p>
    <w:p w14:paraId="269BFDCA" w14:textId="51089A73"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Age</w:t>
      </w:r>
    </w:p>
    <w:p w14:paraId="4963F2DE" w14:textId="5C19AF55"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The histogram shows that Age values are tightly clustered within a narrow range, with most observations concentrated in the late twenties. </w:t>
      </w:r>
      <w:r w:rsidR="001368DA">
        <w:rPr>
          <w:rFonts w:ascii="Times New Roman" w:hAnsi="Times New Roman" w:cs="Times New Roman"/>
        </w:rPr>
        <w:t xml:space="preserve"> </w:t>
      </w:r>
      <w:r w:rsidRPr="009A77E3">
        <w:rPr>
          <w:rFonts w:ascii="Times New Roman" w:hAnsi="Times New Roman" w:cs="Times New Roman"/>
        </w:rPr>
        <w:t xml:space="preserve">This confirms the descriptive statistics, </w:t>
      </w:r>
      <w:r w:rsidR="00F81BE0">
        <w:rPr>
          <w:rFonts w:ascii="Times New Roman" w:hAnsi="Times New Roman" w:cs="Times New Roman"/>
        </w:rPr>
        <w:t>which show that</w:t>
      </w:r>
      <w:r w:rsidRPr="009A77E3">
        <w:rPr>
          <w:rFonts w:ascii="Times New Roman" w:hAnsi="Times New Roman" w:cs="Times New Roman"/>
        </w:rPr>
        <w:t xml:space="preserve"> the mean and </w:t>
      </w:r>
      <w:proofErr w:type="gramStart"/>
      <w:r w:rsidRPr="009A77E3">
        <w:rPr>
          <w:rFonts w:ascii="Times New Roman" w:hAnsi="Times New Roman" w:cs="Times New Roman"/>
        </w:rPr>
        <w:t>median</w:t>
      </w:r>
      <w:proofErr w:type="gramEnd"/>
      <w:r w:rsidRPr="009A77E3">
        <w:rPr>
          <w:rFonts w:ascii="Times New Roman" w:hAnsi="Times New Roman" w:cs="Times New Roman"/>
        </w:rPr>
        <w:t xml:space="preserve"> were nearly identical. </w:t>
      </w:r>
      <w:r w:rsidR="001368DA">
        <w:rPr>
          <w:rFonts w:ascii="Times New Roman" w:hAnsi="Times New Roman" w:cs="Times New Roman"/>
        </w:rPr>
        <w:t xml:space="preserve"> </w:t>
      </w:r>
      <w:r w:rsidRPr="009A77E3">
        <w:rPr>
          <w:rFonts w:ascii="Times New Roman" w:hAnsi="Times New Roman" w:cs="Times New Roman"/>
        </w:rPr>
        <w:t>The distribution appears approximately symmetric with a slight right skew, and no extreme age values are evident.</w:t>
      </w:r>
    </w:p>
    <w:p w14:paraId="1A69093D" w14:textId="77777777" w:rsidR="009A77E3" w:rsidRDefault="009A77E3" w:rsidP="009A77E3">
      <w:pPr>
        <w:spacing w:line="480" w:lineRule="auto"/>
        <w:rPr>
          <w:rFonts w:ascii="Times New Roman" w:hAnsi="Times New Roman" w:cs="Times New Roman"/>
        </w:rPr>
      </w:pPr>
      <w:r w:rsidRPr="009A77E3">
        <w:rPr>
          <w:rFonts w:ascii="Times New Roman" w:hAnsi="Times New Roman" w:cs="Times New Roman"/>
        </w:rPr>
        <w:t>To further assess variability and outliers, a boxplot of Age was generated.</w:t>
      </w:r>
    </w:p>
    <w:p w14:paraId="2FCFBA11" w14:textId="62DE9E06"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116132C2" wp14:editId="08DF6083">
            <wp:extent cx="5943600" cy="4245610"/>
            <wp:effectExtent l="0" t="0" r="0" b="2540"/>
            <wp:docPr id="13127566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756636" name="Picture 1312756636"/>
                    <pic:cNvPicPr/>
                  </pic:nvPicPr>
                  <pic:blipFill>
                    <a:blip r:embed="rId7">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4F812A73" w14:textId="7FD67B8E"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2</w:t>
      </w:r>
    </w:p>
    <w:p w14:paraId="4A9433CA" w14:textId="733B92F1"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Age</w:t>
      </w:r>
    </w:p>
    <w:p w14:paraId="64DE3011" w14:textId="752304B2"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boxplot shows a small interquartile range (IQR), indicating that the middle 50% of Age values are closely grouped. </w:t>
      </w:r>
      <w:r w:rsidR="001368DA">
        <w:rPr>
          <w:rFonts w:ascii="Times New Roman" w:hAnsi="Times New Roman" w:cs="Times New Roman"/>
        </w:rPr>
        <w:t xml:space="preserve"> </w:t>
      </w:r>
      <w:r w:rsidRPr="009A77E3">
        <w:rPr>
          <w:rFonts w:ascii="Times New Roman" w:hAnsi="Times New Roman" w:cs="Times New Roman"/>
        </w:rPr>
        <w:t xml:space="preserve">The median is centrally located within the box, and no significant outliers are present. </w:t>
      </w:r>
      <w:r w:rsidR="001368DA">
        <w:rPr>
          <w:rFonts w:ascii="Times New Roman" w:hAnsi="Times New Roman" w:cs="Times New Roman"/>
        </w:rPr>
        <w:t xml:space="preserve"> </w:t>
      </w:r>
      <w:r w:rsidRPr="009A77E3">
        <w:rPr>
          <w:rFonts w:ascii="Times New Roman" w:hAnsi="Times New Roman" w:cs="Times New Roman"/>
        </w:rPr>
        <w:t>This reinforces the conclusion that Age exhibits limited variability within the dataset.</w:t>
      </w:r>
    </w:p>
    <w:p w14:paraId="3AE6F17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Income Distribution</w:t>
      </w:r>
    </w:p>
    <w:p w14:paraId="48C939CB"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Income was analyzed using a histogram to capture its broader range and higher variability relative to other numerical variables.</w:t>
      </w:r>
    </w:p>
    <w:p w14:paraId="7FCCFF3E" w14:textId="2F726CFA"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53CB8B29" wp14:editId="2C29504B">
            <wp:extent cx="5943600" cy="4245610"/>
            <wp:effectExtent l="0" t="0" r="0" b="2540"/>
            <wp:docPr id="212787403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74033" name="Picture 2127874033"/>
                    <pic:cNvPicPr/>
                  </pic:nvPicPr>
                  <pic:blipFill>
                    <a:blip r:embed="rId8">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1C428FC" w14:textId="2D6501B9"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3</w:t>
      </w:r>
    </w:p>
    <w:p w14:paraId="6ABAEDFF" w14:textId="022648D1"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Income</w:t>
      </w:r>
    </w:p>
    <w:p w14:paraId="204933E5" w14:textId="65879BFE"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histogram reveals a wider spread of Income values, with observations distributed across multiple income brackets. </w:t>
      </w:r>
      <w:r w:rsidR="00913572">
        <w:rPr>
          <w:rFonts w:ascii="Times New Roman" w:hAnsi="Times New Roman" w:cs="Times New Roman"/>
        </w:rPr>
        <w:t xml:space="preserve"> </w:t>
      </w:r>
      <w:r w:rsidRPr="009A77E3">
        <w:rPr>
          <w:rFonts w:ascii="Times New Roman" w:hAnsi="Times New Roman" w:cs="Times New Roman"/>
        </w:rPr>
        <w:t xml:space="preserve">While the distribution is approximately symmetric, the greater dispersion indicates meaningful differences in economic status among participants. </w:t>
      </w:r>
      <w:r w:rsidR="00913572">
        <w:rPr>
          <w:rFonts w:ascii="Times New Roman" w:hAnsi="Times New Roman" w:cs="Times New Roman"/>
        </w:rPr>
        <w:t xml:space="preserve"> </w:t>
      </w:r>
      <w:r w:rsidRPr="009A77E3">
        <w:rPr>
          <w:rFonts w:ascii="Times New Roman" w:hAnsi="Times New Roman" w:cs="Times New Roman"/>
        </w:rPr>
        <w:t>This visual pattern aligns with the high standard deviation observed in the descriptive statistics.</w:t>
      </w:r>
    </w:p>
    <w:p w14:paraId="33588D04" w14:textId="4CA2BE12" w:rsidR="009A77E3" w:rsidRDefault="009A77E3" w:rsidP="009A77E3">
      <w:pPr>
        <w:spacing w:line="480" w:lineRule="auto"/>
        <w:rPr>
          <w:rFonts w:ascii="Times New Roman" w:hAnsi="Times New Roman" w:cs="Times New Roman"/>
        </w:rPr>
      </w:pPr>
      <w:r w:rsidRPr="009A77E3">
        <w:rPr>
          <w:rFonts w:ascii="Times New Roman" w:hAnsi="Times New Roman" w:cs="Times New Roman"/>
        </w:rPr>
        <w:t xml:space="preserve">A boxplot was used </w:t>
      </w:r>
      <w:r w:rsidR="00AB1145">
        <w:rPr>
          <w:rFonts w:ascii="Times New Roman" w:hAnsi="Times New Roman" w:cs="Times New Roman"/>
        </w:rPr>
        <w:t>to evaluate income variability and potential outliers further</w:t>
      </w:r>
      <w:r w:rsidRPr="009A77E3">
        <w:rPr>
          <w:rFonts w:ascii="Times New Roman" w:hAnsi="Times New Roman" w:cs="Times New Roman"/>
        </w:rPr>
        <w:t>.</w:t>
      </w:r>
    </w:p>
    <w:p w14:paraId="57BE47B6" w14:textId="4806C9F5"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477E8E93" wp14:editId="5104F140">
            <wp:extent cx="5943600" cy="4245610"/>
            <wp:effectExtent l="0" t="0" r="0" b="2540"/>
            <wp:docPr id="15279822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982272" name="Picture 1527982272"/>
                    <pic:cNvPicPr/>
                  </pic:nvPicPr>
                  <pic:blipFill>
                    <a:blip r:embed="rId9">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5C103F1" w14:textId="78C0EC98"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4</w:t>
      </w:r>
    </w:p>
    <w:p w14:paraId="6726AE77" w14:textId="3B96DDA0"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Income</w:t>
      </w:r>
    </w:p>
    <w:p w14:paraId="61543197" w14:textId="1A45AC18"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boxplot confirms that Income has the largest IQR among the numerical variables analyzed. Several values appear at the upper end of the distribution, though no extreme outliers </w:t>
      </w:r>
      <w:r w:rsidRPr="009A77E3">
        <w:rPr>
          <w:rFonts w:ascii="Times New Roman" w:hAnsi="Times New Roman" w:cs="Times New Roman"/>
        </w:rPr>
        <w:lastRenderedPageBreak/>
        <w:t xml:space="preserve">are present. </w:t>
      </w:r>
      <w:r w:rsidR="00913572">
        <w:rPr>
          <w:rFonts w:ascii="Times New Roman" w:hAnsi="Times New Roman" w:cs="Times New Roman"/>
        </w:rPr>
        <w:t xml:space="preserve"> </w:t>
      </w:r>
      <w:r w:rsidRPr="009A77E3">
        <w:rPr>
          <w:rFonts w:ascii="Times New Roman" w:hAnsi="Times New Roman" w:cs="Times New Roman"/>
        </w:rPr>
        <w:t xml:space="preserve">The </w:t>
      </w:r>
      <w:proofErr w:type="gramStart"/>
      <w:r w:rsidR="00913572">
        <w:rPr>
          <w:rFonts w:ascii="Times New Roman" w:hAnsi="Times New Roman" w:cs="Times New Roman"/>
        </w:rPr>
        <w:t>wide spread</w:t>
      </w:r>
      <w:proofErr w:type="gramEnd"/>
      <w:r w:rsidRPr="009A77E3">
        <w:rPr>
          <w:rFonts w:ascii="Times New Roman" w:hAnsi="Times New Roman" w:cs="Times New Roman"/>
        </w:rPr>
        <w:t xml:space="preserve"> suggests that Income may play a more influential role in differentiating outcomes in future analyses.</w:t>
      </w:r>
    </w:p>
    <w:p w14:paraId="75FF46F1"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Happiness Distribution</w:t>
      </w:r>
    </w:p>
    <w:p w14:paraId="5D518AA1"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Happiness scores were visualized to assess overall well-being levels within the dataset.</w:t>
      </w:r>
    </w:p>
    <w:p w14:paraId="371A337C" w14:textId="7C1244F4"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63EC2FB6" wp14:editId="410A7D30">
            <wp:extent cx="5943600" cy="4245610"/>
            <wp:effectExtent l="0" t="0" r="0" b="2540"/>
            <wp:docPr id="187135087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350873" name="Picture 1871350873"/>
                    <pic:cNvPicPr/>
                  </pic:nvPicPr>
                  <pic:blipFill>
                    <a:blip r:embed="rId10">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7E6462D6"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5</w:t>
      </w:r>
    </w:p>
    <w:p w14:paraId="1C401EBA" w14:textId="562C5922"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Histogram of Happiness</w:t>
      </w:r>
    </w:p>
    <w:p w14:paraId="62E7900C" w14:textId="11692B89"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The histogram shows that Happiness values are moderately concentrated, with most observations falling between scores of 7 and 9</w:t>
      </w:r>
      <w:proofErr w:type="gramStart"/>
      <w:r w:rsidRPr="009A77E3">
        <w:rPr>
          <w:rFonts w:ascii="Times New Roman" w:hAnsi="Times New Roman" w:cs="Times New Roman"/>
        </w:rPr>
        <w:t xml:space="preserve">. </w:t>
      </w:r>
      <w:r w:rsidR="008A1ABB">
        <w:rPr>
          <w:rFonts w:ascii="Times New Roman" w:hAnsi="Times New Roman" w:cs="Times New Roman"/>
        </w:rPr>
        <w:t xml:space="preserve"> </w:t>
      </w:r>
      <w:r w:rsidRPr="009A77E3">
        <w:rPr>
          <w:rFonts w:ascii="Times New Roman" w:hAnsi="Times New Roman" w:cs="Times New Roman"/>
        </w:rPr>
        <w:t>The</w:t>
      </w:r>
      <w:proofErr w:type="gramEnd"/>
      <w:r w:rsidRPr="009A77E3">
        <w:rPr>
          <w:rFonts w:ascii="Times New Roman" w:hAnsi="Times New Roman" w:cs="Times New Roman"/>
        </w:rPr>
        <w:t xml:space="preserve"> distribution appears roughly symmetric, indicating that </w:t>
      </w:r>
      <w:proofErr w:type="gramStart"/>
      <w:r w:rsidRPr="009A77E3">
        <w:rPr>
          <w:rFonts w:ascii="Times New Roman" w:hAnsi="Times New Roman" w:cs="Times New Roman"/>
        </w:rPr>
        <w:t>extreme</w:t>
      </w:r>
      <w:proofErr w:type="gramEnd"/>
      <w:r w:rsidRPr="009A77E3">
        <w:rPr>
          <w:rFonts w:ascii="Times New Roman" w:hAnsi="Times New Roman" w:cs="Times New Roman"/>
        </w:rPr>
        <w:t xml:space="preserve"> low or high happiness scores are uncommon in the sample.</w:t>
      </w:r>
    </w:p>
    <w:p w14:paraId="688E0B53" w14:textId="77777777" w:rsidR="009A77E3" w:rsidRDefault="009A77E3" w:rsidP="009A77E3">
      <w:pPr>
        <w:spacing w:line="480" w:lineRule="auto"/>
        <w:rPr>
          <w:rFonts w:ascii="Times New Roman" w:hAnsi="Times New Roman" w:cs="Times New Roman"/>
        </w:rPr>
      </w:pPr>
      <w:r w:rsidRPr="009A77E3">
        <w:rPr>
          <w:rFonts w:ascii="Times New Roman" w:hAnsi="Times New Roman" w:cs="Times New Roman"/>
        </w:rPr>
        <w:lastRenderedPageBreak/>
        <w:t>A boxplot was also generated to evaluate variability and potential outliers.</w:t>
      </w:r>
    </w:p>
    <w:p w14:paraId="7D9A9A22" w14:textId="45547E32" w:rsidR="00104078" w:rsidRPr="009A77E3" w:rsidRDefault="00104078" w:rsidP="009A77E3">
      <w:pPr>
        <w:spacing w:line="480" w:lineRule="auto"/>
        <w:rPr>
          <w:rFonts w:ascii="Times New Roman" w:hAnsi="Times New Roman" w:cs="Times New Roman"/>
        </w:rPr>
      </w:pPr>
      <w:r>
        <w:rPr>
          <w:rFonts w:ascii="Times New Roman" w:hAnsi="Times New Roman" w:cs="Times New Roman"/>
          <w:noProof/>
        </w:rPr>
        <w:drawing>
          <wp:inline distT="0" distB="0" distL="0" distR="0" wp14:anchorId="557A2785" wp14:editId="2D840C61">
            <wp:extent cx="5943600" cy="4245610"/>
            <wp:effectExtent l="0" t="0" r="0" b="2540"/>
            <wp:docPr id="2773615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61593" name="Picture 277361593"/>
                    <pic:cNvPicPr/>
                  </pic:nvPicPr>
                  <pic:blipFill>
                    <a:blip r:embed="rId11">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5549B7D7"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6</w:t>
      </w:r>
    </w:p>
    <w:p w14:paraId="2C556FBB" w14:textId="31A6564E"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Boxplot of Happiness</w:t>
      </w:r>
    </w:p>
    <w:p w14:paraId="3B643BC7" w14:textId="7CCAE4DD"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The boxplot indicates a relatively small IQR, suggesting limited variability in Happiness scores.</w:t>
      </w:r>
      <w:r w:rsidR="00913572">
        <w:rPr>
          <w:rFonts w:ascii="Times New Roman" w:hAnsi="Times New Roman" w:cs="Times New Roman"/>
        </w:rPr>
        <w:t xml:space="preserve"> </w:t>
      </w:r>
      <w:r w:rsidRPr="009A77E3">
        <w:rPr>
          <w:rFonts w:ascii="Times New Roman" w:hAnsi="Times New Roman" w:cs="Times New Roman"/>
        </w:rPr>
        <w:t xml:space="preserve"> The median is positioned near the center of the box, and no substantial outliers are observed. </w:t>
      </w:r>
      <w:r w:rsidR="00913572">
        <w:rPr>
          <w:rFonts w:ascii="Times New Roman" w:hAnsi="Times New Roman" w:cs="Times New Roman"/>
        </w:rPr>
        <w:t xml:space="preserve"> </w:t>
      </w:r>
      <w:r w:rsidRPr="009A77E3">
        <w:rPr>
          <w:rFonts w:ascii="Times New Roman" w:hAnsi="Times New Roman" w:cs="Times New Roman"/>
        </w:rPr>
        <w:t>This suggests that self-reported happiness levels are generally consistent across participants.</w:t>
      </w:r>
    </w:p>
    <w:p w14:paraId="0F561165"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Categorical Variable Distributions</w:t>
      </w:r>
    </w:p>
    <w:p w14:paraId="73E609D5" w14:textId="77777777"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lastRenderedPageBreak/>
        <w:t>Bar charts were created for categorical variables to compare the frequency of observations across categories.</w:t>
      </w:r>
    </w:p>
    <w:p w14:paraId="5B142EC8"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Gender Distribution</w:t>
      </w:r>
    </w:p>
    <w:p w14:paraId="305398FB"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The distribution of Gender was examined using a bar chart.</w:t>
      </w:r>
    </w:p>
    <w:p w14:paraId="3A16E55B" w14:textId="3D9AC0BF"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74E14643" wp14:editId="5FCCCAC1">
            <wp:extent cx="5943600" cy="4245610"/>
            <wp:effectExtent l="0" t="0" r="0" b="2540"/>
            <wp:docPr id="35783285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32857" name="Picture 357832857"/>
                    <pic:cNvPicPr/>
                  </pic:nvPicPr>
                  <pic:blipFill>
                    <a:blip r:embed="rId12">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382C12D5"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7</w:t>
      </w:r>
    </w:p>
    <w:p w14:paraId="1220A55C" w14:textId="2DD0A3E3"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Gender Distribution</w:t>
      </w:r>
    </w:p>
    <w:p w14:paraId="54B40AB0" w14:textId="0EBAE886"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bar chart shows that Male participants represent the largest proportion of the sample, followed by Female participants, with the </w:t>
      </w:r>
      <w:proofErr w:type="gramStart"/>
      <w:r w:rsidRPr="009A77E3">
        <w:rPr>
          <w:rFonts w:ascii="Times New Roman" w:hAnsi="Times New Roman" w:cs="Times New Roman"/>
        </w:rPr>
        <w:t>Other</w:t>
      </w:r>
      <w:proofErr w:type="gramEnd"/>
      <w:r w:rsidRPr="009A77E3">
        <w:rPr>
          <w:rFonts w:ascii="Times New Roman" w:hAnsi="Times New Roman" w:cs="Times New Roman"/>
        </w:rPr>
        <w:t xml:space="preserve"> category comprising a smaller share. </w:t>
      </w:r>
      <w:r w:rsidR="00913572">
        <w:rPr>
          <w:rFonts w:ascii="Times New Roman" w:hAnsi="Times New Roman" w:cs="Times New Roman"/>
        </w:rPr>
        <w:t xml:space="preserve"> </w:t>
      </w:r>
      <w:r w:rsidRPr="009A77E3">
        <w:rPr>
          <w:rFonts w:ascii="Times New Roman" w:hAnsi="Times New Roman" w:cs="Times New Roman"/>
        </w:rPr>
        <w:t xml:space="preserve">While all </w:t>
      </w:r>
      <w:r w:rsidRPr="009A77E3">
        <w:rPr>
          <w:rFonts w:ascii="Times New Roman" w:hAnsi="Times New Roman" w:cs="Times New Roman"/>
        </w:rPr>
        <w:lastRenderedPageBreak/>
        <w:t>gender categories are represented, the uneven distribution provides important context for interpreting relationships with other variables such as education and income.</w:t>
      </w:r>
    </w:p>
    <w:p w14:paraId="1A0AEC90"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Education Level Distribution</w:t>
      </w:r>
    </w:p>
    <w:p w14:paraId="302215FF" w14:textId="1589ECEB"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Educational attainment was visualized to assess </w:t>
      </w:r>
      <w:r w:rsidR="0042658D">
        <w:rPr>
          <w:rFonts w:ascii="Times New Roman" w:hAnsi="Times New Roman" w:cs="Times New Roman"/>
        </w:rPr>
        <w:t>the distribution of educational levels</w:t>
      </w:r>
      <w:r w:rsidRPr="009A77E3">
        <w:rPr>
          <w:rFonts w:ascii="Times New Roman" w:hAnsi="Times New Roman" w:cs="Times New Roman"/>
        </w:rPr>
        <w:t xml:space="preserve"> across the sample.</w:t>
      </w:r>
    </w:p>
    <w:p w14:paraId="35919CF7" w14:textId="5570E483"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66FB6754" wp14:editId="07A1C837">
            <wp:extent cx="5943600" cy="4245610"/>
            <wp:effectExtent l="0" t="0" r="0" b="2540"/>
            <wp:docPr id="143722070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220706" name="Picture 1437220706"/>
                    <pic:cNvPicPr/>
                  </pic:nvPicPr>
                  <pic:blipFill>
                    <a:blip r:embed="rId13">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2BDE5720"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8</w:t>
      </w:r>
    </w:p>
    <w:p w14:paraId="26B2AEA1" w14:textId="234BBEAA"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Education Level Distribution</w:t>
      </w:r>
    </w:p>
    <w:p w14:paraId="12BB3FD2" w14:textId="46F7E840"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 xml:space="preserve">The bar chart indicates that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degrees are the most common level of education in the dataset, followed by High School, Master’s, and PhD levels. </w:t>
      </w:r>
      <w:r w:rsidR="006A1BEF">
        <w:rPr>
          <w:rFonts w:ascii="Times New Roman" w:hAnsi="Times New Roman" w:cs="Times New Roman"/>
        </w:rPr>
        <w:t xml:space="preserve"> </w:t>
      </w:r>
      <w:r w:rsidRPr="009A77E3">
        <w:rPr>
          <w:rFonts w:ascii="Times New Roman" w:hAnsi="Times New Roman" w:cs="Times New Roman"/>
        </w:rPr>
        <w:t xml:space="preserve">This distribution suggests a </w:t>
      </w:r>
      <w:r w:rsidRPr="009A77E3">
        <w:rPr>
          <w:rFonts w:ascii="Times New Roman" w:hAnsi="Times New Roman" w:cs="Times New Roman"/>
        </w:rPr>
        <w:lastRenderedPageBreak/>
        <w:t>concentration of participants at the undergraduate level, with fewer individuals represented at advanced degree levels.</w:t>
      </w:r>
    </w:p>
    <w:p w14:paraId="348C1B47" w14:textId="77777777" w:rsidR="009A77E3" w:rsidRPr="009A77E3" w:rsidRDefault="009A77E3" w:rsidP="009A77E3">
      <w:pPr>
        <w:spacing w:line="480" w:lineRule="auto"/>
        <w:rPr>
          <w:rFonts w:ascii="Times New Roman" w:hAnsi="Times New Roman" w:cs="Times New Roman"/>
          <w:b/>
          <w:bCs/>
          <w:i/>
          <w:iCs/>
        </w:rPr>
      </w:pPr>
      <w:r w:rsidRPr="009A77E3">
        <w:rPr>
          <w:rFonts w:ascii="Times New Roman" w:hAnsi="Times New Roman" w:cs="Times New Roman"/>
          <w:b/>
          <w:bCs/>
          <w:i/>
          <w:iCs/>
        </w:rPr>
        <w:t>Employment Status Distribution</w:t>
      </w:r>
    </w:p>
    <w:p w14:paraId="7DFF5146"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Employment status was examined using a bar chart to summarize labor participation within the dataset.</w:t>
      </w:r>
    </w:p>
    <w:p w14:paraId="27A054F8" w14:textId="0FB3AD80" w:rsidR="00104078" w:rsidRPr="009A77E3" w:rsidRDefault="00104078" w:rsidP="00104078">
      <w:pPr>
        <w:spacing w:line="480" w:lineRule="auto"/>
        <w:rPr>
          <w:rFonts w:ascii="Times New Roman" w:hAnsi="Times New Roman" w:cs="Times New Roman"/>
        </w:rPr>
      </w:pPr>
      <w:r>
        <w:rPr>
          <w:rFonts w:ascii="Times New Roman" w:hAnsi="Times New Roman" w:cs="Times New Roman"/>
          <w:noProof/>
        </w:rPr>
        <w:drawing>
          <wp:inline distT="0" distB="0" distL="0" distR="0" wp14:anchorId="7B13BA86" wp14:editId="30257E96">
            <wp:extent cx="5943600" cy="4245610"/>
            <wp:effectExtent l="0" t="0" r="0" b="2540"/>
            <wp:docPr id="68335955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359553" name="Picture 683359553"/>
                    <pic:cNvPicPr/>
                  </pic:nvPicPr>
                  <pic:blipFill>
                    <a:blip r:embed="rId14">
                      <a:extLst>
                        <a:ext uri="{28A0092B-C50C-407E-A947-70E740481C1C}">
                          <a14:useLocalDpi xmlns:a14="http://schemas.microsoft.com/office/drawing/2010/main" val="0"/>
                        </a:ext>
                      </a:extLst>
                    </a:blip>
                    <a:stretch>
                      <a:fillRect/>
                    </a:stretch>
                  </pic:blipFill>
                  <pic:spPr>
                    <a:xfrm>
                      <a:off x="0" y="0"/>
                      <a:ext cx="5943600" cy="4245610"/>
                    </a:xfrm>
                    <a:prstGeom prst="rect">
                      <a:avLst/>
                    </a:prstGeom>
                  </pic:spPr>
                </pic:pic>
              </a:graphicData>
            </a:graphic>
          </wp:inline>
        </w:drawing>
      </w:r>
    </w:p>
    <w:p w14:paraId="1AACBDAD" w14:textId="77777777" w:rsidR="000A5939" w:rsidRDefault="009A77E3" w:rsidP="009A77E3">
      <w:pPr>
        <w:spacing w:line="480" w:lineRule="auto"/>
        <w:rPr>
          <w:rFonts w:ascii="Times New Roman" w:hAnsi="Times New Roman" w:cs="Times New Roman"/>
          <w:b/>
          <w:bCs/>
        </w:rPr>
      </w:pPr>
      <w:r w:rsidRPr="00EB2B1B">
        <w:rPr>
          <w:rFonts w:ascii="Times New Roman" w:hAnsi="Times New Roman" w:cs="Times New Roman"/>
        </w:rPr>
        <w:t xml:space="preserve">Figure </w:t>
      </w:r>
      <w:r w:rsidRPr="009A77E3">
        <w:rPr>
          <w:rFonts w:ascii="Times New Roman" w:hAnsi="Times New Roman" w:cs="Times New Roman"/>
          <w:b/>
          <w:bCs/>
        </w:rPr>
        <w:t>9</w:t>
      </w:r>
    </w:p>
    <w:p w14:paraId="46DDEC81" w14:textId="3801086B"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Employment Status Distribution</w:t>
      </w:r>
    </w:p>
    <w:p w14:paraId="4E09B756" w14:textId="2F95B771"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lastRenderedPageBreak/>
        <w:t xml:space="preserve">The bar chart shows that most participants are employed, with a smaller proportion classified as unemployed. </w:t>
      </w:r>
      <w:r w:rsidR="006A1BEF">
        <w:rPr>
          <w:rFonts w:ascii="Times New Roman" w:hAnsi="Times New Roman" w:cs="Times New Roman"/>
        </w:rPr>
        <w:t xml:space="preserve"> </w:t>
      </w:r>
      <w:r w:rsidRPr="009A77E3">
        <w:rPr>
          <w:rFonts w:ascii="Times New Roman" w:hAnsi="Times New Roman" w:cs="Times New Roman"/>
        </w:rPr>
        <w:t>This imbalance suggests relatively high labor force participation within the sample and provides important context for interpreting income-related findings.</w:t>
      </w:r>
    </w:p>
    <w:p w14:paraId="65CB35D5"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Relationships Between Categorical Variables</w:t>
      </w:r>
    </w:p>
    <w:p w14:paraId="3FDD132E"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To explore relationships between categorical variables, a contingency table and clustered bar chart were used to examine the association between Gender and Education level.</w:t>
      </w:r>
    </w:p>
    <w:p w14:paraId="40196A05" w14:textId="77777777" w:rsidR="00EB2B1B" w:rsidRDefault="00EB2B1B" w:rsidP="00EB2B1B">
      <w:pPr>
        <w:spacing w:line="480" w:lineRule="auto"/>
        <w:rPr>
          <w:rFonts w:ascii="Times New Roman" w:hAnsi="Times New Roman" w:cs="Times New Roman"/>
          <w:b/>
          <w:bCs/>
        </w:rPr>
      </w:pPr>
      <w:r w:rsidRPr="00EB2B1B">
        <w:rPr>
          <w:rFonts w:ascii="Times New Roman" w:hAnsi="Times New Roman" w:cs="Times New Roman"/>
        </w:rPr>
        <w:t xml:space="preserve">Table </w:t>
      </w:r>
      <w:r w:rsidRPr="009A77E3">
        <w:rPr>
          <w:rFonts w:ascii="Times New Roman" w:hAnsi="Times New Roman" w:cs="Times New Roman"/>
          <w:b/>
          <w:bCs/>
        </w:rPr>
        <w:t>1</w:t>
      </w:r>
    </w:p>
    <w:p w14:paraId="3A7D83A4" w14:textId="212B0BE5" w:rsidR="00EB2B1B" w:rsidRPr="00EB2B1B" w:rsidRDefault="00EB2B1B" w:rsidP="00EB2B1B">
      <w:pPr>
        <w:spacing w:line="480" w:lineRule="auto"/>
        <w:rPr>
          <w:rFonts w:ascii="Times New Roman" w:hAnsi="Times New Roman" w:cs="Times New Roman"/>
          <w:i/>
          <w:iCs/>
        </w:rPr>
      </w:pPr>
      <w:r w:rsidRPr="009A77E3">
        <w:rPr>
          <w:rFonts w:ascii="Times New Roman" w:hAnsi="Times New Roman" w:cs="Times New Roman"/>
          <w:i/>
          <w:iCs/>
        </w:rPr>
        <w:t>Education Level by Gender</w:t>
      </w:r>
    </w:p>
    <w:tbl>
      <w:tblPr>
        <w:tblW w:w="5040" w:type="dxa"/>
        <w:tblLook w:val="04A0" w:firstRow="1" w:lastRow="0" w:firstColumn="1" w:lastColumn="0" w:noHBand="0" w:noVBand="1"/>
      </w:tblPr>
      <w:tblGrid>
        <w:gridCol w:w="1440"/>
        <w:gridCol w:w="869"/>
        <w:gridCol w:w="960"/>
        <w:gridCol w:w="960"/>
        <w:gridCol w:w="960"/>
      </w:tblGrid>
      <w:tr w:rsidR="00104078" w:rsidRPr="00104078" w14:paraId="40E40755" w14:textId="77777777" w:rsidTr="00104078">
        <w:trPr>
          <w:trHeight w:val="300"/>
        </w:trPr>
        <w:tc>
          <w:tcPr>
            <w:tcW w:w="1440" w:type="dxa"/>
            <w:tcBorders>
              <w:top w:val="nil"/>
              <w:left w:val="nil"/>
              <w:bottom w:val="nil"/>
              <w:right w:val="nil"/>
            </w:tcBorders>
            <w:noWrap/>
            <w:vAlign w:val="bottom"/>
            <w:hideMark/>
          </w:tcPr>
          <w:p w14:paraId="1B829560" w14:textId="77777777" w:rsidR="00104078" w:rsidRPr="00104078" w:rsidRDefault="00104078" w:rsidP="00104078">
            <w:pPr>
              <w:spacing w:after="0" w:line="240" w:lineRule="auto"/>
              <w:rPr>
                <w:rFonts w:ascii="Times New Roman" w:eastAsia="Times New Roman" w:hAnsi="Times New Roman" w:cs="Times New Roman"/>
                <w:kern w:val="0"/>
                <w14:ligatures w14:val="none"/>
              </w:rPr>
            </w:pPr>
          </w:p>
        </w:tc>
        <w:tc>
          <w:tcPr>
            <w:tcW w:w="720" w:type="dxa"/>
            <w:tcBorders>
              <w:top w:val="nil"/>
              <w:left w:val="nil"/>
              <w:bottom w:val="nil"/>
              <w:right w:val="nil"/>
            </w:tcBorders>
            <w:noWrap/>
            <w:vAlign w:val="bottom"/>
            <w:hideMark/>
          </w:tcPr>
          <w:p w14:paraId="7BA93F24"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Female</w:t>
            </w:r>
          </w:p>
        </w:tc>
        <w:tc>
          <w:tcPr>
            <w:tcW w:w="960" w:type="dxa"/>
            <w:tcBorders>
              <w:top w:val="nil"/>
              <w:left w:val="nil"/>
              <w:bottom w:val="nil"/>
              <w:right w:val="nil"/>
            </w:tcBorders>
            <w:noWrap/>
            <w:vAlign w:val="bottom"/>
            <w:hideMark/>
          </w:tcPr>
          <w:p w14:paraId="26E83BEB"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Male</w:t>
            </w:r>
          </w:p>
        </w:tc>
        <w:tc>
          <w:tcPr>
            <w:tcW w:w="960" w:type="dxa"/>
            <w:tcBorders>
              <w:top w:val="nil"/>
              <w:left w:val="nil"/>
              <w:bottom w:val="nil"/>
              <w:right w:val="nil"/>
            </w:tcBorders>
            <w:noWrap/>
            <w:vAlign w:val="bottom"/>
            <w:hideMark/>
          </w:tcPr>
          <w:p w14:paraId="364F7951"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Other</w:t>
            </w:r>
          </w:p>
        </w:tc>
        <w:tc>
          <w:tcPr>
            <w:tcW w:w="960" w:type="dxa"/>
            <w:tcBorders>
              <w:top w:val="nil"/>
              <w:left w:val="nil"/>
              <w:bottom w:val="nil"/>
              <w:right w:val="nil"/>
            </w:tcBorders>
            <w:noWrap/>
            <w:vAlign w:val="bottom"/>
            <w:hideMark/>
          </w:tcPr>
          <w:p w14:paraId="21EDF530"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r>
      <w:tr w:rsidR="00104078" w:rsidRPr="00104078" w14:paraId="059B60FD" w14:textId="77777777" w:rsidTr="00104078">
        <w:trPr>
          <w:trHeight w:val="300"/>
        </w:trPr>
        <w:tc>
          <w:tcPr>
            <w:tcW w:w="1440" w:type="dxa"/>
            <w:tcBorders>
              <w:top w:val="nil"/>
              <w:left w:val="nil"/>
              <w:bottom w:val="nil"/>
              <w:right w:val="nil"/>
            </w:tcBorders>
            <w:noWrap/>
            <w:vAlign w:val="bottom"/>
            <w:hideMark/>
          </w:tcPr>
          <w:p w14:paraId="06FA1A01"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Bachelor's</w:t>
            </w:r>
          </w:p>
        </w:tc>
        <w:tc>
          <w:tcPr>
            <w:tcW w:w="720" w:type="dxa"/>
            <w:tcBorders>
              <w:top w:val="nil"/>
              <w:left w:val="nil"/>
              <w:bottom w:val="nil"/>
              <w:right w:val="nil"/>
            </w:tcBorders>
            <w:noWrap/>
            <w:vAlign w:val="bottom"/>
            <w:hideMark/>
          </w:tcPr>
          <w:p w14:paraId="43C44ED6"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138</w:t>
            </w:r>
          </w:p>
        </w:tc>
        <w:tc>
          <w:tcPr>
            <w:tcW w:w="960" w:type="dxa"/>
            <w:tcBorders>
              <w:top w:val="nil"/>
              <w:left w:val="nil"/>
              <w:bottom w:val="nil"/>
              <w:right w:val="nil"/>
            </w:tcBorders>
            <w:noWrap/>
            <w:vAlign w:val="bottom"/>
            <w:hideMark/>
          </w:tcPr>
          <w:p w14:paraId="5D11439A"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w:t>
            </w:r>
          </w:p>
        </w:tc>
        <w:tc>
          <w:tcPr>
            <w:tcW w:w="960" w:type="dxa"/>
            <w:tcBorders>
              <w:top w:val="nil"/>
              <w:left w:val="nil"/>
              <w:bottom w:val="nil"/>
              <w:right w:val="nil"/>
            </w:tcBorders>
            <w:noWrap/>
            <w:vAlign w:val="bottom"/>
            <w:hideMark/>
          </w:tcPr>
          <w:p w14:paraId="7A5B5F4E"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w:t>
            </w:r>
          </w:p>
        </w:tc>
        <w:tc>
          <w:tcPr>
            <w:tcW w:w="960" w:type="dxa"/>
            <w:tcBorders>
              <w:top w:val="nil"/>
              <w:left w:val="nil"/>
              <w:bottom w:val="nil"/>
              <w:right w:val="nil"/>
            </w:tcBorders>
            <w:noWrap/>
            <w:vAlign w:val="bottom"/>
            <w:hideMark/>
          </w:tcPr>
          <w:p w14:paraId="1E6436EA"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151</w:t>
            </w:r>
          </w:p>
        </w:tc>
      </w:tr>
      <w:tr w:rsidR="00104078" w:rsidRPr="00104078" w14:paraId="54D16344" w14:textId="77777777" w:rsidTr="00104078">
        <w:trPr>
          <w:trHeight w:val="300"/>
        </w:trPr>
        <w:tc>
          <w:tcPr>
            <w:tcW w:w="1440" w:type="dxa"/>
            <w:tcBorders>
              <w:top w:val="nil"/>
              <w:left w:val="nil"/>
              <w:bottom w:val="nil"/>
              <w:right w:val="nil"/>
            </w:tcBorders>
            <w:noWrap/>
            <w:vAlign w:val="bottom"/>
            <w:hideMark/>
          </w:tcPr>
          <w:p w14:paraId="34E4834E"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High School</w:t>
            </w:r>
          </w:p>
        </w:tc>
        <w:tc>
          <w:tcPr>
            <w:tcW w:w="720" w:type="dxa"/>
            <w:tcBorders>
              <w:top w:val="nil"/>
              <w:left w:val="nil"/>
              <w:bottom w:val="nil"/>
              <w:right w:val="nil"/>
            </w:tcBorders>
            <w:noWrap/>
            <w:vAlign w:val="bottom"/>
            <w:hideMark/>
          </w:tcPr>
          <w:p w14:paraId="3D8E266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w:t>
            </w:r>
          </w:p>
        </w:tc>
        <w:tc>
          <w:tcPr>
            <w:tcW w:w="960" w:type="dxa"/>
            <w:tcBorders>
              <w:top w:val="nil"/>
              <w:left w:val="nil"/>
              <w:bottom w:val="nil"/>
              <w:right w:val="nil"/>
            </w:tcBorders>
            <w:noWrap/>
            <w:vAlign w:val="bottom"/>
            <w:hideMark/>
          </w:tcPr>
          <w:p w14:paraId="1164C3F8"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26</w:t>
            </w:r>
          </w:p>
        </w:tc>
        <w:tc>
          <w:tcPr>
            <w:tcW w:w="960" w:type="dxa"/>
            <w:tcBorders>
              <w:top w:val="nil"/>
              <w:left w:val="nil"/>
              <w:bottom w:val="nil"/>
              <w:right w:val="nil"/>
            </w:tcBorders>
            <w:noWrap/>
            <w:vAlign w:val="bottom"/>
            <w:hideMark/>
          </w:tcPr>
          <w:p w14:paraId="61BEC68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72</w:t>
            </w:r>
          </w:p>
        </w:tc>
        <w:tc>
          <w:tcPr>
            <w:tcW w:w="960" w:type="dxa"/>
            <w:tcBorders>
              <w:top w:val="nil"/>
              <w:left w:val="nil"/>
              <w:bottom w:val="nil"/>
              <w:right w:val="nil"/>
            </w:tcBorders>
            <w:noWrap/>
            <w:vAlign w:val="bottom"/>
            <w:hideMark/>
          </w:tcPr>
          <w:p w14:paraId="6ED3F7A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108</w:t>
            </w:r>
          </w:p>
        </w:tc>
      </w:tr>
      <w:tr w:rsidR="00104078" w:rsidRPr="00104078" w14:paraId="63954DA2" w14:textId="77777777" w:rsidTr="00104078">
        <w:trPr>
          <w:trHeight w:val="300"/>
        </w:trPr>
        <w:tc>
          <w:tcPr>
            <w:tcW w:w="1440" w:type="dxa"/>
            <w:tcBorders>
              <w:top w:val="nil"/>
              <w:left w:val="nil"/>
              <w:bottom w:val="nil"/>
              <w:right w:val="nil"/>
            </w:tcBorders>
            <w:noWrap/>
            <w:vAlign w:val="bottom"/>
            <w:hideMark/>
          </w:tcPr>
          <w:p w14:paraId="7FDA0330"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Master's</w:t>
            </w:r>
          </w:p>
        </w:tc>
        <w:tc>
          <w:tcPr>
            <w:tcW w:w="720" w:type="dxa"/>
            <w:tcBorders>
              <w:top w:val="nil"/>
              <w:left w:val="nil"/>
              <w:bottom w:val="nil"/>
              <w:right w:val="nil"/>
            </w:tcBorders>
            <w:noWrap/>
            <w:vAlign w:val="bottom"/>
            <w:hideMark/>
          </w:tcPr>
          <w:p w14:paraId="69B94052"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w:t>
            </w:r>
          </w:p>
        </w:tc>
        <w:tc>
          <w:tcPr>
            <w:tcW w:w="960" w:type="dxa"/>
            <w:tcBorders>
              <w:top w:val="nil"/>
              <w:left w:val="nil"/>
              <w:bottom w:val="nil"/>
              <w:right w:val="nil"/>
            </w:tcBorders>
            <w:noWrap/>
            <w:vAlign w:val="bottom"/>
            <w:hideMark/>
          </w:tcPr>
          <w:p w14:paraId="02E57B9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89</w:t>
            </w:r>
          </w:p>
        </w:tc>
        <w:tc>
          <w:tcPr>
            <w:tcW w:w="960" w:type="dxa"/>
            <w:tcBorders>
              <w:top w:val="nil"/>
              <w:left w:val="nil"/>
              <w:bottom w:val="nil"/>
              <w:right w:val="nil"/>
            </w:tcBorders>
            <w:noWrap/>
            <w:vAlign w:val="bottom"/>
            <w:hideMark/>
          </w:tcPr>
          <w:p w14:paraId="38C3BFC7"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48A1004C"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97</w:t>
            </w:r>
          </w:p>
        </w:tc>
      </w:tr>
      <w:tr w:rsidR="00104078" w:rsidRPr="00104078" w14:paraId="14E0EA0B" w14:textId="77777777" w:rsidTr="00104078">
        <w:trPr>
          <w:trHeight w:val="300"/>
        </w:trPr>
        <w:tc>
          <w:tcPr>
            <w:tcW w:w="1440" w:type="dxa"/>
            <w:tcBorders>
              <w:top w:val="nil"/>
              <w:left w:val="nil"/>
              <w:bottom w:val="nil"/>
              <w:right w:val="nil"/>
            </w:tcBorders>
            <w:noWrap/>
            <w:vAlign w:val="bottom"/>
            <w:hideMark/>
          </w:tcPr>
          <w:p w14:paraId="71D01A83"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proofErr w:type="spellStart"/>
            <w:r w:rsidRPr="00104078">
              <w:rPr>
                <w:rFonts w:ascii="Aptos Narrow" w:eastAsia="Times New Roman" w:hAnsi="Aptos Narrow" w:cs="Times New Roman"/>
                <w:color w:val="000000"/>
                <w:kern w:val="0"/>
                <w:sz w:val="22"/>
                <w:szCs w:val="22"/>
                <w14:ligatures w14:val="none"/>
              </w:rPr>
              <w:t>Phd</w:t>
            </w:r>
            <w:proofErr w:type="spellEnd"/>
          </w:p>
        </w:tc>
        <w:tc>
          <w:tcPr>
            <w:tcW w:w="720" w:type="dxa"/>
            <w:tcBorders>
              <w:top w:val="nil"/>
              <w:left w:val="nil"/>
              <w:bottom w:val="nil"/>
              <w:right w:val="nil"/>
            </w:tcBorders>
            <w:noWrap/>
            <w:vAlign w:val="bottom"/>
            <w:hideMark/>
          </w:tcPr>
          <w:p w14:paraId="57960B8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0</w:t>
            </w:r>
          </w:p>
        </w:tc>
        <w:tc>
          <w:tcPr>
            <w:tcW w:w="960" w:type="dxa"/>
            <w:tcBorders>
              <w:top w:val="nil"/>
              <w:left w:val="nil"/>
              <w:bottom w:val="nil"/>
              <w:right w:val="nil"/>
            </w:tcBorders>
            <w:noWrap/>
            <w:vAlign w:val="bottom"/>
            <w:hideMark/>
          </w:tcPr>
          <w:p w14:paraId="3245F2B8"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103</w:t>
            </w:r>
          </w:p>
        </w:tc>
        <w:tc>
          <w:tcPr>
            <w:tcW w:w="960" w:type="dxa"/>
            <w:tcBorders>
              <w:top w:val="nil"/>
              <w:left w:val="nil"/>
              <w:bottom w:val="nil"/>
              <w:right w:val="nil"/>
            </w:tcBorders>
            <w:noWrap/>
            <w:vAlign w:val="bottom"/>
            <w:hideMark/>
          </w:tcPr>
          <w:p w14:paraId="407D5629"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w:t>
            </w:r>
          </w:p>
        </w:tc>
        <w:tc>
          <w:tcPr>
            <w:tcW w:w="960" w:type="dxa"/>
            <w:tcBorders>
              <w:top w:val="nil"/>
              <w:left w:val="nil"/>
              <w:bottom w:val="nil"/>
              <w:right w:val="nil"/>
            </w:tcBorders>
            <w:noWrap/>
            <w:vAlign w:val="bottom"/>
            <w:hideMark/>
          </w:tcPr>
          <w:p w14:paraId="235F2A27"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118</w:t>
            </w:r>
          </w:p>
        </w:tc>
      </w:tr>
      <w:tr w:rsidR="00104078" w:rsidRPr="00104078" w14:paraId="675467B6" w14:textId="77777777" w:rsidTr="00104078">
        <w:trPr>
          <w:trHeight w:val="300"/>
        </w:trPr>
        <w:tc>
          <w:tcPr>
            <w:tcW w:w="1440" w:type="dxa"/>
            <w:tcBorders>
              <w:top w:val="nil"/>
              <w:left w:val="nil"/>
              <w:bottom w:val="nil"/>
              <w:right w:val="nil"/>
            </w:tcBorders>
            <w:noWrap/>
            <w:vAlign w:val="bottom"/>
            <w:hideMark/>
          </w:tcPr>
          <w:p w14:paraId="137F739A" w14:textId="77777777" w:rsidR="00104078" w:rsidRPr="00104078" w:rsidRDefault="00104078" w:rsidP="00104078">
            <w:pPr>
              <w:spacing w:after="0" w:line="240" w:lineRule="auto"/>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Sum</w:t>
            </w:r>
          </w:p>
        </w:tc>
        <w:tc>
          <w:tcPr>
            <w:tcW w:w="720" w:type="dxa"/>
            <w:tcBorders>
              <w:top w:val="nil"/>
              <w:left w:val="nil"/>
              <w:bottom w:val="nil"/>
              <w:right w:val="nil"/>
            </w:tcBorders>
            <w:noWrap/>
            <w:vAlign w:val="bottom"/>
            <w:hideMark/>
          </w:tcPr>
          <w:p w14:paraId="1B8298FD"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156</w:t>
            </w:r>
          </w:p>
        </w:tc>
        <w:tc>
          <w:tcPr>
            <w:tcW w:w="960" w:type="dxa"/>
            <w:tcBorders>
              <w:top w:val="nil"/>
              <w:left w:val="nil"/>
              <w:bottom w:val="nil"/>
              <w:right w:val="nil"/>
            </w:tcBorders>
            <w:noWrap/>
            <w:vAlign w:val="bottom"/>
            <w:hideMark/>
          </w:tcPr>
          <w:p w14:paraId="7C33E4AB"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222</w:t>
            </w:r>
          </w:p>
        </w:tc>
        <w:tc>
          <w:tcPr>
            <w:tcW w:w="960" w:type="dxa"/>
            <w:tcBorders>
              <w:top w:val="nil"/>
              <w:left w:val="nil"/>
              <w:bottom w:val="nil"/>
              <w:right w:val="nil"/>
            </w:tcBorders>
            <w:noWrap/>
            <w:vAlign w:val="bottom"/>
            <w:hideMark/>
          </w:tcPr>
          <w:p w14:paraId="6DD86E40"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96</w:t>
            </w:r>
          </w:p>
        </w:tc>
        <w:tc>
          <w:tcPr>
            <w:tcW w:w="960" w:type="dxa"/>
            <w:tcBorders>
              <w:top w:val="nil"/>
              <w:left w:val="nil"/>
              <w:bottom w:val="nil"/>
              <w:right w:val="nil"/>
            </w:tcBorders>
            <w:noWrap/>
            <w:vAlign w:val="bottom"/>
            <w:hideMark/>
          </w:tcPr>
          <w:p w14:paraId="230A9074" w14:textId="77777777" w:rsidR="00104078" w:rsidRPr="00104078" w:rsidRDefault="00104078" w:rsidP="00104078">
            <w:pPr>
              <w:spacing w:after="0" w:line="240" w:lineRule="auto"/>
              <w:jc w:val="right"/>
              <w:rPr>
                <w:rFonts w:ascii="Aptos Narrow" w:eastAsia="Times New Roman" w:hAnsi="Aptos Narrow" w:cs="Times New Roman"/>
                <w:color w:val="000000"/>
                <w:kern w:val="0"/>
                <w:sz w:val="22"/>
                <w:szCs w:val="22"/>
                <w14:ligatures w14:val="none"/>
              </w:rPr>
            </w:pPr>
            <w:r w:rsidRPr="00104078">
              <w:rPr>
                <w:rFonts w:ascii="Aptos Narrow" w:eastAsia="Times New Roman" w:hAnsi="Aptos Narrow" w:cs="Times New Roman"/>
                <w:color w:val="000000"/>
                <w:kern w:val="0"/>
                <w:sz w:val="22"/>
                <w:szCs w:val="22"/>
                <w14:ligatures w14:val="none"/>
              </w:rPr>
              <w:t>474</w:t>
            </w:r>
          </w:p>
        </w:tc>
      </w:tr>
    </w:tbl>
    <w:p w14:paraId="68DFD24B" w14:textId="6A4500E4" w:rsidR="00104078" w:rsidRPr="009A77E3" w:rsidRDefault="00104078" w:rsidP="00104078">
      <w:pPr>
        <w:spacing w:line="480" w:lineRule="auto"/>
        <w:rPr>
          <w:rFonts w:ascii="Times New Roman" w:hAnsi="Times New Roman" w:cs="Times New Roman"/>
        </w:rPr>
      </w:pPr>
    </w:p>
    <w:p w14:paraId="695355ED" w14:textId="57E70E04" w:rsidR="009A77E3" w:rsidRP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 xml:space="preserve">The contingency table presents the frequency of education levels across gender categories, </w:t>
      </w:r>
      <w:r w:rsidR="00400BE5">
        <w:rPr>
          <w:rFonts w:ascii="Times New Roman" w:hAnsi="Times New Roman" w:cs="Times New Roman"/>
        </w:rPr>
        <w:t>enabling precise comparisons</w:t>
      </w:r>
      <w:r w:rsidRPr="009A77E3">
        <w:rPr>
          <w:rFonts w:ascii="Times New Roman" w:hAnsi="Times New Roman" w:cs="Times New Roman"/>
        </w:rPr>
        <w:t xml:space="preserve">. </w:t>
      </w:r>
      <w:r w:rsidR="006A1BEF">
        <w:rPr>
          <w:rFonts w:ascii="Times New Roman" w:hAnsi="Times New Roman" w:cs="Times New Roman"/>
        </w:rPr>
        <w:t xml:space="preserve"> </w:t>
      </w:r>
      <w:r w:rsidRPr="009A77E3">
        <w:rPr>
          <w:rFonts w:ascii="Times New Roman" w:hAnsi="Times New Roman" w:cs="Times New Roman"/>
        </w:rPr>
        <w:t xml:space="preserve">The table reveals notable differences in educational attainment between genders, with Female participants primarily concentrated at the </w:t>
      </w:r>
      <w:proofErr w:type="gramStart"/>
      <w:r w:rsidRPr="009A77E3">
        <w:rPr>
          <w:rFonts w:ascii="Times New Roman" w:hAnsi="Times New Roman" w:cs="Times New Roman"/>
        </w:rPr>
        <w:t>Bachelor’s</w:t>
      </w:r>
      <w:proofErr w:type="gramEnd"/>
      <w:r w:rsidRPr="009A77E3">
        <w:rPr>
          <w:rFonts w:ascii="Times New Roman" w:hAnsi="Times New Roman" w:cs="Times New Roman"/>
        </w:rPr>
        <w:t xml:space="preserve"> level and Male participants more heavily represented at </w:t>
      </w:r>
      <w:proofErr w:type="gramStart"/>
      <w:r w:rsidRPr="009A77E3">
        <w:rPr>
          <w:rFonts w:ascii="Times New Roman" w:hAnsi="Times New Roman" w:cs="Times New Roman"/>
        </w:rPr>
        <w:t>Master’s</w:t>
      </w:r>
      <w:proofErr w:type="gramEnd"/>
      <w:r w:rsidRPr="009A77E3">
        <w:rPr>
          <w:rFonts w:ascii="Times New Roman" w:hAnsi="Times New Roman" w:cs="Times New Roman"/>
        </w:rPr>
        <w:t xml:space="preserve"> and PhD levels.</w:t>
      </w:r>
    </w:p>
    <w:p w14:paraId="3D144DC6" w14:textId="77777777" w:rsidR="009A77E3"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To complement the tabular summary, a clustered bar chart was generated.</w:t>
      </w:r>
    </w:p>
    <w:p w14:paraId="00DAC3B4" w14:textId="083E1D4A" w:rsidR="000A5939" w:rsidRPr="009A77E3" w:rsidRDefault="000A5939" w:rsidP="000A5939">
      <w:pPr>
        <w:spacing w:line="480" w:lineRule="auto"/>
        <w:rPr>
          <w:rFonts w:ascii="Times New Roman" w:hAnsi="Times New Roman" w:cs="Times New Roman"/>
        </w:rPr>
      </w:pPr>
      <w:r>
        <w:rPr>
          <w:rFonts w:ascii="Times New Roman" w:hAnsi="Times New Roman" w:cs="Times New Roman"/>
          <w:noProof/>
        </w:rPr>
        <w:lastRenderedPageBreak/>
        <w:drawing>
          <wp:inline distT="0" distB="0" distL="0" distR="0" wp14:anchorId="51F65216" wp14:editId="6ECA1388">
            <wp:extent cx="5943600" cy="3667760"/>
            <wp:effectExtent l="0" t="0" r="0" b="8890"/>
            <wp:docPr id="71451284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12844" name="Picture 714512844"/>
                    <pic:cNvPicPr/>
                  </pic:nvPicPr>
                  <pic:blipFill>
                    <a:blip r:embed="rId15">
                      <a:extLst>
                        <a:ext uri="{28A0092B-C50C-407E-A947-70E740481C1C}">
                          <a14:useLocalDpi xmlns:a14="http://schemas.microsoft.com/office/drawing/2010/main" val="0"/>
                        </a:ext>
                      </a:extLst>
                    </a:blip>
                    <a:stretch>
                      <a:fillRect/>
                    </a:stretch>
                  </pic:blipFill>
                  <pic:spPr>
                    <a:xfrm>
                      <a:off x="0" y="0"/>
                      <a:ext cx="5943600" cy="3667760"/>
                    </a:xfrm>
                    <a:prstGeom prst="rect">
                      <a:avLst/>
                    </a:prstGeom>
                  </pic:spPr>
                </pic:pic>
              </a:graphicData>
            </a:graphic>
          </wp:inline>
        </w:drawing>
      </w:r>
    </w:p>
    <w:p w14:paraId="30D1CF64" w14:textId="77777777" w:rsidR="000A5939"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Figure 10</w:t>
      </w:r>
    </w:p>
    <w:p w14:paraId="4EF87541" w14:textId="7C0DEE6A" w:rsidR="009A77E3" w:rsidRPr="009A77E3" w:rsidRDefault="009A77E3" w:rsidP="009A77E3">
      <w:pPr>
        <w:spacing w:line="480" w:lineRule="auto"/>
        <w:rPr>
          <w:rFonts w:ascii="Times New Roman" w:hAnsi="Times New Roman" w:cs="Times New Roman"/>
          <w:i/>
          <w:iCs/>
        </w:rPr>
      </w:pPr>
      <w:r w:rsidRPr="009A77E3">
        <w:rPr>
          <w:rFonts w:ascii="Times New Roman" w:hAnsi="Times New Roman" w:cs="Times New Roman"/>
          <w:i/>
          <w:iCs/>
        </w:rPr>
        <w:t>Education Level by Gender (Clustered Bar Chart)</w:t>
      </w:r>
    </w:p>
    <w:p w14:paraId="0593FE70" w14:textId="1619EC97" w:rsidR="009A77E3" w:rsidRPr="009A77E3" w:rsidRDefault="009A77E3" w:rsidP="000A5939">
      <w:pPr>
        <w:spacing w:line="480" w:lineRule="auto"/>
        <w:ind w:firstLine="720"/>
        <w:rPr>
          <w:rFonts w:ascii="Times New Roman" w:hAnsi="Times New Roman" w:cs="Times New Roman"/>
        </w:rPr>
      </w:pPr>
      <w:r w:rsidRPr="009A77E3">
        <w:rPr>
          <w:rFonts w:ascii="Times New Roman" w:hAnsi="Times New Roman" w:cs="Times New Roman"/>
        </w:rPr>
        <w:t>The clustered bar chart visually reinforces the patterns observed in the table.</w:t>
      </w:r>
      <w:r w:rsidR="006A1BEF">
        <w:rPr>
          <w:rFonts w:ascii="Times New Roman" w:hAnsi="Times New Roman" w:cs="Times New Roman"/>
        </w:rPr>
        <w:t xml:space="preserve"> </w:t>
      </w:r>
      <w:r w:rsidRPr="009A77E3">
        <w:rPr>
          <w:rFonts w:ascii="Times New Roman" w:hAnsi="Times New Roman" w:cs="Times New Roman"/>
        </w:rPr>
        <w:t xml:space="preserve"> Differences in educational attainment across gender categories are clearly visible, highlighting structural relationships within the dataset. </w:t>
      </w:r>
      <w:r w:rsidR="006A1BEF">
        <w:rPr>
          <w:rFonts w:ascii="Times New Roman" w:hAnsi="Times New Roman" w:cs="Times New Roman"/>
        </w:rPr>
        <w:t xml:space="preserve"> </w:t>
      </w:r>
      <w:r w:rsidRPr="009A77E3">
        <w:rPr>
          <w:rFonts w:ascii="Times New Roman" w:hAnsi="Times New Roman" w:cs="Times New Roman"/>
        </w:rPr>
        <w:t>These findings suggest that education may act as an important mediating factor in analyses involving employment and income.</w:t>
      </w:r>
    </w:p>
    <w:p w14:paraId="1994D3B3" w14:textId="77777777" w:rsidR="009A77E3" w:rsidRPr="009A77E3" w:rsidRDefault="009A77E3" w:rsidP="009A77E3">
      <w:pPr>
        <w:spacing w:line="480" w:lineRule="auto"/>
        <w:rPr>
          <w:rFonts w:ascii="Times New Roman" w:hAnsi="Times New Roman" w:cs="Times New Roman"/>
          <w:b/>
          <w:bCs/>
        </w:rPr>
      </w:pPr>
      <w:r w:rsidRPr="009A77E3">
        <w:rPr>
          <w:rFonts w:ascii="Times New Roman" w:hAnsi="Times New Roman" w:cs="Times New Roman"/>
          <w:b/>
          <w:bCs/>
        </w:rPr>
        <w:t>Summary of Visual Findings</w:t>
      </w:r>
    </w:p>
    <w:p w14:paraId="3C9A29A2" w14:textId="60FF4818" w:rsidR="00FE354F" w:rsidRDefault="009A77E3" w:rsidP="0087461D">
      <w:pPr>
        <w:spacing w:line="480" w:lineRule="auto"/>
        <w:ind w:firstLine="720"/>
        <w:rPr>
          <w:rFonts w:ascii="Times New Roman" w:hAnsi="Times New Roman" w:cs="Times New Roman"/>
        </w:rPr>
      </w:pPr>
      <w:r w:rsidRPr="009A77E3">
        <w:rPr>
          <w:rFonts w:ascii="Times New Roman" w:hAnsi="Times New Roman" w:cs="Times New Roman"/>
        </w:rPr>
        <w:t>Collectively, the visual representations confirm and extend the insights obtained from descriptive statistics.</w:t>
      </w:r>
      <w:r w:rsidR="006A1BEF">
        <w:rPr>
          <w:rFonts w:ascii="Times New Roman" w:hAnsi="Times New Roman" w:cs="Times New Roman"/>
        </w:rPr>
        <w:t xml:space="preserve"> </w:t>
      </w:r>
      <w:r w:rsidRPr="009A77E3">
        <w:rPr>
          <w:rFonts w:ascii="Times New Roman" w:hAnsi="Times New Roman" w:cs="Times New Roman"/>
        </w:rPr>
        <w:t xml:space="preserve"> Numerical variables differ substantially in variability, with Income showing the greatest dispersion and Age the least.</w:t>
      </w:r>
      <w:r w:rsidR="006A1BEF">
        <w:rPr>
          <w:rFonts w:ascii="Times New Roman" w:hAnsi="Times New Roman" w:cs="Times New Roman"/>
        </w:rPr>
        <w:t xml:space="preserve"> </w:t>
      </w:r>
      <w:r w:rsidRPr="009A77E3">
        <w:rPr>
          <w:rFonts w:ascii="Times New Roman" w:hAnsi="Times New Roman" w:cs="Times New Roman"/>
        </w:rPr>
        <w:t xml:space="preserve"> Categorical analyses reveal meaningful </w:t>
      </w:r>
      <w:r w:rsidRPr="009A77E3">
        <w:rPr>
          <w:rFonts w:ascii="Times New Roman" w:hAnsi="Times New Roman" w:cs="Times New Roman"/>
        </w:rPr>
        <w:lastRenderedPageBreak/>
        <w:t xml:space="preserve">associations, particularly between Gender and Education level. </w:t>
      </w:r>
      <w:r w:rsidR="006A1BEF">
        <w:rPr>
          <w:rFonts w:ascii="Times New Roman" w:hAnsi="Times New Roman" w:cs="Times New Roman"/>
        </w:rPr>
        <w:t xml:space="preserve"> </w:t>
      </w:r>
      <w:r w:rsidRPr="009A77E3">
        <w:rPr>
          <w:rFonts w:ascii="Times New Roman" w:hAnsi="Times New Roman" w:cs="Times New Roman"/>
        </w:rPr>
        <w:t>These graphical findings provide a strong descriptive foundation for subsequent inferential or predictive analysis.</w:t>
      </w:r>
    </w:p>
    <w:p w14:paraId="120ED0A8" w14:textId="5E8509F3" w:rsidR="00525296" w:rsidRDefault="00E00C67" w:rsidP="0087461D">
      <w:pPr>
        <w:spacing w:line="480" w:lineRule="auto"/>
        <w:jc w:val="center"/>
        <w:rPr>
          <w:rFonts w:ascii="Times New Roman" w:hAnsi="Times New Roman" w:cs="Times New Roman"/>
          <w:b/>
          <w:bCs/>
        </w:rPr>
      </w:pPr>
      <w:r>
        <w:rPr>
          <w:rFonts w:ascii="Times New Roman" w:hAnsi="Times New Roman" w:cs="Times New Roman"/>
          <w:b/>
          <w:bCs/>
        </w:rPr>
        <w:t>Exploration</w:t>
      </w:r>
      <w:r w:rsidR="00525296" w:rsidRPr="00525296">
        <w:rPr>
          <w:rFonts w:ascii="Times New Roman" w:hAnsi="Times New Roman" w:cs="Times New Roman"/>
          <w:b/>
          <w:bCs/>
        </w:rPr>
        <w:t xml:space="preserve"> Conclusion</w:t>
      </w:r>
      <w:r>
        <w:rPr>
          <w:rFonts w:ascii="Times New Roman" w:hAnsi="Times New Roman" w:cs="Times New Roman"/>
          <w:b/>
          <w:bCs/>
        </w:rPr>
        <w:t>s</w:t>
      </w:r>
    </w:p>
    <w:p w14:paraId="3B078B4E" w14:textId="76B5C902" w:rsidR="00DD2C64" w:rsidRPr="00DD2C64" w:rsidRDefault="00DD2C64" w:rsidP="00DD2C64">
      <w:pPr>
        <w:spacing w:line="480" w:lineRule="auto"/>
        <w:ind w:firstLine="720"/>
        <w:rPr>
          <w:rFonts w:ascii="Times New Roman" w:hAnsi="Times New Roman" w:cs="Times New Roman"/>
        </w:rPr>
      </w:pPr>
      <w:r w:rsidRPr="00DD2C64">
        <w:rPr>
          <w:rFonts w:ascii="Times New Roman" w:hAnsi="Times New Roman" w:cs="Times New Roman"/>
        </w:rPr>
        <w:t xml:space="preserve">The exploratory data analysis </w:t>
      </w:r>
      <w:r w:rsidR="00C95ED6">
        <w:rPr>
          <w:rFonts w:ascii="Times New Roman" w:hAnsi="Times New Roman" w:cs="Times New Roman"/>
        </w:rPr>
        <w:t>yielded several meaningful insights into the dataset's structure and characteristics</w:t>
      </w:r>
      <w:r w:rsidRPr="00DD2C64">
        <w:rPr>
          <w:rFonts w:ascii="Times New Roman" w:hAnsi="Times New Roman" w:cs="Times New Roman"/>
        </w:rPr>
        <w:t xml:space="preserve">. </w:t>
      </w:r>
      <w:r w:rsidR="006A1BEF">
        <w:rPr>
          <w:rFonts w:ascii="Times New Roman" w:hAnsi="Times New Roman" w:cs="Times New Roman"/>
        </w:rPr>
        <w:t xml:space="preserve"> </w:t>
      </w:r>
      <w:r w:rsidRPr="00DD2C64">
        <w:rPr>
          <w:rFonts w:ascii="Times New Roman" w:hAnsi="Times New Roman" w:cs="Times New Roman"/>
        </w:rPr>
        <w:t xml:space="preserve">Numerical variables varied substantially in their level of dispersion, with Age showing very limited variability and Income exhibiting the greatest spread. </w:t>
      </w:r>
      <w:r w:rsidR="006A1BEF">
        <w:rPr>
          <w:rFonts w:ascii="Times New Roman" w:hAnsi="Times New Roman" w:cs="Times New Roman"/>
        </w:rPr>
        <w:t xml:space="preserve"> </w:t>
      </w:r>
      <w:r w:rsidRPr="00DD2C64">
        <w:rPr>
          <w:rFonts w:ascii="Times New Roman" w:hAnsi="Times New Roman" w:cs="Times New Roman"/>
        </w:rPr>
        <w:t>This suggests that Age may be less influential in distinguishing outcomes within this sample, while Income represents a key variable for further analysis.</w:t>
      </w:r>
    </w:p>
    <w:p w14:paraId="3538E9B6" w14:textId="77FB6422" w:rsidR="00DD2C64" w:rsidRPr="00DD2C64" w:rsidRDefault="00DD2C64" w:rsidP="000A5939">
      <w:pPr>
        <w:spacing w:line="480" w:lineRule="auto"/>
        <w:ind w:firstLine="720"/>
        <w:rPr>
          <w:rFonts w:ascii="Times New Roman" w:hAnsi="Times New Roman" w:cs="Times New Roman"/>
        </w:rPr>
      </w:pPr>
      <w:r w:rsidRPr="00DD2C64">
        <w:rPr>
          <w:rFonts w:ascii="Times New Roman" w:hAnsi="Times New Roman" w:cs="Times New Roman"/>
        </w:rPr>
        <w:t xml:space="preserve">Visual analysis of categorical variables revealed notable relationships, particularly between Gender and Education level. </w:t>
      </w:r>
      <w:r w:rsidR="006A1BEF">
        <w:rPr>
          <w:rFonts w:ascii="Times New Roman" w:hAnsi="Times New Roman" w:cs="Times New Roman"/>
        </w:rPr>
        <w:t xml:space="preserve"> </w:t>
      </w:r>
      <w:r w:rsidRPr="00DD2C64">
        <w:rPr>
          <w:rFonts w:ascii="Times New Roman" w:hAnsi="Times New Roman" w:cs="Times New Roman"/>
        </w:rPr>
        <w:t xml:space="preserve">Female participants were primarily concentrated at the </w:t>
      </w:r>
      <w:proofErr w:type="gramStart"/>
      <w:r w:rsidRPr="00DD2C64">
        <w:rPr>
          <w:rFonts w:ascii="Times New Roman" w:hAnsi="Times New Roman" w:cs="Times New Roman"/>
        </w:rPr>
        <w:t>Bachelor’s</w:t>
      </w:r>
      <w:proofErr w:type="gramEnd"/>
      <w:r w:rsidRPr="00DD2C64">
        <w:rPr>
          <w:rFonts w:ascii="Times New Roman" w:hAnsi="Times New Roman" w:cs="Times New Roman"/>
        </w:rPr>
        <w:t xml:space="preserve"> level, whereas male participants were more heavily represented at the </w:t>
      </w:r>
      <w:proofErr w:type="gramStart"/>
      <w:r w:rsidRPr="00DD2C64">
        <w:rPr>
          <w:rFonts w:ascii="Times New Roman" w:hAnsi="Times New Roman" w:cs="Times New Roman"/>
        </w:rPr>
        <w:t>Master’s</w:t>
      </w:r>
      <w:proofErr w:type="gramEnd"/>
      <w:r w:rsidRPr="00DD2C64">
        <w:rPr>
          <w:rFonts w:ascii="Times New Roman" w:hAnsi="Times New Roman" w:cs="Times New Roman"/>
        </w:rPr>
        <w:t xml:space="preserve"> and PhD levels.</w:t>
      </w:r>
      <w:r w:rsidR="006A1BEF">
        <w:rPr>
          <w:rFonts w:ascii="Times New Roman" w:hAnsi="Times New Roman" w:cs="Times New Roman"/>
        </w:rPr>
        <w:t xml:space="preserve"> </w:t>
      </w:r>
      <w:r w:rsidRPr="00DD2C64">
        <w:rPr>
          <w:rFonts w:ascii="Times New Roman" w:hAnsi="Times New Roman" w:cs="Times New Roman"/>
        </w:rPr>
        <w:t xml:space="preserve"> These differences highlight structural patterns that may influence related outcomes such as employment status and income.</w:t>
      </w:r>
    </w:p>
    <w:p w14:paraId="64724FB4" w14:textId="06F39282" w:rsidR="00DD2C64" w:rsidRPr="00FE354F" w:rsidRDefault="00DD2C64" w:rsidP="00DD2C64">
      <w:pPr>
        <w:spacing w:line="480" w:lineRule="auto"/>
        <w:ind w:firstLine="720"/>
        <w:rPr>
          <w:rFonts w:ascii="Times New Roman" w:hAnsi="Times New Roman" w:cs="Times New Roman"/>
          <w:b/>
          <w:bCs/>
        </w:rPr>
      </w:pPr>
      <w:r w:rsidRPr="00DD2C64">
        <w:rPr>
          <w:rFonts w:ascii="Times New Roman" w:hAnsi="Times New Roman" w:cs="Times New Roman"/>
        </w:rPr>
        <w:t xml:space="preserve">No extreme anomalies or implausible values were identified after the data cleaning and structural correction process. </w:t>
      </w:r>
      <w:r w:rsidR="006A1BEF">
        <w:rPr>
          <w:rFonts w:ascii="Times New Roman" w:hAnsi="Times New Roman" w:cs="Times New Roman"/>
        </w:rPr>
        <w:t xml:space="preserve"> </w:t>
      </w:r>
      <w:r w:rsidRPr="00DD2C64">
        <w:rPr>
          <w:rFonts w:ascii="Times New Roman" w:hAnsi="Times New Roman" w:cs="Times New Roman"/>
        </w:rPr>
        <w:t xml:space="preserve">Missing values were present but preserved intentionally to reflect the true condition of the data during exploratory analysis. </w:t>
      </w:r>
      <w:r w:rsidR="006A1BEF">
        <w:rPr>
          <w:rFonts w:ascii="Times New Roman" w:hAnsi="Times New Roman" w:cs="Times New Roman"/>
        </w:rPr>
        <w:t xml:space="preserve"> </w:t>
      </w:r>
      <w:r w:rsidRPr="00DD2C64">
        <w:rPr>
          <w:rFonts w:ascii="Times New Roman" w:hAnsi="Times New Roman" w:cs="Times New Roman"/>
        </w:rPr>
        <w:t>Overall, the findings establish a strong descriptive foundation and support the selection of education, employment, and income variables for future inferential or predictive modeling.</w:t>
      </w:r>
    </w:p>
    <w:p w14:paraId="628B5253" w14:textId="22E61A3F" w:rsidR="00FE354F" w:rsidRPr="00FE354F" w:rsidRDefault="00FE354F" w:rsidP="0087461D">
      <w:pPr>
        <w:spacing w:line="480" w:lineRule="auto"/>
        <w:jc w:val="center"/>
        <w:rPr>
          <w:rFonts w:ascii="Times New Roman" w:hAnsi="Times New Roman" w:cs="Times New Roman"/>
          <w:b/>
          <w:bCs/>
        </w:rPr>
      </w:pPr>
      <w:r w:rsidRPr="00FE354F">
        <w:rPr>
          <w:rFonts w:ascii="Times New Roman" w:hAnsi="Times New Roman" w:cs="Times New Roman"/>
          <w:b/>
          <w:bCs/>
        </w:rPr>
        <w:t>Critique</w:t>
      </w:r>
    </w:p>
    <w:p w14:paraId="07A8B9AD" w14:textId="2A8C368E"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 xml:space="preserve">Completing this exploratory analysis </w:t>
      </w:r>
      <w:r w:rsidR="00A42676">
        <w:rPr>
          <w:rFonts w:ascii="Times New Roman" w:hAnsi="Times New Roman" w:cs="Times New Roman"/>
        </w:rPr>
        <w:t xml:space="preserve">in R </w:t>
      </w:r>
      <w:r w:rsidRPr="00FE354F">
        <w:rPr>
          <w:rFonts w:ascii="Times New Roman" w:hAnsi="Times New Roman" w:cs="Times New Roman"/>
        </w:rPr>
        <w:t xml:space="preserve">provided significant advantages over spreadsheet-based tools such as Excel. R offered greater flexibility, reproducibility, and </w:t>
      </w:r>
      <w:r w:rsidRPr="00FE354F">
        <w:rPr>
          <w:rFonts w:ascii="Times New Roman" w:hAnsi="Times New Roman" w:cs="Times New Roman"/>
        </w:rPr>
        <w:lastRenderedPageBreak/>
        <w:t>efficiency, particularly when managing data cleaning, statistical computation, and visualization within a single workflow</w:t>
      </w:r>
      <w:r w:rsidR="00A17220">
        <w:rPr>
          <w:rFonts w:ascii="Times New Roman" w:hAnsi="Times New Roman" w:cs="Times New Roman"/>
        </w:rPr>
        <w:t xml:space="preserve"> </w:t>
      </w:r>
      <w:r w:rsidR="00A17220" w:rsidRPr="00A17220">
        <w:rPr>
          <w:rFonts w:ascii="Times New Roman" w:hAnsi="Times New Roman" w:cs="Times New Roman"/>
        </w:rPr>
        <w:t>(Databricks, 2020)</w:t>
      </w:r>
      <w:r w:rsidRPr="00FE354F">
        <w:rPr>
          <w:rFonts w:ascii="Times New Roman" w:hAnsi="Times New Roman" w:cs="Times New Roman"/>
        </w:rPr>
        <w:t>.</w:t>
      </w:r>
    </w:p>
    <w:p w14:paraId="6EE7D9E4" w14:textId="00A841D4" w:rsidR="00FE354F" w:rsidRPr="00FE354F" w:rsidRDefault="00FE354F" w:rsidP="00DD2C64">
      <w:pPr>
        <w:spacing w:line="480" w:lineRule="auto"/>
        <w:ind w:firstLine="720"/>
        <w:rPr>
          <w:rFonts w:ascii="Times New Roman" w:hAnsi="Times New Roman" w:cs="Times New Roman"/>
        </w:rPr>
      </w:pPr>
      <w:r w:rsidRPr="00FE354F">
        <w:rPr>
          <w:rFonts w:ascii="Times New Roman" w:hAnsi="Times New Roman" w:cs="Times New Roman"/>
        </w:rPr>
        <w:t>While Excel may be sufficient for small datasets and simple analyses, the use of R dramatically reduces manual effort and the risk of human error.</w:t>
      </w:r>
      <w:r w:rsidR="000E5A75">
        <w:rPr>
          <w:rFonts w:ascii="Times New Roman" w:hAnsi="Times New Roman" w:cs="Times New Roman"/>
        </w:rPr>
        <w:t xml:space="preserve"> </w:t>
      </w:r>
      <w:r w:rsidRPr="00FE354F">
        <w:rPr>
          <w:rFonts w:ascii="Times New Roman" w:hAnsi="Times New Roman" w:cs="Times New Roman"/>
        </w:rPr>
        <w:t xml:space="preserve"> If the dataset were expanded from 500 to 50,000 observations, automated code-based analysis would scale efficiently, whereas a manual spreadsheet approach would become impractical.</w:t>
      </w:r>
    </w:p>
    <w:p w14:paraId="4F9EFAEF" w14:textId="77777777" w:rsidR="00FE354F" w:rsidRPr="00FE354F" w:rsidRDefault="00FE354F" w:rsidP="00DD2C64">
      <w:pPr>
        <w:spacing w:line="480" w:lineRule="auto"/>
        <w:ind w:firstLine="720"/>
        <w:rPr>
          <w:rFonts w:ascii="Times New Roman" w:hAnsi="Times New Roman" w:cs="Times New Roman"/>
          <w:b/>
          <w:bCs/>
        </w:rPr>
      </w:pPr>
      <w:r w:rsidRPr="00FE354F">
        <w:rPr>
          <w:rFonts w:ascii="Times New Roman" w:hAnsi="Times New Roman" w:cs="Times New Roman"/>
        </w:rPr>
        <w:t xml:space="preserve">From an organizational perspective, the ability to automate data processing and reporting using R can substantially increase productivity and support </w:t>
      </w:r>
      <w:proofErr w:type="gramStart"/>
      <w:r w:rsidRPr="00FE354F">
        <w:rPr>
          <w:rFonts w:ascii="Times New Roman" w:hAnsi="Times New Roman" w:cs="Times New Roman"/>
        </w:rPr>
        <w:t>more timely</w:t>
      </w:r>
      <w:proofErr w:type="gramEnd"/>
      <w:r w:rsidRPr="00FE354F">
        <w:rPr>
          <w:rFonts w:ascii="Times New Roman" w:hAnsi="Times New Roman" w:cs="Times New Roman"/>
        </w:rPr>
        <w:t>, data-driven decision-making.</w:t>
      </w:r>
    </w:p>
    <w:p w14:paraId="29F6E938" w14:textId="73641BCC" w:rsidR="00874A40" w:rsidRDefault="00874A40">
      <w:pPr>
        <w:rPr>
          <w:rFonts w:ascii="Times New Roman" w:hAnsi="Times New Roman" w:cs="Times New Roman"/>
          <w:b/>
          <w:bCs/>
        </w:rPr>
      </w:pPr>
      <w:r>
        <w:rPr>
          <w:rFonts w:ascii="Times New Roman" w:hAnsi="Times New Roman" w:cs="Times New Roman"/>
          <w:b/>
          <w:bCs/>
        </w:rPr>
        <w:br w:type="page"/>
      </w:r>
    </w:p>
    <w:p w14:paraId="19B3205B" w14:textId="23A49EB5" w:rsidR="00874A40" w:rsidRDefault="00874A40" w:rsidP="00874A40">
      <w:pPr>
        <w:spacing w:line="480" w:lineRule="auto"/>
        <w:jc w:val="center"/>
        <w:rPr>
          <w:rFonts w:ascii="Times New Roman" w:hAnsi="Times New Roman" w:cs="Times New Roman"/>
          <w:b/>
          <w:bCs/>
        </w:rPr>
      </w:pPr>
      <w:r>
        <w:rPr>
          <w:rFonts w:ascii="Times New Roman" w:hAnsi="Times New Roman" w:cs="Times New Roman"/>
          <w:b/>
          <w:bCs/>
        </w:rPr>
        <w:lastRenderedPageBreak/>
        <w:t>References</w:t>
      </w:r>
    </w:p>
    <w:p w14:paraId="56BEC189" w14:textId="77777777" w:rsidR="00A17220" w:rsidRPr="00A17220" w:rsidRDefault="00A17220" w:rsidP="00A17220">
      <w:pPr>
        <w:spacing w:line="480" w:lineRule="auto"/>
        <w:ind w:left="720" w:hanging="720"/>
        <w:rPr>
          <w:rFonts w:ascii="Times New Roman" w:hAnsi="Times New Roman" w:cs="Times New Roman"/>
        </w:rPr>
      </w:pPr>
      <w:r w:rsidRPr="00A17220">
        <w:rPr>
          <w:rFonts w:ascii="Times New Roman" w:hAnsi="Times New Roman" w:cs="Times New Roman"/>
        </w:rPr>
        <w:t xml:space="preserve">Databricks. (2020). </w:t>
      </w:r>
      <w:r w:rsidRPr="00A17220">
        <w:rPr>
          <w:rFonts w:ascii="Times New Roman" w:hAnsi="Times New Roman" w:cs="Times New Roman"/>
          <w:i/>
          <w:iCs/>
        </w:rPr>
        <w:t>Big book of data science</w:t>
      </w:r>
      <w:r w:rsidRPr="00A17220">
        <w:rPr>
          <w:rFonts w:ascii="Times New Roman" w:hAnsi="Times New Roman" w:cs="Times New Roman"/>
        </w:rPr>
        <w:t xml:space="preserve"> (2nd ed.). Databricks.</w:t>
      </w:r>
      <w:r w:rsidRPr="00A17220">
        <w:rPr>
          <w:rFonts w:ascii="Times New Roman" w:hAnsi="Times New Roman" w:cs="Times New Roman"/>
        </w:rPr>
        <w:br/>
        <w:t>https://www.databricks.com/resources/big-book-of-data-science</w:t>
      </w:r>
    </w:p>
    <w:p w14:paraId="6F138859" w14:textId="77777777" w:rsidR="00A17220" w:rsidRPr="00A17220" w:rsidRDefault="00A17220" w:rsidP="00A17220">
      <w:pPr>
        <w:spacing w:line="480" w:lineRule="auto"/>
        <w:ind w:left="720" w:hanging="720"/>
        <w:rPr>
          <w:rFonts w:ascii="Times New Roman" w:hAnsi="Times New Roman" w:cs="Times New Roman"/>
        </w:rPr>
      </w:pPr>
      <w:proofErr w:type="spellStart"/>
      <w:r w:rsidRPr="00A17220">
        <w:rPr>
          <w:rFonts w:ascii="Times New Roman" w:hAnsi="Times New Roman" w:cs="Times New Roman"/>
        </w:rPr>
        <w:t>Kaliyadan</w:t>
      </w:r>
      <w:proofErr w:type="spellEnd"/>
      <w:r w:rsidRPr="00A17220">
        <w:rPr>
          <w:rFonts w:ascii="Times New Roman" w:hAnsi="Times New Roman" w:cs="Times New Roman"/>
        </w:rPr>
        <w:t xml:space="preserve">, F., &amp; Kulkarni, V. (2019). Types of variables, descriptive statistics, and sample size. </w:t>
      </w:r>
      <w:r w:rsidRPr="00A17220">
        <w:rPr>
          <w:rFonts w:ascii="Times New Roman" w:hAnsi="Times New Roman" w:cs="Times New Roman"/>
          <w:i/>
          <w:iCs/>
        </w:rPr>
        <w:t>Indian Dermatology Online Journal, 10</w:t>
      </w:r>
      <w:r w:rsidRPr="00A17220">
        <w:rPr>
          <w:rFonts w:ascii="Times New Roman" w:hAnsi="Times New Roman" w:cs="Times New Roman"/>
        </w:rPr>
        <w:t>(1), 82–86.</w:t>
      </w:r>
      <w:r w:rsidRPr="00A17220">
        <w:rPr>
          <w:rFonts w:ascii="Times New Roman" w:hAnsi="Times New Roman" w:cs="Times New Roman"/>
        </w:rPr>
        <w:br/>
      </w:r>
      <w:hyperlink r:id="rId16" w:tgtFrame="_new" w:history="1">
        <w:r w:rsidRPr="00A17220">
          <w:rPr>
            <w:rStyle w:val="Hyperlink"/>
            <w:rFonts w:ascii="Times New Roman" w:hAnsi="Times New Roman" w:cs="Times New Roman"/>
          </w:rPr>
          <w:t>https://doi.org/10.4103/idoj.IDOJ_468_18</w:t>
        </w:r>
      </w:hyperlink>
    </w:p>
    <w:p w14:paraId="6FE57079" w14:textId="5018CBB7" w:rsidR="00BE4A46" w:rsidRDefault="00736063" w:rsidP="00BE4A46">
      <w:pPr>
        <w:spacing w:line="480" w:lineRule="auto"/>
        <w:ind w:left="720" w:hanging="720"/>
        <w:rPr>
          <w:rFonts w:ascii="Times New Roman" w:hAnsi="Times New Roman" w:cs="Times New Roman"/>
        </w:rPr>
      </w:pPr>
      <w:proofErr w:type="spellStart"/>
      <w:r w:rsidRPr="00736063">
        <w:rPr>
          <w:rFonts w:ascii="Times New Roman" w:hAnsi="Times New Roman" w:cs="Times New Roman"/>
        </w:rPr>
        <w:t>Knaflic</w:t>
      </w:r>
      <w:proofErr w:type="spellEnd"/>
      <w:r w:rsidRPr="00736063">
        <w:rPr>
          <w:rFonts w:ascii="Times New Roman" w:hAnsi="Times New Roman" w:cs="Times New Roman"/>
        </w:rPr>
        <w:t>, S. N. (2020). *Storytelling with data: A data visualization guide for business professionals* (2nd ed.). Wiley.</w:t>
      </w:r>
    </w:p>
    <w:p w14:paraId="4E1DA08C" w14:textId="145A8678" w:rsidR="00874A40" w:rsidRPr="00736063" w:rsidRDefault="00736063" w:rsidP="00736063">
      <w:pPr>
        <w:spacing w:line="480" w:lineRule="auto"/>
        <w:ind w:left="720" w:hanging="720"/>
        <w:rPr>
          <w:rFonts w:ascii="Times New Roman" w:hAnsi="Times New Roman" w:cs="Times New Roman"/>
        </w:rPr>
      </w:pPr>
      <w:r w:rsidRPr="00736063">
        <w:rPr>
          <w:rFonts w:ascii="Times New Roman" w:hAnsi="Times New Roman" w:cs="Times New Roman"/>
        </w:rPr>
        <w:t>Wickham, H., Cook, D., &amp; Hofmann, H. (2010). Graphical inference for exploratory data analysis. IEEE Transactions on Visualization and Computer Graphics, 16(6), 973–979. https://doi.org/10.1109/TVCG.2010.161</w:t>
      </w:r>
    </w:p>
    <w:p w14:paraId="56367C51" w14:textId="77777777" w:rsidR="00874A40" w:rsidRPr="00874A40" w:rsidRDefault="00874A40" w:rsidP="00874A40">
      <w:pPr>
        <w:spacing w:line="480" w:lineRule="auto"/>
        <w:jc w:val="center"/>
        <w:rPr>
          <w:rFonts w:ascii="Times New Roman" w:hAnsi="Times New Roman" w:cs="Times New Roman"/>
        </w:rPr>
      </w:pPr>
    </w:p>
    <w:sectPr w:rsidR="00874A40" w:rsidRPr="00874A40">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2939E" w14:textId="77777777" w:rsidR="00C1763E" w:rsidRDefault="00C1763E" w:rsidP="00874A40">
      <w:pPr>
        <w:spacing w:after="0" w:line="240" w:lineRule="auto"/>
      </w:pPr>
      <w:r>
        <w:separator/>
      </w:r>
    </w:p>
  </w:endnote>
  <w:endnote w:type="continuationSeparator" w:id="0">
    <w:p w14:paraId="2F8DBEB7" w14:textId="77777777" w:rsidR="00C1763E" w:rsidRDefault="00C1763E" w:rsidP="00874A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0CE44" w14:textId="77777777" w:rsidR="00C1763E" w:rsidRDefault="00C1763E" w:rsidP="00874A40">
      <w:pPr>
        <w:spacing w:after="0" w:line="240" w:lineRule="auto"/>
      </w:pPr>
      <w:r>
        <w:separator/>
      </w:r>
    </w:p>
  </w:footnote>
  <w:footnote w:type="continuationSeparator" w:id="0">
    <w:p w14:paraId="1F0450F7" w14:textId="77777777" w:rsidR="00C1763E" w:rsidRDefault="00C1763E" w:rsidP="00874A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05899483"/>
      <w:docPartObj>
        <w:docPartGallery w:val="Page Numbers (Top of Page)"/>
        <w:docPartUnique/>
      </w:docPartObj>
    </w:sdtPr>
    <w:sdtEndPr>
      <w:rPr>
        <w:rFonts w:ascii="Times New Roman" w:hAnsi="Times New Roman" w:cs="Times New Roman"/>
        <w:noProof/>
      </w:rPr>
    </w:sdtEndPr>
    <w:sdtContent>
      <w:p w14:paraId="3E7662D4" w14:textId="288BA216" w:rsidR="00874A40" w:rsidRPr="00874A40" w:rsidRDefault="00874A40">
        <w:pPr>
          <w:pStyle w:val="Header"/>
          <w:jc w:val="right"/>
          <w:rPr>
            <w:rFonts w:ascii="Times New Roman" w:hAnsi="Times New Roman" w:cs="Times New Roman"/>
          </w:rPr>
        </w:pPr>
        <w:r w:rsidRPr="00874A40">
          <w:rPr>
            <w:rFonts w:ascii="Times New Roman" w:hAnsi="Times New Roman" w:cs="Times New Roman"/>
          </w:rPr>
          <w:fldChar w:fldCharType="begin"/>
        </w:r>
        <w:r w:rsidRPr="00874A40">
          <w:rPr>
            <w:rFonts w:ascii="Times New Roman" w:hAnsi="Times New Roman" w:cs="Times New Roman"/>
          </w:rPr>
          <w:instrText xml:space="preserve"> PAGE   \* MERGEFORMAT </w:instrText>
        </w:r>
        <w:r w:rsidRPr="00874A40">
          <w:rPr>
            <w:rFonts w:ascii="Times New Roman" w:hAnsi="Times New Roman" w:cs="Times New Roman"/>
          </w:rPr>
          <w:fldChar w:fldCharType="separate"/>
        </w:r>
        <w:r w:rsidRPr="00874A40">
          <w:rPr>
            <w:rFonts w:ascii="Times New Roman" w:hAnsi="Times New Roman" w:cs="Times New Roman"/>
            <w:noProof/>
          </w:rPr>
          <w:t>2</w:t>
        </w:r>
        <w:r w:rsidRPr="00874A40">
          <w:rPr>
            <w:rFonts w:ascii="Times New Roman" w:hAnsi="Times New Roman" w:cs="Times New Roman"/>
            <w:noProof/>
          </w:rPr>
          <w:fldChar w:fldCharType="end"/>
        </w:r>
      </w:p>
    </w:sdtContent>
  </w:sdt>
  <w:p w14:paraId="37EE21C4" w14:textId="77777777" w:rsidR="00874A40" w:rsidRDefault="00874A4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A40"/>
    <w:rsid w:val="00043E47"/>
    <w:rsid w:val="000A5939"/>
    <w:rsid w:val="000E5A75"/>
    <w:rsid w:val="00104078"/>
    <w:rsid w:val="001368DA"/>
    <w:rsid w:val="00172536"/>
    <w:rsid w:val="001D436F"/>
    <w:rsid w:val="00246A87"/>
    <w:rsid w:val="002603EF"/>
    <w:rsid w:val="00383C12"/>
    <w:rsid w:val="00400BE5"/>
    <w:rsid w:val="0042658D"/>
    <w:rsid w:val="0047001F"/>
    <w:rsid w:val="005033C3"/>
    <w:rsid w:val="00525296"/>
    <w:rsid w:val="00555F2C"/>
    <w:rsid w:val="005A423C"/>
    <w:rsid w:val="005E0D76"/>
    <w:rsid w:val="00644FB6"/>
    <w:rsid w:val="006A1BEF"/>
    <w:rsid w:val="006D4659"/>
    <w:rsid w:val="006E23D5"/>
    <w:rsid w:val="006E4BFF"/>
    <w:rsid w:val="0073555A"/>
    <w:rsid w:val="00736063"/>
    <w:rsid w:val="00770989"/>
    <w:rsid w:val="007C5077"/>
    <w:rsid w:val="007E5F29"/>
    <w:rsid w:val="0087461D"/>
    <w:rsid w:val="00874A40"/>
    <w:rsid w:val="008A1ABB"/>
    <w:rsid w:val="00913572"/>
    <w:rsid w:val="00927A11"/>
    <w:rsid w:val="0099643F"/>
    <w:rsid w:val="009A77E3"/>
    <w:rsid w:val="009F7D93"/>
    <w:rsid w:val="00A17220"/>
    <w:rsid w:val="00A42676"/>
    <w:rsid w:val="00A62CDF"/>
    <w:rsid w:val="00AB1145"/>
    <w:rsid w:val="00AE7A49"/>
    <w:rsid w:val="00BB0BFF"/>
    <w:rsid w:val="00BE4A46"/>
    <w:rsid w:val="00C1763E"/>
    <w:rsid w:val="00C95ED6"/>
    <w:rsid w:val="00D10DF0"/>
    <w:rsid w:val="00D95F66"/>
    <w:rsid w:val="00D97D77"/>
    <w:rsid w:val="00DD2C64"/>
    <w:rsid w:val="00DE0F04"/>
    <w:rsid w:val="00E00C67"/>
    <w:rsid w:val="00E46BF8"/>
    <w:rsid w:val="00EB2B1B"/>
    <w:rsid w:val="00F36E0B"/>
    <w:rsid w:val="00F46413"/>
    <w:rsid w:val="00F81BE0"/>
    <w:rsid w:val="00F9420D"/>
    <w:rsid w:val="00FE35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E89EE"/>
  <w15:chartTrackingRefBased/>
  <w15:docId w15:val="{83D59ADD-7447-4F88-B4D2-D84266E28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4A40"/>
  </w:style>
  <w:style w:type="paragraph" w:styleId="Heading1">
    <w:name w:val="heading 1"/>
    <w:basedOn w:val="Normal"/>
    <w:next w:val="Normal"/>
    <w:link w:val="Heading1Char"/>
    <w:uiPriority w:val="9"/>
    <w:qFormat/>
    <w:rsid w:val="00874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4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4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A40"/>
    <w:rPr>
      <w:rFonts w:eastAsiaTheme="majorEastAsia" w:cstheme="majorBidi"/>
      <w:color w:val="272727" w:themeColor="text1" w:themeTint="D8"/>
    </w:rPr>
  </w:style>
  <w:style w:type="paragraph" w:styleId="Title">
    <w:name w:val="Title"/>
    <w:basedOn w:val="Normal"/>
    <w:next w:val="Normal"/>
    <w:link w:val="TitleChar"/>
    <w:uiPriority w:val="10"/>
    <w:qFormat/>
    <w:rsid w:val="00874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A40"/>
    <w:pPr>
      <w:spacing w:before="160"/>
      <w:jc w:val="center"/>
    </w:pPr>
    <w:rPr>
      <w:i/>
      <w:iCs/>
      <w:color w:val="404040" w:themeColor="text1" w:themeTint="BF"/>
    </w:rPr>
  </w:style>
  <w:style w:type="character" w:customStyle="1" w:styleId="QuoteChar">
    <w:name w:val="Quote Char"/>
    <w:basedOn w:val="DefaultParagraphFont"/>
    <w:link w:val="Quote"/>
    <w:uiPriority w:val="29"/>
    <w:rsid w:val="00874A40"/>
    <w:rPr>
      <w:i/>
      <w:iCs/>
      <w:color w:val="404040" w:themeColor="text1" w:themeTint="BF"/>
    </w:rPr>
  </w:style>
  <w:style w:type="paragraph" w:styleId="ListParagraph">
    <w:name w:val="List Paragraph"/>
    <w:basedOn w:val="Normal"/>
    <w:uiPriority w:val="34"/>
    <w:qFormat/>
    <w:rsid w:val="00874A40"/>
    <w:pPr>
      <w:ind w:left="720"/>
      <w:contextualSpacing/>
    </w:pPr>
  </w:style>
  <w:style w:type="character" w:styleId="IntenseEmphasis">
    <w:name w:val="Intense Emphasis"/>
    <w:basedOn w:val="DefaultParagraphFont"/>
    <w:uiPriority w:val="21"/>
    <w:qFormat/>
    <w:rsid w:val="00874A40"/>
    <w:rPr>
      <w:i/>
      <w:iCs/>
      <w:color w:val="0F4761" w:themeColor="accent1" w:themeShade="BF"/>
    </w:rPr>
  </w:style>
  <w:style w:type="paragraph" w:styleId="IntenseQuote">
    <w:name w:val="Intense Quote"/>
    <w:basedOn w:val="Normal"/>
    <w:next w:val="Normal"/>
    <w:link w:val="IntenseQuoteChar"/>
    <w:uiPriority w:val="30"/>
    <w:qFormat/>
    <w:rsid w:val="00874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A40"/>
    <w:rPr>
      <w:i/>
      <w:iCs/>
      <w:color w:val="0F4761" w:themeColor="accent1" w:themeShade="BF"/>
    </w:rPr>
  </w:style>
  <w:style w:type="character" w:styleId="IntenseReference">
    <w:name w:val="Intense Reference"/>
    <w:basedOn w:val="DefaultParagraphFont"/>
    <w:uiPriority w:val="32"/>
    <w:qFormat/>
    <w:rsid w:val="00874A40"/>
    <w:rPr>
      <w:b/>
      <w:bCs/>
      <w:smallCaps/>
      <w:color w:val="0F4761" w:themeColor="accent1" w:themeShade="BF"/>
      <w:spacing w:val="5"/>
    </w:rPr>
  </w:style>
  <w:style w:type="paragraph" w:styleId="Header">
    <w:name w:val="header"/>
    <w:basedOn w:val="Normal"/>
    <w:link w:val="HeaderChar"/>
    <w:uiPriority w:val="99"/>
    <w:unhideWhenUsed/>
    <w:rsid w:val="00874A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4A40"/>
  </w:style>
  <w:style w:type="paragraph" w:styleId="Footer">
    <w:name w:val="footer"/>
    <w:basedOn w:val="Normal"/>
    <w:link w:val="FooterChar"/>
    <w:uiPriority w:val="99"/>
    <w:unhideWhenUsed/>
    <w:rsid w:val="00874A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4A40"/>
  </w:style>
  <w:style w:type="character" w:styleId="Hyperlink">
    <w:name w:val="Hyperlink"/>
    <w:basedOn w:val="DefaultParagraphFont"/>
    <w:uiPriority w:val="99"/>
    <w:unhideWhenUsed/>
    <w:rsid w:val="00A17220"/>
    <w:rPr>
      <w:color w:val="467886" w:themeColor="hyperlink"/>
      <w:u w:val="single"/>
    </w:rPr>
  </w:style>
  <w:style w:type="character" w:styleId="UnresolvedMention">
    <w:name w:val="Unresolved Mention"/>
    <w:basedOn w:val="DefaultParagraphFont"/>
    <w:uiPriority w:val="99"/>
    <w:semiHidden/>
    <w:unhideWhenUsed/>
    <w:rsid w:val="00A1722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hyperlink" Target="https://doi.org/10.4103/idoj.IDOJ_468_18" TargetMode="Externa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403</TotalTime>
  <Pages>18</Pages>
  <Words>1915</Words>
  <Characters>12309</Characters>
  <Application>Microsoft Office Word</Application>
  <DocSecurity>0</DocSecurity>
  <Lines>260</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32</cp:revision>
  <dcterms:created xsi:type="dcterms:W3CDTF">2025-12-10T22:47:00Z</dcterms:created>
  <dcterms:modified xsi:type="dcterms:W3CDTF">2026-01-30T22:29:00Z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6b263c9e-ec63-468d-9a02-fd541b822840</vt:lpwstr>
  </property>
</Properties>
</file>