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050D" w:rsidRDefault="003C050D" w:rsidP="003C050D">
      <w:pPr>
        <w:pStyle w:val="ListParagraph"/>
        <w:numPr>
          <w:ilvl w:val="0"/>
          <w:numId w:val="1"/>
        </w:numPr>
      </w:pPr>
      <w:bookmarkStart w:id="0" w:name="_GoBack"/>
      <w:r>
        <w:t>Based on what we have learned the professional should look for how well adjusted the individual is based on their age or stage of development.  Any abnormalities should be followed up to see what the causes are so that they can be treated as best as possible.</w:t>
      </w:r>
    </w:p>
    <w:p w:rsidR="009325CE" w:rsidRDefault="009325CE" w:rsidP="009325CE"/>
    <w:p w:rsidR="003C050D" w:rsidRDefault="003C050D" w:rsidP="003C050D">
      <w:pPr>
        <w:pStyle w:val="ListParagraph"/>
        <w:numPr>
          <w:ilvl w:val="0"/>
          <w:numId w:val="1"/>
        </w:numPr>
      </w:pPr>
      <w:r>
        <w:t xml:space="preserve">We base our assessments of what we believe is right and wrong on our own belief structure.  For </w:t>
      </w:r>
      <w:r w:rsidR="00906E79">
        <w:t>example,</w:t>
      </w:r>
      <w:r>
        <w:t xml:space="preserve"> if the person that comes in for an assessment likes people of the same sex in religion this is treated as a disease and the treatment is to try to remove this disease while the secular does not believe this is a disease and looks to deal with the </w:t>
      </w:r>
      <w:r w:rsidR="00667E29">
        <w:t>issues that living as a gay individual in society leaves them with self esteem issues and other issues that arise.  The religious put their beliefs on written scripture for guidance while the secular takes a more scientific approach to dealing with the psychological and social problems that affect our world today.</w:t>
      </w:r>
    </w:p>
    <w:p w:rsidR="009325CE" w:rsidRDefault="009325CE" w:rsidP="009325CE"/>
    <w:p w:rsidR="00667E29" w:rsidRDefault="00667E29" w:rsidP="003C050D">
      <w:pPr>
        <w:pStyle w:val="ListParagraph"/>
        <w:numPr>
          <w:ilvl w:val="0"/>
          <w:numId w:val="1"/>
        </w:numPr>
      </w:pPr>
      <w:r>
        <w:t xml:space="preserve">How we overcome obstacles in life differs from person to person a </w:t>
      </w:r>
      <w:proofErr w:type="gramStart"/>
      <w:r>
        <w:t>great example</w:t>
      </w:r>
      <w:proofErr w:type="gramEnd"/>
      <w:r>
        <w:t xml:space="preserve"> of this is the example in our text of Anne Sullivan is a great example.  </w:t>
      </w:r>
      <w:r w:rsidR="00906E79">
        <w:t xml:space="preserve">Some people thrive more with help and support from others while there are people that thrive better on their own.  We must always be careful to try to identify what kind of person they are and look for methods that better help done to help them along.  Let’s say we have two people dealing with alcoholism, Jack and Jill.  Jack is an extrovert who is energetic and deals with a hard past through the abuse of alcohol.  Then we have Jill who is an introvert and just like jack deals with her hard past through the abuse of alcohol.  We must first understand that even though the deal with a </w:t>
      </w:r>
      <w:proofErr w:type="gramStart"/>
      <w:r w:rsidR="00906E79">
        <w:t>hard past</w:t>
      </w:r>
      <w:proofErr w:type="gramEnd"/>
      <w:r w:rsidR="00906E79">
        <w:t xml:space="preserve"> through alcohol their approach in dealing with life is much different.  Jack looks to the outside world to understand things and would do better with a robust support group wh</w:t>
      </w:r>
      <w:r w:rsidR="009325CE">
        <w:t xml:space="preserve">ich would help them stay focused on recovery.  Large support groups </w:t>
      </w:r>
      <w:proofErr w:type="gramStart"/>
      <w:r w:rsidR="009325CE">
        <w:t>is</w:t>
      </w:r>
      <w:proofErr w:type="gramEnd"/>
      <w:r w:rsidR="009325CE">
        <w:t xml:space="preserve"> a good example of where Jack would flourish.  Jill on the other hand would feel overwhelmed by this approach, Jill would be better in an individual therapy environment.  There is also a difference in how those who are trying to support them approach the situation.  Jack would flourish with an open support system where those supporting Jack openly would be directly involved in his recovery.  Jill on the other hand would need a more closed approach.  Jill would do best with a support system that is indirectly involved giving her the space to work through the issues while being there when she wants them to be.  No matter what the case is there must always be support from the individuals that care about the person going through the issues and giving them understanding or empathy is always the best approach.</w:t>
      </w:r>
      <w:bookmarkEnd w:id="0"/>
    </w:p>
    <w:sectPr w:rsidR="0066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0F2BB8"/>
    <w:multiLevelType w:val="hybridMultilevel"/>
    <w:tmpl w:val="EEEE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0D"/>
    <w:rsid w:val="003C050D"/>
    <w:rsid w:val="00667E29"/>
    <w:rsid w:val="00906E79"/>
    <w:rsid w:val="009325CE"/>
    <w:rsid w:val="00E85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677D"/>
  <w15:chartTrackingRefBased/>
  <w15:docId w15:val="{FA354078-77FC-423F-A662-88A209AE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5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 MALDONADO FRANCO</cp:lastModifiedBy>
  <cp:revision>1</cp:revision>
  <dcterms:created xsi:type="dcterms:W3CDTF">2018-01-19T19:20:00Z</dcterms:created>
  <dcterms:modified xsi:type="dcterms:W3CDTF">2018-01-19T20:03:00Z</dcterms:modified>
</cp:coreProperties>
</file>