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6: Build and Evaluate Tree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6: Build and Evaluate Tree Models</w:t>
      </w:r>
    </w:p>
    <w:p>
      <w:pPr>
        <w:spacing w:line="480" w:lineRule="auto"/>
        <w:jc w:val="center"/>
      </w:pPr>
      <w:r>
        <w:rPr>
          <w:b/>
          <w:i w:val="0"/>
        </w:rPr>
        <w:t>Executive Summary</w:t>
      </w:r>
    </w:p>
    <w:p>
      <w:pPr>
        <w:spacing w:line="480" w:lineRule="auto" w:after="0"/>
        <w:ind w:firstLine="720"/>
      </w:pPr>
      <w:r>
        <w:rPr>
          <w:b w:val="0"/>
          <w:i w:val="0"/>
        </w:rPr>
        <w:t>This assignment used tree-based methods to evaluate how model flexibility changes classification performance.  The conceptual exercise showed how recursive binary splitting partitions feature space into terminal regions.  The applied and Kaggle work used the Obesity data to compare a single decision tree, bagging, random forest, and gradient boosting.</w:t>
      </w:r>
    </w:p>
    <w:p>
      <w:pPr>
        <w:spacing w:line="480" w:lineRule="auto"/>
        <w:jc w:val="center"/>
      </w:pPr>
      <w:r>
        <w:rPr>
          <w:b/>
          <w:i w:val="0"/>
        </w:rPr>
        <w:t>Model Interpretation</w:t>
      </w:r>
    </w:p>
    <w:p>
      <w:pPr>
        <w:spacing w:line="480" w:lineRule="auto" w:after="0"/>
        <w:ind w:firstLine="720"/>
      </w:pPr>
      <w:r>
        <w:rPr>
          <w:b w:val="0"/>
          <w:i w:val="0"/>
        </w:rPr>
        <w:t>The strongest Kaggle result came from boosted trees, with public/private scores of 0.90462/0.90245.  The random forest scored 0.88945/0.89315, bagging scored 0.89450/0.89342, and the single decision tree scored 0.87680/0.87030.  The single tree was useful mainly as an interpretable baseline, while bagging and random forests improved stability by aggregating many trees.  Boosting improved accuracy by sequentially reducing residual classification errors (Friedman, 2001).</w:t>
      </w:r>
    </w:p>
    <w:p>
      <w:pPr>
        <w:spacing w:line="480" w:lineRule="auto"/>
        <w:jc w:val="center"/>
      </w:pPr>
      <w:r>
        <w:rPr>
          <w:b/>
          <w:i w:val="0"/>
        </w:rPr>
        <w:t>Assumptions and Evidence</w:t>
      </w:r>
    </w:p>
    <w:p>
      <w:pPr>
        <w:spacing w:line="480" w:lineRule="auto" w:after="0"/>
        <w:ind w:firstLine="720"/>
      </w:pPr>
      <w:r>
        <w:rPr>
          <w:b w:val="0"/>
          <w:i w:val="0"/>
        </w:rPr>
        <w:t>Tree models do not require linearity, normal residuals, or equal covariance assumptions, but they still require validation because flexible trees can overfit.  The notebook therefore reports train accuracy, validation accuracy, balanced accuracy, the train-validation gap, a confusion matrix, and feature importances for the best validation model.  The public repository is `https://github.com/maldo81/dds-8555-predictive-analysis`, and the notebook path is `Week 6/Assignment 6/MaldonadoJDDS8555-6.ipynb`.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(1996).  Bagging predictors.  Machine Learning, 24, 123-140. https://doi.org/10.1007/BF00058655</w:t>
      </w:r>
    </w:p>
    <w:p>
      <w:pPr>
        <w:spacing w:line="480" w:lineRule="auto"/>
        <w:ind w:left="720" w:hanging="720"/>
      </w:pPr>
      <w:r>
        <w:t>Breiman, L. (2001).  Random forests.  Machine Learning, 45, 5-32. https://doi.org/10.1023/A:1010933404324</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