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7: Build and Evaluate Unsupervised Learning Models</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07,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7: Build and Evaluate Unsupervised Learning Models</w:t>
      </w:r>
    </w:p>
    <w:p>
      <w:pPr>
        <w:spacing w:line="480" w:lineRule="auto"/>
        <w:jc w:val="center"/>
      </w:pPr>
      <w:r>
        <w:rPr>
          <w:b/>
          <w:i w:val="0"/>
        </w:rPr>
        <w:t>Executive Summary</w:t>
      </w:r>
    </w:p>
    <w:p>
      <w:pPr>
        <w:spacing w:line="480" w:lineRule="auto" w:after="0"/>
        <w:ind w:firstLine="720"/>
      </w:pPr>
      <w:r>
        <w:rPr>
          <w:b w:val="0"/>
          <w:i w:val="0"/>
        </w:rPr>
        <w:t>This assignment used PCA and clustering to find structure without a labeled outcome.  The conceptual K-means question showed why the algorithm reduces the within-cluster objective at each step.  The USArrests exercise showed that scaling materially changes hierarchical clustering because distance is unit-sensitive, which is the same reason the Wine chemistry variables were standardized before PCA and clustering.</w:t>
      </w:r>
    </w:p>
    <w:p>
      <w:pPr>
        <w:spacing w:line="480" w:lineRule="auto"/>
        <w:jc w:val="center"/>
      </w:pPr>
      <w:r>
        <w:rPr>
          <w:b/>
          <w:i w:val="0"/>
        </w:rPr>
        <w:t>PCA and K-Means</w:t>
      </w:r>
    </w:p>
    <w:p>
      <w:pPr>
        <w:spacing w:line="480" w:lineRule="auto" w:after="0"/>
        <w:ind w:firstLine="720"/>
      </w:pPr>
      <w:r>
        <w:rPr>
          <w:b w:val="0"/>
          <w:i w:val="0"/>
        </w:rPr>
        <w:t>For the Wine data, PCA reduced correlated chemical variables into enough components to preserve at least 80% of the variance.  K-means was evaluated across multiple values of k using inertia and silhouette scores, rather than selecting k by assumption.  The notebook also reports PCA loadings and cluster profiles so the clusters can be interpreted back in terms of original chemical measures instead of only abstract component scores.</w:t>
      </w:r>
    </w:p>
    <w:p>
      <w:pPr>
        <w:spacing w:line="480" w:lineRule="auto"/>
        <w:jc w:val="center"/>
      </w:pPr>
      <w:r>
        <w:rPr>
          <w:b/>
          <w:i w:val="0"/>
        </w:rPr>
        <w:t>Hierarchical Clustering and Assumptions</w:t>
      </w:r>
    </w:p>
    <w:p>
      <w:pPr>
        <w:spacing w:line="480" w:lineRule="auto" w:after="0"/>
        <w:ind w:firstLine="720"/>
      </w:pPr>
      <w:r>
        <w:rPr>
          <w:b w:val="0"/>
          <w:i w:val="0"/>
        </w:rPr>
        <w:t>Hierarchical clustering provided a second clustering structure and helped test whether the K-means result was a method artifact.  The assumption investigation checked missingness, scaling, distance sensitivity, PCA variance retention, and cluster stability across methods.  The results should be treated as exploratory groups, not verified classes, because unsupervised learning identifies structure rather than ground-truth labels (MacQueen, 1967; Ward, 1963).  The public repository is `https://github.com/maldo81/dds-8555-predictive-analysis`, and the notebook path is `Week 7/Assignment 7/MaldonadoJDDS8555-7.ipynb`.</w:t>
      </w:r>
    </w:p>
    <w:p>
      <w:pPr>
        <w:spacing w:line="480" w:lineRule="auto" w:after="0"/>
        <w:ind w:firstLine="720"/>
      </w:pPr>
      <w:r>
        <w:rPr>
          <w:b w:val="0"/>
          <w:i w:val="0"/>
        </w:rPr>
        <w:t>GitHub/code note: The Python notebook is the code artifact for this assignment and is ready to post with the submission.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Cortez, P., Cerdeira, A., Almeida, F., Matos, T., &amp; Reis, J. (2009).  Modeling wine preferences by data mining from physicochemical properties.  Decision Support Systems, 47(4), 547-553. https://doi.org/10.1016/j.dss.2009.05.016</w:t>
      </w:r>
    </w:p>
    <w:p>
      <w:pPr>
        <w:spacing w:line="480" w:lineRule="auto"/>
        <w:ind w:left="720" w:hanging="720"/>
      </w:pPr>
      <w:r>
        <w:t>Jolliffe, I.  T. (2002).  Principal component analysis (2nd ed.).  Springer. https://doi.org/10.1007/b98835</w:t>
      </w:r>
    </w:p>
    <w:p>
      <w:pPr>
        <w:spacing w:line="480" w:lineRule="auto"/>
        <w:ind w:left="720" w:hanging="720"/>
      </w:pPr>
      <w:r>
        <w:t>MacQueen, J. (1967).  Some methods for classification and analysis of multivariate observations.  In Proceedings of the Fifth Berkeley Symposium on Mathematical Statistics and Probability (Vol.  1, pp.  281-297).</w:t>
      </w:r>
    </w:p>
    <w:p>
      <w:pPr>
        <w:spacing w:line="480" w:lineRule="auto"/>
        <w:ind w:left="720" w:hanging="720"/>
      </w:pPr>
      <w:r>
        <w:t>Ward, J.  H. (1963).  Hierarchical grouping to optimize an objective function.  Journal of the American Statistical Association, 58(301), 236-244. https://doi.org/10.1080/01621459.1963.10500845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