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Pr>
        <w:spacing w:line="480" w:lineRule="auto" w:after="0"/>
        <w:jc w:val="center"/>
      </w:pPr>
      <w:r>
        <w:rPr>
          <w:b w:val="0"/>
          <w:i w:val="0"/>
        </w:rPr>
        <w:t>Assignment 7: Build and Evaluate Unsupervised Learning Models</w:t>
      </w:r>
    </w:p>
    <w:p>
      <w:pPr>
        <w:spacing w:line="480" w:lineRule="auto" w:after="0"/>
        <w:jc w:val="center"/>
      </w:pPr>
      <w:r>
        <w:rPr>
          <w:b w:val="0"/>
          <w:i w:val="0"/>
        </w:rPr>
        <w:t>Juan Maldonado Franco</w:t>
      </w:r>
    </w:p>
    <w:p>
      <w:pPr>
        <w:spacing w:line="480" w:lineRule="auto" w:after="0"/>
        <w:jc w:val="center"/>
      </w:pPr>
      <w:r>
        <w:rPr>
          <w:b w:val="0"/>
          <w:i w:val="0"/>
        </w:rPr>
        <w:t>Department of Technology, National University</w:t>
      </w:r>
    </w:p>
    <w:p>
      <w:pPr>
        <w:spacing w:line="480" w:lineRule="auto" w:after="0"/>
        <w:jc w:val="center"/>
      </w:pPr>
      <w:r>
        <w:rPr>
          <w:b w:val="0"/>
          <w:i w:val="0"/>
        </w:rPr>
        <w:t>DDS-8555 Predictive Analysis</w:t>
      </w:r>
    </w:p>
    <w:p>
      <w:pPr>
        <w:spacing w:line="480" w:lineRule="auto" w:after="0"/>
        <w:jc w:val="center"/>
      </w:pPr>
      <w:r>
        <w:rPr>
          <w:b w:val="0"/>
          <w:i w:val="0"/>
        </w:rPr>
        <w:t>Mohamed Nabeel</w:t>
      </w:r>
    </w:p>
    <w:p>
      <w:pPr>
        <w:spacing w:line="480" w:lineRule="auto" w:after="0"/>
        <w:jc w:val="center"/>
      </w:pPr>
      <w:r>
        <w:rPr>
          <w:b w:val="0"/>
          <w:i w:val="0"/>
        </w:rPr>
        <w:t>May 23, 2026</w:t>
      </w:r>
    </w:p>
    <w:p>
      <w:pPr>
        <w:sectPr>
          <w:pgSz w:w="12240" w:h="15840"/>
          <w:pgMar w:top="1440" w:right="1440" w:bottom="1440" w:left="1440" w:header="720" w:footer="720" w:gutter="0"/>
          <w:cols w:space="720"/>
          <w:docGrid w:linePitch="360"/>
        </w:sectPr>
      </w:pPr>
    </w:p>
    <w:p>
      <w:pPr>
        <w:spacing w:line="480" w:lineRule="auto"/>
        <w:jc w:val="center"/>
      </w:pPr>
      <w:r>
        <w:rPr>
          <w:b/>
          <w:i w:val="0"/>
        </w:rPr>
        <w:t>Assignment 7: Build and Evaluate Unsupervised Learning Models</w:t>
      </w:r>
    </w:p>
    <w:p>
      <w:pPr>
        <w:spacing w:line="480" w:lineRule="auto"/>
        <w:jc w:val="center"/>
      </w:pPr>
      <w:r>
        <w:rPr>
          <w:b/>
          <w:i w:val="0"/>
        </w:rPr>
        <w:t>Executive Summary</w:t>
      </w:r>
    </w:p>
    <w:p>
      <w:pPr>
        <w:spacing w:line="480" w:lineRule="auto" w:after="0"/>
        <w:ind w:firstLine="720"/>
      </w:pPr>
      <w:r>
        <w:rPr>
          <w:b w:val="0"/>
          <w:i w:val="0"/>
        </w:rPr>
        <w:t>This assignment used PCA and clustering to find structure without a labeled outcome.  The conceptual K-means question showed why the algorithm reduces the within-cluster objective at each step.  The USArrests exercise showed that scaling materially changes hierarchical clustering because distance is unit-sensitive.</w:t>
      </w:r>
    </w:p>
    <w:p>
      <w:pPr>
        <w:spacing w:line="480" w:lineRule="auto"/>
        <w:jc w:val="center"/>
      </w:pPr>
      <w:r>
        <w:rPr>
          <w:b/>
          <w:i w:val="0"/>
        </w:rPr>
        <w:t>Model Interpretation</w:t>
      </w:r>
    </w:p>
    <w:p>
      <w:pPr>
        <w:spacing w:line="480" w:lineRule="auto" w:after="0"/>
        <w:ind w:firstLine="720"/>
      </w:pPr>
      <w:r>
        <w:rPr>
          <w:b w:val="0"/>
          <w:i w:val="0"/>
        </w:rPr>
        <w:t>For the Wine data, PCA reduced correlated chemical variables into enough components to preserve at least 80% of the variance.  K-means was evaluated across multiple values of k using inertia and silhouette scores, while hierarchical clustering provided a second clustering structure.  The results should be treated as exploratory groups, not verified classes, because unsupervised learning identifies structure rather than ground-truth labels.</w:t>
      </w:r>
    </w:p>
    <w:p>
      <w:pPr>
        <w:spacing w:line="480" w:lineRule="auto" w:after="0"/>
        <w:ind w:firstLine="720"/>
      </w:pPr>
      <w:r>
        <w:rPr>
          <w:b w:val="0"/>
          <w:i w:val="0"/>
        </w:rPr>
        <w:t>GitHub/code note: The Python notebook is the code artifact for this assignment and is ready to post with the submission.  The report is constrained to one page plus Python notebook, so the notebook carries the detailed output, diagnostics, and submission evidence.</w:t>
      </w:r>
    </w:p>
    <w:p>
      <w:pPr>
        <w:sectPr>
          <w:pgSz w:w="12240" w:h="15840"/>
          <w:pgMar w:top="1440" w:right="1440" w:bottom="1440" w:left="1440" w:header="720" w:footer="720" w:gutter="0"/>
          <w:cols w:space="720"/>
          <w:docGrid w:linePitch="360"/>
        </w:sectPr>
      </w:pPr>
    </w:p>
    <w:p>
      <w:pPr>
        <w:spacing w:line="480" w:lineRule="auto"/>
        <w:jc w:val="center"/>
      </w:pPr>
      <w:r>
        <w:rPr>
          <w:b/>
          <w:i w:val="0"/>
        </w:rPr>
        <w:t>References</w:t>
      </w:r>
    </w:p>
    <w:p>
      <w:pPr>
        <w:spacing w:line="480" w:lineRule="auto"/>
        <w:ind w:left="720" w:hanging="720"/>
      </w:pPr>
      <w:r>
        <w:t>Jolliffe, I.  T. (2002).  Principal component analysis (2nd ed.).  Springer. https://doi.org/10.1007/b98835</w:t>
      </w:r>
    </w:p>
    <w:p>
      <w:pPr>
        <w:spacing w:line="480" w:lineRule="auto"/>
        <w:ind w:left="720" w:hanging="720"/>
      </w:pPr>
      <w:r>
        <w:t>MacQueen, J. (1967).  Some methods for classification and analysis of multivariate observations.  In Proceedings of the Fifth Berkeley Symposium on Mathematical Statistics and Probability (Vol.  1, pp.  281-297).</w:t>
      </w:r>
    </w:p>
    <w:p>
      <w:pPr>
        <w:spacing w:line="480" w:lineRule="auto"/>
        <w:ind w:left="720" w:hanging="720"/>
      </w:pPr>
      <w:r>
        <w:t>Ward, J.  H. (1963).  Hierarchical grouping to optimize an objective function.  Journal of the American Statistical Association, 58(301), 236-244. https://doi.org/10.1080/01621459.1963.10500845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