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22C" w:rsidRPr="00F533F7" w:rsidRDefault="00564D93" w:rsidP="00564D93">
      <w:pPr>
        <w:jc w:val="center"/>
        <w:rPr>
          <w:b/>
          <w:sz w:val="28"/>
          <w:szCs w:val="28"/>
        </w:rPr>
      </w:pPr>
      <w:r w:rsidRPr="00F533F7">
        <w:rPr>
          <w:b/>
          <w:sz w:val="28"/>
          <w:szCs w:val="28"/>
        </w:rPr>
        <w:t>COMP 418 TME3</w:t>
      </w:r>
    </w:p>
    <w:p w:rsidR="00564D93" w:rsidRPr="00F533F7" w:rsidRDefault="00564D93" w:rsidP="00564D93">
      <w:pPr>
        <w:jc w:val="center"/>
        <w:rPr>
          <w:b/>
          <w:sz w:val="28"/>
          <w:szCs w:val="28"/>
        </w:rPr>
      </w:pPr>
      <w:r w:rsidRPr="00F533F7">
        <w:rPr>
          <w:b/>
          <w:sz w:val="28"/>
          <w:szCs w:val="28"/>
        </w:rPr>
        <w:t>Jason Bell 3078931</w:t>
      </w:r>
    </w:p>
    <w:p w:rsidR="00564D93" w:rsidRPr="00F533F7" w:rsidRDefault="00564D93" w:rsidP="00564D93">
      <w:pPr>
        <w:jc w:val="center"/>
        <w:rPr>
          <w:b/>
          <w:sz w:val="28"/>
          <w:szCs w:val="28"/>
        </w:rPr>
      </w:pPr>
      <w:r w:rsidRPr="00F533F7">
        <w:rPr>
          <w:b/>
          <w:sz w:val="28"/>
          <w:szCs w:val="28"/>
        </w:rPr>
        <w:t>April 2, 2016</w:t>
      </w:r>
    </w:p>
    <w:p w:rsidR="00564D93" w:rsidRPr="00F533F7" w:rsidRDefault="00564D93" w:rsidP="00564D93">
      <w:pPr>
        <w:jc w:val="center"/>
        <w:rPr>
          <w:b/>
          <w:sz w:val="28"/>
          <w:szCs w:val="28"/>
        </w:rPr>
      </w:pPr>
    </w:p>
    <w:p w:rsidR="00564D93" w:rsidRPr="00F533F7" w:rsidRDefault="00564D93" w:rsidP="00564D93">
      <w:pPr>
        <w:jc w:val="center"/>
        <w:rPr>
          <w:b/>
          <w:sz w:val="28"/>
          <w:szCs w:val="28"/>
        </w:rPr>
      </w:pPr>
      <w:r w:rsidRPr="00F533F7">
        <w:rPr>
          <w:b/>
          <w:sz w:val="28"/>
          <w:szCs w:val="28"/>
        </w:rPr>
        <w:t>Part 1</w:t>
      </w:r>
    </w:p>
    <w:p w:rsidR="00564D93" w:rsidRPr="00691441" w:rsidRDefault="00564D93" w:rsidP="00564D93">
      <w:pPr>
        <w:jc w:val="center"/>
        <w:rPr>
          <w:b/>
        </w:rPr>
      </w:pPr>
    </w:p>
    <w:p w:rsidR="00564D93" w:rsidRPr="00691441" w:rsidRDefault="00564D93" w:rsidP="00564D93">
      <w:pPr>
        <w:pStyle w:val="ListParagraph"/>
        <w:numPr>
          <w:ilvl w:val="0"/>
          <w:numId w:val="1"/>
        </w:numPr>
        <w:rPr>
          <w:b/>
        </w:rPr>
      </w:pPr>
      <w:r w:rsidRPr="00691441">
        <w:rPr>
          <w:rFonts w:ascii="Georgia" w:hAnsi="Georgia"/>
          <w:b/>
          <w:color w:val="333333"/>
          <w:shd w:val="clear" w:color="auto" w:fill="FFFFFF"/>
        </w:rPr>
        <w:t>Define ACID properties, and briefly explain the methods used to deal with them in a DBMS.</w:t>
      </w:r>
    </w:p>
    <w:p w:rsidR="00564D93" w:rsidRDefault="00564D93" w:rsidP="00564D93">
      <w:pPr>
        <w:ind w:left="360"/>
      </w:pPr>
      <w:r>
        <w:t>ACID stands for atomic, consistent, isolation, and durable.</w:t>
      </w:r>
    </w:p>
    <w:p w:rsidR="00564D93" w:rsidRDefault="00564D93" w:rsidP="00564D93">
      <w:pPr>
        <w:ind w:left="360"/>
      </w:pPr>
      <w:r>
        <w:t>Atomic: transactions should be (or should appear to be) all or nothing: transactions are either carried out or not, including in the case of system failure. This is ensured by logging transactions: upon restart of the DBMS, those that transactions that were interrupted by a failure are undone and reapplied.</w:t>
      </w:r>
    </w:p>
    <w:p w:rsidR="00564D93" w:rsidRDefault="00564D93" w:rsidP="00564D93">
      <w:pPr>
        <w:ind w:left="360"/>
      </w:pPr>
      <w:r>
        <w:t>Consistency is ensuring that values in the data base are “as expected”. For example, that a bank balance is correct after a deposit, or that an employee has the correct list of dependents in his or her record. These are issues that a DBMS can’t be held accountable for, as it requires contextual knowledge. Therefore, it is the responsibility of the user to ensure consistency.</w:t>
      </w:r>
    </w:p>
    <w:p w:rsidR="00564D93" w:rsidRDefault="00564D93" w:rsidP="00564D93">
      <w:pPr>
        <w:ind w:left="360"/>
      </w:pPr>
      <w:r>
        <w:t xml:space="preserve">Isolation is guaranteeing that </w:t>
      </w:r>
      <w:r w:rsidR="00D806DF">
        <w:t>two or more transactions leave the database in the same state regardless of the order in which they are carried out. This is ensured through locks, so that only one transaction can alter a table at a time. However, this ties into consistency: isolation guarantees that if two transactions add and remove money from a bank balance, the end result will be the same regardless of which is run first. Conversely, if the user executes two transactions that write different names to the same employee record, either name could be seen in the record afterwards. This is a user error.</w:t>
      </w:r>
    </w:p>
    <w:p w:rsidR="00D806DF" w:rsidRDefault="00D806DF" w:rsidP="00564D93">
      <w:pPr>
        <w:ind w:left="360"/>
      </w:pPr>
      <w:r>
        <w:t>Durability ties into atomic: it is ensuring that if a transaction is interrupted by a failure, it will be completed when the DBMS restarts. As described for Atomic, this is done by logging the transaction: after it is undone, it is then reapplied.</w:t>
      </w:r>
    </w:p>
    <w:p w:rsidR="00D806DF" w:rsidRDefault="00D806DF" w:rsidP="00564D93">
      <w:pPr>
        <w:ind w:left="360"/>
      </w:pPr>
    </w:p>
    <w:p w:rsidR="00F517BF" w:rsidRDefault="00F517BF" w:rsidP="00564D93">
      <w:pPr>
        <w:ind w:left="360"/>
      </w:pPr>
    </w:p>
    <w:p w:rsidR="00F517BF" w:rsidRDefault="00F517BF" w:rsidP="00564D93">
      <w:pPr>
        <w:ind w:left="360"/>
      </w:pPr>
    </w:p>
    <w:p w:rsidR="00F517BF" w:rsidRDefault="00F517BF" w:rsidP="00564D93">
      <w:pPr>
        <w:ind w:left="360"/>
      </w:pPr>
    </w:p>
    <w:p w:rsidR="00F517BF" w:rsidRDefault="00F517BF" w:rsidP="00564D93">
      <w:pPr>
        <w:ind w:left="360"/>
      </w:pPr>
    </w:p>
    <w:p w:rsidR="00D806DF" w:rsidRPr="00691441" w:rsidRDefault="00D806DF" w:rsidP="00D806DF">
      <w:pPr>
        <w:pStyle w:val="ListParagraph"/>
        <w:numPr>
          <w:ilvl w:val="0"/>
          <w:numId w:val="1"/>
        </w:numPr>
        <w:rPr>
          <w:b/>
        </w:rPr>
      </w:pPr>
      <w:r w:rsidRPr="00691441">
        <w:rPr>
          <w:rFonts w:ascii="Georgia" w:hAnsi="Georgia"/>
          <w:b/>
          <w:color w:val="333333"/>
          <w:shd w:val="clear" w:color="auto" w:fill="FFFFFF"/>
        </w:rPr>
        <w:lastRenderedPageBreak/>
        <w:t>Why is concurrent execution of transactions important in a DBMS? Define the anomalies that might happen if concurrent execution of conflicting actions is not handled properly.</w:t>
      </w:r>
    </w:p>
    <w:p w:rsidR="00D806DF" w:rsidRDefault="00D806DF" w:rsidP="00D806DF"/>
    <w:p w:rsidR="00D806DF" w:rsidRDefault="00D806DF" w:rsidP="00D806DF">
      <w:pPr>
        <w:ind w:left="360"/>
      </w:pPr>
      <w:r>
        <w:t>Concurrent execution of DBMS transactions is important for performance, which will suffer if all transactions are queued regardless of whether they write to the same table. If two transactions do not write to the same database objects, they may as well be run concurrently.</w:t>
      </w:r>
    </w:p>
    <w:p w:rsidR="00D806DF" w:rsidRDefault="00D806DF" w:rsidP="00D806DF">
      <w:pPr>
        <w:ind w:left="360"/>
      </w:pPr>
      <w:r>
        <w:t>Th</w:t>
      </w:r>
      <w:r w:rsidR="00F158D4">
        <w:t>e anomalies are the same as those seen with threading:</w:t>
      </w:r>
    </w:p>
    <w:p w:rsidR="00F158D4" w:rsidRDefault="00F158D4" w:rsidP="00D806DF">
      <w:pPr>
        <w:ind w:left="360"/>
      </w:pPr>
      <w:r>
        <w:t>If too many transactions are allowed to run concurrently, “thrashing” occurs: too many compete for memory and CPU time, resulting in a loss in performance.</w:t>
      </w:r>
      <w:r w:rsidR="00691782">
        <w:t xml:space="preserve"> There is a balance where you don’t want too many transactions to run concurrently. How many can run efficiently at once depends on how many CPUs the hardware has.</w:t>
      </w:r>
    </w:p>
    <w:p w:rsidR="00691782" w:rsidRDefault="00691782" w:rsidP="00D806DF">
      <w:pPr>
        <w:ind w:left="360"/>
      </w:pPr>
      <w:r>
        <w:t>If there is not a proper locking mechanism to prevent two transactions from writing to the same object at the same time, race conditions can occur. The transactions may overwrite each other, with unpredictable results. Perhaps, by chance, all will be well, or perhaps their data will be interleaved, or perhaps the data will be corrupted.</w:t>
      </w:r>
    </w:p>
    <w:p w:rsidR="00691782" w:rsidRDefault="00691782" w:rsidP="00D806DF">
      <w:pPr>
        <w:ind w:left="360"/>
      </w:pPr>
      <w:r>
        <w:t>Finally, deadlocks can happen, just as in threading: one or more transactions stall because they are waiting forever for a lock on a resource to be released. Perhaps two transactions are deadlocked because each holds a lock on a resource that the other needs. Perhaps the last transaction didn’t properly release the lock on the resource. Whatever the cause, the DBMS needs to be able to detect with DAGs when deadlocks may occur, or at the very least detect when a deadlock occurs and reset the transaction.</w:t>
      </w:r>
    </w:p>
    <w:p w:rsidR="00691782" w:rsidRDefault="00691782" w:rsidP="00D806DF">
      <w:pPr>
        <w:ind w:left="360"/>
      </w:pPr>
    </w:p>
    <w:p w:rsidR="00691782" w:rsidRPr="00691441" w:rsidRDefault="00691782" w:rsidP="00691782">
      <w:pPr>
        <w:pStyle w:val="ListParagraph"/>
        <w:numPr>
          <w:ilvl w:val="0"/>
          <w:numId w:val="1"/>
        </w:numPr>
        <w:rPr>
          <w:b/>
        </w:rPr>
      </w:pPr>
      <w:r w:rsidRPr="00691441">
        <w:rPr>
          <w:rFonts w:ascii="Georgia" w:hAnsi="Georgia"/>
          <w:b/>
          <w:color w:val="333333"/>
          <w:shd w:val="clear" w:color="auto" w:fill="FFFFFF"/>
        </w:rPr>
        <w:t>Explain how timestamps are used for concurrency control and deadlock prevention. Also explain how does the Thomas write rule improve concurrency?</w:t>
      </w:r>
    </w:p>
    <w:p w:rsidR="00691782" w:rsidRDefault="00B83AF8" w:rsidP="00691782">
      <w:pPr>
        <w:ind w:left="360"/>
      </w:pPr>
      <w:r>
        <w:t xml:space="preserve">Timestamping ensures that transactions are executed in the order in which they were created: when a DBMS receives a transaction, it records the time. Database objects also record the timestamps of the last transaction to read from it or write to it. </w:t>
      </w:r>
    </w:p>
    <w:p w:rsidR="00B83AF8" w:rsidRDefault="00B83AF8" w:rsidP="00691782">
      <w:pPr>
        <w:ind w:left="360"/>
      </w:pPr>
      <w:r>
        <w:t xml:space="preserve">If a read transaction has a timestamp that is earlier than the write timestamp recorded on a database object, that </w:t>
      </w:r>
      <w:r w:rsidR="00480952">
        <w:t>is being written</w:t>
      </w:r>
      <w:r>
        <w:t xml:space="preserve"> to by another transaction some time after the read transaction was created (perhaps the read transaction was delayed along the way). The read </w:t>
      </w:r>
      <w:r w:rsidR="006A5648">
        <w:t>transaction is restarted with a new timestamp so that it does not conflict with the write. If the read transactions timestamp is newer than the object’s write timestamp, it is safe to read. The object’s read timestamp is updated to the transaction’s read timestamp, if it is newer.</w:t>
      </w:r>
    </w:p>
    <w:p w:rsidR="006A5648" w:rsidRDefault="006A5648" w:rsidP="00691782">
      <w:pPr>
        <w:ind w:left="360"/>
      </w:pPr>
      <w:r>
        <w:t xml:space="preserve">If a write transaction has an </w:t>
      </w:r>
      <w:r w:rsidR="00F97637">
        <w:t>older</w:t>
      </w:r>
      <w:r>
        <w:t xml:space="preserve"> timestamp than the read timestamp of the object, it is restarted with a new timestamp so that it does not conflict with the read. If the transaction’s timestamp is younger than the object’s write timestamp, it is safe to write and the object’s write timestamp is updated.</w:t>
      </w:r>
    </w:p>
    <w:p w:rsidR="00691441" w:rsidRDefault="006A5648" w:rsidP="00691782">
      <w:pPr>
        <w:ind w:left="360"/>
      </w:pPr>
      <w:r>
        <w:lastRenderedPageBreak/>
        <w:t>The Thomas write rule covers the case where the write transaction’s timestamp is older than the object’</w:t>
      </w:r>
      <w:r w:rsidR="00691441">
        <w:t>s write timestamp. This means that a more recent transaction has already written to the object, and would have overwritten the current transaction anyways. Therefore, the current transaction need not complete, since it’s results would not have been observed anyways.</w:t>
      </w:r>
    </w:p>
    <w:p w:rsidR="00691441" w:rsidRDefault="00691441" w:rsidP="00691782">
      <w:pPr>
        <w:ind w:left="360"/>
      </w:pPr>
    </w:p>
    <w:p w:rsidR="00A27DBA" w:rsidRDefault="00A27DBA" w:rsidP="00691782">
      <w:pPr>
        <w:ind w:left="360"/>
      </w:pPr>
    </w:p>
    <w:p w:rsidR="00691441" w:rsidRPr="00A27DBA" w:rsidRDefault="00691441" w:rsidP="00691441">
      <w:pPr>
        <w:pStyle w:val="ListParagraph"/>
        <w:numPr>
          <w:ilvl w:val="0"/>
          <w:numId w:val="1"/>
        </w:numPr>
        <w:rPr>
          <w:b/>
        </w:rPr>
      </w:pPr>
      <w:r w:rsidRPr="00691441">
        <w:rPr>
          <w:rFonts w:ascii="Georgia" w:hAnsi="Georgia"/>
          <w:b/>
          <w:color w:val="333333"/>
          <w:shd w:val="clear" w:color="auto" w:fill="FFFFFF"/>
        </w:rPr>
        <w:t>Compare deadlock detection schemes and deadlock prevention schemes, and explain why detection schemes are more commonly used.</w:t>
      </w:r>
    </w:p>
    <w:p w:rsidR="00A27DBA" w:rsidRPr="00691441" w:rsidRDefault="00A27DBA" w:rsidP="00A27DBA">
      <w:pPr>
        <w:pStyle w:val="ListParagraph"/>
        <w:rPr>
          <w:b/>
        </w:rPr>
      </w:pPr>
    </w:p>
    <w:p w:rsidR="00691441" w:rsidRDefault="00A27DBA" w:rsidP="00A27DBA">
      <w:pPr>
        <w:ind w:left="360"/>
      </w:pPr>
      <w:r>
        <w:t>Deadlock prevention only allows algorithms to proceed in a way that ensures that deadlock won’t happen. This could be done through the use of timestamps, conservative 2PL, or by analyzing the transactions before they are carried out. However, these processes add overhead, while deadlocks are quite rare in practice.</w:t>
      </w:r>
    </w:p>
    <w:p w:rsidR="00A27DBA" w:rsidRDefault="00A27DBA" w:rsidP="00A27DBA">
      <w:pPr>
        <w:ind w:left="360"/>
      </w:pPr>
      <w:r>
        <w:t>Deadlock detection detects deadlocks when they happen, typically by either detecting when transactions are cycling (such as two transactions that are waiting for a lock held by the other) or detecting timeouts. In either case, one of the deadlocked transactions is aborted and restarted, hopefully allowing other transactions to proceed. This is more commonly used because of the rarity of deadlocks: the cost of occasionally restarting transactions is less overall than the cost of preventing deadlocks.</w:t>
      </w:r>
    </w:p>
    <w:p w:rsidR="006A5648" w:rsidRPr="00691441" w:rsidRDefault="00691441" w:rsidP="00691441">
      <w:pPr>
        <w:pStyle w:val="ListParagraph"/>
        <w:numPr>
          <w:ilvl w:val="0"/>
          <w:numId w:val="1"/>
        </w:numPr>
        <w:rPr>
          <w:b/>
        </w:rPr>
      </w:pPr>
      <w:r>
        <w:t xml:space="preserve"> </w:t>
      </w:r>
      <w:r w:rsidRPr="00691441">
        <w:rPr>
          <w:rFonts w:ascii="Georgia" w:hAnsi="Georgia"/>
          <w:b/>
          <w:color w:val="333333"/>
          <w:shd w:val="clear" w:color="auto" w:fill="FFFFFF"/>
        </w:rPr>
        <w:t>Briefly explain the WAL protocol.</w:t>
      </w:r>
    </w:p>
    <w:p w:rsidR="00691441" w:rsidRDefault="00691441" w:rsidP="00691441">
      <w:pPr>
        <w:ind w:left="360"/>
      </w:pPr>
    </w:p>
    <w:p w:rsidR="00691441" w:rsidRDefault="00A63700" w:rsidP="00691441">
      <w:pPr>
        <w:ind w:left="360"/>
      </w:pPr>
      <w:r>
        <w:t>The write-ahead protocol is the requirement that before modifications caused by a transaction are written to disk, a log of those changes are also written to stable storage in case of failure. This ensures that if the DBMS does experience a failure and must restart, there is a log of transactions that may not have completed, and which can be used to recreate and reapply those transactions.</w:t>
      </w:r>
    </w:p>
    <w:p w:rsidR="00A63700" w:rsidRDefault="00A63700" w:rsidP="00691441">
      <w:pPr>
        <w:ind w:left="360"/>
      </w:pPr>
    </w:p>
    <w:p w:rsidR="00F517BF" w:rsidRDefault="00F517BF" w:rsidP="00691441">
      <w:pPr>
        <w:ind w:left="360"/>
      </w:pPr>
    </w:p>
    <w:p w:rsidR="00F517BF" w:rsidRDefault="00F517BF" w:rsidP="00691441">
      <w:pPr>
        <w:ind w:left="360"/>
      </w:pPr>
    </w:p>
    <w:p w:rsidR="00F517BF" w:rsidRDefault="00F517BF" w:rsidP="00691441">
      <w:pPr>
        <w:ind w:left="360"/>
      </w:pPr>
    </w:p>
    <w:p w:rsidR="00F517BF" w:rsidRDefault="00F517BF" w:rsidP="00691441">
      <w:pPr>
        <w:ind w:left="360"/>
      </w:pPr>
    </w:p>
    <w:p w:rsidR="00F517BF" w:rsidRDefault="00F517BF" w:rsidP="00691441">
      <w:pPr>
        <w:ind w:left="360"/>
      </w:pPr>
    </w:p>
    <w:p w:rsidR="00F517BF" w:rsidRDefault="00F517BF" w:rsidP="00691441">
      <w:pPr>
        <w:ind w:left="360"/>
      </w:pPr>
    </w:p>
    <w:p w:rsidR="00F517BF" w:rsidRDefault="00F517BF" w:rsidP="00691441">
      <w:pPr>
        <w:ind w:left="360"/>
      </w:pPr>
    </w:p>
    <w:p w:rsidR="00F517BF" w:rsidRDefault="00F517BF" w:rsidP="00691441">
      <w:pPr>
        <w:ind w:left="360"/>
      </w:pPr>
    </w:p>
    <w:p w:rsidR="00A63700" w:rsidRPr="00F533F7" w:rsidRDefault="00A63700" w:rsidP="00A63700">
      <w:pPr>
        <w:ind w:left="360"/>
        <w:jc w:val="center"/>
        <w:rPr>
          <w:b/>
          <w:sz w:val="28"/>
          <w:szCs w:val="28"/>
        </w:rPr>
      </w:pPr>
      <w:r w:rsidRPr="00F533F7">
        <w:rPr>
          <w:b/>
          <w:sz w:val="28"/>
          <w:szCs w:val="28"/>
        </w:rPr>
        <w:lastRenderedPageBreak/>
        <w:t>Part 2</w:t>
      </w:r>
    </w:p>
    <w:p w:rsidR="006C085D" w:rsidRPr="00066C09" w:rsidRDefault="006C085D" w:rsidP="006C085D">
      <w:pPr>
        <w:pStyle w:val="NormalWeb"/>
        <w:numPr>
          <w:ilvl w:val="0"/>
          <w:numId w:val="3"/>
        </w:numPr>
        <w:shd w:val="clear" w:color="auto" w:fill="FFFFFF"/>
        <w:spacing w:before="192" w:beforeAutospacing="0" w:after="192" w:afterAutospacing="0" w:line="343" w:lineRule="atLeast"/>
        <w:rPr>
          <w:rFonts w:ascii="Georgia" w:hAnsi="Georgia"/>
          <w:b/>
          <w:color w:val="333333"/>
          <w:sz w:val="26"/>
          <w:szCs w:val="26"/>
        </w:rPr>
      </w:pPr>
      <w:r w:rsidRPr="00066C09">
        <w:rPr>
          <w:rFonts w:ascii="Georgia" w:hAnsi="Georgia"/>
          <w:b/>
          <w:color w:val="333333"/>
          <w:sz w:val="26"/>
          <w:szCs w:val="26"/>
        </w:rPr>
        <w:t>One morning the chief information officer (CIO) called an emergency meeting of the system administration team. As a database administrator, you are part of this team. The meeting was about a data inconsistency problem in a newly launched web application. The database in question deals with items and their prices. Your colleague in charge of the problematic database noticed that the phantom problem is happening while the application is following the strict 2PL protocol. He explained that while a first transaction (T1) has locked all existing items of type 1, a second transaction (T2) was able to add new items of type 1 at the same time, which caused the average price calculated by T1 to be incorrect when displayed to the user.</w:t>
      </w:r>
    </w:p>
    <w:p w:rsidR="006C085D" w:rsidRPr="00066C09" w:rsidRDefault="006C085D" w:rsidP="006C085D">
      <w:pPr>
        <w:pStyle w:val="NormalWeb"/>
        <w:shd w:val="clear" w:color="auto" w:fill="FFFFFF"/>
        <w:spacing w:before="192" w:beforeAutospacing="0" w:after="192" w:afterAutospacing="0" w:line="343" w:lineRule="atLeast"/>
        <w:rPr>
          <w:rFonts w:ascii="Georgia" w:hAnsi="Georgia"/>
          <w:b/>
          <w:color w:val="333333"/>
          <w:sz w:val="26"/>
          <w:szCs w:val="26"/>
        </w:rPr>
      </w:pPr>
      <w:r w:rsidRPr="00066C09">
        <w:rPr>
          <w:rFonts w:ascii="Georgia" w:hAnsi="Georgia"/>
          <w:b/>
          <w:color w:val="333333"/>
          <w:sz w:val="26"/>
          <w:szCs w:val="26"/>
        </w:rPr>
        <w:t>The CIO asked the rest of you to check whether the same problem is happening in the databases you are in charge of.</w:t>
      </w:r>
    </w:p>
    <w:p w:rsidR="006C085D" w:rsidRPr="00066C09" w:rsidRDefault="006C085D" w:rsidP="006C085D">
      <w:pPr>
        <w:pStyle w:val="NormalWeb"/>
        <w:shd w:val="clear" w:color="auto" w:fill="FFFFFF"/>
        <w:spacing w:before="192" w:beforeAutospacing="0" w:after="192" w:afterAutospacing="0" w:line="343" w:lineRule="atLeast"/>
        <w:rPr>
          <w:rFonts w:ascii="Georgia" w:hAnsi="Georgia"/>
          <w:b/>
          <w:color w:val="333333"/>
          <w:sz w:val="26"/>
          <w:szCs w:val="26"/>
        </w:rPr>
      </w:pPr>
      <w:r w:rsidRPr="00066C09">
        <w:rPr>
          <w:rFonts w:ascii="Georgia" w:hAnsi="Georgia"/>
          <w:b/>
          <w:color w:val="333333"/>
          <w:sz w:val="26"/>
          <w:szCs w:val="26"/>
        </w:rPr>
        <w:t>Can this Phantom problem occur in any of your databases where the set of database objects is fixed and only the values of objects can be changed? Explain.</w:t>
      </w:r>
    </w:p>
    <w:p w:rsidR="00A63700" w:rsidRDefault="00066C09" w:rsidP="006C085D">
      <w:pPr>
        <w:pStyle w:val="ListParagraph"/>
      </w:pPr>
      <w:r>
        <w:t>This question is somewhat vague and requires an assumption: that “only the values of objects” can be changed means that transactions can’t add new entries to tables, only modify existing ones.</w:t>
      </w:r>
    </w:p>
    <w:p w:rsidR="00066C09" w:rsidRDefault="00066C09" w:rsidP="006C085D">
      <w:pPr>
        <w:pStyle w:val="ListParagraph"/>
      </w:pPr>
      <w:r>
        <w:t>If this assumption is true, then this phantom problem will not happen with my databases. As long as a row is locked, other transactions must wait for it. Using the example that the CIO gave: a transaction that calculates the average of all rows must wait until any rows being modified are released. The averaging transaction then locks all the rows, and they can’t be modified until the lock is released. The CIO is seeing the phantom problem with the faulty database because it is able to add new entries: the averaging transaction locks existing rows, but then while it is running another transaction adds a new, unlocked, row that the averaging transaction is unaware of. The result is the calculated and actual averages being different. As my databases do not add rows, this won’t happen.</w:t>
      </w:r>
    </w:p>
    <w:p w:rsidR="00066C09" w:rsidRDefault="00066C09" w:rsidP="006C085D">
      <w:pPr>
        <w:pStyle w:val="ListParagraph"/>
      </w:pPr>
      <w:r>
        <w:t>If my database objects can have new entries added, then the phantom problem can potentially occur. If so, one way of preventing this problem is adding a requirement that the averaging transaction lock the entire table, such that other transactions are unable to add new rows until it completes.</w:t>
      </w:r>
    </w:p>
    <w:p w:rsidR="00066C09" w:rsidRDefault="00066C09" w:rsidP="00066C09"/>
    <w:p w:rsidR="00F517BF" w:rsidRDefault="00F517BF" w:rsidP="00066C09"/>
    <w:p w:rsidR="00066C09" w:rsidRPr="00F533F7" w:rsidRDefault="00066C09" w:rsidP="00F60D3E">
      <w:pPr>
        <w:pStyle w:val="NormalWeb"/>
        <w:numPr>
          <w:ilvl w:val="0"/>
          <w:numId w:val="3"/>
        </w:numPr>
        <w:shd w:val="clear" w:color="auto" w:fill="FFFFFF"/>
        <w:spacing w:before="192" w:beforeAutospacing="0" w:after="192" w:afterAutospacing="0" w:line="343" w:lineRule="atLeast"/>
        <w:rPr>
          <w:rFonts w:ascii="Georgia" w:hAnsi="Georgia"/>
          <w:b/>
          <w:color w:val="333333"/>
          <w:sz w:val="26"/>
          <w:szCs w:val="26"/>
        </w:rPr>
      </w:pPr>
      <w:r w:rsidRPr="00F533F7">
        <w:rPr>
          <w:rFonts w:ascii="Georgia" w:hAnsi="Georgia"/>
          <w:b/>
          <w:color w:val="333333"/>
          <w:sz w:val="26"/>
          <w:szCs w:val="26"/>
        </w:rPr>
        <w:lastRenderedPageBreak/>
        <w:t>As a database administrator of a large manufacturing organization, you are in charge of their website database that handles suppliers, parts, catalog, customers, and payments of delivered items. The following relations are part of the large database:</w:t>
      </w:r>
    </w:p>
    <w:p w:rsidR="00066C09" w:rsidRPr="00F533F7" w:rsidRDefault="00066C09" w:rsidP="00066C09">
      <w:pPr>
        <w:pStyle w:val="NormalWeb"/>
        <w:shd w:val="clear" w:color="auto" w:fill="FFFFFF"/>
        <w:spacing w:before="192" w:beforeAutospacing="0" w:after="192" w:afterAutospacing="0" w:line="343" w:lineRule="atLeast"/>
        <w:rPr>
          <w:rFonts w:ascii="Georgia" w:hAnsi="Georgia"/>
          <w:b/>
          <w:color w:val="333333"/>
          <w:sz w:val="26"/>
          <w:szCs w:val="26"/>
        </w:rPr>
      </w:pPr>
      <w:proofErr w:type="gramStart"/>
      <w:r w:rsidRPr="00F533F7">
        <w:rPr>
          <w:rFonts w:ascii="Georgia" w:hAnsi="Georgia"/>
          <w:b/>
          <w:color w:val="333333"/>
          <w:sz w:val="26"/>
          <w:szCs w:val="26"/>
        </w:rPr>
        <w:t>Supplier(</w:t>
      </w:r>
      <w:proofErr w:type="gramEnd"/>
      <w:r w:rsidRPr="00F533F7">
        <w:rPr>
          <w:rFonts w:ascii="Georgia" w:hAnsi="Georgia"/>
          <w:b/>
          <w:color w:val="333333"/>
          <w:sz w:val="26"/>
          <w:szCs w:val="26"/>
        </w:rPr>
        <w:t xml:space="preserve">SID, </w:t>
      </w:r>
      <w:proofErr w:type="spellStart"/>
      <w:r w:rsidRPr="00F533F7">
        <w:rPr>
          <w:rFonts w:ascii="Georgia" w:hAnsi="Georgia"/>
          <w:b/>
          <w:color w:val="333333"/>
          <w:sz w:val="26"/>
          <w:szCs w:val="26"/>
        </w:rPr>
        <w:t>Sname</w:t>
      </w:r>
      <w:proofErr w:type="spellEnd"/>
      <w:r w:rsidRPr="00F533F7">
        <w:rPr>
          <w:rFonts w:ascii="Georgia" w:hAnsi="Georgia"/>
          <w:b/>
          <w:color w:val="333333"/>
          <w:sz w:val="26"/>
          <w:szCs w:val="26"/>
        </w:rPr>
        <w:t xml:space="preserve">, </w:t>
      </w:r>
      <w:proofErr w:type="spellStart"/>
      <w:r w:rsidRPr="00F533F7">
        <w:rPr>
          <w:rFonts w:ascii="Georgia" w:hAnsi="Georgia"/>
          <w:b/>
          <w:color w:val="333333"/>
          <w:sz w:val="26"/>
          <w:szCs w:val="26"/>
        </w:rPr>
        <w:t>Saddress</w:t>
      </w:r>
      <w:proofErr w:type="spellEnd"/>
      <w:r w:rsidRPr="00F533F7">
        <w:rPr>
          <w:rFonts w:ascii="Georgia" w:hAnsi="Georgia"/>
          <w:b/>
          <w:color w:val="333333"/>
          <w:sz w:val="26"/>
          <w:szCs w:val="26"/>
        </w:rPr>
        <w:t xml:space="preserve">, </w:t>
      </w:r>
      <w:proofErr w:type="spellStart"/>
      <w:r w:rsidRPr="00F533F7">
        <w:rPr>
          <w:rFonts w:ascii="Georgia" w:hAnsi="Georgia"/>
          <w:b/>
          <w:color w:val="333333"/>
          <w:sz w:val="26"/>
          <w:szCs w:val="26"/>
        </w:rPr>
        <w:t>Stelephone</w:t>
      </w:r>
      <w:proofErr w:type="spellEnd"/>
      <w:r w:rsidRPr="00F533F7">
        <w:rPr>
          <w:rFonts w:ascii="Georgia" w:hAnsi="Georgia"/>
          <w:b/>
          <w:color w:val="333333"/>
          <w:sz w:val="26"/>
          <w:szCs w:val="26"/>
        </w:rPr>
        <w:t>)</w:t>
      </w:r>
      <w:r w:rsidRPr="00F533F7">
        <w:rPr>
          <w:rFonts w:ascii="Georgia" w:hAnsi="Georgia"/>
          <w:b/>
          <w:color w:val="333333"/>
          <w:sz w:val="26"/>
          <w:szCs w:val="26"/>
        </w:rPr>
        <w:br/>
        <w:t xml:space="preserve">Customer(CID, </w:t>
      </w:r>
      <w:proofErr w:type="spellStart"/>
      <w:r w:rsidRPr="00F533F7">
        <w:rPr>
          <w:rFonts w:ascii="Georgia" w:hAnsi="Georgia"/>
          <w:b/>
          <w:color w:val="333333"/>
          <w:sz w:val="26"/>
          <w:szCs w:val="26"/>
        </w:rPr>
        <w:t>Cname</w:t>
      </w:r>
      <w:proofErr w:type="spellEnd"/>
      <w:r w:rsidRPr="00F533F7">
        <w:rPr>
          <w:rFonts w:ascii="Georgia" w:hAnsi="Georgia"/>
          <w:b/>
          <w:color w:val="333333"/>
          <w:sz w:val="26"/>
          <w:szCs w:val="26"/>
        </w:rPr>
        <w:t xml:space="preserve">, </w:t>
      </w:r>
      <w:proofErr w:type="spellStart"/>
      <w:r w:rsidRPr="00F533F7">
        <w:rPr>
          <w:rFonts w:ascii="Georgia" w:hAnsi="Georgia"/>
          <w:b/>
          <w:color w:val="333333"/>
          <w:sz w:val="26"/>
          <w:szCs w:val="26"/>
        </w:rPr>
        <w:t>Caddress</w:t>
      </w:r>
      <w:proofErr w:type="spellEnd"/>
      <w:r w:rsidRPr="00F533F7">
        <w:rPr>
          <w:rFonts w:ascii="Georgia" w:hAnsi="Georgia"/>
          <w:b/>
          <w:color w:val="333333"/>
          <w:sz w:val="26"/>
          <w:szCs w:val="26"/>
        </w:rPr>
        <w:t xml:space="preserve">, </w:t>
      </w:r>
      <w:proofErr w:type="spellStart"/>
      <w:r w:rsidRPr="00F533F7">
        <w:rPr>
          <w:rFonts w:ascii="Georgia" w:hAnsi="Georgia"/>
          <w:b/>
          <w:color w:val="333333"/>
          <w:sz w:val="26"/>
          <w:szCs w:val="26"/>
        </w:rPr>
        <w:t>Ctelephone</w:t>
      </w:r>
      <w:proofErr w:type="spellEnd"/>
      <w:r w:rsidRPr="00F533F7">
        <w:rPr>
          <w:rFonts w:ascii="Georgia" w:hAnsi="Georgia"/>
          <w:b/>
          <w:color w:val="333333"/>
          <w:sz w:val="26"/>
          <w:szCs w:val="26"/>
        </w:rPr>
        <w:t>)</w:t>
      </w:r>
      <w:r w:rsidRPr="00F533F7">
        <w:rPr>
          <w:rFonts w:ascii="Georgia" w:hAnsi="Georgia"/>
          <w:b/>
          <w:color w:val="333333"/>
          <w:sz w:val="26"/>
          <w:szCs w:val="26"/>
        </w:rPr>
        <w:br/>
        <w:t xml:space="preserve">Part(PID, </w:t>
      </w:r>
      <w:proofErr w:type="spellStart"/>
      <w:r w:rsidRPr="00F533F7">
        <w:rPr>
          <w:rFonts w:ascii="Georgia" w:hAnsi="Georgia"/>
          <w:b/>
          <w:color w:val="333333"/>
          <w:sz w:val="26"/>
          <w:szCs w:val="26"/>
        </w:rPr>
        <w:t>Pname</w:t>
      </w:r>
      <w:proofErr w:type="spellEnd"/>
      <w:r w:rsidRPr="00F533F7">
        <w:rPr>
          <w:rFonts w:ascii="Georgia" w:hAnsi="Georgia"/>
          <w:b/>
          <w:color w:val="333333"/>
          <w:sz w:val="26"/>
          <w:szCs w:val="26"/>
        </w:rPr>
        <w:t xml:space="preserve">, </w:t>
      </w:r>
      <w:proofErr w:type="spellStart"/>
      <w:r w:rsidRPr="00F533F7">
        <w:rPr>
          <w:rFonts w:ascii="Georgia" w:hAnsi="Georgia"/>
          <w:b/>
          <w:color w:val="333333"/>
          <w:sz w:val="26"/>
          <w:szCs w:val="26"/>
        </w:rPr>
        <w:t>Pmodel</w:t>
      </w:r>
      <w:proofErr w:type="spellEnd"/>
      <w:r w:rsidRPr="00F533F7">
        <w:rPr>
          <w:rFonts w:ascii="Georgia" w:hAnsi="Georgia"/>
          <w:b/>
          <w:color w:val="333333"/>
          <w:sz w:val="26"/>
          <w:szCs w:val="26"/>
        </w:rPr>
        <w:t xml:space="preserve">, </w:t>
      </w:r>
      <w:proofErr w:type="spellStart"/>
      <w:r w:rsidRPr="00F533F7">
        <w:rPr>
          <w:rFonts w:ascii="Georgia" w:hAnsi="Georgia"/>
          <w:b/>
          <w:color w:val="333333"/>
          <w:sz w:val="26"/>
          <w:szCs w:val="26"/>
        </w:rPr>
        <w:t>Pcolor</w:t>
      </w:r>
      <w:proofErr w:type="spellEnd"/>
      <w:r w:rsidRPr="00F533F7">
        <w:rPr>
          <w:rFonts w:ascii="Georgia" w:hAnsi="Georgia"/>
          <w:b/>
          <w:color w:val="333333"/>
          <w:sz w:val="26"/>
          <w:szCs w:val="26"/>
        </w:rPr>
        <w:t>)</w:t>
      </w:r>
      <w:r w:rsidRPr="00F533F7">
        <w:rPr>
          <w:rFonts w:ascii="Georgia" w:hAnsi="Georgia"/>
          <w:b/>
          <w:color w:val="333333"/>
          <w:sz w:val="26"/>
          <w:szCs w:val="26"/>
        </w:rPr>
        <w:br/>
        <w:t>Catalog(SID, PID, Price)</w:t>
      </w:r>
    </w:p>
    <w:p w:rsidR="00066C09" w:rsidRPr="00F533F7" w:rsidRDefault="00066C09" w:rsidP="00066C09">
      <w:pPr>
        <w:pStyle w:val="NormalWeb"/>
        <w:shd w:val="clear" w:color="auto" w:fill="FFFFFF"/>
        <w:spacing w:before="192" w:beforeAutospacing="0" w:after="192" w:afterAutospacing="0" w:line="343" w:lineRule="atLeast"/>
        <w:rPr>
          <w:rFonts w:ascii="Georgia" w:hAnsi="Georgia"/>
          <w:b/>
          <w:color w:val="333333"/>
          <w:sz w:val="26"/>
          <w:szCs w:val="26"/>
        </w:rPr>
      </w:pPr>
      <w:r w:rsidRPr="00F533F7">
        <w:rPr>
          <w:rFonts w:ascii="Georgia" w:hAnsi="Georgia"/>
          <w:b/>
          <w:color w:val="333333"/>
          <w:sz w:val="26"/>
          <w:szCs w:val="26"/>
        </w:rPr>
        <w:t>(The Catalog relation lists the prices charged for parts by Suppliers).</w:t>
      </w:r>
    </w:p>
    <w:p w:rsidR="00066C09" w:rsidRPr="00F533F7" w:rsidRDefault="00066C09" w:rsidP="00066C09">
      <w:pPr>
        <w:pStyle w:val="NormalWeb"/>
        <w:shd w:val="clear" w:color="auto" w:fill="FFFFFF"/>
        <w:spacing w:before="192" w:beforeAutospacing="0" w:after="192" w:afterAutospacing="0" w:line="343" w:lineRule="atLeast"/>
        <w:rPr>
          <w:rFonts w:ascii="Georgia" w:hAnsi="Georgia"/>
          <w:b/>
          <w:color w:val="333333"/>
          <w:sz w:val="26"/>
          <w:szCs w:val="26"/>
        </w:rPr>
      </w:pPr>
      <w:r w:rsidRPr="00F533F7">
        <w:rPr>
          <w:rFonts w:ascii="Georgia" w:hAnsi="Georgia"/>
          <w:b/>
          <w:color w:val="333333"/>
          <w:sz w:val="26"/>
          <w:szCs w:val="26"/>
        </w:rPr>
        <w:t>Because the application is web-based and the database is accessed by many users, you want to increase the concurrency usage without compromising the data quality. For each of the following transactions, state the minimum SQL isolation level you would use in order to avoid any conflict problems in them. Please explain your choice.</w:t>
      </w:r>
    </w:p>
    <w:p w:rsidR="00066C09" w:rsidRPr="00066C09" w:rsidRDefault="00066C09" w:rsidP="00066C09">
      <w:pPr>
        <w:numPr>
          <w:ilvl w:val="0"/>
          <w:numId w:val="6"/>
        </w:numPr>
        <w:shd w:val="clear" w:color="auto" w:fill="FFFFFF"/>
        <w:spacing w:after="0" w:line="336" w:lineRule="atLeast"/>
        <w:ind w:left="480" w:right="240"/>
        <w:rPr>
          <w:rFonts w:ascii="Georgia" w:eastAsia="Times New Roman" w:hAnsi="Georgia" w:cs="Times New Roman"/>
          <w:b/>
          <w:color w:val="333333"/>
          <w:sz w:val="23"/>
          <w:szCs w:val="23"/>
          <w:lang w:eastAsia="en-CA"/>
        </w:rPr>
      </w:pPr>
      <w:r w:rsidRPr="00066C09">
        <w:rPr>
          <w:rFonts w:ascii="Georgia" w:eastAsia="Times New Roman" w:hAnsi="Georgia" w:cs="Times New Roman"/>
          <w:b/>
          <w:color w:val="333333"/>
          <w:sz w:val="23"/>
          <w:szCs w:val="23"/>
          <w:lang w:eastAsia="en-CA"/>
        </w:rPr>
        <w:t>A transaction that adds a new part to a supplier’s catalog.</w:t>
      </w:r>
    </w:p>
    <w:p w:rsidR="00066C09" w:rsidRDefault="00066C09" w:rsidP="00066C09"/>
    <w:p w:rsidR="00105BC0" w:rsidRDefault="00105BC0" w:rsidP="00105BC0">
      <w:pPr>
        <w:ind w:left="480"/>
      </w:pPr>
      <w:r>
        <w:t xml:space="preserve">Assuming that the part already exists in the Part table, and the supplier knows the PID, the transaction can be carried out through a view on the Catalog table that provides access to the (PID, Price) columns. </w:t>
      </w:r>
      <w:r w:rsidR="00051C35">
        <w:t xml:space="preserve">This view should be available to suppliers, but not customers. </w:t>
      </w:r>
      <w:r>
        <w:t xml:space="preserve">The supplier does not need to know the SID if it is already handled by this view. That is, each supplier has </w:t>
      </w:r>
      <w:proofErr w:type="gramStart"/>
      <w:r>
        <w:t>it’s</w:t>
      </w:r>
      <w:proofErr w:type="gramEnd"/>
      <w:r>
        <w:t xml:space="preserve"> own view of the Catalog table, each using the SID of that supplier</w:t>
      </w:r>
      <w:r w:rsidR="00901CA1">
        <w:t xml:space="preserve"> when a new entry is added</w:t>
      </w:r>
      <w:r>
        <w:t>. When the supplier wants to add a part to the catalog, they provide it’s PID and Price, and the view provides the SID. Because the supplier can’t see or use the SID, there is no danger of using the incorrect SID and potentially affecting other supplier’s catalogs.</w:t>
      </w:r>
    </w:p>
    <w:p w:rsidR="00105BC0" w:rsidRDefault="00105BC0" w:rsidP="00105BC0">
      <w:pPr>
        <w:ind w:left="480"/>
      </w:pPr>
    </w:p>
    <w:p w:rsidR="00105BC0" w:rsidRPr="00F533F7" w:rsidRDefault="00105BC0" w:rsidP="00105BC0">
      <w:pPr>
        <w:pStyle w:val="ListParagraph"/>
        <w:numPr>
          <w:ilvl w:val="0"/>
          <w:numId w:val="6"/>
        </w:numPr>
        <w:shd w:val="clear" w:color="auto" w:fill="FFFFFF"/>
        <w:spacing w:after="0" w:line="336" w:lineRule="atLeast"/>
        <w:ind w:right="240"/>
        <w:rPr>
          <w:rFonts w:ascii="Georgia" w:eastAsia="Times New Roman" w:hAnsi="Georgia" w:cs="Times New Roman"/>
          <w:b/>
          <w:color w:val="333333"/>
          <w:sz w:val="23"/>
          <w:szCs w:val="23"/>
          <w:lang w:eastAsia="en-CA"/>
        </w:rPr>
      </w:pPr>
      <w:r w:rsidRPr="00F533F7">
        <w:rPr>
          <w:rFonts w:ascii="Georgia" w:eastAsia="Times New Roman" w:hAnsi="Georgia" w:cs="Times New Roman"/>
          <w:b/>
          <w:color w:val="333333"/>
          <w:sz w:val="23"/>
          <w:szCs w:val="23"/>
          <w:lang w:eastAsia="en-CA"/>
        </w:rPr>
        <w:t>A transaction that increases the price that a supplier charges for a part.</w:t>
      </w:r>
    </w:p>
    <w:p w:rsidR="00105BC0" w:rsidRDefault="00105BC0" w:rsidP="00105BC0">
      <w:pPr>
        <w:ind w:left="480"/>
      </w:pPr>
    </w:p>
    <w:p w:rsidR="00105BC0" w:rsidRDefault="00105BC0" w:rsidP="00105BC0">
      <w:pPr>
        <w:ind w:left="480"/>
      </w:pPr>
      <w:r>
        <w:t>The level of isolation provided by the previous transaction will work well for this one as well. To change the price, the supplier needs only provide the PID of the part and the new price. As with the previous question, using this view means that there is no risk of the supplier affecting other catalogs.</w:t>
      </w:r>
    </w:p>
    <w:p w:rsidR="00105BC0" w:rsidRDefault="00105BC0" w:rsidP="00105BC0">
      <w:pPr>
        <w:ind w:left="480"/>
      </w:pPr>
    </w:p>
    <w:p w:rsidR="00105BC0" w:rsidRPr="00F533F7" w:rsidRDefault="00105BC0" w:rsidP="00105BC0">
      <w:pPr>
        <w:pStyle w:val="ListParagraph"/>
        <w:numPr>
          <w:ilvl w:val="0"/>
          <w:numId w:val="6"/>
        </w:numPr>
        <w:shd w:val="clear" w:color="auto" w:fill="FFFFFF"/>
        <w:spacing w:after="0" w:line="336" w:lineRule="atLeast"/>
        <w:ind w:right="240"/>
        <w:rPr>
          <w:rFonts w:ascii="Georgia" w:eastAsia="Times New Roman" w:hAnsi="Georgia" w:cs="Times New Roman"/>
          <w:b/>
          <w:color w:val="333333"/>
          <w:sz w:val="23"/>
          <w:szCs w:val="23"/>
          <w:lang w:eastAsia="en-CA"/>
        </w:rPr>
      </w:pPr>
      <w:r w:rsidRPr="00F533F7">
        <w:rPr>
          <w:rFonts w:ascii="Georgia" w:eastAsia="Times New Roman" w:hAnsi="Georgia" w:cs="Times New Roman"/>
          <w:b/>
          <w:color w:val="333333"/>
          <w:sz w:val="23"/>
          <w:szCs w:val="23"/>
          <w:lang w:eastAsia="en-CA"/>
        </w:rPr>
        <w:lastRenderedPageBreak/>
        <w:t>A transaction that determines the total number of items for a given supplier.</w:t>
      </w:r>
    </w:p>
    <w:p w:rsidR="00105BC0" w:rsidRDefault="00105BC0" w:rsidP="00105BC0">
      <w:pPr>
        <w:ind w:left="480"/>
      </w:pPr>
    </w:p>
    <w:p w:rsidR="00901CA1" w:rsidRDefault="00901CA1" w:rsidP="00105BC0">
      <w:pPr>
        <w:ind w:left="480"/>
      </w:pPr>
      <w:r>
        <w:t>In answering this question, I am assuming that this is a query that returns the part count in the catalog for any supplier. Therefore, we need a new transaction, since we need to be able to select on SID: the SID is necessary to find the catalog for that supplier, otherwise we may as well keep it hidden and use the supplier name. Whether or not suppliers</w:t>
      </w:r>
      <w:r w:rsidR="00051C35">
        <w:t xml:space="preserve"> and customers</w:t>
      </w:r>
      <w:r>
        <w:t xml:space="preserve"> have access to this level of isolation would depend on whether it is desirable for </w:t>
      </w:r>
      <w:r w:rsidR="00051C35">
        <w:t>them to get the</w:t>
      </w:r>
      <w:r>
        <w:t xml:space="preserve"> counts of other supplier’s part catalogs or to learn the SIDs of other suppliers. In </w:t>
      </w:r>
      <w:r w:rsidR="00051C35">
        <w:t>any</w:t>
      </w:r>
      <w:r>
        <w:t xml:space="preserve"> case, the view that provides this level of isolation should be read-only.</w:t>
      </w:r>
    </w:p>
    <w:p w:rsidR="00901CA1" w:rsidRDefault="00901CA1" w:rsidP="00105BC0">
      <w:pPr>
        <w:ind w:left="480"/>
      </w:pPr>
      <w:r>
        <w:t xml:space="preserve">As long as </w:t>
      </w:r>
      <w:r w:rsidR="00051C35">
        <w:t xml:space="preserve">the view is read-only, we can safely provide a view on (SID, PID) </w:t>
      </w:r>
      <w:r w:rsidR="00F60D3E">
        <w:t>of the Catalog table</w:t>
      </w:r>
      <w:r w:rsidR="00051C35">
        <w:t>. This will allow us to count the number of unique PIDs for a given SID while preventing the alteration of either. Again, this is probably a view that is best inaccessible to suppliers and customers if they are not to know SIDs, or could safely be available since they can’t alter the SID. This is likely a managerial decision to be made by the business providing this database.</w:t>
      </w:r>
    </w:p>
    <w:p w:rsidR="00051C35" w:rsidRDefault="00051C35" w:rsidP="00051C35">
      <w:pPr>
        <w:shd w:val="clear" w:color="auto" w:fill="FFFFFF"/>
        <w:spacing w:after="0" w:line="336" w:lineRule="atLeast"/>
        <w:ind w:right="240"/>
      </w:pPr>
    </w:p>
    <w:p w:rsidR="00051C35" w:rsidRPr="00051C35" w:rsidRDefault="00051C35" w:rsidP="00051C35">
      <w:pPr>
        <w:pStyle w:val="ListParagraph"/>
        <w:numPr>
          <w:ilvl w:val="0"/>
          <w:numId w:val="11"/>
        </w:numPr>
        <w:shd w:val="clear" w:color="auto" w:fill="FFFFFF"/>
        <w:spacing w:after="0" w:line="336" w:lineRule="atLeast"/>
        <w:ind w:right="240"/>
        <w:rPr>
          <w:rFonts w:ascii="Georgia" w:eastAsia="Times New Roman" w:hAnsi="Georgia" w:cs="Times New Roman"/>
          <w:b/>
          <w:color w:val="333333"/>
          <w:sz w:val="23"/>
          <w:szCs w:val="23"/>
          <w:lang w:eastAsia="en-CA"/>
        </w:rPr>
      </w:pPr>
      <w:r w:rsidRPr="00051C35">
        <w:rPr>
          <w:rFonts w:ascii="Georgia" w:eastAsia="Times New Roman" w:hAnsi="Georgia" w:cs="Times New Roman"/>
          <w:b/>
          <w:color w:val="333333"/>
          <w:sz w:val="23"/>
          <w:szCs w:val="23"/>
          <w:lang w:eastAsia="en-CA"/>
        </w:rPr>
        <w:t>A transaction that shows, for each part, the supplier who has the part at the lowest price.</w:t>
      </w:r>
    </w:p>
    <w:p w:rsidR="00051C35" w:rsidRDefault="00051C35" w:rsidP="00105BC0">
      <w:pPr>
        <w:ind w:left="480"/>
      </w:pPr>
    </w:p>
    <w:p w:rsidR="00051C35" w:rsidRDefault="00051C35" w:rsidP="00105BC0">
      <w:pPr>
        <w:ind w:left="480"/>
      </w:pPr>
      <w:r>
        <w:t xml:space="preserve">This is another level of isolation that needs to be read-only, since no writes are required. </w:t>
      </w:r>
      <w:r w:rsidR="00F60D3E">
        <w:t>A read-only view on all columns of the Catalog table will accomplish it, though may be non-optimal. This transaction can be carried out by obtaining the list of unique PIDs found in the catalog table, then returning the SID with the lowest price for each unique PID. However, the cost of getting the list of unique PIDs may add unnecessary overhead when there is already a list of unique PIDs found in the Parts table.</w:t>
      </w:r>
    </w:p>
    <w:p w:rsidR="00F60D3E" w:rsidRDefault="00F60D3E" w:rsidP="00105BC0">
      <w:pPr>
        <w:ind w:left="480"/>
      </w:pPr>
      <w:r>
        <w:t>Therefore, we could also provide read-only access to the (PID) column of the Parts table. This will require a join of the two tables on PID, which may be better or worse performance depending on the sizes of the tables.</w:t>
      </w:r>
    </w:p>
    <w:p w:rsidR="00F60D3E" w:rsidRDefault="00F60D3E" w:rsidP="00105BC0">
      <w:pPr>
        <w:ind w:left="480"/>
      </w:pPr>
    </w:p>
    <w:p w:rsidR="00F517BF" w:rsidRDefault="00F517BF" w:rsidP="00105BC0">
      <w:pPr>
        <w:ind w:left="480"/>
      </w:pPr>
    </w:p>
    <w:p w:rsidR="00F517BF" w:rsidRDefault="00F517BF" w:rsidP="00105BC0">
      <w:pPr>
        <w:ind w:left="480"/>
      </w:pPr>
    </w:p>
    <w:p w:rsidR="00F517BF" w:rsidRDefault="00F517BF" w:rsidP="00105BC0">
      <w:pPr>
        <w:ind w:left="480"/>
      </w:pPr>
    </w:p>
    <w:p w:rsidR="00F517BF" w:rsidRDefault="00F517BF" w:rsidP="00105BC0">
      <w:pPr>
        <w:ind w:left="480"/>
      </w:pPr>
    </w:p>
    <w:p w:rsidR="00F517BF" w:rsidRDefault="00F517BF" w:rsidP="00105BC0">
      <w:pPr>
        <w:ind w:left="480"/>
      </w:pPr>
    </w:p>
    <w:p w:rsidR="00F60D3E" w:rsidRPr="0065719D" w:rsidRDefault="00F60D3E" w:rsidP="00F60D3E">
      <w:pPr>
        <w:pStyle w:val="ListParagraph"/>
        <w:numPr>
          <w:ilvl w:val="0"/>
          <w:numId w:val="3"/>
        </w:numPr>
        <w:shd w:val="clear" w:color="auto" w:fill="FFFFFF"/>
        <w:spacing w:before="192" w:after="192" w:line="343" w:lineRule="atLeast"/>
        <w:rPr>
          <w:rFonts w:ascii="Georgia" w:eastAsia="Times New Roman" w:hAnsi="Georgia" w:cs="Times New Roman"/>
          <w:b/>
          <w:color w:val="333333"/>
          <w:sz w:val="26"/>
          <w:szCs w:val="26"/>
          <w:lang w:eastAsia="en-CA"/>
        </w:rPr>
      </w:pPr>
      <w:r w:rsidRPr="0065719D">
        <w:rPr>
          <w:rFonts w:ascii="Georgia" w:eastAsia="Times New Roman" w:hAnsi="Georgia" w:cs="Times New Roman"/>
          <w:b/>
          <w:color w:val="333333"/>
          <w:sz w:val="26"/>
          <w:szCs w:val="26"/>
          <w:lang w:eastAsia="en-CA"/>
        </w:rPr>
        <w:lastRenderedPageBreak/>
        <w:t>A new application is being developed and will be using a database that includes a relation about items: Item (</w:t>
      </w:r>
      <w:proofErr w:type="spellStart"/>
      <w:r w:rsidRPr="0065719D">
        <w:rPr>
          <w:rFonts w:ascii="Georgia" w:eastAsia="Times New Roman" w:hAnsi="Georgia" w:cs="Times New Roman"/>
          <w:b/>
          <w:color w:val="333333"/>
          <w:sz w:val="26"/>
          <w:szCs w:val="26"/>
          <w:lang w:eastAsia="en-CA"/>
        </w:rPr>
        <w:t>item_</w:t>
      </w:r>
      <w:proofErr w:type="gramStart"/>
      <w:r w:rsidRPr="0065719D">
        <w:rPr>
          <w:rFonts w:ascii="Georgia" w:eastAsia="Times New Roman" w:hAnsi="Georgia" w:cs="Times New Roman"/>
          <w:b/>
          <w:color w:val="333333"/>
          <w:sz w:val="26"/>
          <w:szCs w:val="26"/>
          <w:lang w:eastAsia="en-CA"/>
        </w:rPr>
        <w:t>id:integer</w:t>
      </w:r>
      <w:proofErr w:type="spellEnd"/>
      <w:proofErr w:type="gramEnd"/>
      <w:r w:rsidRPr="0065719D">
        <w:rPr>
          <w:rFonts w:ascii="Georgia" w:eastAsia="Times New Roman" w:hAnsi="Georgia" w:cs="Times New Roman"/>
          <w:b/>
          <w:color w:val="333333"/>
          <w:sz w:val="26"/>
          <w:szCs w:val="26"/>
          <w:lang w:eastAsia="en-CA"/>
        </w:rPr>
        <w:t xml:space="preserve">, </w:t>
      </w:r>
      <w:proofErr w:type="spellStart"/>
      <w:r w:rsidRPr="0065719D">
        <w:rPr>
          <w:rFonts w:ascii="Georgia" w:eastAsia="Times New Roman" w:hAnsi="Georgia" w:cs="Times New Roman"/>
          <w:b/>
          <w:color w:val="333333"/>
          <w:sz w:val="26"/>
          <w:szCs w:val="26"/>
          <w:lang w:eastAsia="en-CA"/>
        </w:rPr>
        <w:t>item_name:string</w:t>
      </w:r>
      <w:proofErr w:type="spellEnd"/>
      <w:r w:rsidRPr="0065719D">
        <w:rPr>
          <w:rFonts w:ascii="Georgia" w:eastAsia="Times New Roman" w:hAnsi="Georgia" w:cs="Times New Roman"/>
          <w:b/>
          <w:color w:val="333333"/>
          <w:sz w:val="26"/>
          <w:szCs w:val="26"/>
          <w:lang w:eastAsia="en-CA"/>
        </w:rPr>
        <w:t xml:space="preserve">, </w:t>
      </w:r>
      <w:proofErr w:type="spellStart"/>
      <w:r w:rsidRPr="0065719D">
        <w:rPr>
          <w:rFonts w:ascii="Georgia" w:eastAsia="Times New Roman" w:hAnsi="Georgia" w:cs="Times New Roman"/>
          <w:b/>
          <w:color w:val="333333"/>
          <w:sz w:val="26"/>
          <w:szCs w:val="26"/>
          <w:lang w:eastAsia="en-CA"/>
        </w:rPr>
        <w:t>color:string</w:t>
      </w:r>
      <w:proofErr w:type="spellEnd"/>
      <w:r w:rsidRPr="0065719D">
        <w:rPr>
          <w:rFonts w:ascii="Georgia" w:eastAsia="Times New Roman" w:hAnsi="Georgia" w:cs="Times New Roman"/>
          <w:b/>
          <w:color w:val="333333"/>
          <w:sz w:val="26"/>
          <w:szCs w:val="26"/>
          <w:lang w:eastAsia="en-CA"/>
        </w:rPr>
        <w:t xml:space="preserve">, </w:t>
      </w:r>
      <w:proofErr w:type="spellStart"/>
      <w:r w:rsidRPr="0065719D">
        <w:rPr>
          <w:rFonts w:ascii="Georgia" w:eastAsia="Times New Roman" w:hAnsi="Georgia" w:cs="Times New Roman"/>
          <w:b/>
          <w:color w:val="333333"/>
          <w:sz w:val="26"/>
          <w:szCs w:val="26"/>
          <w:lang w:eastAsia="en-CA"/>
        </w:rPr>
        <w:t>price:real</w:t>
      </w:r>
      <w:proofErr w:type="spellEnd"/>
      <w:r w:rsidRPr="0065719D">
        <w:rPr>
          <w:rFonts w:ascii="Georgia" w:eastAsia="Times New Roman" w:hAnsi="Georgia" w:cs="Times New Roman"/>
          <w:b/>
          <w:color w:val="333333"/>
          <w:sz w:val="26"/>
          <w:szCs w:val="26"/>
          <w:lang w:eastAsia="en-CA"/>
        </w:rPr>
        <w:t>).</w:t>
      </w:r>
    </w:p>
    <w:p w:rsidR="00F60D3E" w:rsidRPr="00F60D3E" w:rsidRDefault="00F60D3E" w:rsidP="00F60D3E">
      <w:pPr>
        <w:shd w:val="clear" w:color="auto" w:fill="FFFFFF"/>
        <w:spacing w:before="192" w:after="192" w:line="343" w:lineRule="atLeast"/>
        <w:rPr>
          <w:rFonts w:ascii="Georgia" w:eastAsia="Times New Roman" w:hAnsi="Georgia" w:cs="Times New Roman"/>
          <w:b/>
          <w:color w:val="333333"/>
          <w:sz w:val="26"/>
          <w:szCs w:val="26"/>
          <w:lang w:eastAsia="en-CA"/>
        </w:rPr>
      </w:pPr>
      <w:r w:rsidRPr="00F60D3E">
        <w:rPr>
          <w:rFonts w:ascii="Georgia" w:eastAsia="Times New Roman" w:hAnsi="Georgia" w:cs="Times New Roman"/>
          <w:b/>
          <w:color w:val="333333"/>
          <w:sz w:val="26"/>
          <w:szCs w:val="26"/>
          <w:lang w:eastAsia="en-CA"/>
        </w:rPr>
        <w:t>Both the purchasing department in charge of obtaining raw material and the manufacturing department in charge of manufacturing the items can change the price of manufactured items according to changes that may happen in the raw material cost or production cost. The two departments use different transactions to update the price of items. The new application uses the following sequences of actions, listed in the order they are submitted to the DBMS:</w:t>
      </w:r>
    </w:p>
    <w:p w:rsidR="00F60D3E" w:rsidRPr="00F60D3E" w:rsidRDefault="00F60D3E" w:rsidP="00F60D3E">
      <w:pPr>
        <w:shd w:val="clear" w:color="auto" w:fill="FFFFFF"/>
        <w:spacing w:before="192" w:after="192" w:line="343" w:lineRule="atLeast"/>
        <w:rPr>
          <w:rFonts w:ascii="Georgia" w:eastAsia="Times New Roman" w:hAnsi="Georgia" w:cs="Times New Roman"/>
          <w:b/>
          <w:color w:val="333333"/>
          <w:sz w:val="26"/>
          <w:szCs w:val="26"/>
          <w:lang w:eastAsia="en-CA"/>
        </w:rPr>
      </w:pPr>
      <w:r w:rsidRPr="00F60D3E">
        <w:rPr>
          <w:rFonts w:ascii="Georgia" w:eastAsia="Times New Roman" w:hAnsi="Georgia" w:cs="Times New Roman"/>
          <w:b/>
          <w:color w:val="333333"/>
          <w:sz w:val="26"/>
          <w:szCs w:val="26"/>
          <w:lang w:eastAsia="en-CA"/>
        </w:rPr>
        <w:t>Sequence S1: T</w:t>
      </w:r>
      <w:proofErr w:type="gramStart"/>
      <w:r w:rsidRPr="00F60D3E">
        <w:rPr>
          <w:rFonts w:ascii="Georgia" w:eastAsia="Times New Roman" w:hAnsi="Georgia" w:cs="Times New Roman"/>
          <w:b/>
          <w:color w:val="333333"/>
          <w:sz w:val="26"/>
          <w:szCs w:val="26"/>
          <w:lang w:eastAsia="en-CA"/>
        </w:rPr>
        <w:t>1:R</w:t>
      </w:r>
      <w:proofErr w:type="gramEnd"/>
      <w:r w:rsidRPr="00F60D3E">
        <w:rPr>
          <w:rFonts w:ascii="Georgia" w:eastAsia="Times New Roman" w:hAnsi="Georgia" w:cs="Times New Roman"/>
          <w:b/>
          <w:color w:val="333333"/>
          <w:sz w:val="26"/>
          <w:szCs w:val="26"/>
          <w:lang w:eastAsia="en-CA"/>
        </w:rPr>
        <w:t>(X), T2:W(X), T2:W(Y), T3:W(Y), T1:W(Y), T1:Commit, T2:Commit, T3:Commit</w:t>
      </w:r>
    </w:p>
    <w:p w:rsidR="00F60D3E" w:rsidRPr="00F60D3E" w:rsidRDefault="00F60D3E" w:rsidP="00F60D3E">
      <w:pPr>
        <w:shd w:val="clear" w:color="auto" w:fill="FFFFFF"/>
        <w:spacing w:before="192" w:after="192" w:line="343" w:lineRule="atLeast"/>
        <w:rPr>
          <w:rFonts w:ascii="Georgia" w:eastAsia="Times New Roman" w:hAnsi="Georgia" w:cs="Times New Roman"/>
          <w:b/>
          <w:color w:val="333333"/>
          <w:sz w:val="26"/>
          <w:szCs w:val="26"/>
          <w:lang w:eastAsia="en-CA"/>
        </w:rPr>
      </w:pPr>
      <w:r w:rsidRPr="00F60D3E">
        <w:rPr>
          <w:rFonts w:ascii="Georgia" w:eastAsia="Times New Roman" w:hAnsi="Georgia" w:cs="Times New Roman"/>
          <w:b/>
          <w:color w:val="333333"/>
          <w:sz w:val="26"/>
          <w:szCs w:val="26"/>
          <w:lang w:eastAsia="en-CA"/>
        </w:rPr>
        <w:t>Sequence S2: T</w:t>
      </w:r>
      <w:proofErr w:type="gramStart"/>
      <w:r w:rsidRPr="00F60D3E">
        <w:rPr>
          <w:rFonts w:ascii="Georgia" w:eastAsia="Times New Roman" w:hAnsi="Georgia" w:cs="Times New Roman"/>
          <w:b/>
          <w:color w:val="333333"/>
          <w:sz w:val="26"/>
          <w:szCs w:val="26"/>
          <w:lang w:eastAsia="en-CA"/>
        </w:rPr>
        <w:t>1:R</w:t>
      </w:r>
      <w:proofErr w:type="gramEnd"/>
      <w:r w:rsidRPr="00F60D3E">
        <w:rPr>
          <w:rFonts w:ascii="Georgia" w:eastAsia="Times New Roman" w:hAnsi="Georgia" w:cs="Times New Roman"/>
          <w:b/>
          <w:color w:val="333333"/>
          <w:sz w:val="26"/>
          <w:szCs w:val="26"/>
          <w:lang w:eastAsia="en-CA"/>
        </w:rPr>
        <w:t>(X), T2:W(Y), T2:W(X), T3:W(Y), T1:W(Y), T1:Commit, T2:Commit, T3:Commit</w:t>
      </w:r>
    </w:p>
    <w:p w:rsidR="00F60D3E" w:rsidRPr="00F60D3E" w:rsidRDefault="00F60D3E" w:rsidP="00F60D3E">
      <w:pPr>
        <w:shd w:val="clear" w:color="auto" w:fill="FFFFFF"/>
        <w:spacing w:before="192" w:after="192" w:line="343" w:lineRule="atLeast"/>
        <w:rPr>
          <w:rFonts w:ascii="Georgia" w:eastAsia="Times New Roman" w:hAnsi="Georgia" w:cs="Times New Roman"/>
          <w:b/>
          <w:color w:val="333333"/>
          <w:sz w:val="26"/>
          <w:szCs w:val="26"/>
          <w:lang w:eastAsia="en-CA"/>
        </w:rPr>
      </w:pPr>
      <w:r w:rsidRPr="00F60D3E">
        <w:rPr>
          <w:rFonts w:ascii="Georgia" w:eastAsia="Times New Roman" w:hAnsi="Georgia" w:cs="Times New Roman"/>
          <w:b/>
          <w:color w:val="333333"/>
          <w:sz w:val="26"/>
          <w:szCs w:val="26"/>
          <w:lang w:eastAsia="en-CA"/>
        </w:rPr>
        <w:t>For each of the following concurrency control mechanisms, describe how they will handle each of the sequences (S1 &amp; S2).</w:t>
      </w:r>
    </w:p>
    <w:p w:rsidR="00F60D3E" w:rsidRPr="00F60D3E" w:rsidRDefault="00F60D3E" w:rsidP="00F60D3E">
      <w:pPr>
        <w:numPr>
          <w:ilvl w:val="0"/>
          <w:numId w:val="12"/>
        </w:numPr>
        <w:shd w:val="clear" w:color="auto" w:fill="FFFFFF"/>
        <w:spacing w:after="0" w:line="336" w:lineRule="atLeast"/>
        <w:ind w:left="480" w:right="240"/>
        <w:rPr>
          <w:rFonts w:ascii="Georgia" w:eastAsia="Times New Roman" w:hAnsi="Georgia" w:cs="Times New Roman"/>
          <w:b/>
          <w:color w:val="333333"/>
          <w:sz w:val="23"/>
          <w:szCs w:val="23"/>
          <w:lang w:eastAsia="en-CA"/>
        </w:rPr>
      </w:pPr>
      <w:r w:rsidRPr="00F60D3E">
        <w:rPr>
          <w:rFonts w:ascii="Georgia" w:eastAsia="Times New Roman" w:hAnsi="Georgia" w:cs="Times New Roman"/>
          <w:b/>
          <w:color w:val="333333"/>
          <w:sz w:val="23"/>
          <w:szCs w:val="23"/>
          <w:lang w:eastAsia="en-CA"/>
        </w:rPr>
        <w:t>Strict 2PL with timestamps used for deadlock prevention.</w:t>
      </w:r>
    </w:p>
    <w:p w:rsidR="00F60D3E" w:rsidRPr="00F60D3E" w:rsidRDefault="00F60D3E" w:rsidP="00F60D3E">
      <w:pPr>
        <w:numPr>
          <w:ilvl w:val="0"/>
          <w:numId w:val="12"/>
        </w:numPr>
        <w:shd w:val="clear" w:color="auto" w:fill="FFFFFF"/>
        <w:spacing w:after="0" w:line="336" w:lineRule="atLeast"/>
        <w:ind w:left="480" w:right="240"/>
        <w:rPr>
          <w:rFonts w:ascii="Georgia" w:eastAsia="Times New Roman" w:hAnsi="Georgia" w:cs="Times New Roman"/>
          <w:b/>
          <w:color w:val="333333"/>
          <w:sz w:val="23"/>
          <w:szCs w:val="23"/>
          <w:lang w:eastAsia="en-CA"/>
        </w:rPr>
      </w:pPr>
      <w:r w:rsidRPr="00F60D3E">
        <w:rPr>
          <w:rFonts w:ascii="Georgia" w:eastAsia="Times New Roman" w:hAnsi="Georgia" w:cs="Times New Roman"/>
          <w:b/>
          <w:color w:val="333333"/>
          <w:sz w:val="23"/>
          <w:szCs w:val="23"/>
          <w:lang w:eastAsia="en-CA"/>
        </w:rPr>
        <w:t>Conservative (and Strict, i.e., with locks held until end-of-transaction) 2PL.</w:t>
      </w:r>
    </w:p>
    <w:p w:rsidR="00F60D3E" w:rsidRPr="00F60D3E" w:rsidRDefault="00F60D3E" w:rsidP="00F60D3E">
      <w:pPr>
        <w:shd w:val="clear" w:color="auto" w:fill="FFFFFF"/>
        <w:spacing w:before="192" w:after="192" w:line="343" w:lineRule="atLeast"/>
        <w:rPr>
          <w:rFonts w:ascii="Georgia" w:eastAsia="Times New Roman" w:hAnsi="Georgia" w:cs="Times New Roman"/>
          <w:b/>
          <w:color w:val="333333"/>
          <w:sz w:val="26"/>
          <w:szCs w:val="26"/>
          <w:lang w:eastAsia="en-CA"/>
        </w:rPr>
      </w:pPr>
      <w:r w:rsidRPr="0065719D">
        <w:rPr>
          <w:rFonts w:ascii="Georgia" w:eastAsia="Times New Roman" w:hAnsi="Georgia" w:cs="Times New Roman"/>
          <w:b/>
          <w:bCs/>
          <w:color w:val="333333"/>
          <w:sz w:val="26"/>
          <w:szCs w:val="26"/>
          <w:lang w:eastAsia="en-CA"/>
        </w:rPr>
        <w:t>Note:</w:t>
      </w:r>
      <w:r w:rsidRPr="0065719D">
        <w:rPr>
          <w:rFonts w:ascii="Georgia" w:eastAsia="Times New Roman" w:hAnsi="Georgia" w:cs="Times New Roman"/>
          <w:b/>
          <w:color w:val="333333"/>
          <w:sz w:val="26"/>
          <w:szCs w:val="26"/>
          <w:lang w:eastAsia="en-CA"/>
        </w:rPr>
        <w:t> </w:t>
      </w:r>
      <w:r w:rsidRPr="00F60D3E">
        <w:rPr>
          <w:rFonts w:ascii="Georgia" w:eastAsia="Times New Roman" w:hAnsi="Georgia" w:cs="Times New Roman"/>
          <w:b/>
          <w:color w:val="333333"/>
          <w:sz w:val="26"/>
          <w:szCs w:val="26"/>
          <w:lang w:eastAsia="en-CA"/>
        </w:rPr>
        <w:t>Assume that the DBMS processes actions in the order shown. If a transaction is blocked, assume that all its actions are queued until it is resumed; the DBMS continues with the next action (according to the listed sequence) of an unblocked transaction. Write any other assumption you are using for your answer.</w:t>
      </w:r>
    </w:p>
    <w:p w:rsidR="00125042" w:rsidRDefault="00B205C1" w:rsidP="00125042">
      <w:pPr>
        <w:ind w:left="480"/>
      </w:pPr>
      <w:r>
        <w:t>I’</w:t>
      </w:r>
      <w:r w:rsidR="00F26517">
        <w:t>ll answer b</w:t>
      </w:r>
      <w:r>
        <w:t xml:space="preserve"> first since it’s the simpler case. </w:t>
      </w:r>
      <w:r w:rsidR="00C707CF">
        <w:t xml:space="preserve">Conservative 2PL obtains </w:t>
      </w:r>
      <w:r w:rsidR="00F26517">
        <w:t xml:space="preserve">all needed </w:t>
      </w:r>
      <w:r w:rsidR="00C707CF">
        <w:t>locks at the start of the transaction and doesn’t release them until the end. If a transaction only reads, it requests a shared lock that permits other reads but not writes. If a transaction writes, it requests an exclusive lock that prevents other transactions from reading or writing.</w:t>
      </w:r>
    </w:p>
    <w:p w:rsidR="00125042" w:rsidRDefault="00125042" w:rsidP="00125042">
      <w:pPr>
        <w:ind w:left="480"/>
      </w:pPr>
      <w:r>
        <w:t>For example, for sequence 1, even though T1 only needs a shared lock on X, T2 must wait for T1 to complete since it needs an exclusive lock to write.</w:t>
      </w:r>
      <w:r w:rsidR="00F26517">
        <w:t xml:space="preserve"> </w:t>
      </w:r>
      <w:r w:rsidR="00181D70">
        <w:t>Since there are not instances where two or more transactions only read, and all locks must be obtained before starting, t</w:t>
      </w:r>
      <w:r w:rsidR="00F26517">
        <w:t>he result is that the transactions happen serially</w:t>
      </w:r>
      <w:r w:rsidR="00181D70">
        <w:t>:</w:t>
      </w:r>
    </w:p>
    <w:p w:rsidR="00181D70" w:rsidRDefault="00181D70" w:rsidP="00125042">
      <w:pPr>
        <w:ind w:left="480"/>
      </w:pPr>
    </w:p>
    <w:p w:rsidR="00181D70" w:rsidRDefault="00181D70" w:rsidP="00125042">
      <w:pPr>
        <w:ind w:left="480"/>
      </w:pPr>
    </w:p>
    <w:p w:rsidR="00181D70" w:rsidRDefault="00181D70" w:rsidP="00125042">
      <w:pPr>
        <w:ind w:left="480"/>
      </w:pPr>
      <w:r>
        <w:lastRenderedPageBreak/>
        <w:t>Sequence 1 with Strict 2PL:</w:t>
      </w:r>
    </w:p>
    <w:tbl>
      <w:tblPr>
        <w:tblStyle w:val="TableGrid"/>
        <w:tblW w:w="0" w:type="auto"/>
        <w:tblInd w:w="480" w:type="dxa"/>
        <w:tblLook w:val="04A0" w:firstRow="1" w:lastRow="0" w:firstColumn="1" w:lastColumn="0" w:noHBand="0" w:noVBand="1"/>
      </w:tblPr>
      <w:tblGrid>
        <w:gridCol w:w="2965"/>
        <w:gridCol w:w="2967"/>
        <w:gridCol w:w="2938"/>
      </w:tblGrid>
      <w:tr w:rsidR="00125042" w:rsidTr="00181D70">
        <w:tc>
          <w:tcPr>
            <w:tcW w:w="2965" w:type="dxa"/>
          </w:tcPr>
          <w:p w:rsidR="00125042" w:rsidRDefault="00125042" w:rsidP="00125042">
            <w:pPr>
              <w:jc w:val="center"/>
            </w:pPr>
            <w:r>
              <w:t>T1</w:t>
            </w:r>
          </w:p>
        </w:tc>
        <w:tc>
          <w:tcPr>
            <w:tcW w:w="2967" w:type="dxa"/>
          </w:tcPr>
          <w:p w:rsidR="00125042" w:rsidRDefault="00125042" w:rsidP="00125042">
            <w:pPr>
              <w:jc w:val="center"/>
            </w:pPr>
            <w:r>
              <w:t>T2</w:t>
            </w:r>
          </w:p>
        </w:tc>
        <w:tc>
          <w:tcPr>
            <w:tcW w:w="2938" w:type="dxa"/>
          </w:tcPr>
          <w:p w:rsidR="00125042" w:rsidRDefault="00125042" w:rsidP="00125042">
            <w:pPr>
              <w:jc w:val="center"/>
            </w:pPr>
            <w:r>
              <w:t>T3</w:t>
            </w:r>
          </w:p>
        </w:tc>
      </w:tr>
      <w:tr w:rsidR="00125042" w:rsidTr="00181D70">
        <w:tc>
          <w:tcPr>
            <w:tcW w:w="2965" w:type="dxa"/>
          </w:tcPr>
          <w:p w:rsidR="00125042" w:rsidRDefault="00125042" w:rsidP="00125042">
            <w:pPr>
              <w:jc w:val="center"/>
            </w:pPr>
            <w:r>
              <w:t>Shared(X)</w:t>
            </w:r>
          </w:p>
        </w:tc>
        <w:tc>
          <w:tcPr>
            <w:tcW w:w="2967" w:type="dxa"/>
          </w:tcPr>
          <w:p w:rsidR="00125042" w:rsidRDefault="00125042" w:rsidP="00125042">
            <w:pPr>
              <w:jc w:val="center"/>
            </w:pPr>
          </w:p>
        </w:tc>
        <w:tc>
          <w:tcPr>
            <w:tcW w:w="2938" w:type="dxa"/>
          </w:tcPr>
          <w:p w:rsidR="00125042" w:rsidRDefault="00125042" w:rsidP="00125042">
            <w:pPr>
              <w:jc w:val="center"/>
            </w:pPr>
          </w:p>
        </w:tc>
      </w:tr>
      <w:tr w:rsidR="00125042" w:rsidTr="00181D70">
        <w:tc>
          <w:tcPr>
            <w:tcW w:w="2965" w:type="dxa"/>
          </w:tcPr>
          <w:p w:rsidR="00125042" w:rsidRDefault="00125042" w:rsidP="00125042">
            <w:pPr>
              <w:jc w:val="center"/>
            </w:pPr>
            <w:r>
              <w:t>Exclusive(Y)</w:t>
            </w:r>
          </w:p>
        </w:tc>
        <w:tc>
          <w:tcPr>
            <w:tcW w:w="2967" w:type="dxa"/>
          </w:tcPr>
          <w:p w:rsidR="00125042" w:rsidRDefault="00125042" w:rsidP="00125042">
            <w:pPr>
              <w:jc w:val="center"/>
            </w:pPr>
          </w:p>
        </w:tc>
        <w:tc>
          <w:tcPr>
            <w:tcW w:w="2938" w:type="dxa"/>
          </w:tcPr>
          <w:p w:rsidR="00125042" w:rsidRDefault="00125042" w:rsidP="00125042">
            <w:pPr>
              <w:jc w:val="center"/>
            </w:pPr>
          </w:p>
        </w:tc>
      </w:tr>
      <w:tr w:rsidR="00125042" w:rsidTr="00181D70">
        <w:tc>
          <w:tcPr>
            <w:tcW w:w="2965" w:type="dxa"/>
          </w:tcPr>
          <w:p w:rsidR="00125042" w:rsidRDefault="00125042" w:rsidP="00125042">
            <w:pPr>
              <w:jc w:val="center"/>
            </w:pPr>
            <w:r>
              <w:t>R</w:t>
            </w:r>
            <w:r w:rsidR="00F26517">
              <w:t>ead</w:t>
            </w:r>
            <w:r>
              <w:t>(X)</w:t>
            </w:r>
          </w:p>
        </w:tc>
        <w:tc>
          <w:tcPr>
            <w:tcW w:w="2967" w:type="dxa"/>
          </w:tcPr>
          <w:p w:rsidR="00125042" w:rsidRDefault="00125042" w:rsidP="00125042">
            <w:pPr>
              <w:jc w:val="center"/>
            </w:pPr>
          </w:p>
        </w:tc>
        <w:tc>
          <w:tcPr>
            <w:tcW w:w="2938" w:type="dxa"/>
          </w:tcPr>
          <w:p w:rsidR="00125042" w:rsidRDefault="00125042" w:rsidP="00125042">
            <w:pPr>
              <w:jc w:val="center"/>
            </w:pPr>
          </w:p>
        </w:tc>
      </w:tr>
      <w:tr w:rsidR="00125042" w:rsidTr="00181D70">
        <w:tc>
          <w:tcPr>
            <w:tcW w:w="2965" w:type="dxa"/>
          </w:tcPr>
          <w:p w:rsidR="00125042" w:rsidRDefault="00125042" w:rsidP="00125042">
            <w:pPr>
              <w:jc w:val="center"/>
            </w:pPr>
            <w:r>
              <w:t>W</w:t>
            </w:r>
            <w:r w:rsidR="00F26517">
              <w:t>rite</w:t>
            </w:r>
            <w:r>
              <w:t>(Y)</w:t>
            </w:r>
          </w:p>
        </w:tc>
        <w:tc>
          <w:tcPr>
            <w:tcW w:w="2967" w:type="dxa"/>
          </w:tcPr>
          <w:p w:rsidR="00125042" w:rsidRDefault="00125042" w:rsidP="00125042">
            <w:pPr>
              <w:jc w:val="center"/>
            </w:pPr>
          </w:p>
        </w:tc>
        <w:tc>
          <w:tcPr>
            <w:tcW w:w="2938" w:type="dxa"/>
          </w:tcPr>
          <w:p w:rsidR="00125042" w:rsidRDefault="00125042" w:rsidP="00125042">
            <w:pPr>
              <w:jc w:val="center"/>
            </w:pPr>
          </w:p>
        </w:tc>
      </w:tr>
      <w:tr w:rsidR="00125042" w:rsidTr="00181D70">
        <w:tc>
          <w:tcPr>
            <w:tcW w:w="2965" w:type="dxa"/>
          </w:tcPr>
          <w:p w:rsidR="00125042" w:rsidRDefault="00125042" w:rsidP="00125042">
            <w:pPr>
              <w:jc w:val="center"/>
            </w:pPr>
            <w:r>
              <w:t>Commit</w:t>
            </w:r>
          </w:p>
        </w:tc>
        <w:tc>
          <w:tcPr>
            <w:tcW w:w="2967" w:type="dxa"/>
          </w:tcPr>
          <w:p w:rsidR="00125042" w:rsidRDefault="00125042" w:rsidP="00125042">
            <w:pPr>
              <w:jc w:val="center"/>
            </w:pPr>
          </w:p>
        </w:tc>
        <w:tc>
          <w:tcPr>
            <w:tcW w:w="2938" w:type="dxa"/>
          </w:tcPr>
          <w:p w:rsidR="00125042" w:rsidRDefault="00125042" w:rsidP="00125042">
            <w:pPr>
              <w:jc w:val="center"/>
            </w:pPr>
          </w:p>
        </w:tc>
      </w:tr>
      <w:tr w:rsidR="00125042" w:rsidTr="00181D70">
        <w:tc>
          <w:tcPr>
            <w:tcW w:w="2965" w:type="dxa"/>
          </w:tcPr>
          <w:p w:rsidR="00125042" w:rsidRDefault="00125042" w:rsidP="00125042">
            <w:pPr>
              <w:jc w:val="center"/>
            </w:pPr>
          </w:p>
        </w:tc>
        <w:tc>
          <w:tcPr>
            <w:tcW w:w="2967" w:type="dxa"/>
          </w:tcPr>
          <w:p w:rsidR="00125042" w:rsidRDefault="00125042" w:rsidP="00125042">
            <w:pPr>
              <w:jc w:val="center"/>
            </w:pPr>
            <w:r>
              <w:t>Exclusive(X)</w:t>
            </w:r>
          </w:p>
        </w:tc>
        <w:tc>
          <w:tcPr>
            <w:tcW w:w="2938" w:type="dxa"/>
          </w:tcPr>
          <w:p w:rsidR="00125042" w:rsidRDefault="00125042" w:rsidP="00125042">
            <w:pPr>
              <w:jc w:val="center"/>
            </w:pPr>
          </w:p>
        </w:tc>
      </w:tr>
      <w:tr w:rsidR="00125042" w:rsidTr="00181D70">
        <w:tc>
          <w:tcPr>
            <w:tcW w:w="2965" w:type="dxa"/>
          </w:tcPr>
          <w:p w:rsidR="00125042" w:rsidRDefault="00125042" w:rsidP="00181D70">
            <w:pPr>
              <w:jc w:val="center"/>
            </w:pPr>
          </w:p>
        </w:tc>
        <w:tc>
          <w:tcPr>
            <w:tcW w:w="2967" w:type="dxa"/>
          </w:tcPr>
          <w:p w:rsidR="00125042" w:rsidRDefault="00181D70" w:rsidP="00181D70">
            <w:pPr>
              <w:jc w:val="center"/>
            </w:pPr>
            <w:r>
              <w:t>Exclusive(Y)</w:t>
            </w:r>
          </w:p>
        </w:tc>
        <w:tc>
          <w:tcPr>
            <w:tcW w:w="2938" w:type="dxa"/>
          </w:tcPr>
          <w:p w:rsidR="00125042" w:rsidRDefault="00125042" w:rsidP="00181D70">
            <w:pPr>
              <w:jc w:val="center"/>
            </w:pPr>
          </w:p>
        </w:tc>
      </w:tr>
      <w:tr w:rsidR="00181D70" w:rsidTr="00181D70">
        <w:tc>
          <w:tcPr>
            <w:tcW w:w="2965" w:type="dxa"/>
          </w:tcPr>
          <w:p w:rsidR="00181D70" w:rsidRDefault="00181D70" w:rsidP="00181D70">
            <w:pPr>
              <w:jc w:val="center"/>
            </w:pPr>
          </w:p>
        </w:tc>
        <w:tc>
          <w:tcPr>
            <w:tcW w:w="2967" w:type="dxa"/>
          </w:tcPr>
          <w:p w:rsidR="00181D70" w:rsidRDefault="00181D70" w:rsidP="00181D70">
            <w:pPr>
              <w:jc w:val="center"/>
            </w:pPr>
            <w:r>
              <w:t>Write(X)</w:t>
            </w:r>
          </w:p>
        </w:tc>
        <w:tc>
          <w:tcPr>
            <w:tcW w:w="2938" w:type="dxa"/>
          </w:tcPr>
          <w:p w:rsidR="00181D70" w:rsidRDefault="00181D70" w:rsidP="00181D70">
            <w:pPr>
              <w:jc w:val="center"/>
            </w:pPr>
          </w:p>
        </w:tc>
      </w:tr>
      <w:tr w:rsidR="00181D70" w:rsidTr="00181D70">
        <w:tc>
          <w:tcPr>
            <w:tcW w:w="2965" w:type="dxa"/>
          </w:tcPr>
          <w:p w:rsidR="00181D70" w:rsidRDefault="00181D70" w:rsidP="00181D70">
            <w:pPr>
              <w:jc w:val="center"/>
            </w:pPr>
          </w:p>
        </w:tc>
        <w:tc>
          <w:tcPr>
            <w:tcW w:w="2967" w:type="dxa"/>
          </w:tcPr>
          <w:p w:rsidR="00181D70" w:rsidRDefault="00181D70" w:rsidP="00181D70">
            <w:pPr>
              <w:jc w:val="center"/>
            </w:pPr>
            <w:r>
              <w:t>Write(Y)</w:t>
            </w:r>
          </w:p>
        </w:tc>
        <w:tc>
          <w:tcPr>
            <w:tcW w:w="2938" w:type="dxa"/>
          </w:tcPr>
          <w:p w:rsidR="00181D70" w:rsidRDefault="00181D70" w:rsidP="00181D70">
            <w:pPr>
              <w:jc w:val="center"/>
            </w:pPr>
          </w:p>
        </w:tc>
      </w:tr>
      <w:tr w:rsidR="00181D70" w:rsidTr="00181D70">
        <w:tc>
          <w:tcPr>
            <w:tcW w:w="2965" w:type="dxa"/>
          </w:tcPr>
          <w:p w:rsidR="00181D70" w:rsidRDefault="00181D70" w:rsidP="00181D70">
            <w:pPr>
              <w:jc w:val="center"/>
            </w:pPr>
          </w:p>
        </w:tc>
        <w:tc>
          <w:tcPr>
            <w:tcW w:w="2967" w:type="dxa"/>
          </w:tcPr>
          <w:p w:rsidR="00181D70" w:rsidRDefault="00181D70" w:rsidP="00181D70">
            <w:pPr>
              <w:jc w:val="center"/>
            </w:pPr>
            <w:r>
              <w:t>Commit</w:t>
            </w:r>
          </w:p>
        </w:tc>
        <w:tc>
          <w:tcPr>
            <w:tcW w:w="2938" w:type="dxa"/>
          </w:tcPr>
          <w:p w:rsidR="00181D70" w:rsidRDefault="00181D70" w:rsidP="00181D70">
            <w:pPr>
              <w:jc w:val="center"/>
            </w:pPr>
          </w:p>
        </w:tc>
      </w:tr>
      <w:tr w:rsidR="00181D70" w:rsidTr="00181D70">
        <w:tc>
          <w:tcPr>
            <w:tcW w:w="2965" w:type="dxa"/>
          </w:tcPr>
          <w:p w:rsidR="00181D70" w:rsidRDefault="00181D70" w:rsidP="00181D70">
            <w:pPr>
              <w:jc w:val="center"/>
            </w:pPr>
          </w:p>
        </w:tc>
        <w:tc>
          <w:tcPr>
            <w:tcW w:w="2967" w:type="dxa"/>
          </w:tcPr>
          <w:p w:rsidR="00181D70" w:rsidRDefault="00181D70" w:rsidP="00181D70">
            <w:pPr>
              <w:jc w:val="center"/>
            </w:pPr>
          </w:p>
        </w:tc>
        <w:tc>
          <w:tcPr>
            <w:tcW w:w="2938" w:type="dxa"/>
          </w:tcPr>
          <w:p w:rsidR="00181D70" w:rsidRDefault="00181D70" w:rsidP="00181D70">
            <w:pPr>
              <w:jc w:val="center"/>
            </w:pPr>
            <w:r>
              <w:t>X(Y)</w:t>
            </w:r>
          </w:p>
        </w:tc>
      </w:tr>
      <w:tr w:rsidR="00181D70" w:rsidTr="00181D70">
        <w:tc>
          <w:tcPr>
            <w:tcW w:w="2965" w:type="dxa"/>
          </w:tcPr>
          <w:p w:rsidR="00181D70" w:rsidRDefault="00181D70" w:rsidP="00181D70">
            <w:pPr>
              <w:jc w:val="center"/>
            </w:pPr>
          </w:p>
        </w:tc>
        <w:tc>
          <w:tcPr>
            <w:tcW w:w="2967" w:type="dxa"/>
          </w:tcPr>
          <w:p w:rsidR="00181D70" w:rsidRDefault="00181D70" w:rsidP="00181D70">
            <w:pPr>
              <w:jc w:val="center"/>
            </w:pPr>
          </w:p>
        </w:tc>
        <w:tc>
          <w:tcPr>
            <w:tcW w:w="2938" w:type="dxa"/>
          </w:tcPr>
          <w:p w:rsidR="00181D70" w:rsidRDefault="00181D70" w:rsidP="00181D70">
            <w:pPr>
              <w:jc w:val="center"/>
            </w:pPr>
            <w:r>
              <w:t>W(Y)</w:t>
            </w:r>
          </w:p>
        </w:tc>
      </w:tr>
      <w:tr w:rsidR="00181D70" w:rsidTr="00181D70">
        <w:tc>
          <w:tcPr>
            <w:tcW w:w="2965" w:type="dxa"/>
          </w:tcPr>
          <w:p w:rsidR="00181D70" w:rsidRDefault="00181D70" w:rsidP="00181D70">
            <w:pPr>
              <w:jc w:val="center"/>
            </w:pPr>
          </w:p>
        </w:tc>
        <w:tc>
          <w:tcPr>
            <w:tcW w:w="2967" w:type="dxa"/>
          </w:tcPr>
          <w:p w:rsidR="00181D70" w:rsidRDefault="00181D70" w:rsidP="00181D70">
            <w:pPr>
              <w:jc w:val="center"/>
            </w:pPr>
          </w:p>
        </w:tc>
        <w:tc>
          <w:tcPr>
            <w:tcW w:w="2938" w:type="dxa"/>
          </w:tcPr>
          <w:p w:rsidR="00181D70" w:rsidRDefault="00181D70" w:rsidP="00181D70">
            <w:pPr>
              <w:jc w:val="center"/>
            </w:pPr>
            <w:r>
              <w:t>Commit</w:t>
            </w:r>
          </w:p>
        </w:tc>
      </w:tr>
    </w:tbl>
    <w:p w:rsidR="00C707CF" w:rsidRDefault="00C707CF" w:rsidP="00105BC0">
      <w:pPr>
        <w:ind w:left="480"/>
      </w:pPr>
    </w:p>
    <w:p w:rsidR="00B205C1" w:rsidRDefault="00181D70" w:rsidP="00105BC0">
      <w:pPr>
        <w:ind w:left="480"/>
      </w:pPr>
      <w:r>
        <w:t>Sequence 2 with Strict 2PL serializes the same way except for the order of the writes performed by T2:</w:t>
      </w:r>
    </w:p>
    <w:tbl>
      <w:tblPr>
        <w:tblStyle w:val="TableGrid"/>
        <w:tblW w:w="0" w:type="auto"/>
        <w:tblInd w:w="480" w:type="dxa"/>
        <w:tblLook w:val="04A0" w:firstRow="1" w:lastRow="0" w:firstColumn="1" w:lastColumn="0" w:noHBand="0" w:noVBand="1"/>
      </w:tblPr>
      <w:tblGrid>
        <w:gridCol w:w="2965"/>
        <w:gridCol w:w="2967"/>
        <w:gridCol w:w="2938"/>
      </w:tblGrid>
      <w:tr w:rsidR="00181D70" w:rsidTr="00316F95">
        <w:tc>
          <w:tcPr>
            <w:tcW w:w="2965" w:type="dxa"/>
          </w:tcPr>
          <w:p w:rsidR="00181D70" w:rsidRDefault="00181D70" w:rsidP="00316F95">
            <w:pPr>
              <w:jc w:val="center"/>
            </w:pPr>
            <w:r>
              <w:t>T1</w:t>
            </w:r>
          </w:p>
        </w:tc>
        <w:tc>
          <w:tcPr>
            <w:tcW w:w="2967" w:type="dxa"/>
          </w:tcPr>
          <w:p w:rsidR="00181D70" w:rsidRDefault="00181D70" w:rsidP="00316F95">
            <w:pPr>
              <w:jc w:val="center"/>
            </w:pPr>
            <w:r>
              <w:t>T2</w:t>
            </w:r>
          </w:p>
        </w:tc>
        <w:tc>
          <w:tcPr>
            <w:tcW w:w="2938" w:type="dxa"/>
          </w:tcPr>
          <w:p w:rsidR="00181D70" w:rsidRDefault="00181D70" w:rsidP="00316F95">
            <w:pPr>
              <w:jc w:val="center"/>
            </w:pPr>
            <w:r>
              <w:t>T3</w:t>
            </w:r>
          </w:p>
        </w:tc>
      </w:tr>
      <w:tr w:rsidR="00181D70" w:rsidTr="00316F95">
        <w:tc>
          <w:tcPr>
            <w:tcW w:w="2965" w:type="dxa"/>
          </w:tcPr>
          <w:p w:rsidR="00181D70" w:rsidRDefault="00181D70" w:rsidP="00316F95">
            <w:pPr>
              <w:jc w:val="center"/>
            </w:pPr>
            <w:r>
              <w:t>Shared(X)</w:t>
            </w:r>
          </w:p>
        </w:tc>
        <w:tc>
          <w:tcPr>
            <w:tcW w:w="2967" w:type="dxa"/>
          </w:tcPr>
          <w:p w:rsidR="00181D70" w:rsidRDefault="00181D70" w:rsidP="00316F95">
            <w:pPr>
              <w:jc w:val="center"/>
            </w:pPr>
          </w:p>
        </w:tc>
        <w:tc>
          <w:tcPr>
            <w:tcW w:w="2938" w:type="dxa"/>
          </w:tcPr>
          <w:p w:rsidR="00181D70" w:rsidRDefault="00181D70" w:rsidP="00316F95">
            <w:pPr>
              <w:jc w:val="center"/>
            </w:pPr>
          </w:p>
        </w:tc>
      </w:tr>
      <w:tr w:rsidR="00181D70" w:rsidTr="00316F95">
        <w:tc>
          <w:tcPr>
            <w:tcW w:w="2965" w:type="dxa"/>
          </w:tcPr>
          <w:p w:rsidR="00181D70" w:rsidRDefault="00181D70" w:rsidP="00316F95">
            <w:pPr>
              <w:jc w:val="center"/>
            </w:pPr>
            <w:r>
              <w:t>Exclusive(Y)</w:t>
            </w:r>
          </w:p>
        </w:tc>
        <w:tc>
          <w:tcPr>
            <w:tcW w:w="2967" w:type="dxa"/>
          </w:tcPr>
          <w:p w:rsidR="00181D70" w:rsidRDefault="00181D70" w:rsidP="00316F95">
            <w:pPr>
              <w:jc w:val="center"/>
            </w:pPr>
          </w:p>
        </w:tc>
        <w:tc>
          <w:tcPr>
            <w:tcW w:w="2938" w:type="dxa"/>
          </w:tcPr>
          <w:p w:rsidR="00181D70" w:rsidRDefault="00181D70" w:rsidP="00316F95">
            <w:pPr>
              <w:jc w:val="center"/>
            </w:pPr>
          </w:p>
        </w:tc>
      </w:tr>
      <w:tr w:rsidR="00181D70" w:rsidTr="00316F95">
        <w:tc>
          <w:tcPr>
            <w:tcW w:w="2965" w:type="dxa"/>
          </w:tcPr>
          <w:p w:rsidR="00181D70" w:rsidRDefault="00181D70" w:rsidP="00316F95">
            <w:pPr>
              <w:jc w:val="center"/>
            </w:pPr>
            <w:r>
              <w:t>Read(X)</w:t>
            </w:r>
          </w:p>
        </w:tc>
        <w:tc>
          <w:tcPr>
            <w:tcW w:w="2967" w:type="dxa"/>
          </w:tcPr>
          <w:p w:rsidR="00181D70" w:rsidRDefault="00181D70" w:rsidP="00316F95">
            <w:pPr>
              <w:jc w:val="center"/>
            </w:pPr>
          </w:p>
        </w:tc>
        <w:tc>
          <w:tcPr>
            <w:tcW w:w="2938" w:type="dxa"/>
          </w:tcPr>
          <w:p w:rsidR="00181D70" w:rsidRDefault="00181D70" w:rsidP="00316F95">
            <w:pPr>
              <w:jc w:val="center"/>
            </w:pPr>
          </w:p>
        </w:tc>
      </w:tr>
      <w:tr w:rsidR="00181D70" w:rsidTr="00316F95">
        <w:tc>
          <w:tcPr>
            <w:tcW w:w="2965" w:type="dxa"/>
          </w:tcPr>
          <w:p w:rsidR="00181D70" w:rsidRDefault="00181D70" w:rsidP="00316F95">
            <w:pPr>
              <w:jc w:val="center"/>
            </w:pPr>
            <w:r>
              <w:t>Write(Y)</w:t>
            </w:r>
          </w:p>
        </w:tc>
        <w:tc>
          <w:tcPr>
            <w:tcW w:w="2967" w:type="dxa"/>
          </w:tcPr>
          <w:p w:rsidR="00181D70" w:rsidRDefault="00181D70" w:rsidP="00316F95">
            <w:pPr>
              <w:jc w:val="center"/>
            </w:pPr>
          </w:p>
        </w:tc>
        <w:tc>
          <w:tcPr>
            <w:tcW w:w="2938" w:type="dxa"/>
          </w:tcPr>
          <w:p w:rsidR="00181D70" w:rsidRDefault="00181D70" w:rsidP="00316F95">
            <w:pPr>
              <w:jc w:val="center"/>
            </w:pPr>
          </w:p>
        </w:tc>
      </w:tr>
      <w:tr w:rsidR="00181D70" w:rsidTr="00316F95">
        <w:tc>
          <w:tcPr>
            <w:tcW w:w="2965" w:type="dxa"/>
          </w:tcPr>
          <w:p w:rsidR="00181D70" w:rsidRDefault="00181D70" w:rsidP="00316F95">
            <w:pPr>
              <w:jc w:val="center"/>
            </w:pPr>
            <w:r>
              <w:t>Commit</w:t>
            </w:r>
          </w:p>
        </w:tc>
        <w:tc>
          <w:tcPr>
            <w:tcW w:w="2967" w:type="dxa"/>
          </w:tcPr>
          <w:p w:rsidR="00181D70" w:rsidRDefault="00181D70" w:rsidP="00316F95">
            <w:pPr>
              <w:jc w:val="center"/>
            </w:pPr>
          </w:p>
        </w:tc>
        <w:tc>
          <w:tcPr>
            <w:tcW w:w="2938" w:type="dxa"/>
          </w:tcPr>
          <w:p w:rsidR="00181D70" w:rsidRDefault="00181D70" w:rsidP="00316F95">
            <w:pPr>
              <w:jc w:val="center"/>
            </w:pPr>
          </w:p>
        </w:tc>
      </w:tr>
      <w:tr w:rsidR="00181D70" w:rsidTr="00316F95">
        <w:tc>
          <w:tcPr>
            <w:tcW w:w="2965" w:type="dxa"/>
          </w:tcPr>
          <w:p w:rsidR="00181D70" w:rsidRDefault="00181D70" w:rsidP="00316F95">
            <w:pPr>
              <w:jc w:val="center"/>
            </w:pPr>
          </w:p>
        </w:tc>
        <w:tc>
          <w:tcPr>
            <w:tcW w:w="2967" w:type="dxa"/>
          </w:tcPr>
          <w:p w:rsidR="00181D70" w:rsidRDefault="00181D70" w:rsidP="00316F95">
            <w:pPr>
              <w:jc w:val="center"/>
            </w:pPr>
            <w:r>
              <w:t>Exclusive(X)</w:t>
            </w:r>
          </w:p>
        </w:tc>
        <w:tc>
          <w:tcPr>
            <w:tcW w:w="2938" w:type="dxa"/>
          </w:tcPr>
          <w:p w:rsidR="00181D70" w:rsidRDefault="00181D70" w:rsidP="00316F95">
            <w:pPr>
              <w:jc w:val="center"/>
            </w:pPr>
          </w:p>
        </w:tc>
      </w:tr>
      <w:tr w:rsidR="00181D70" w:rsidTr="00316F95">
        <w:tc>
          <w:tcPr>
            <w:tcW w:w="2965" w:type="dxa"/>
          </w:tcPr>
          <w:p w:rsidR="00181D70" w:rsidRDefault="00181D70" w:rsidP="00316F95">
            <w:pPr>
              <w:jc w:val="center"/>
            </w:pPr>
          </w:p>
        </w:tc>
        <w:tc>
          <w:tcPr>
            <w:tcW w:w="2967" w:type="dxa"/>
          </w:tcPr>
          <w:p w:rsidR="00181D70" w:rsidRDefault="00181D70" w:rsidP="00316F95">
            <w:pPr>
              <w:jc w:val="center"/>
            </w:pPr>
            <w:r>
              <w:t>Exclusive(Y)</w:t>
            </w:r>
          </w:p>
        </w:tc>
        <w:tc>
          <w:tcPr>
            <w:tcW w:w="2938" w:type="dxa"/>
          </w:tcPr>
          <w:p w:rsidR="00181D70" w:rsidRDefault="00181D70" w:rsidP="00316F95">
            <w:pPr>
              <w:jc w:val="center"/>
            </w:pPr>
          </w:p>
        </w:tc>
      </w:tr>
      <w:tr w:rsidR="00181D70" w:rsidTr="00316F95">
        <w:tc>
          <w:tcPr>
            <w:tcW w:w="2965" w:type="dxa"/>
          </w:tcPr>
          <w:p w:rsidR="00181D70" w:rsidRDefault="00181D70" w:rsidP="00316F95">
            <w:pPr>
              <w:jc w:val="center"/>
            </w:pPr>
          </w:p>
        </w:tc>
        <w:tc>
          <w:tcPr>
            <w:tcW w:w="2967" w:type="dxa"/>
          </w:tcPr>
          <w:p w:rsidR="00181D70" w:rsidRDefault="00181D70" w:rsidP="00316F95">
            <w:pPr>
              <w:jc w:val="center"/>
            </w:pPr>
            <w:r>
              <w:t>Write(Y</w:t>
            </w:r>
            <w:r>
              <w:t>)</w:t>
            </w:r>
          </w:p>
        </w:tc>
        <w:tc>
          <w:tcPr>
            <w:tcW w:w="2938" w:type="dxa"/>
          </w:tcPr>
          <w:p w:rsidR="00181D70" w:rsidRDefault="00181D70" w:rsidP="00316F95">
            <w:pPr>
              <w:jc w:val="center"/>
            </w:pPr>
          </w:p>
        </w:tc>
      </w:tr>
      <w:tr w:rsidR="00181D70" w:rsidTr="00316F95">
        <w:tc>
          <w:tcPr>
            <w:tcW w:w="2965" w:type="dxa"/>
          </w:tcPr>
          <w:p w:rsidR="00181D70" w:rsidRDefault="00181D70" w:rsidP="00316F95">
            <w:pPr>
              <w:jc w:val="center"/>
            </w:pPr>
          </w:p>
        </w:tc>
        <w:tc>
          <w:tcPr>
            <w:tcW w:w="2967" w:type="dxa"/>
          </w:tcPr>
          <w:p w:rsidR="00181D70" w:rsidRDefault="00181D70" w:rsidP="00316F95">
            <w:pPr>
              <w:jc w:val="center"/>
            </w:pPr>
            <w:r>
              <w:t>Write(X</w:t>
            </w:r>
            <w:r>
              <w:t>)</w:t>
            </w:r>
          </w:p>
        </w:tc>
        <w:tc>
          <w:tcPr>
            <w:tcW w:w="2938" w:type="dxa"/>
          </w:tcPr>
          <w:p w:rsidR="00181D70" w:rsidRDefault="00181D70" w:rsidP="00316F95">
            <w:pPr>
              <w:jc w:val="center"/>
            </w:pPr>
          </w:p>
        </w:tc>
      </w:tr>
      <w:tr w:rsidR="00181D70" w:rsidTr="00316F95">
        <w:tc>
          <w:tcPr>
            <w:tcW w:w="2965" w:type="dxa"/>
          </w:tcPr>
          <w:p w:rsidR="00181D70" w:rsidRDefault="00181D70" w:rsidP="00316F95">
            <w:pPr>
              <w:jc w:val="center"/>
            </w:pPr>
          </w:p>
        </w:tc>
        <w:tc>
          <w:tcPr>
            <w:tcW w:w="2967" w:type="dxa"/>
          </w:tcPr>
          <w:p w:rsidR="00181D70" w:rsidRDefault="00181D70" w:rsidP="00316F95">
            <w:pPr>
              <w:jc w:val="center"/>
            </w:pPr>
            <w:r>
              <w:t>Commit</w:t>
            </w:r>
          </w:p>
        </w:tc>
        <w:tc>
          <w:tcPr>
            <w:tcW w:w="2938" w:type="dxa"/>
          </w:tcPr>
          <w:p w:rsidR="00181D70" w:rsidRDefault="00181D70" w:rsidP="00316F95">
            <w:pPr>
              <w:jc w:val="center"/>
            </w:pPr>
          </w:p>
        </w:tc>
      </w:tr>
      <w:tr w:rsidR="00181D70" w:rsidTr="00316F95">
        <w:tc>
          <w:tcPr>
            <w:tcW w:w="2965" w:type="dxa"/>
          </w:tcPr>
          <w:p w:rsidR="00181D70" w:rsidRDefault="00181D70" w:rsidP="00316F95">
            <w:pPr>
              <w:jc w:val="center"/>
            </w:pPr>
          </w:p>
        </w:tc>
        <w:tc>
          <w:tcPr>
            <w:tcW w:w="2967" w:type="dxa"/>
          </w:tcPr>
          <w:p w:rsidR="00181D70" w:rsidRDefault="00181D70" w:rsidP="00316F95">
            <w:pPr>
              <w:jc w:val="center"/>
            </w:pPr>
          </w:p>
        </w:tc>
        <w:tc>
          <w:tcPr>
            <w:tcW w:w="2938" w:type="dxa"/>
          </w:tcPr>
          <w:p w:rsidR="00181D70" w:rsidRDefault="00181D70" w:rsidP="00316F95">
            <w:pPr>
              <w:jc w:val="center"/>
            </w:pPr>
            <w:r>
              <w:t>X(Y)</w:t>
            </w:r>
          </w:p>
        </w:tc>
      </w:tr>
      <w:tr w:rsidR="00181D70" w:rsidTr="00316F95">
        <w:tc>
          <w:tcPr>
            <w:tcW w:w="2965" w:type="dxa"/>
          </w:tcPr>
          <w:p w:rsidR="00181D70" w:rsidRDefault="00181D70" w:rsidP="00316F95">
            <w:pPr>
              <w:jc w:val="center"/>
            </w:pPr>
          </w:p>
        </w:tc>
        <w:tc>
          <w:tcPr>
            <w:tcW w:w="2967" w:type="dxa"/>
          </w:tcPr>
          <w:p w:rsidR="00181D70" w:rsidRDefault="00181D70" w:rsidP="00316F95">
            <w:pPr>
              <w:jc w:val="center"/>
            </w:pPr>
          </w:p>
        </w:tc>
        <w:tc>
          <w:tcPr>
            <w:tcW w:w="2938" w:type="dxa"/>
          </w:tcPr>
          <w:p w:rsidR="00181D70" w:rsidRDefault="00181D70" w:rsidP="00316F95">
            <w:pPr>
              <w:jc w:val="center"/>
            </w:pPr>
            <w:r>
              <w:t>W(Y)</w:t>
            </w:r>
          </w:p>
        </w:tc>
      </w:tr>
      <w:tr w:rsidR="00181D70" w:rsidTr="00316F95">
        <w:tc>
          <w:tcPr>
            <w:tcW w:w="2965" w:type="dxa"/>
          </w:tcPr>
          <w:p w:rsidR="00181D70" w:rsidRDefault="00181D70" w:rsidP="00316F95">
            <w:pPr>
              <w:jc w:val="center"/>
            </w:pPr>
          </w:p>
        </w:tc>
        <w:tc>
          <w:tcPr>
            <w:tcW w:w="2967" w:type="dxa"/>
          </w:tcPr>
          <w:p w:rsidR="00181D70" w:rsidRDefault="00181D70" w:rsidP="00316F95">
            <w:pPr>
              <w:jc w:val="center"/>
            </w:pPr>
          </w:p>
        </w:tc>
        <w:tc>
          <w:tcPr>
            <w:tcW w:w="2938" w:type="dxa"/>
          </w:tcPr>
          <w:p w:rsidR="00181D70" w:rsidRDefault="00181D70" w:rsidP="00316F95">
            <w:pPr>
              <w:jc w:val="center"/>
            </w:pPr>
            <w:r>
              <w:t>Commit</w:t>
            </w:r>
          </w:p>
        </w:tc>
      </w:tr>
    </w:tbl>
    <w:p w:rsidR="00181D70" w:rsidRDefault="00181D70" w:rsidP="00105BC0">
      <w:pPr>
        <w:ind w:left="480"/>
      </w:pPr>
    </w:p>
    <w:p w:rsidR="00181D70" w:rsidRDefault="00181D70" w:rsidP="00105BC0">
      <w:pPr>
        <w:ind w:left="480"/>
      </w:pPr>
      <w:r>
        <w:t>As we can see, deadlocking can’t happen as no transactions are ever stuck waiting for a lock while already holding a lock.</w:t>
      </w:r>
    </w:p>
    <w:p w:rsidR="00181D70" w:rsidRDefault="00181D70" w:rsidP="00105BC0">
      <w:pPr>
        <w:ind w:left="480"/>
      </w:pPr>
    </w:p>
    <w:p w:rsidR="0062347A" w:rsidRDefault="0062347A" w:rsidP="00105BC0">
      <w:pPr>
        <w:ind w:left="480"/>
      </w:pPr>
    </w:p>
    <w:p w:rsidR="0062347A" w:rsidRDefault="0062347A" w:rsidP="00105BC0">
      <w:pPr>
        <w:ind w:left="480"/>
      </w:pPr>
    </w:p>
    <w:p w:rsidR="0062347A" w:rsidRDefault="0062347A" w:rsidP="00105BC0">
      <w:pPr>
        <w:ind w:left="480"/>
      </w:pPr>
    </w:p>
    <w:p w:rsidR="0062347A" w:rsidRDefault="0062347A" w:rsidP="00105BC0">
      <w:pPr>
        <w:ind w:left="480"/>
      </w:pPr>
    </w:p>
    <w:p w:rsidR="00181D70" w:rsidRDefault="0062347A" w:rsidP="00105BC0">
      <w:pPr>
        <w:ind w:left="480"/>
      </w:pPr>
      <w:r>
        <w:lastRenderedPageBreak/>
        <w:t>For a: timestamps allow the following rules:</w:t>
      </w:r>
    </w:p>
    <w:p w:rsidR="0062347A" w:rsidRDefault="0062347A" w:rsidP="00105BC0">
      <w:pPr>
        <w:ind w:left="480"/>
      </w:pPr>
      <w:r>
        <w:t>If the transaction timestamp is greater (newer) than the object’s write timestamp, it is safe to read, otherwise block with a new timestamp.</w:t>
      </w:r>
    </w:p>
    <w:p w:rsidR="0062347A" w:rsidRDefault="0062347A" w:rsidP="0062347A">
      <w:pPr>
        <w:ind w:left="480"/>
      </w:pPr>
      <w:r>
        <w:t>If the transaction timestamp is greater (newer) than the object’s read timestamp, it is safe to write, otherwise block with a new timestamp.</w:t>
      </w:r>
    </w:p>
    <w:p w:rsidR="0062347A" w:rsidRDefault="0062347A" w:rsidP="0062347A">
      <w:pPr>
        <w:ind w:left="480"/>
      </w:pPr>
      <w:r>
        <w:t>If the transaction timestamp is less than (older) than the object’s write timestamp, the transaction can be ignored since it would have been overwritten anyways</w:t>
      </w:r>
      <w:r w:rsidR="00FC635B">
        <w:t xml:space="preserve"> (Thomas’ rule)</w:t>
      </w:r>
      <w:r>
        <w:t>.</w:t>
      </w:r>
    </w:p>
    <w:p w:rsidR="00F81E52" w:rsidRDefault="0062347A" w:rsidP="00F81E52">
      <w:pPr>
        <w:ind w:left="480"/>
      </w:pPr>
      <w:r>
        <w:t>Strict but non</w:t>
      </w:r>
      <w:r w:rsidR="00F517BF">
        <w:t>-</w:t>
      </w:r>
      <w:r>
        <w:t>conservative 2PL still requires that locks be held until the end of the transaction, but obtaining the lock can be delayed until it is needed: we don’t need to obtain all locks before starting.</w:t>
      </w:r>
    </w:p>
    <w:p w:rsidR="00FC635B" w:rsidRDefault="00F81E52" w:rsidP="00F81E52">
      <w:pPr>
        <w:ind w:left="480"/>
      </w:pPr>
      <w:r>
        <w:t>Sequence 1 b</w:t>
      </w:r>
      <w:r w:rsidR="00FC635B">
        <w:t xml:space="preserve">efore </w:t>
      </w:r>
      <w:r w:rsidR="006D2346">
        <w:t xml:space="preserve">applying timestamps or </w:t>
      </w:r>
      <w:r w:rsidR="00FC635B">
        <w:t>Thomas’ rule</w:t>
      </w:r>
      <w:r>
        <w:t xml:space="preserve"> (note that delaying obtaining locks allows parallelization: T3 can obtain a lock on</w:t>
      </w:r>
      <w:r w:rsidR="00F517BF">
        <w:t xml:space="preserve"> Y</w:t>
      </w:r>
      <w:r>
        <w:t xml:space="preserve"> before T1 does</w:t>
      </w:r>
      <w:r w:rsidR="00F517BF">
        <w:t>, though now T1 may have to wait for T3 to release the lock on Y</w:t>
      </w:r>
      <w:r>
        <w:t>)</w:t>
      </w:r>
      <w:r w:rsidR="00FC635B">
        <w:t>:</w:t>
      </w:r>
    </w:p>
    <w:p w:rsidR="00FC635B" w:rsidRDefault="00FC635B" w:rsidP="00FC635B"/>
    <w:tbl>
      <w:tblPr>
        <w:tblStyle w:val="TableGrid"/>
        <w:tblW w:w="0" w:type="auto"/>
        <w:tblInd w:w="480" w:type="dxa"/>
        <w:tblLook w:val="04A0" w:firstRow="1" w:lastRow="0" w:firstColumn="1" w:lastColumn="0" w:noHBand="0" w:noVBand="1"/>
      </w:tblPr>
      <w:tblGrid>
        <w:gridCol w:w="2965"/>
        <w:gridCol w:w="2967"/>
        <w:gridCol w:w="2938"/>
      </w:tblGrid>
      <w:tr w:rsidR="00FC635B" w:rsidTr="00316F95">
        <w:tc>
          <w:tcPr>
            <w:tcW w:w="2965" w:type="dxa"/>
          </w:tcPr>
          <w:p w:rsidR="00FC635B" w:rsidRDefault="00FC635B" w:rsidP="00316F95">
            <w:pPr>
              <w:jc w:val="center"/>
            </w:pPr>
            <w:r>
              <w:t>T1</w:t>
            </w:r>
          </w:p>
        </w:tc>
        <w:tc>
          <w:tcPr>
            <w:tcW w:w="2967" w:type="dxa"/>
          </w:tcPr>
          <w:p w:rsidR="00FC635B" w:rsidRDefault="00FC635B" w:rsidP="00316F95">
            <w:pPr>
              <w:jc w:val="center"/>
            </w:pPr>
            <w:r>
              <w:t>T2</w:t>
            </w:r>
          </w:p>
        </w:tc>
        <w:tc>
          <w:tcPr>
            <w:tcW w:w="2938" w:type="dxa"/>
          </w:tcPr>
          <w:p w:rsidR="00FC635B" w:rsidRDefault="00FC635B" w:rsidP="00316F95">
            <w:pPr>
              <w:jc w:val="center"/>
            </w:pPr>
            <w:r>
              <w:t>T3</w:t>
            </w:r>
          </w:p>
        </w:tc>
      </w:tr>
      <w:tr w:rsidR="00FC635B" w:rsidTr="00316F95">
        <w:tc>
          <w:tcPr>
            <w:tcW w:w="2965" w:type="dxa"/>
          </w:tcPr>
          <w:p w:rsidR="00FC635B" w:rsidRDefault="00FC635B" w:rsidP="00316F95">
            <w:pPr>
              <w:jc w:val="center"/>
            </w:pPr>
            <w:r>
              <w:t>Shared(X)</w:t>
            </w:r>
          </w:p>
        </w:tc>
        <w:tc>
          <w:tcPr>
            <w:tcW w:w="2967" w:type="dxa"/>
          </w:tcPr>
          <w:p w:rsidR="00FC635B" w:rsidRDefault="00FC635B" w:rsidP="00316F95">
            <w:pPr>
              <w:jc w:val="center"/>
            </w:pPr>
          </w:p>
        </w:tc>
        <w:tc>
          <w:tcPr>
            <w:tcW w:w="2938" w:type="dxa"/>
          </w:tcPr>
          <w:p w:rsidR="00FC635B" w:rsidRDefault="00F81E52" w:rsidP="00316F95">
            <w:pPr>
              <w:jc w:val="center"/>
            </w:pPr>
            <w:r>
              <w:t>-Exclusive(Y)</w:t>
            </w:r>
          </w:p>
        </w:tc>
      </w:tr>
      <w:tr w:rsidR="00FC635B" w:rsidTr="00316F95">
        <w:tc>
          <w:tcPr>
            <w:tcW w:w="2965" w:type="dxa"/>
          </w:tcPr>
          <w:p w:rsidR="00FC635B" w:rsidRDefault="00F81E52" w:rsidP="00316F95">
            <w:pPr>
              <w:jc w:val="center"/>
            </w:pPr>
            <w:r>
              <w:t>Read(X)</w:t>
            </w:r>
          </w:p>
        </w:tc>
        <w:tc>
          <w:tcPr>
            <w:tcW w:w="2967" w:type="dxa"/>
          </w:tcPr>
          <w:p w:rsidR="00FC635B" w:rsidRDefault="00FC635B" w:rsidP="00316F95">
            <w:pPr>
              <w:jc w:val="center"/>
            </w:pPr>
          </w:p>
        </w:tc>
        <w:tc>
          <w:tcPr>
            <w:tcW w:w="2938" w:type="dxa"/>
          </w:tcPr>
          <w:p w:rsidR="00FC635B" w:rsidRDefault="00F81E52" w:rsidP="00316F95">
            <w:pPr>
              <w:jc w:val="center"/>
            </w:pPr>
            <w:r>
              <w:t>-Write(Y)</w:t>
            </w:r>
          </w:p>
        </w:tc>
      </w:tr>
      <w:tr w:rsidR="00FC635B" w:rsidTr="00316F95">
        <w:tc>
          <w:tcPr>
            <w:tcW w:w="2965" w:type="dxa"/>
          </w:tcPr>
          <w:p w:rsidR="00FC635B" w:rsidRDefault="00F81E52" w:rsidP="00316F95">
            <w:pPr>
              <w:jc w:val="center"/>
            </w:pPr>
            <w:r>
              <w:t>Exclusive(Y</w:t>
            </w:r>
            <w:r w:rsidR="00FC635B">
              <w:t>)</w:t>
            </w:r>
          </w:p>
        </w:tc>
        <w:tc>
          <w:tcPr>
            <w:tcW w:w="2967" w:type="dxa"/>
          </w:tcPr>
          <w:p w:rsidR="00FC635B" w:rsidRDefault="00FC635B" w:rsidP="00316F95">
            <w:pPr>
              <w:jc w:val="center"/>
            </w:pPr>
          </w:p>
        </w:tc>
        <w:tc>
          <w:tcPr>
            <w:tcW w:w="2938" w:type="dxa"/>
          </w:tcPr>
          <w:p w:rsidR="00FC635B" w:rsidRDefault="00F81E52" w:rsidP="00316F95">
            <w:pPr>
              <w:jc w:val="center"/>
            </w:pPr>
            <w:r>
              <w:t>-Commit</w:t>
            </w:r>
          </w:p>
        </w:tc>
      </w:tr>
      <w:tr w:rsidR="00FC635B" w:rsidTr="00316F95">
        <w:tc>
          <w:tcPr>
            <w:tcW w:w="2965" w:type="dxa"/>
          </w:tcPr>
          <w:p w:rsidR="00FC635B" w:rsidRDefault="00FC635B" w:rsidP="00316F95">
            <w:pPr>
              <w:jc w:val="center"/>
            </w:pPr>
            <w:r>
              <w:t>Write(Y)</w:t>
            </w:r>
          </w:p>
        </w:tc>
        <w:tc>
          <w:tcPr>
            <w:tcW w:w="2967" w:type="dxa"/>
          </w:tcPr>
          <w:p w:rsidR="00FC635B" w:rsidRDefault="00FC635B" w:rsidP="00316F95">
            <w:pPr>
              <w:jc w:val="center"/>
            </w:pPr>
          </w:p>
        </w:tc>
        <w:tc>
          <w:tcPr>
            <w:tcW w:w="2938" w:type="dxa"/>
          </w:tcPr>
          <w:p w:rsidR="00FC635B" w:rsidRDefault="00FC635B" w:rsidP="00316F95">
            <w:pPr>
              <w:jc w:val="center"/>
            </w:pPr>
          </w:p>
        </w:tc>
      </w:tr>
      <w:tr w:rsidR="00FC635B" w:rsidTr="00316F95">
        <w:tc>
          <w:tcPr>
            <w:tcW w:w="2965" w:type="dxa"/>
          </w:tcPr>
          <w:p w:rsidR="00FC635B" w:rsidRDefault="00FC635B" w:rsidP="00316F95">
            <w:pPr>
              <w:jc w:val="center"/>
            </w:pPr>
            <w:r>
              <w:t>Commit</w:t>
            </w:r>
          </w:p>
        </w:tc>
        <w:tc>
          <w:tcPr>
            <w:tcW w:w="2967" w:type="dxa"/>
          </w:tcPr>
          <w:p w:rsidR="00FC635B" w:rsidRDefault="00FC635B" w:rsidP="00316F95">
            <w:pPr>
              <w:jc w:val="center"/>
            </w:pPr>
          </w:p>
        </w:tc>
        <w:tc>
          <w:tcPr>
            <w:tcW w:w="2938" w:type="dxa"/>
          </w:tcPr>
          <w:p w:rsidR="00FC635B" w:rsidRDefault="00FC635B" w:rsidP="00316F95">
            <w:pPr>
              <w:jc w:val="center"/>
            </w:pPr>
          </w:p>
        </w:tc>
      </w:tr>
      <w:tr w:rsidR="00FC635B" w:rsidTr="00316F95">
        <w:tc>
          <w:tcPr>
            <w:tcW w:w="2965" w:type="dxa"/>
          </w:tcPr>
          <w:p w:rsidR="00FC635B" w:rsidRDefault="00FC635B" w:rsidP="00316F95">
            <w:pPr>
              <w:jc w:val="center"/>
            </w:pPr>
          </w:p>
        </w:tc>
        <w:tc>
          <w:tcPr>
            <w:tcW w:w="2967" w:type="dxa"/>
          </w:tcPr>
          <w:p w:rsidR="00FC635B" w:rsidRDefault="00FC635B" w:rsidP="00316F95">
            <w:pPr>
              <w:jc w:val="center"/>
            </w:pPr>
            <w:r>
              <w:t>Exclusive(X)</w:t>
            </w:r>
          </w:p>
        </w:tc>
        <w:tc>
          <w:tcPr>
            <w:tcW w:w="2938" w:type="dxa"/>
          </w:tcPr>
          <w:p w:rsidR="00FC635B" w:rsidRDefault="00FC635B" w:rsidP="00316F95">
            <w:pPr>
              <w:jc w:val="center"/>
            </w:pPr>
          </w:p>
        </w:tc>
      </w:tr>
      <w:tr w:rsidR="00FC635B" w:rsidTr="00316F95">
        <w:tc>
          <w:tcPr>
            <w:tcW w:w="2965" w:type="dxa"/>
          </w:tcPr>
          <w:p w:rsidR="00FC635B" w:rsidRDefault="00FC635B" w:rsidP="00316F95">
            <w:pPr>
              <w:jc w:val="center"/>
            </w:pPr>
          </w:p>
        </w:tc>
        <w:tc>
          <w:tcPr>
            <w:tcW w:w="2967" w:type="dxa"/>
          </w:tcPr>
          <w:p w:rsidR="00FC635B" w:rsidRDefault="00F81E52" w:rsidP="00316F95">
            <w:pPr>
              <w:jc w:val="center"/>
            </w:pPr>
            <w:r>
              <w:t>Write(X)</w:t>
            </w:r>
          </w:p>
        </w:tc>
        <w:tc>
          <w:tcPr>
            <w:tcW w:w="2938" w:type="dxa"/>
          </w:tcPr>
          <w:p w:rsidR="00FC635B" w:rsidRDefault="00FC635B" w:rsidP="00316F95">
            <w:pPr>
              <w:jc w:val="center"/>
            </w:pPr>
          </w:p>
        </w:tc>
      </w:tr>
      <w:tr w:rsidR="00FC635B" w:rsidTr="00316F95">
        <w:tc>
          <w:tcPr>
            <w:tcW w:w="2965" w:type="dxa"/>
          </w:tcPr>
          <w:p w:rsidR="00FC635B" w:rsidRDefault="00FC635B" w:rsidP="00316F95">
            <w:pPr>
              <w:jc w:val="center"/>
            </w:pPr>
          </w:p>
        </w:tc>
        <w:tc>
          <w:tcPr>
            <w:tcW w:w="2967" w:type="dxa"/>
          </w:tcPr>
          <w:p w:rsidR="00FC635B" w:rsidRDefault="00F81E52" w:rsidP="00316F95">
            <w:pPr>
              <w:jc w:val="center"/>
            </w:pPr>
            <w:r>
              <w:t>-Exclusive(Y)</w:t>
            </w:r>
          </w:p>
        </w:tc>
        <w:tc>
          <w:tcPr>
            <w:tcW w:w="2938" w:type="dxa"/>
          </w:tcPr>
          <w:p w:rsidR="00FC635B" w:rsidRDefault="00FC635B" w:rsidP="00316F95">
            <w:pPr>
              <w:jc w:val="center"/>
            </w:pPr>
          </w:p>
        </w:tc>
      </w:tr>
      <w:tr w:rsidR="00FC635B" w:rsidTr="00316F95">
        <w:tc>
          <w:tcPr>
            <w:tcW w:w="2965" w:type="dxa"/>
          </w:tcPr>
          <w:p w:rsidR="00FC635B" w:rsidRDefault="00FC635B" w:rsidP="00316F95">
            <w:pPr>
              <w:jc w:val="center"/>
            </w:pPr>
          </w:p>
        </w:tc>
        <w:tc>
          <w:tcPr>
            <w:tcW w:w="2967" w:type="dxa"/>
          </w:tcPr>
          <w:p w:rsidR="00FC635B" w:rsidRDefault="00F81E52" w:rsidP="00316F95">
            <w:pPr>
              <w:jc w:val="center"/>
            </w:pPr>
            <w:r>
              <w:t>-Write(Y)</w:t>
            </w:r>
          </w:p>
        </w:tc>
        <w:tc>
          <w:tcPr>
            <w:tcW w:w="2938" w:type="dxa"/>
          </w:tcPr>
          <w:p w:rsidR="00FC635B" w:rsidRDefault="00FC635B" w:rsidP="00316F95">
            <w:pPr>
              <w:jc w:val="center"/>
            </w:pPr>
          </w:p>
        </w:tc>
      </w:tr>
      <w:tr w:rsidR="00FC635B" w:rsidTr="00316F95">
        <w:tc>
          <w:tcPr>
            <w:tcW w:w="2965" w:type="dxa"/>
          </w:tcPr>
          <w:p w:rsidR="00FC635B" w:rsidRDefault="00FC635B" w:rsidP="00316F95">
            <w:pPr>
              <w:jc w:val="center"/>
            </w:pPr>
          </w:p>
        </w:tc>
        <w:tc>
          <w:tcPr>
            <w:tcW w:w="2967" w:type="dxa"/>
          </w:tcPr>
          <w:p w:rsidR="00FC635B" w:rsidRDefault="00FC635B" w:rsidP="00316F95">
            <w:pPr>
              <w:jc w:val="center"/>
            </w:pPr>
            <w:r>
              <w:t>Commit</w:t>
            </w:r>
          </w:p>
        </w:tc>
        <w:tc>
          <w:tcPr>
            <w:tcW w:w="2938" w:type="dxa"/>
          </w:tcPr>
          <w:p w:rsidR="00FC635B" w:rsidRDefault="00FC635B" w:rsidP="00316F95">
            <w:pPr>
              <w:jc w:val="center"/>
            </w:pPr>
          </w:p>
        </w:tc>
      </w:tr>
    </w:tbl>
    <w:p w:rsidR="00FC635B" w:rsidRDefault="00FC635B" w:rsidP="00FC635B"/>
    <w:p w:rsidR="00F81E52" w:rsidRDefault="00F81E52" w:rsidP="00FC635B">
      <w:r>
        <w:tab/>
      </w:r>
      <w:r w:rsidR="006D2346">
        <w:t xml:space="preserve">No deadlock happens in the above because T1 is processed first, and T2 can’t start until T2 commits and releases </w:t>
      </w:r>
      <w:proofErr w:type="gramStart"/>
      <w:r w:rsidR="006D2346">
        <w:t>it’s</w:t>
      </w:r>
      <w:proofErr w:type="gramEnd"/>
      <w:r w:rsidR="006D2346">
        <w:t xml:space="preserve"> shared lock on X. </w:t>
      </w:r>
      <w:r>
        <w:t xml:space="preserve">When applying Thomas’ rule, </w:t>
      </w:r>
      <w:r w:rsidR="00F517BF">
        <w:t xml:space="preserve">and timestamps </w:t>
      </w:r>
      <w:r>
        <w:t xml:space="preserve">we can also drop any writes that are overwritten by writes submitted afterwards in the sequence and that don’t </w:t>
      </w:r>
      <w:r w:rsidR="00F517BF">
        <w:t>affect</w:t>
      </w:r>
      <w:r>
        <w:t xml:space="preserve"> reads: the writes denoted with a negative sign in the above table. Note that this drops T3 entirely:</w:t>
      </w:r>
    </w:p>
    <w:tbl>
      <w:tblPr>
        <w:tblStyle w:val="TableGrid"/>
        <w:tblW w:w="0" w:type="auto"/>
        <w:tblInd w:w="480" w:type="dxa"/>
        <w:tblLook w:val="04A0" w:firstRow="1" w:lastRow="0" w:firstColumn="1" w:lastColumn="0" w:noHBand="0" w:noVBand="1"/>
      </w:tblPr>
      <w:tblGrid>
        <w:gridCol w:w="2965"/>
        <w:gridCol w:w="2967"/>
      </w:tblGrid>
      <w:tr w:rsidR="00F81E52" w:rsidTr="00316F95">
        <w:tc>
          <w:tcPr>
            <w:tcW w:w="2965" w:type="dxa"/>
          </w:tcPr>
          <w:p w:rsidR="00F81E52" w:rsidRDefault="00F81E52" w:rsidP="00316F95">
            <w:pPr>
              <w:jc w:val="center"/>
            </w:pPr>
            <w:r>
              <w:t>T1</w:t>
            </w:r>
          </w:p>
        </w:tc>
        <w:tc>
          <w:tcPr>
            <w:tcW w:w="2967" w:type="dxa"/>
          </w:tcPr>
          <w:p w:rsidR="00F81E52" w:rsidRDefault="00F81E52" w:rsidP="00316F95">
            <w:pPr>
              <w:jc w:val="center"/>
            </w:pPr>
            <w:r>
              <w:t>T2</w:t>
            </w:r>
          </w:p>
        </w:tc>
      </w:tr>
      <w:tr w:rsidR="00F81E52" w:rsidTr="00316F95">
        <w:tc>
          <w:tcPr>
            <w:tcW w:w="2965" w:type="dxa"/>
          </w:tcPr>
          <w:p w:rsidR="00F81E52" w:rsidRDefault="00F81E52" w:rsidP="00316F95">
            <w:pPr>
              <w:jc w:val="center"/>
            </w:pPr>
            <w:r>
              <w:t>Shared(X)</w:t>
            </w:r>
          </w:p>
        </w:tc>
        <w:tc>
          <w:tcPr>
            <w:tcW w:w="2967" w:type="dxa"/>
          </w:tcPr>
          <w:p w:rsidR="00F81E52" w:rsidRDefault="00F81E52" w:rsidP="00316F95">
            <w:pPr>
              <w:jc w:val="center"/>
            </w:pPr>
          </w:p>
        </w:tc>
      </w:tr>
      <w:tr w:rsidR="00F81E52" w:rsidTr="00316F95">
        <w:tc>
          <w:tcPr>
            <w:tcW w:w="2965" w:type="dxa"/>
          </w:tcPr>
          <w:p w:rsidR="00F81E52" w:rsidRDefault="00F81E52" w:rsidP="00316F95">
            <w:pPr>
              <w:jc w:val="center"/>
            </w:pPr>
            <w:r>
              <w:t>Read(X)</w:t>
            </w:r>
          </w:p>
        </w:tc>
        <w:tc>
          <w:tcPr>
            <w:tcW w:w="2967" w:type="dxa"/>
          </w:tcPr>
          <w:p w:rsidR="00F81E52" w:rsidRDefault="00F81E52" w:rsidP="00316F95">
            <w:pPr>
              <w:jc w:val="center"/>
            </w:pPr>
          </w:p>
        </w:tc>
      </w:tr>
      <w:tr w:rsidR="00F81E52" w:rsidTr="00316F95">
        <w:tc>
          <w:tcPr>
            <w:tcW w:w="2965" w:type="dxa"/>
          </w:tcPr>
          <w:p w:rsidR="00F81E52" w:rsidRDefault="00F81E52" w:rsidP="00316F95">
            <w:pPr>
              <w:jc w:val="center"/>
            </w:pPr>
            <w:r>
              <w:t>Exclusive(Y)</w:t>
            </w:r>
          </w:p>
        </w:tc>
        <w:tc>
          <w:tcPr>
            <w:tcW w:w="2967" w:type="dxa"/>
          </w:tcPr>
          <w:p w:rsidR="00F81E52" w:rsidRDefault="00F81E52" w:rsidP="00316F95">
            <w:pPr>
              <w:jc w:val="center"/>
            </w:pPr>
          </w:p>
        </w:tc>
      </w:tr>
      <w:tr w:rsidR="00F81E52" w:rsidTr="00316F95">
        <w:tc>
          <w:tcPr>
            <w:tcW w:w="2965" w:type="dxa"/>
          </w:tcPr>
          <w:p w:rsidR="00F81E52" w:rsidRDefault="00F81E52" w:rsidP="00316F95">
            <w:pPr>
              <w:jc w:val="center"/>
            </w:pPr>
            <w:r>
              <w:t>Write(Y)</w:t>
            </w:r>
          </w:p>
        </w:tc>
        <w:tc>
          <w:tcPr>
            <w:tcW w:w="2967" w:type="dxa"/>
          </w:tcPr>
          <w:p w:rsidR="00F81E52" w:rsidRDefault="00F81E52" w:rsidP="00316F95">
            <w:pPr>
              <w:jc w:val="center"/>
            </w:pPr>
          </w:p>
        </w:tc>
      </w:tr>
      <w:tr w:rsidR="00F81E52" w:rsidTr="00316F95">
        <w:tc>
          <w:tcPr>
            <w:tcW w:w="2965" w:type="dxa"/>
          </w:tcPr>
          <w:p w:rsidR="00F81E52" w:rsidRDefault="00F81E52" w:rsidP="00316F95">
            <w:pPr>
              <w:jc w:val="center"/>
            </w:pPr>
            <w:r>
              <w:t>Commit</w:t>
            </w:r>
          </w:p>
        </w:tc>
        <w:tc>
          <w:tcPr>
            <w:tcW w:w="2967" w:type="dxa"/>
          </w:tcPr>
          <w:p w:rsidR="00F81E52" w:rsidRDefault="00F81E52" w:rsidP="00316F95">
            <w:pPr>
              <w:jc w:val="center"/>
            </w:pPr>
          </w:p>
        </w:tc>
      </w:tr>
      <w:tr w:rsidR="00F81E52" w:rsidTr="00316F95">
        <w:tc>
          <w:tcPr>
            <w:tcW w:w="2965" w:type="dxa"/>
          </w:tcPr>
          <w:p w:rsidR="00F81E52" w:rsidRDefault="00F81E52" w:rsidP="00316F95">
            <w:pPr>
              <w:jc w:val="center"/>
            </w:pPr>
          </w:p>
        </w:tc>
        <w:tc>
          <w:tcPr>
            <w:tcW w:w="2967" w:type="dxa"/>
          </w:tcPr>
          <w:p w:rsidR="00F81E52" w:rsidRDefault="00F81E52" w:rsidP="00316F95">
            <w:pPr>
              <w:jc w:val="center"/>
            </w:pPr>
            <w:r>
              <w:t>Exclusive(X)</w:t>
            </w:r>
          </w:p>
        </w:tc>
      </w:tr>
      <w:tr w:rsidR="00F81E52" w:rsidTr="00316F95">
        <w:tc>
          <w:tcPr>
            <w:tcW w:w="2965" w:type="dxa"/>
          </w:tcPr>
          <w:p w:rsidR="00F81E52" w:rsidRDefault="00F81E52" w:rsidP="00316F95">
            <w:pPr>
              <w:jc w:val="center"/>
            </w:pPr>
          </w:p>
        </w:tc>
        <w:tc>
          <w:tcPr>
            <w:tcW w:w="2967" w:type="dxa"/>
          </w:tcPr>
          <w:p w:rsidR="00F81E52" w:rsidRDefault="00F81E52" w:rsidP="00316F95">
            <w:pPr>
              <w:jc w:val="center"/>
            </w:pPr>
            <w:r>
              <w:t>Write(X)</w:t>
            </w:r>
          </w:p>
        </w:tc>
      </w:tr>
      <w:tr w:rsidR="00F81E52" w:rsidTr="00316F95">
        <w:tc>
          <w:tcPr>
            <w:tcW w:w="2965" w:type="dxa"/>
          </w:tcPr>
          <w:p w:rsidR="00F81E52" w:rsidRDefault="00F81E52" w:rsidP="00316F95">
            <w:pPr>
              <w:jc w:val="center"/>
            </w:pPr>
          </w:p>
        </w:tc>
        <w:tc>
          <w:tcPr>
            <w:tcW w:w="2967" w:type="dxa"/>
          </w:tcPr>
          <w:p w:rsidR="00F81E52" w:rsidRDefault="00F81E52" w:rsidP="00316F95">
            <w:pPr>
              <w:jc w:val="center"/>
            </w:pPr>
            <w:r>
              <w:t>Commit</w:t>
            </w:r>
          </w:p>
        </w:tc>
      </w:tr>
    </w:tbl>
    <w:p w:rsidR="00F81E52" w:rsidRDefault="00F81E52" w:rsidP="00FC635B"/>
    <w:p w:rsidR="006D2346" w:rsidRDefault="006D2346" w:rsidP="006D2346">
      <w:pPr>
        <w:ind w:left="720"/>
      </w:pPr>
      <w:r>
        <w:lastRenderedPageBreak/>
        <w:t>Sequence 2 demonstrates deadlocking</w:t>
      </w:r>
      <w:r w:rsidR="00F517BF">
        <w:t xml:space="preserve"> (</w:t>
      </w:r>
      <w:r w:rsidR="00F517BF">
        <w:t>shown by the gray area</w:t>
      </w:r>
      <w:r w:rsidR="00F517BF">
        <w:t>)</w:t>
      </w:r>
      <w:r>
        <w:t xml:space="preserve"> that may occur if timestamps </w:t>
      </w:r>
      <w:r w:rsidR="00FE0CB8">
        <w:t xml:space="preserve">(shown as the transaction’s position in the sequence) </w:t>
      </w:r>
      <w:r>
        <w:t xml:space="preserve">and Thomas’ rule aren’t </w:t>
      </w:r>
      <w:r w:rsidR="00F517BF">
        <w:t>considered</w:t>
      </w:r>
      <w:r>
        <w:t>:</w:t>
      </w:r>
    </w:p>
    <w:p w:rsidR="006D2346" w:rsidRDefault="006D2346" w:rsidP="00FC635B"/>
    <w:tbl>
      <w:tblPr>
        <w:tblStyle w:val="TableGrid"/>
        <w:tblW w:w="0" w:type="auto"/>
        <w:tblInd w:w="480" w:type="dxa"/>
        <w:tblLook w:val="04A0" w:firstRow="1" w:lastRow="0" w:firstColumn="1" w:lastColumn="0" w:noHBand="0" w:noVBand="1"/>
      </w:tblPr>
      <w:tblGrid>
        <w:gridCol w:w="2965"/>
        <w:gridCol w:w="2967"/>
        <w:gridCol w:w="2938"/>
      </w:tblGrid>
      <w:tr w:rsidR="006D2346" w:rsidTr="00316F95">
        <w:tc>
          <w:tcPr>
            <w:tcW w:w="2965" w:type="dxa"/>
          </w:tcPr>
          <w:p w:rsidR="006D2346" w:rsidRDefault="006D2346" w:rsidP="00316F95">
            <w:pPr>
              <w:jc w:val="center"/>
            </w:pPr>
            <w:r>
              <w:t>T1</w:t>
            </w:r>
          </w:p>
        </w:tc>
        <w:tc>
          <w:tcPr>
            <w:tcW w:w="2967" w:type="dxa"/>
          </w:tcPr>
          <w:p w:rsidR="006D2346" w:rsidRDefault="006D2346" w:rsidP="00316F95">
            <w:pPr>
              <w:jc w:val="center"/>
            </w:pPr>
            <w:r>
              <w:t>T2</w:t>
            </w:r>
          </w:p>
        </w:tc>
        <w:tc>
          <w:tcPr>
            <w:tcW w:w="2938" w:type="dxa"/>
          </w:tcPr>
          <w:p w:rsidR="006D2346" w:rsidRDefault="006D2346" w:rsidP="00316F95">
            <w:pPr>
              <w:jc w:val="center"/>
            </w:pPr>
            <w:r>
              <w:t>T3</w:t>
            </w:r>
          </w:p>
        </w:tc>
      </w:tr>
      <w:tr w:rsidR="00FE0CB8" w:rsidTr="00FE0CB8">
        <w:tc>
          <w:tcPr>
            <w:tcW w:w="2965" w:type="dxa"/>
            <w:shd w:val="clear" w:color="auto" w:fill="D9D9D9" w:themeFill="background1" w:themeFillShade="D9"/>
          </w:tcPr>
          <w:p w:rsidR="006D2346" w:rsidRPr="00FE0CB8" w:rsidRDefault="006D2346" w:rsidP="00316F95">
            <w:pPr>
              <w:jc w:val="center"/>
              <w:rPr>
                <w:highlight w:val="lightGray"/>
              </w:rPr>
            </w:pPr>
            <w:r w:rsidRPr="00FE0CB8">
              <w:rPr>
                <w:highlight w:val="lightGray"/>
              </w:rPr>
              <w:t>Shared(X)</w:t>
            </w:r>
          </w:p>
        </w:tc>
        <w:tc>
          <w:tcPr>
            <w:tcW w:w="2967" w:type="dxa"/>
            <w:shd w:val="clear" w:color="auto" w:fill="D9D9D9" w:themeFill="background1" w:themeFillShade="D9"/>
          </w:tcPr>
          <w:p w:rsidR="006D2346" w:rsidRPr="00FE0CB8" w:rsidRDefault="00FE0CB8" w:rsidP="00316F95">
            <w:pPr>
              <w:jc w:val="center"/>
              <w:rPr>
                <w:highlight w:val="lightGray"/>
              </w:rPr>
            </w:pPr>
            <w:r w:rsidRPr="00FE0CB8">
              <w:rPr>
                <w:highlight w:val="lightGray"/>
              </w:rPr>
              <w:t>Exclusive(Y)</w:t>
            </w:r>
          </w:p>
        </w:tc>
        <w:tc>
          <w:tcPr>
            <w:tcW w:w="2938" w:type="dxa"/>
          </w:tcPr>
          <w:p w:rsidR="006D2346" w:rsidRDefault="006D2346" w:rsidP="00316F95">
            <w:pPr>
              <w:jc w:val="center"/>
            </w:pPr>
          </w:p>
        </w:tc>
      </w:tr>
      <w:tr w:rsidR="00FE0CB8" w:rsidTr="00FE0CB8">
        <w:tc>
          <w:tcPr>
            <w:tcW w:w="2965" w:type="dxa"/>
            <w:shd w:val="clear" w:color="auto" w:fill="D9D9D9" w:themeFill="background1" w:themeFillShade="D9"/>
          </w:tcPr>
          <w:p w:rsidR="006D2346" w:rsidRPr="00FE0CB8" w:rsidRDefault="006D2346" w:rsidP="00316F95">
            <w:pPr>
              <w:jc w:val="center"/>
              <w:rPr>
                <w:highlight w:val="lightGray"/>
              </w:rPr>
            </w:pPr>
            <w:r w:rsidRPr="00FE0CB8">
              <w:rPr>
                <w:highlight w:val="lightGray"/>
              </w:rPr>
              <w:t>Read(X)</w:t>
            </w:r>
            <w:r w:rsidR="00FE0CB8">
              <w:rPr>
                <w:highlight w:val="lightGray"/>
              </w:rPr>
              <w:t xml:space="preserve"> (1)</w:t>
            </w:r>
          </w:p>
        </w:tc>
        <w:tc>
          <w:tcPr>
            <w:tcW w:w="2967" w:type="dxa"/>
            <w:shd w:val="clear" w:color="auto" w:fill="D9D9D9" w:themeFill="background1" w:themeFillShade="D9"/>
          </w:tcPr>
          <w:p w:rsidR="006D2346" w:rsidRPr="00FE0CB8" w:rsidRDefault="00FE0CB8" w:rsidP="00316F95">
            <w:pPr>
              <w:jc w:val="center"/>
              <w:rPr>
                <w:highlight w:val="lightGray"/>
              </w:rPr>
            </w:pPr>
            <w:r w:rsidRPr="00FE0CB8">
              <w:rPr>
                <w:highlight w:val="lightGray"/>
              </w:rPr>
              <w:t>Write(Y)</w:t>
            </w:r>
            <w:r w:rsidR="00DC6C89">
              <w:rPr>
                <w:highlight w:val="lightGray"/>
              </w:rPr>
              <w:t xml:space="preserve"> (2)</w:t>
            </w:r>
          </w:p>
        </w:tc>
        <w:tc>
          <w:tcPr>
            <w:tcW w:w="2938" w:type="dxa"/>
          </w:tcPr>
          <w:p w:rsidR="006D2346" w:rsidRDefault="006D2346" w:rsidP="00316F95">
            <w:pPr>
              <w:jc w:val="center"/>
            </w:pPr>
          </w:p>
        </w:tc>
      </w:tr>
      <w:tr w:rsidR="00FE0CB8" w:rsidTr="00FE0CB8">
        <w:tc>
          <w:tcPr>
            <w:tcW w:w="2965" w:type="dxa"/>
            <w:shd w:val="clear" w:color="auto" w:fill="D9D9D9" w:themeFill="background1" w:themeFillShade="D9"/>
          </w:tcPr>
          <w:p w:rsidR="006D2346" w:rsidRPr="00FE0CB8" w:rsidRDefault="006D2346" w:rsidP="00316F95">
            <w:pPr>
              <w:jc w:val="center"/>
              <w:rPr>
                <w:highlight w:val="lightGray"/>
              </w:rPr>
            </w:pPr>
            <w:r w:rsidRPr="00FE0CB8">
              <w:rPr>
                <w:highlight w:val="lightGray"/>
              </w:rPr>
              <w:t>Exclusive(Y)</w:t>
            </w:r>
          </w:p>
        </w:tc>
        <w:tc>
          <w:tcPr>
            <w:tcW w:w="2967" w:type="dxa"/>
            <w:shd w:val="clear" w:color="auto" w:fill="D9D9D9" w:themeFill="background1" w:themeFillShade="D9"/>
          </w:tcPr>
          <w:p w:rsidR="006D2346" w:rsidRPr="00FE0CB8" w:rsidRDefault="00FE0CB8" w:rsidP="00316F95">
            <w:pPr>
              <w:jc w:val="center"/>
              <w:rPr>
                <w:highlight w:val="lightGray"/>
              </w:rPr>
            </w:pPr>
            <w:r w:rsidRPr="00FE0CB8">
              <w:rPr>
                <w:highlight w:val="lightGray"/>
              </w:rPr>
              <w:t>Exclusive(X)</w:t>
            </w:r>
          </w:p>
        </w:tc>
        <w:tc>
          <w:tcPr>
            <w:tcW w:w="2938" w:type="dxa"/>
          </w:tcPr>
          <w:p w:rsidR="006D2346" w:rsidRDefault="006D2346" w:rsidP="00316F95">
            <w:pPr>
              <w:jc w:val="center"/>
            </w:pPr>
          </w:p>
        </w:tc>
      </w:tr>
      <w:tr w:rsidR="00FE0CB8" w:rsidTr="00FE0CB8">
        <w:tc>
          <w:tcPr>
            <w:tcW w:w="2965" w:type="dxa"/>
            <w:shd w:val="clear" w:color="auto" w:fill="D9D9D9" w:themeFill="background1" w:themeFillShade="D9"/>
          </w:tcPr>
          <w:p w:rsidR="006D2346" w:rsidRPr="00FE0CB8" w:rsidRDefault="006D2346" w:rsidP="00316F95">
            <w:pPr>
              <w:jc w:val="center"/>
              <w:rPr>
                <w:highlight w:val="lightGray"/>
              </w:rPr>
            </w:pPr>
            <w:r w:rsidRPr="00FE0CB8">
              <w:rPr>
                <w:highlight w:val="lightGray"/>
              </w:rPr>
              <w:t>Write(Y)</w:t>
            </w:r>
            <w:r w:rsidR="00FE0CB8">
              <w:rPr>
                <w:highlight w:val="lightGray"/>
              </w:rPr>
              <w:t xml:space="preserve"> (5)</w:t>
            </w:r>
          </w:p>
        </w:tc>
        <w:tc>
          <w:tcPr>
            <w:tcW w:w="2967" w:type="dxa"/>
            <w:shd w:val="clear" w:color="auto" w:fill="D9D9D9" w:themeFill="background1" w:themeFillShade="D9"/>
          </w:tcPr>
          <w:p w:rsidR="006D2346" w:rsidRPr="00FE0CB8" w:rsidRDefault="00FE0CB8" w:rsidP="00316F95">
            <w:pPr>
              <w:jc w:val="center"/>
              <w:rPr>
                <w:highlight w:val="lightGray"/>
              </w:rPr>
            </w:pPr>
            <w:r w:rsidRPr="00FE0CB8">
              <w:rPr>
                <w:highlight w:val="lightGray"/>
              </w:rPr>
              <w:t>Write(X)</w:t>
            </w:r>
            <w:r w:rsidR="00DC6C89">
              <w:rPr>
                <w:highlight w:val="lightGray"/>
              </w:rPr>
              <w:t xml:space="preserve"> (3)</w:t>
            </w:r>
          </w:p>
        </w:tc>
        <w:tc>
          <w:tcPr>
            <w:tcW w:w="2938" w:type="dxa"/>
          </w:tcPr>
          <w:p w:rsidR="006D2346" w:rsidRDefault="006D2346" w:rsidP="00316F95">
            <w:pPr>
              <w:jc w:val="center"/>
            </w:pPr>
          </w:p>
        </w:tc>
      </w:tr>
      <w:tr w:rsidR="006D2346" w:rsidTr="00316F95">
        <w:tc>
          <w:tcPr>
            <w:tcW w:w="2965" w:type="dxa"/>
          </w:tcPr>
          <w:p w:rsidR="006D2346" w:rsidRDefault="006D2346" w:rsidP="00316F95">
            <w:pPr>
              <w:jc w:val="center"/>
            </w:pPr>
            <w:r>
              <w:t>Commit</w:t>
            </w:r>
          </w:p>
        </w:tc>
        <w:tc>
          <w:tcPr>
            <w:tcW w:w="2967" w:type="dxa"/>
          </w:tcPr>
          <w:p w:rsidR="006D2346" w:rsidRDefault="00FE0CB8" w:rsidP="00316F95">
            <w:pPr>
              <w:jc w:val="center"/>
            </w:pPr>
            <w:r>
              <w:t>Commit</w:t>
            </w:r>
          </w:p>
        </w:tc>
        <w:tc>
          <w:tcPr>
            <w:tcW w:w="2938" w:type="dxa"/>
          </w:tcPr>
          <w:p w:rsidR="006D2346" w:rsidRDefault="006D2346" w:rsidP="00316F95">
            <w:pPr>
              <w:jc w:val="center"/>
            </w:pPr>
          </w:p>
        </w:tc>
      </w:tr>
      <w:tr w:rsidR="006D2346" w:rsidTr="00316F95">
        <w:tc>
          <w:tcPr>
            <w:tcW w:w="2965" w:type="dxa"/>
          </w:tcPr>
          <w:p w:rsidR="006D2346" w:rsidRDefault="006D2346" w:rsidP="00316F95">
            <w:pPr>
              <w:jc w:val="center"/>
            </w:pPr>
          </w:p>
        </w:tc>
        <w:tc>
          <w:tcPr>
            <w:tcW w:w="2967" w:type="dxa"/>
          </w:tcPr>
          <w:p w:rsidR="006D2346" w:rsidRDefault="006D2346" w:rsidP="00316F95">
            <w:pPr>
              <w:jc w:val="center"/>
            </w:pPr>
          </w:p>
        </w:tc>
        <w:tc>
          <w:tcPr>
            <w:tcW w:w="2938" w:type="dxa"/>
          </w:tcPr>
          <w:p w:rsidR="006D2346" w:rsidRDefault="00FE0CB8" w:rsidP="00316F95">
            <w:pPr>
              <w:jc w:val="center"/>
            </w:pPr>
            <w:r>
              <w:t>Exclusive(Y)</w:t>
            </w:r>
          </w:p>
        </w:tc>
      </w:tr>
      <w:tr w:rsidR="006D2346" w:rsidTr="00316F95">
        <w:tc>
          <w:tcPr>
            <w:tcW w:w="2965" w:type="dxa"/>
          </w:tcPr>
          <w:p w:rsidR="006D2346" w:rsidRDefault="006D2346" w:rsidP="00316F95">
            <w:pPr>
              <w:jc w:val="center"/>
            </w:pPr>
          </w:p>
        </w:tc>
        <w:tc>
          <w:tcPr>
            <w:tcW w:w="2967" w:type="dxa"/>
          </w:tcPr>
          <w:p w:rsidR="006D2346" w:rsidRDefault="006D2346" w:rsidP="00316F95">
            <w:pPr>
              <w:jc w:val="center"/>
            </w:pPr>
          </w:p>
        </w:tc>
        <w:tc>
          <w:tcPr>
            <w:tcW w:w="2938" w:type="dxa"/>
          </w:tcPr>
          <w:p w:rsidR="006D2346" w:rsidRDefault="00FE0CB8" w:rsidP="00316F95">
            <w:pPr>
              <w:jc w:val="center"/>
            </w:pPr>
            <w:r>
              <w:t>Write(Y)</w:t>
            </w:r>
            <w:r w:rsidR="00DC6C89">
              <w:t xml:space="preserve"> (4)</w:t>
            </w:r>
          </w:p>
        </w:tc>
      </w:tr>
      <w:tr w:rsidR="006D2346" w:rsidTr="00316F95">
        <w:tc>
          <w:tcPr>
            <w:tcW w:w="2965" w:type="dxa"/>
          </w:tcPr>
          <w:p w:rsidR="006D2346" w:rsidRDefault="006D2346" w:rsidP="00316F95">
            <w:pPr>
              <w:jc w:val="center"/>
            </w:pPr>
          </w:p>
        </w:tc>
        <w:tc>
          <w:tcPr>
            <w:tcW w:w="2967" w:type="dxa"/>
          </w:tcPr>
          <w:p w:rsidR="006D2346" w:rsidRDefault="006D2346" w:rsidP="00316F95">
            <w:pPr>
              <w:jc w:val="center"/>
            </w:pPr>
          </w:p>
        </w:tc>
        <w:tc>
          <w:tcPr>
            <w:tcW w:w="2938" w:type="dxa"/>
          </w:tcPr>
          <w:p w:rsidR="006D2346" w:rsidRDefault="00FE0CB8" w:rsidP="00316F95">
            <w:pPr>
              <w:jc w:val="center"/>
            </w:pPr>
            <w:r>
              <w:t>Commit</w:t>
            </w:r>
          </w:p>
        </w:tc>
      </w:tr>
    </w:tbl>
    <w:p w:rsidR="006D2346" w:rsidRDefault="006D2346" w:rsidP="00FC635B"/>
    <w:p w:rsidR="00FE0CB8" w:rsidRDefault="00FE0CB8" w:rsidP="00101D37">
      <w:pPr>
        <w:ind w:left="720"/>
      </w:pPr>
      <w:r>
        <w:t>Applying timestamps and Thomas’ rule resolves this</w:t>
      </w:r>
      <w:r w:rsidR="00101D37">
        <w:t xml:space="preserve"> and results in the same sequences as was the case with sequence 1</w:t>
      </w:r>
      <w:r>
        <w:t>:</w:t>
      </w:r>
    </w:p>
    <w:tbl>
      <w:tblPr>
        <w:tblStyle w:val="TableGrid"/>
        <w:tblW w:w="0" w:type="auto"/>
        <w:tblInd w:w="480" w:type="dxa"/>
        <w:tblLook w:val="04A0" w:firstRow="1" w:lastRow="0" w:firstColumn="1" w:lastColumn="0" w:noHBand="0" w:noVBand="1"/>
      </w:tblPr>
      <w:tblGrid>
        <w:gridCol w:w="2965"/>
        <w:gridCol w:w="2967"/>
      </w:tblGrid>
      <w:tr w:rsidR="00101D37" w:rsidTr="00316F95">
        <w:tc>
          <w:tcPr>
            <w:tcW w:w="2965" w:type="dxa"/>
          </w:tcPr>
          <w:p w:rsidR="00101D37" w:rsidRDefault="00101D37" w:rsidP="00316F95">
            <w:pPr>
              <w:jc w:val="center"/>
            </w:pPr>
            <w:r>
              <w:t>T1</w:t>
            </w:r>
          </w:p>
        </w:tc>
        <w:tc>
          <w:tcPr>
            <w:tcW w:w="2967" w:type="dxa"/>
          </w:tcPr>
          <w:p w:rsidR="00101D37" w:rsidRDefault="00101D37" w:rsidP="00316F95">
            <w:pPr>
              <w:jc w:val="center"/>
            </w:pPr>
            <w:r>
              <w:t>T2</w:t>
            </w:r>
          </w:p>
        </w:tc>
      </w:tr>
      <w:tr w:rsidR="00101D37" w:rsidTr="00316F95">
        <w:tc>
          <w:tcPr>
            <w:tcW w:w="2965" w:type="dxa"/>
          </w:tcPr>
          <w:p w:rsidR="00101D37" w:rsidRDefault="00101D37" w:rsidP="00316F95">
            <w:pPr>
              <w:jc w:val="center"/>
            </w:pPr>
            <w:r>
              <w:t>Shared(X)</w:t>
            </w:r>
          </w:p>
        </w:tc>
        <w:tc>
          <w:tcPr>
            <w:tcW w:w="2967" w:type="dxa"/>
          </w:tcPr>
          <w:p w:rsidR="00101D37" w:rsidRDefault="00101D37" w:rsidP="00316F95">
            <w:pPr>
              <w:jc w:val="center"/>
            </w:pPr>
          </w:p>
        </w:tc>
      </w:tr>
      <w:tr w:rsidR="00101D37" w:rsidTr="00316F95">
        <w:tc>
          <w:tcPr>
            <w:tcW w:w="2965" w:type="dxa"/>
          </w:tcPr>
          <w:p w:rsidR="00101D37" w:rsidRDefault="00101D37" w:rsidP="00316F95">
            <w:pPr>
              <w:jc w:val="center"/>
            </w:pPr>
            <w:r>
              <w:t>Read(X)</w:t>
            </w:r>
          </w:p>
        </w:tc>
        <w:tc>
          <w:tcPr>
            <w:tcW w:w="2967" w:type="dxa"/>
          </w:tcPr>
          <w:p w:rsidR="00101D37" w:rsidRDefault="00101D37" w:rsidP="00316F95">
            <w:pPr>
              <w:jc w:val="center"/>
            </w:pPr>
          </w:p>
        </w:tc>
      </w:tr>
      <w:tr w:rsidR="00101D37" w:rsidTr="00316F95">
        <w:tc>
          <w:tcPr>
            <w:tcW w:w="2965" w:type="dxa"/>
          </w:tcPr>
          <w:p w:rsidR="00101D37" w:rsidRDefault="00101D37" w:rsidP="00316F95">
            <w:pPr>
              <w:jc w:val="center"/>
            </w:pPr>
            <w:r>
              <w:t>Exclusive(Y)</w:t>
            </w:r>
          </w:p>
        </w:tc>
        <w:tc>
          <w:tcPr>
            <w:tcW w:w="2967" w:type="dxa"/>
          </w:tcPr>
          <w:p w:rsidR="00101D37" w:rsidRDefault="00101D37" w:rsidP="00316F95">
            <w:pPr>
              <w:jc w:val="center"/>
            </w:pPr>
          </w:p>
        </w:tc>
      </w:tr>
      <w:tr w:rsidR="00101D37" w:rsidTr="00316F95">
        <w:tc>
          <w:tcPr>
            <w:tcW w:w="2965" w:type="dxa"/>
          </w:tcPr>
          <w:p w:rsidR="00101D37" w:rsidRDefault="00101D37" w:rsidP="00316F95">
            <w:pPr>
              <w:jc w:val="center"/>
            </w:pPr>
            <w:r>
              <w:t>Write(Y)</w:t>
            </w:r>
          </w:p>
        </w:tc>
        <w:tc>
          <w:tcPr>
            <w:tcW w:w="2967" w:type="dxa"/>
          </w:tcPr>
          <w:p w:rsidR="00101D37" w:rsidRDefault="00101D37" w:rsidP="00316F95">
            <w:pPr>
              <w:jc w:val="center"/>
            </w:pPr>
          </w:p>
        </w:tc>
      </w:tr>
      <w:tr w:rsidR="00101D37" w:rsidTr="00316F95">
        <w:tc>
          <w:tcPr>
            <w:tcW w:w="2965" w:type="dxa"/>
          </w:tcPr>
          <w:p w:rsidR="00101D37" w:rsidRDefault="00101D37" w:rsidP="00316F95">
            <w:pPr>
              <w:jc w:val="center"/>
            </w:pPr>
            <w:r>
              <w:t>Commit</w:t>
            </w:r>
          </w:p>
        </w:tc>
        <w:tc>
          <w:tcPr>
            <w:tcW w:w="2967" w:type="dxa"/>
          </w:tcPr>
          <w:p w:rsidR="00101D37" w:rsidRDefault="00101D37" w:rsidP="00316F95">
            <w:pPr>
              <w:jc w:val="center"/>
            </w:pPr>
          </w:p>
        </w:tc>
      </w:tr>
      <w:tr w:rsidR="00101D37" w:rsidTr="00316F95">
        <w:tc>
          <w:tcPr>
            <w:tcW w:w="2965" w:type="dxa"/>
          </w:tcPr>
          <w:p w:rsidR="00101D37" w:rsidRDefault="00101D37" w:rsidP="00316F95">
            <w:pPr>
              <w:jc w:val="center"/>
            </w:pPr>
          </w:p>
        </w:tc>
        <w:tc>
          <w:tcPr>
            <w:tcW w:w="2967" w:type="dxa"/>
          </w:tcPr>
          <w:p w:rsidR="00101D37" w:rsidRDefault="00101D37" w:rsidP="00316F95">
            <w:pPr>
              <w:jc w:val="center"/>
            </w:pPr>
            <w:r>
              <w:t>Exclusive(X)</w:t>
            </w:r>
          </w:p>
        </w:tc>
      </w:tr>
      <w:tr w:rsidR="00101D37" w:rsidTr="00316F95">
        <w:tc>
          <w:tcPr>
            <w:tcW w:w="2965" w:type="dxa"/>
          </w:tcPr>
          <w:p w:rsidR="00101D37" w:rsidRDefault="00101D37" w:rsidP="00316F95">
            <w:pPr>
              <w:jc w:val="center"/>
            </w:pPr>
          </w:p>
        </w:tc>
        <w:tc>
          <w:tcPr>
            <w:tcW w:w="2967" w:type="dxa"/>
          </w:tcPr>
          <w:p w:rsidR="00101D37" w:rsidRDefault="00101D37" w:rsidP="00316F95">
            <w:pPr>
              <w:jc w:val="center"/>
            </w:pPr>
            <w:r>
              <w:t>Write(X)</w:t>
            </w:r>
          </w:p>
        </w:tc>
      </w:tr>
      <w:tr w:rsidR="00101D37" w:rsidTr="00316F95">
        <w:tc>
          <w:tcPr>
            <w:tcW w:w="2965" w:type="dxa"/>
          </w:tcPr>
          <w:p w:rsidR="00101D37" w:rsidRDefault="00101D37" w:rsidP="00316F95">
            <w:pPr>
              <w:jc w:val="center"/>
            </w:pPr>
          </w:p>
        </w:tc>
        <w:tc>
          <w:tcPr>
            <w:tcW w:w="2967" w:type="dxa"/>
          </w:tcPr>
          <w:p w:rsidR="00101D37" w:rsidRDefault="00101D37" w:rsidP="00316F95">
            <w:pPr>
              <w:jc w:val="center"/>
            </w:pPr>
            <w:r>
              <w:t>Commit</w:t>
            </w:r>
          </w:p>
        </w:tc>
      </w:tr>
    </w:tbl>
    <w:p w:rsidR="00FE0CB8" w:rsidRDefault="00FE0CB8" w:rsidP="00FC635B"/>
    <w:p w:rsidR="00101D37" w:rsidRDefault="00101D37" w:rsidP="00FC635B"/>
    <w:p w:rsidR="00101D37" w:rsidRPr="00101D37" w:rsidRDefault="00101D37" w:rsidP="00101D37">
      <w:pPr>
        <w:pStyle w:val="ListParagraph"/>
        <w:shd w:val="clear" w:color="auto" w:fill="FFFFFF"/>
        <w:spacing w:before="192" w:after="192" w:line="343" w:lineRule="atLeast"/>
        <w:rPr>
          <w:rFonts w:ascii="Georgia" w:eastAsia="Times New Roman" w:hAnsi="Georgia" w:cs="Times New Roman"/>
          <w:color w:val="333333"/>
          <w:sz w:val="26"/>
          <w:szCs w:val="26"/>
          <w:lang w:eastAsia="en-CA"/>
        </w:rPr>
      </w:pPr>
      <w:r>
        <w:rPr>
          <w:rFonts w:ascii="Georgia" w:eastAsia="Times New Roman" w:hAnsi="Georgia" w:cs="Times New Roman"/>
          <w:color w:val="333333"/>
          <w:sz w:val="26"/>
          <w:szCs w:val="26"/>
          <w:lang w:eastAsia="en-CA"/>
        </w:rPr>
        <w:t xml:space="preserve">5. </w:t>
      </w:r>
      <w:r w:rsidRPr="001C7ADE">
        <w:rPr>
          <w:rFonts w:ascii="Georgia" w:eastAsia="Times New Roman" w:hAnsi="Georgia" w:cs="Times New Roman"/>
          <w:b/>
          <w:color w:val="333333"/>
          <w:sz w:val="26"/>
          <w:szCs w:val="26"/>
          <w:lang w:eastAsia="en-CA"/>
        </w:rPr>
        <w:t>Using the following execution shown below, explain what is done in each of the ARIES recovery algorithm phases:</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545"/>
        <w:gridCol w:w="664"/>
        <w:gridCol w:w="2198"/>
      </w:tblGrid>
      <w:tr w:rsidR="00101D37" w:rsidRPr="00101D37" w:rsidTr="00101D37">
        <w:tc>
          <w:tcPr>
            <w:tcW w:w="0" w:type="auto"/>
            <w:tcBorders>
              <w:top w:val="double" w:sz="6" w:space="0" w:color="CCCCCC"/>
              <w:left w:val="single" w:sz="2" w:space="0" w:color="000000"/>
              <w:bottom w:val="double" w:sz="6" w:space="0" w:color="CCCCCC"/>
              <w:right w:val="single" w:sz="2" w:space="0" w:color="000000"/>
            </w:tcBorders>
            <w:shd w:val="clear" w:color="auto" w:fill="FFFFFF"/>
            <w:tcMar>
              <w:top w:w="45" w:type="dxa"/>
              <w:left w:w="15" w:type="dxa"/>
              <w:bottom w:w="45" w:type="dxa"/>
              <w:right w:w="90" w:type="dxa"/>
            </w:tcMar>
            <w:vAlign w:val="center"/>
            <w:hideMark/>
          </w:tcPr>
          <w:p w:rsidR="00101D37" w:rsidRPr="00101D37" w:rsidRDefault="00101D37" w:rsidP="00101D37">
            <w:pPr>
              <w:spacing w:after="0" w:line="343" w:lineRule="atLeast"/>
              <w:rPr>
                <w:rFonts w:ascii="Arial" w:eastAsia="Times New Roman" w:hAnsi="Arial" w:cs="Arial"/>
                <w:b/>
                <w:bCs/>
                <w:color w:val="220C04"/>
                <w:lang w:eastAsia="en-CA"/>
              </w:rPr>
            </w:pPr>
            <w:r w:rsidRPr="00101D37">
              <w:rPr>
                <w:rFonts w:ascii="Arial" w:eastAsia="Times New Roman" w:hAnsi="Arial" w:cs="Arial"/>
                <w:b/>
                <w:bCs/>
                <w:color w:val="220C04"/>
                <w:lang w:eastAsia="en-CA"/>
              </w:rPr>
              <w:t>LSN</w:t>
            </w:r>
          </w:p>
        </w:tc>
        <w:tc>
          <w:tcPr>
            <w:tcW w:w="0" w:type="auto"/>
            <w:tcBorders>
              <w:top w:val="double" w:sz="6" w:space="0" w:color="CCCCCC"/>
              <w:left w:val="single" w:sz="2" w:space="0" w:color="000000"/>
              <w:bottom w:val="double" w:sz="6" w:space="0" w:color="CCCCCC"/>
              <w:right w:val="single" w:sz="2" w:space="0" w:color="000000"/>
            </w:tcBorders>
            <w:shd w:val="clear" w:color="auto" w:fill="FFFFFF"/>
            <w:tcMar>
              <w:top w:w="45" w:type="dxa"/>
              <w:left w:w="15" w:type="dxa"/>
              <w:bottom w:w="45" w:type="dxa"/>
              <w:right w:w="90" w:type="dxa"/>
            </w:tcMar>
            <w:vAlign w:val="center"/>
            <w:hideMark/>
          </w:tcPr>
          <w:p w:rsidR="00101D37" w:rsidRPr="00101D37" w:rsidRDefault="00101D37" w:rsidP="00101D37">
            <w:pPr>
              <w:spacing w:after="0" w:line="343" w:lineRule="atLeast"/>
              <w:rPr>
                <w:rFonts w:ascii="Arial" w:eastAsia="Times New Roman" w:hAnsi="Arial" w:cs="Arial"/>
                <w:b/>
                <w:bCs/>
                <w:color w:val="220C04"/>
                <w:lang w:eastAsia="en-CA"/>
              </w:rPr>
            </w:pPr>
            <w:r w:rsidRPr="00101D37">
              <w:rPr>
                <w:rFonts w:ascii="Arial" w:eastAsia="Times New Roman" w:hAnsi="Arial" w:cs="Arial"/>
                <w:b/>
                <w:bCs/>
                <w:color w:val="220C04"/>
                <w:lang w:eastAsia="en-CA"/>
              </w:rPr>
              <w:t> </w:t>
            </w:r>
          </w:p>
        </w:tc>
        <w:tc>
          <w:tcPr>
            <w:tcW w:w="0" w:type="auto"/>
            <w:tcBorders>
              <w:top w:val="double" w:sz="6" w:space="0" w:color="CCCCCC"/>
              <w:left w:val="single" w:sz="2" w:space="0" w:color="000000"/>
              <w:bottom w:val="double" w:sz="6" w:space="0" w:color="CCCCCC"/>
              <w:right w:val="single" w:sz="2" w:space="0" w:color="000000"/>
            </w:tcBorders>
            <w:shd w:val="clear" w:color="auto" w:fill="FFFFFF"/>
            <w:tcMar>
              <w:top w:w="45" w:type="dxa"/>
              <w:left w:w="15" w:type="dxa"/>
              <w:bottom w:w="45" w:type="dxa"/>
              <w:right w:w="90" w:type="dxa"/>
            </w:tcMar>
            <w:vAlign w:val="center"/>
            <w:hideMark/>
          </w:tcPr>
          <w:p w:rsidR="00101D37" w:rsidRPr="00101D37" w:rsidRDefault="00101D37" w:rsidP="00101D37">
            <w:pPr>
              <w:spacing w:after="0" w:line="343" w:lineRule="atLeast"/>
              <w:rPr>
                <w:rFonts w:ascii="Arial" w:eastAsia="Times New Roman" w:hAnsi="Arial" w:cs="Arial"/>
                <w:b/>
                <w:bCs/>
                <w:color w:val="220C04"/>
                <w:lang w:eastAsia="en-CA"/>
              </w:rPr>
            </w:pPr>
            <w:r w:rsidRPr="00101D37">
              <w:rPr>
                <w:rFonts w:ascii="Arial" w:eastAsia="Times New Roman" w:hAnsi="Arial" w:cs="Arial"/>
                <w:b/>
                <w:bCs/>
                <w:color w:val="220C04"/>
                <w:lang w:eastAsia="en-CA"/>
              </w:rPr>
              <w:t>LOG</w:t>
            </w:r>
          </w:p>
        </w:tc>
      </w:tr>
      <w:tr w:rsidR="00101D37" w:rsidRPr="00101D37" w:rsidTr="00101D37">
        <w:tc>
          <w:tcPr>
            <w:tcW w:w="0" w:type="auto"/>
            <w:tcBorders>
              <w:top w:val="single" w:sz="2" w:space="0" w:color="000000"/>
              <w:left w:val="single" w:sz="2" w:space="0" w:color="000000"/>
              <w:bottom w:val="single" w:sz="2" w:space="0" w:color="000000"/>
              <w:right w:val="single" w:sz="2" w:space="0" w:color="000000"/>
            </w:tcBorders>
            <w:shd w:val="clear" w:color="auto" w:fill="FFFFFF"/>
            <w:tcMar>
              <w:top w:w="45" w:type="dxa"/>
              <w:left w:w="90" w:type="dxa"/>
              <w:bottom w:w="45" w:type="dxa"/>
              <w:right w:w="90" w:type="dxa"/>
            </w:tcMar>
            <w:vAlign w:val="center"/>
            <w:hideMark/>
          </w:tcPr>
          <w:p w:rsidR="00101D37" w:rsidRPr="00101D37" w:rsidRDefault="00101D37" w:rsidP="00101D37">
            <w:pPr>
              <w:spacing w:after="0" w:line="343" w:lineRule="atLeast"/>
              <w:rPr>
                <w:rFonts w:ascii="Arial" w:eastAsia="Times New Roman" w:hAnsi="Arial" w:cs="Arial"/>
                <w:color w:val="220C04"/>
                <w:lang w:eastAsia="en-CA"/>
              </w:rPr>
            </w:pPr>
            <w:r w:rsidRPr="00101D37">
              <w:rPr>
                <w:rFonts w:ascii="Arial" w:eastAsia="Times New Roman" w:hAnsi="Arial" w:cs="Arial"/>
                <w:color w:val="220C04"/>
                <w:lang w:eastAsia="en-CA"/>
              </w:rPr>
              <w:t>00</w:t>
            </w:r>
          </w:p>
        </w:tc>
        <w:tc>
          <w:tcPr>
            <w:tcW w:w="0" w:type="auto"/>
            <w:vMerge w:val="restart"/>
            <w:tcBorders>
              <w:top w:val="single" w:sz="2" w:space="0" w:color="000000"/>
              <w:left w:val="single" w:sz="2" w:space="0" w:color="000000"/>
              <w:bottom w:val="single" w:sz="2" w:space="0" w:color="000000"/>
              <w:right w:val="single" w:sz="2" w:space="0" w:color="000000"/>
            </w:tcBorders>
            <w:shd w:val="clear" w:color="auto" w:fill="FFFFFF"/>
            <w:tcMar>
              <w:top w:w="45" w:type="dxa"/>
              <w:left w:w="90" w:type="dxa"/>
              <w:bottom w:w="45" w:type="dxa"/>
              <w:right w:w="90" w:type="dxa"/>
            </w:tcMar>
            <w:vAlign w:val="center"/>
            <w:hideMark/>
          </w:tcPr>
          <w:p w:rsidR="00101D37" w:rsidRPr="00101D37" w:rsidRDefault="00101D37" w:rsidP="00101D37">
            <w:pPr>
              <w:spacing w:after="0" w:line="343" w:lineRule="atLeast"/>
              <w:rPr>
                <w:rFonts w:ascii="Arial" w:eastAsia="Times New Roman" w:hAnsi="Arial" w:cs="Arial"/>
                <w:color w:val="220C04"/>
                <w:lang w:eastAsia="en-CA"/>
              </w:rPr>
            </w:pPr>
            <w:r w:rsidRPr="00101D37">
              <w:rPr>
                <w:rFonts w:ascii="Arial" w:eastAsia="Times New Roman" w:hAnsi="Arial" w:cs="Arial"/>
                <w:noProof/>
                <w:color w:val="220C04"/>
                <w:lang w:eastAsia="en-CA"/>
              </w:rPr>
              <mc:AlternateContent>
                <mc:Choice Requires="wps">
                  <w:drawing>
                    <wp:inline distT="0" distB="0" distL="0" distR="0">
                      <wp:extent cx="307340" cy="307340"/>
                      <wp:effectExtent l="0" t="0" r="0" b="0"/>
                      <wp:docPr id="1" name="Rectangle 1" descr="http://scis.lms.athabascau.ca/file.php/485/images/assign-fig1.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9B3C45" id="Rectangle 1" o:spid="_x0000_s1026" alt="http://scis.lms.athabascau.ca/file.php/485/images/assign-fig1.sv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" filled="f" stroked="f">
                      <o:lock v:ext="edit" aspectratio="t"/>
                      <w10:anchorlock/>
                    </v:rect>
                  </w:pict>
                </mc:Fallback>
              </mc:AlternateConten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45" w:type="dxa"/>
              <w:left w:w="90" w:type="dxa"/>
              <w:bottom w:w="45" w:type="dxa"/>
              <w:right w:w="90" w:type="dxa"/>
            </w:tcMar>
            <w:vAlign w:val="center"/>
            <w:hideMark/>
          </w:tcPr>
          <w:p w:rsidR="00101D37" w:rsidRPr="00101D37" w:rsidRDefault="00101D37" w:rsidP="00101D37">
            <w:pPr>
              <w:spacing w:after="0" w:line="343" w:lineRule="atLeast"/>
              <w:rPr>
                <w:rFonts w:ascii="Arial" w:eastAsia="Times New Roman" w:hAnsi="Arial" w:cs="Arial"/>
                <w:color w:val="220C04"/>
                <w:lang w:eastAsia="en-CA"/>
              </w:rPr>
            </w:pPr>
            <w:proofErr w:type="spellStart"/>
            <w:r w:rsidRPr="00101D37">
              <w:rPr>
                <w:rFonts w:ascii="Arial" w:eastAsia="Times New Roman" w:hAnsi="Arial" w:cs="Arial"/>
                <w:color w:val="220C04"/>
                <w:lang w:eastAsia="en-CA"/>
              </w:rPr>
              <w:t>begin_checkpoint</w:t>
            </w:r>
            <w:proofErr w:type="spellEnd"/>
          </w:p>
        </w:tc>
      </w:tr>
      <w:tr w:rsidR="00101D37" w:rsidRPr="00101D37" w:rsidTr="00101D37">
        <w:tc>
          <w:tcPr>
            <w:tcW w:w="0" w:type="auto"/>
            <w:tcBorders>
              <w:top w:val="single" w:sz="2" w:space="0" w:color="000000"/>
              <w:left w:val="single" w:sz="2" w:space="0" w:color="000000"/>
              <w:bottom w:val="single" w:sz="2" w:space="0" w:color="000000"/>
              <w:right w:val="single" w:sz="2" w:space="0" w:color="000000"/>
            </w:tcBorders>
            <w:shd w:val="clear" w:color="auto" w:fill="FFFFFF"/>
            <w:tcMar>
              <w:top w:w="45" w:type="dxa"/>
              <w:left w:w="90" w:type="dxa"/>
              <w:bottom w:w="45" w:type="dxa"/>
              <w:right w:w="90" w:type="dxa"/>
            </w:tcMar>
            <w:vAlign w:val="center"/>
            <w:hideMark/>
          </w:tcPr>
          <w:p w:rsidR="00101D37" w:rsidRPr="00101D37" w:rsidRDefault="00101D37" w:rsidP="00101D37">
            <w:pPr>
              <w:spacing w:after="0" w:line="343" w:lineRule="atLeast"/>
              <w:rPr>
                <w:rFonts w:ascii="Arial" w:eastAsia="Times New Roman" w:hAnsi="Arial" w:cs="Arial"/>
                <w:color w:val="220C04"/>
                <w:lang w:eastAsia="en-CA"/>
              </w:rPr>
            </w:pPr>
            <w:r w:rsidRPr="00101D37">
              <w:rPr>
                <w:rFonts w:ascii="Arial" w:eastAsia="Times New Roman" w:hAnsi="Arial" w:cs="Arial"/>
                <w:color w:val="220C04"/>
                <w:lang w:eastAsia="en-CA"/>
              </w:rPr>
              <w:t>10</w:t>
            </w:r>
          </w:p>
        </w:tc>
        <w:tc>
          <w:tcPr>
            <w:tcW w:w="0" w:type="auto"/>
            <w:vMerge/>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01D37" w:rsidRPr="00101D37" w:rsidRDefault="00101D37" w:rsidP="00101D37">
            <w:pPr>
              <w:spacing w:after="0" w:line="343" w:lineRule="atLeast"/>
              <w:rPr>
                <w:rFonts w:ascii="Arial" w:eastAsia="Times New Roman" w:hAnsi="Arial" w:cs="Arial"/>
                <w:color w:val="220C04"/>
                <w:lang w:eastAsia="en-CA"/>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45" w:type="dxa"/>
              <w:left w:w="90" w:type="dxa"/>
              <w:bottom w:w="45" w:type="dxa"/>
              <w:right w:w="90" w:type="dxa"/>
            </w:tcMar>
            <w:vAlign w:val="center"/>
            <w:hideMark/>
          </w:tcPr>
          <w:p w:rsidR="00101D37" w:rsidRPr="00101D37" w:rsidRDefault="00101D37" w:rsidP="00101D37">
            <w:pPr>
              <w:spacing w:after="0" w:line="343" w:lineRule="atLeast"/>
              <w:rPr>
                <w:rFonts w:ascii="Arial" w:eastAsia="Times New Roman" w:hAnsi="Arial" w:cs="Arial"/>
                <w:color w:val="220C04"/>
                <w:lang w:eastAsia="en-CA"/>
              </w:rPr>
            </w:pPr>
            <w:proofErr w:type="spellStart"/>
            <w:r w:rsidRPr="00101D37">
              <w:rPr>
                <w:rFonts w:ascii="Arial" w:eastAsia="Times New Roman" w:hAnsi="Arial" w:cs="Arial"/>
                <w:color w:val="220C04"/>
                <w:lang w:eastAsia="en-CA"/>
              </w:rPr>
              <w:t>end_checkpoint</w:t>
            </w:r>
            <w:proofErr w:type="spellEnd"/>
          </w:p>
        </w:tc>
      </w:tr>
      <w:tr w:rsidR="00101D37" w:rsidRPr="00101D37" w:rsidTr="00101D37">
        <w:tc>
          <w:tcPr>
            <w:tcW w:w="0" w:type="auto"/>
            <w:tcBorders>
              <w:top w:val="single" w:sz="2" w:space="0" w:color="000000"/>
              <w:left w:val="single" w:sz="2" w:space="0" w:color="000000"/>
              <w:bottom w:val="single" w:sz="2" w:space="0" w:color="000000"/>
              <w:right w:val="single" w:sz="2" w:space="0" w:color="000000"/>
            </w:tcBorders>
            <w:shd w:val="clear" w:color="auto" w:fill="FFFFFF"/>
            <w:tcMar>
              <w:top w:w="45" w:type="dxa"/>
              <w:left w:w="90" w:type="dxa"/>
              <w:bottom w:w="45" w:type="dxa"/>
              <w:right w:w="90" w:type="dxa"/>
            </w:tcMar>
            <w:vAlign w:val="center"/>
            <w:hideMark/>
          </w:tcPr>
          <w:p w:rsidR="00101D37" w:rsidRPr="00101D37" w:rsidRDefault="00101D37" w:rsidP="00101D37">
            <w:pPr>
              <w:spacing w:after="0" w:line="343" w:lineRule="atLeast"/>
              <w:rPr>
                <w:rFonts w:ascii="Arial" w:eastAsia="Times New Roman" w:hAnsi="Arial" w:cs="Arial"/>
                <w:color w:val="220C04"/>
                <w:lang w:eastAsia="en-CA"/>
              </w:rPr>
            </w:pPr>
            <w:r w:rsidRPr="00101D37">
              <w:rPr>
                <w:rFonts w:ascii="Arial" w:eastAsia="Times New Roman" w:hAnsi="Arial" w:cs="Arial"/>
                <w:color w:val="220C04"/>
                <w:lang w:eastAsia="en-CA"/>
              </w:rPr>
              <w:t>20</w:t>
            </w:r>
          </w:p>
        </w:tc>
        <w:tc>
          <w:tcPr>
            <w:tcW w:w="0" w:type="auto"/>
            <w:vMerge/>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01D37" w:rsidRPr="00101D37" w:rsidRDefault="00101D37" w:rsidP="00101D37">
            <w:pPr>
              <w:spacing w:after="0" w:line="343" w:lineRule="atLeast"/>
              <w:rPr>
                <w:rFonts w:ascii="Arial" w:eastAsia="Times New Roman" w:hAnsi="Arial" w:cs="Arial"/>
                <w:color w:val="220C04"/>
                <w:lang w:eastAsia="en-CA"/>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45" w:type="dxa"/>
              <w:left w:w="90" w:type="dxa"/>
              <w:bottom w:w="45" w:type="dxa"/>
              <w:right w:w="90" w:type="dxa"/>
            </w:tcMar>
            <w:vAlign w:val="center"/>
            <w:hideMark/>
          </w:tcPr>
          <w:p w:rsidR="00101D37" w:rsidRPr="00101D37" w:rsidRDefault="00101D37" w:rsidP="00101D37">
            <w:pPr>
              <w:spacing w:after="0" w:line="343" w:lineRule="atLeast"/>
              <w:rPr>
                <w:rFonts w:ascii="Arial" w:eastAsia="Times New Roman" w:hAnsi="Arial" w:cs="Arial"/>
                <w:color w:val="220C04"/>
                <w:lang w:eastAsia="en-CA"/>
              </w:rPr>
            </w:pPr>
            <w:r w:rsidRPr="00101D37">
              <w:rPr>
                <w:rFonts w:ascii="Arial" w:eastAsia="Times New Roman" w:hAnsi="Arial" w:cs="Arial"/>
                <w:color w:val="220C04"/>
                <w:lang w:eastAsia="en-CA"/>
              </w:rPr>
              <w:t>update: T1 writes P1</w:t>
            </w:r>
          </w:p>
        </w:tc>
      </w:tr>
      <w:tr w:rsidR="00101D37" w:rsidRPr="00101D37" w:rsidTr="00101D37">
        <w:tc>
          <w:tcPr>
            <w:tcW w:w="0" w:type="auto"/>
            <w:tcBorders>
              <w:top w:val="single" w:sz="2" w:space="0" w:color="000000"/>
              <w:left w:val="single" w:sz="2" w:space="0" w:color="000000"/>
              <w:bottom w:val="single" w:sz="2" w:space="0" w:color="000000"/>
              <w:right w:val="single" w:sz="2" w:space="0" w:color="000000"/>
            </w:tcBorders>
            <w:shd w:val="clear" w:color="auto" w:fill="FFFFFF"/>
            <w:tcMar>
              <w:top w:w="45" w:type="dxa"/>
              <w:left w:w="90" w:type="dxa"/>
              <w:bottom w:w="45" w:type="dxa"/>
              <w:right w:w="90" w:type="dxa"/>
            </w:tcMar>
            <w:vAlign w:val="center"/>
            <w:hideMark/>
          </w:tcPr>
          <w:p w:rsidR="00101D37" w:rsidRPr="00101D37" w:rsidRDefault="00101D37" w:rsidP="00101D37">
            <w:pPr>
              <w:spacing w:after="0" w:line="343" w:lineRule="atLeast"/>
              <w:rPr>
                <w:rFonts w:ascii="Arial" w:eastAsia="Times New Roman" w:hAnsi="Arial" w:cs="Arial"/>
                <w:color w:val="220C04"/>
                <w:lang w:eastAsia="en-CA"/>
              </w:rPr>
            </w:pPr>
            <w:r w:rsidRPr="00101D37">
              <w:rPr>
                <w:rFonts w:ascii="Arial" w:eastAsia="Times New Roman" w:hAnsi="Arial" w:cs="Arial"/>
                <w:color w:val="220C04"/>
                <w:lang w:eastAsia="en-CA"/>
              </w:rPr>
              <w:t>30</w:t>
            </w:r>
          </w:p>
        </w:tc>
        <w:tc>
          <w:tcPr>
            <w:tcW w:w="0" w:type="auto"/>
            <w:vMerge/>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01D37" w:rsidRPr="00101D37" w:rsidRDefault="00101D37" w:rsidP="00101D37">
            <w:pPr>
              <w:spacing w:after="0" w:line="343" w:lineRule="atLeast"/>
              <w:rPr>
                <w:rFonts w:ascii="Arial" w:eastAsia="Times New Roman" w:hAnsi="Arial" w:cs="Arial"/>
                <w:color w:val="220C04"/>
                <w:lang w:eastAsia="en-CA"/>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45" w:type="dxa"/>
              <w:left w:w="90" w:type="dxa"/>
              <w:bottom w:w="45" w:type="dxa"/>
              <w:right w:w="90" w:type="dxa"/>
            </w:tcMar>
            <w:vAlign w:val="center"/>
            <w:hideMark/>
          </w:tcPr>
          <w:p w:rsidR="00101D37" w:rsidRPr="00101D37" w:rsidRDefault="00101D37" w:rsidP="00101D37">
            <w:pPr>
              <w:spacing w:after="0" w:line="343" w:lineRule="atLeast"/>
              <w:rPr>
                <w:rFonts w:ascii="Arial" w:eastAsia="Times New Roman" w:hAnsi="Arial" w:cs="Arial"/>
                <w:color w:val="220C04"/>
                <w:lang w:eastAsia="en-CA"/>
              </w:rPr>
            </w:pPr>
            <w:r w:rsidRPr="00101D37">
              <w:rPr>
                <w:rFonts w:ascii="Arial" w:eastAsia="Times New Roman" w:hAnsi="Arial" w:cs="Arial"/>
                <w:color w:val="220C04"/>
                <w:lang w:eastAsia="en-CA"/>
              </w:rPr>
              <w:t>update: T2 writes P2</w:t>
            </w:r>
          </w:p>
        </w:tc>
      </w:tr>
      <w:tr w:rsidR="00101D37" w:rsidRPr="00101D37" w:rsidTr="00101D37">
        <w:tc>
          <w:tcPr>
            <w:tcW w:w="0" w:type="auto"/>
            <w:tcBorders>
              <w:top w:val="single" w:sz="2" w:space="0" w:color="000000"/>
              <w:left w:val="single" w:sz="2" w:space="0" w:color="000000"/>
              <w:bottom w:val="single" w:sz="2" w:space="0" w:color="000000"/>
              <w:right w:val="single" w:sz="2" w:space="0" w:color="000000"/>
            </w:tcBorders>
            <w:shd w:val="clear" w:color="auto" w:fill="FFFFFF"/>
            <w:tcMar>
              <w:top w:w="45" w:type="dxa"/>
              <w:left w:w="90" w:type="dxa"/>
              <w:bottom w:w="45" w:type="dxa"/>
              <w:right w:w="90" w:type="dxa"/>
            </w:tcMar>
            <w:vAlign w:val="center"/>
            <w:hideMark/>
          </w:tcPr>
          <w:p w:rsidR="00101D37" w:rsidRPr="00101D37" w:rsidRDefault="00101D37" w:rsidP="00101D37">
            <w:pPr>
              <w:spacing w:after="0" w:line="343" w:lineRule="atLeast"/>
              <w:rPr>
                <w:rFonts w:ascii="Arial" w:eastAsia="Times New Roman" w:hAnsi="Arial" w:cs="Arial"/>
                <w:color w:val="220C04"/>
                <w:lang w:eastAsia="en-CA"/>
              </w:rPr>
            </w:pPr>
            <w:r w:rsidRPr="00101D37">
              <w:rPr>
                <w:rFonts w:ascii="Arial" w:eastAsia="Times New Roman" w:hAnsi="Arial" w:cs="Arial"/>
                <w:color w:val="220C04"/>
                <w:lang w:eastAsia="en-CA"/>
              </w:rPr>
              <w:t>40</w:t>
            </w:r>
          </w:p>
        </w:tc>
        <w:tc>
          <w:tcPr>
            <w:tcW w:w="0" w:type="auto"/>
            <w:vMerge/>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01D37" w:rsidRPr="00101D37" w:rsidRDefault="00101D37" w:rsidP="00101D37">
            <w:pPr>
              <w:spacing w:after="0" w:line="343" w:lineRule="atLeast"/>
              <w:rPr>
                <w:rFonts w:ascii="Arial" w:eastAsia="Times New Roman" w:hAnsi="Arial" w:cs="Arial"/>
                <w:color w:val="220C04"/>
                <w:lang w:eastAsia="en-CA"/>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45" w:type="dxa"/>
              <w:left w:w="90" w:type="dxa"/>
              <w:bottom w:w="45" w:type="dxa"/>
              <w:right w:w="90" w:type="dxa"/>
            </w:tcMar>
            <w:vAlign w:val="center"/>
            <w:hideMark/>
          </w:tcPr>
          <w:p w:rsidR="00101D37" w:rsidRPr="00101D37" w:rsidRDefault="00101D37" w:rsidP="00101D37">
            <w:pPr>
              <w:spacing w:after="0" w:line="343" w:lineRule="atLeast"/>
              <w:rPr>
                <w:rFonts w:ascii="Arial" w:eastAsia="Times New Roman" w:hAnsi="Arial" w:cs="Arial"/>
                <w:color w:val="220C04"/>
                <w:lang w:eastAsia="en-CA"/>
              </w:rPr>
            </w:pPr>
            <w:r w:rsidRPr="00101D37">
              <w:rPr>
                <w:rFonts w:ascii="Arial" w:eastAsia="Times New Roman" w:hAnsi="Arial" w:cs="Arial"/>
                <w:color w:val="220C04"/>
                <w:lang w:eastAsia="en-CA"/>
              </w:rPr>
              <w:t>update: T3 writes P3</w:t>
            </w:r>
          </w:p>
        </w:tc>
      </w:tr>
      <w:tr w:rsidR="00101D37" w:rsidRPr="00101D37" w:rsidTr="00101D37">
        <w:tc>
          <w:tcPr>
            <w:tcW w:w="0" w:type="auto"/>
            <w:tcBorders>
              <w:top w:val="single" w:sz="2" w:space="0" w:color="000000"/>
              <w:left w:val="single" w:sz="2" w:space="0" w:color="000000"/>
              <w:bottom w:val="single" w:sz="2" w:space="0" w:color="000000"/>
              <w:right w:val="single" w:sz="2" w:space="0" w:color="000000"/>
            </w:tcBorders>
            <w:shd w:val="clear" w:color="auto" w:fill="FFFFFF"/>
            <w:tcMar>
              <w:top w:w="45" w:type="dxa"/>
              <w:left w:w="90" w:type="dxa"/>
              <w:bottom w:w="45" w:type="dxa"/>
              <w:right w:w="90" w:type="dxa"/>
            </w:tcMar>
            <w:vAlign w:val="center"/>
            <w:hideMark/>
          </w:tcPr>
          <w:p w:rsidR="00101D37" w:rsidRPr="00101D37" w:rsidRDefault="00101D37" w:rsidP="00101D37">
            <w:pPr>
              <w:spacing w:after="0" w:line="343" w:lineRule="atLeast"/>
              <w:rPr>
                <w:rFonts w:ascii="Arial" w:eastAsia="Times New Roman" w:hAnsi="Arial" w:cs="Arial"/>
                <w:color w:val="220C04"/>
                <w:lang w:eastAsia="en-CA"/>
              </w:rPr>
            </w:pPr>
            <w:r w:rsidRPr="00101D37">
              <w:rPr>
                <w:rFonts w:ascii="Arial" w:eastAsia="Times New Roman" w:hAnsi="Arial" w:cs="Arial"/>
                <w:color w:val="220C04"/>
                <w:lang w:eastAsia="en-CA"/>
              </w:rPr>
              <w:t>50</w:t>
            </w:r>
          </w:p>
        </w:tc>
        <w:tc>
          <w:tcPr>
            <w:tcW w:w="0" w:type="auto"/>
            <w:vMerge/>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01D37" w:rsidRPr="00101D37" w:rsidRDefault="00101D37" w:rsidP="00101D37">
            <w:pPr>
              <w:spacing w:after="0" w:line="343" w:lineRule="atLeast"/>
              <w:rPr>
                <w:rFonts w:ascii="Arial" w:eastAsia="Times New Roman" w:hAnsi="Arial" w:cs="Arial"/>
                <w:color w:val="220C04"/>
                <w:lang w:eastAsia="en-CA"/>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45" w:type="dxa"/>
              <w:left w:w="90" w:type="dxa"/>
              <w:bottom w:w="45" w:type="dxa"/>
              <w:right w:w="90" w:type="dxa"/>
            </w:tcMar>
            <w:vAlign w:val="center"/>
            <w:hideMark/>
          </w:tcPr>
          <w:p w:rsidR="00101D37" w:rsidRPr="00101D37" w:rsidRDefault="00101D37" w:rsidP="00101D37">
            <w:pPr>
              <w:spacing w:after="0" w:line="343" w:lineRule="atLeast"/>
              <w:rPr>
                <w:rFonts w:ascii="Arial" w:eastAsia="Times New Roman" w:hAnsi="Arial" w:cs="Arial"/>
                <w:color w:val="220C04"/>
                <w:lang w:eastAsia="en-CA"/>
              </w:rPr>
            </w:pPr>
            <w:r w:rsidRPr="00101D37">
              <w:rPr>
                <w:rFonts w:ascii="Arial" w:eastAsia="Times New Roman" w:hAnsi="Arial" w:cs="Arial"/>
                <w:color w:val="220C04"/>
                <w:lang w:eastAsia="en-CA"/>
              </w:rPr>
              <w:t>T2 commit</w:t>
            </w:r>
          </w:p>
        </w:tc>
      </w:tr>
      <w:tr w:rsidR="00101D37" w:rsidRPr="00101D37" w:rsidTr="00101D37">
        <w:tc>
          <w:tcPr>
            <w:tcW w:w="0" w:type="auto"/>
            <w:tcBorders>
              <w:top w:val="single" w:sz="2" w:space="0" w:color="000000"/>
              <w:left w:val="single" w:sz="2" w:space="0" w:color="000000"/>
              <w:bottom w:val="single" w:sz="2" w:space="0" w:color="000000"/>
              <w:right w:val="single" w:sz="2" w:space="0" w:color="000000"/>
            </w:tcBorders>
            <w:shd w:val="clear" w:color="auto" w:fill="FFFFFF"/>
            <w:tcMar>
              <w:top w:w="45" w:type="dxa"/>
              <w:left w:w="90" w:type="dxa"/>
              <w:bottom w:w="45" w:type="dxa"/>
              <w:right w:w="90" w:type="dxa"/>
            </w:tcMar>
            <w:vAlign w:val="center"/>
            <w:hideMark/>
          </w:tcPr>
          <w:p w:rsidR="00101D37" w:rsidRPr="00101D37" w:rsidRDefault="00101D37" w:rsidP="00101D37">
            <w:pPr>
              <w:spacing w:after="0" w:line="343" w:lineRule="atLeast"/>
              <w:rPr>
                <w:rFonts w:ascii="Arial" w:eastAsia="Times New Roman" w:hAnsi="Arial" w:cs="Arial"/>
                <w:color w:val="220C04"/>
                <w:lang w:eastAsia="en-CA"/>
              </w:rPr>
            </w:pPr>
            <w:r w:rsidRPr="00101D37">
              <w:rPr>
                <w:rFonts w:ascii="Arial" w:eastAsia="Times New Roman" w:hAnsi="Arial" w:cs="Arial"/>
                <w:color w:val="220C04"/>
                <w:lang w:eastAsia="en-CA"/>
              </w:rPr>
              <w:t>60</w:t>
            </w:r>
          </w:p>
        </w:tc>
        <w:tc>
          <w:tcPr>
            <w:tcW w:w="0" w:type="auto"/>
            <w:vMerge/>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01D37" w:rsidRPr="00101D37" w:rsidRDefault="00101D37" w:rsidP="00101D37">
            <w:pPr>
              <w:spacing w:after="0" w:line="343" w:lineRule="atLeast"/>
              <w:rPr>
                <w:rFonts w:ascii="Arial" w:eastAsia="Times New Roman" w:hAnsi="Arial" w:cs="Arial"/>
                <w:color w:val="220C04"/>
                <w:lang w:eastAsia="en-CA"/>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45" w:type="dxa"/>
              <w:left w:w="90" w:type="dxa"/>
              <w:bottom w:w="45" w:type="dxa"/>
              <w:right w:w="90" w:type="dxa"/>
            </w:tcMar>
            <w:vAlign w:val="center"/>
            <w:hideMark/>
          </w:tcPr>
          <w:p w:rsidR="00101D37" w:rsidRPr="00101D37" w:rsidRDefault="00101D37" w:rsidP="00101D37">
            <w:pPr>
              <w:spacing w:after="0" w:line="343" w:lineRule="atLeast"/>
              <w:rPr>
                <w:rFonts w:ascii="Arial" w:eastAsia="Times New Roman" w:hAnsi="Arial" w:cs="Arial"/>
                <w:color w:val="220C04"/>
                <w:lang w:eastAsia="en-CA"/>
              </w:rPr>
            </w:pPr>
            <w:r w:rsidRPr="00101D37">
              <w:rPr>
                <w:rFonts w:ascii="Arial" w:eastAsia="Times New Roman" w:hAnsi="Arial" w:cs="Arial"/>
                <w:color w:val="220C04"/>
                <w:lang w:eastAsia="en-CA"/>
              </w:rPr>
              <w:t>update: T3 writes P2</w:t>
            </w:r>
          </w:p>
        </w:tc>
      </w:tr>
      <w:tr w:rsidR="00101D37" w:rsidRPr="00101D37" w:rsidTr="00101D37">
        <w:tc>
          <w:tcPr>
            <w:tcW w:w="0" w:type="auto"/>
            <w:tcBorders>
              <w:top w:val="single" w:sz="2" w:space="0" w:color="000000"/>
              <w:left w:val="single" w:sz="2" w:space="0" w:color="000000"/>
              <w:bottom w:val="single" w:sz="2" w:space="0" w:color="000000"/>
              <w:right w:val="single" w:sz="2" w:space="0" w:color="000000"/>
            </w:tcBorders>
            <w:shd w:val="clear" w:color="auto" w:fill="FFFFFF"/>
            <w:tcMar>
              <w:top w:w="45" w:type="dxa"/>
              <w:left w:w="90" w:type="dxa"/>
              <w:bottom w:w="45" w:type="dxa"/>
              <w:right w:w="90" w:type="dxa"/>
            </w:tcMar>
            <w:vAlign w:val="center"/>
            <w:hideMark/>
          </w:tcPr>
          <w:p w:rsidR="00101D37" w:rsidRPr="00101D37" w:rsidRDefault="00101D37" w:rsidP="00101D37">
            <w:pPr>
              <w:spacing w:after="0" w:line="343" w:lineRule="atLeast"/>
              <w:rPr>
                <w:rFonts w:ascii="Arial" w:eastAsia="Times New Roman" w:hAnsi="Arial" w:cs="Arial"/>
                <w:color w:val="220C04"/>
                <w:lang w:eastAsia="en-CA"/>
              </w:rPr>
            </w:pPr>
            <w:r w:rsidRPr="00101D37">
              <w:rPr>
                <w:rFonts w:ascii="Arial" w:eastAsia="Times New Roman" w:hAnsi="Arial" w:cs="Arial"/>
                <w:color w:val="220C04"/>
                <w:lang w:eastAsia="en-CA"/>
              </w:rPr>
              <w:lastRenderedPageBreak/>
              <w:t>70</w:t>
            </w:r>
          </w:p>
        </w:tc>
        <w:tc>
          <w:tcPr>
            <w:tcW w:w="0" w:type="auto"/>
            <w:vMerge/>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01D37" w:rsidRPr="00101D37" w:rsidRDefault="00101D37" w:rsidP="00101D37">
            <w:pPr>
              <w:spacing w:after="0" w:line="343" w:lineRule="atLeast"/>
              <w:rPr>
                <w:rFonts w:ascii="Arial" w:eastAsia="Times New Roman" w:hAnsi="Arial" w:cs="Arial"/>
                <w:color w:val="220C04"/>
                <w:lang w:eastAsia="en-CA"/>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45" w:type="dxa"/>
              <w:left w:w="90" w:type="dxa"/>
              <w:bottom w:w="45" w:type="dxa"/>
              <w:right w:w="90" w:type="dxa"/>
            </w:tcMar>
            <w:vAlign w:val="center"/>
            <w:hideMark/>
          </w:tcPr>
          <w:p w:rsidR="00101D37" w:rsidRPr="00101D37" w:rsidRDefault="00101D37" w:rsidP="00101D37">
            <w:pPr>
              <w:spacing w:after="0" w:line="343" w:lineRule="atLeast"/>
              <w:rPr>
                <w:rFonts w:ascii="Arial" w:eastAsia="Times New Roman" w:hAnsi="Arial" w:cs="Arial"/>
                <w:color w:val="220C04"/>
                <w:lang w:eastAsia="en-CA"/>
              </w:rPr>
            </w:pPr>
            <w:r w:rsidRPr="00101D37">
              <w:rPr>
                <w:rFonts w:ascii="Arial" w:eastAsia="Times New Roman" w:hAnsi="Arial" w:cs="Arial"/>
                <w:color w:val="220C04"/>
                <w:lang w:eastAsia="en-CA"/>
              </w:rPr>
              <w:t>T2 end</w:t>
            </w:r>
          </w:p>
        </w:tc>
      </w:tr>
      <w:tr w:rsidR="00101D37" w:rsidRPr="00101D37" w:rsidTr="00101D37">
        <w:tc>
          <w:tcPr>
            <w:tcW w:w="0" w:type="auto"/>
            <w:tcBorders>
              <w:top w:val="single" w:sz="2" w:space="0" w:color="000000"/>
              <w:left w:val="single" w:sz="2" w:space="0" w:color="000000"/>
              <w:bottom w:val="single" w:sz="2" w:space="0" w:color="000000"/>
              <w:right w:val="single" w:sz="2" w:space="0" w:color="000000"/>
            </w:tcBorders>
            <w:shd w:val="clear" w:color="auto" w:fill="FFFFFF"/>
            <w:tcMar>
              <w:top w:w="45" w:type="dxa"/>
              <w:left w:w="90" w:type="dxa"/>
              <w:bottom w:w="45" w:type="dxa"/>
              <w:right w:w="90" w:type="dxa"/>
            </w:tcMar>
            <w:vAlign w:val="center"/>
            <w:hideMark/>
          </w:tcPr>
          <w:p w:rsidR="00101D37" w:rsidRPr="00101D37" w:rsidRDefault="00101D37" w:rsidP="00101D37">
            <w:pPr>
              <w:spacing w:after="0" w:line="343" w:lineRule="atLeast"/>
              <w:rPr>
                <w:rFonts w:ascii="Arial" w:eastAsia="Times New Roman" w:hAnsi="Arial" w:cs="Arial"/>
                <w:color w:val="220C04"/>
                <w:lang w:eastAsia="en-CA"/>
              </w:rPr>
            </w:pPr>
            <w:r w:rsidRPr="00101D37">
              <w:rPr>
                <w:rFonts w:ascii="Arial" w:eastAsia="Times New Roman" w:hAnsi="Arial" w:cs="Arial"/>
                <w:color w:val="220C04"/>
                <w:lang w:eastAsia="en-CA"/>
              </w:rPr>
              <w:t>80</w:t>
            </w:r>
          </w:p>
        </w:tc>
        <w:tc>
          <w:tcPr>
            <w:tcW w:w="0" w:type="auto"/>
            <w:vMerge/>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01D37" w:rsidRPr="00101D37" w:rsidRDefault="00101D37" w:rsidP="00101D37">
            <w:pPr>
              <w:spacing w:after="0" w:line="343" w:lineRule="atLeast"/>
              <w:rPr>
                <w:rFonts w:ascii="Arial" w:eastAsia="Times New Roman" w:hAnsi="Arial" w:cs="Arial"/>
                <w:color w:val="220C04"/>
                <w:lang w:eastAsia="en-CA"/>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45" w:type="dxa"/>
              <w:left w:w="90" w:type="dxa"/>
              <w:bottom w:w="45" w:type="dxa"/>
              <w:right w:w="90" w:type="dxa"/>
            </w:tcMar>
            <w:vAlign w:val="center"/>
            <w:hideMark/>
          </w:tcPr>
          <w:p w:rsidR="00101D37" w:rsidRPr="00101D37" w:rsidRDefault="00101D37" w:rsidP="00101D37">
            <w:pPr>
              <w:spacing w:after="0" w:line="343" w:lineRule="atLeast"/>
              <w:rPr>
                <w:rFonts w:ascii="Arial" w:eastAsia="Times New Roman" w:hAnsi="Arial" w:cs="Arial"/>
                <w:color w:val="220C04"/>
                <w:lang w:eastAsia="en-CA"/>
              </w:rPr>
            </w:pPr>
            <w:r w:rsidRPr="00101D37">
              <w:rPr>
                <w:rFonts w:ascii="Arial" w:eastAsia="Times New Roman" w:hAnsi="Arial" w:cs="Arial"/>
                <w:color w:val="220C04"/>
                <w:lang w:eastAsia="en-CA"/>
              </w:rPr>
              <w:t>update: T1 writes P5</w:t>
            </w:r>
          </w:p>
        </w:tc>
      </w:tr>
      <w:tr w:rsidR="00101D37" w:rsidRPr="00101D37" w:rsidTr="00101D37">
        <w:tc>
          <w:tcPr>
            <w:tcW w:w="0" w:type="auto"/>
            <w:tcBorders>
              <w:top w:val="single" w:sz="2" w:space="0" w:color="000000"/>
              <w:left w:val="single" w:sz="2" w:space="0" w:color="000000"/>
              <w:bottom w:val="single" w:sz="2" w:space="0" w:color="000000"/>
              <w:right w:val="single" w:sz="2" w:space="0" w:color="000000"/>
            </w:tcBorders>
            <w:shd w:val="clear" w:color="auto" w:fill="FFFFFF"/>
            <w:tcMar>
              <w:top w:w="45" w:type="dxa"/>
              <w:left w:w="90" w:type="dxa"/>
              <w:bottom w:w="45" w:type="dxa"/>
              <w:right w:w="90" w:type="dxa"/>
            </w:tcMar>
            <w:vAlign w:val="center"/>
            <w:hideMark/>
          </w:tcPr>
          <w:p w:rsidR="00101D37" w:rsidRPr="00101D37" w:rsidRDefault="00101D37" w:rsidP="00101D37">
            <w:pPr>
              <w:spacing w:after="0" w:line="343" w:lineRule="atLeast"/>
              <w:rPr>
                <w:rFonts w:ascii="Arial" w:eastAsia="Times New Roman" w:hAnsi="Arial" w:cs="Arial"/>
                <w:color w:val="220C04"/>
                <w:lang w:eastAsia="en-CA"/>
              </w:rPr>
            </w:pPr>
            <w:r w:rsidRPr="00101D37">
              <w:rPr>
                <w:rFonts w:ascii="Arial" w:eastAsia="Times New Roman" w:hAnsi="Arial" w:cs="Arial"/>
                <w:color w:val="220C04"/>
                <w:lang w:eastAsia="en-CA"/>
              </w:rPr>
              <w:t>90</w:t>
            </w:r>
          </w:p>
        </w:tc>
        <w:tc>
          <w:tcPr>
            <w:tcW w:w="0" w:type="auto"/>
            <w:vMerge/>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01D37" w:rsidRPr="00101D37" w:rsidRDefault="00101D37" w:rsidP="00101D37">
            <w:pPr>
              <w:spacing w:after="0" w:line="343" w:lineRule="atLeast"/>
              <w:rPr>
                <w:rFonts w:ascii="Arial" w:eastAsia="Times New Roman" w:hAnsi="Arial" w:cs="Arial"/>
                <w:color w:val="220C04"/>
                <w:lang w:eastAsia="en-CA"/>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45" w:type="dxa"/>
              <w:left w:w="90" w:type="dxa"/>
              <w:bottom w:w="45" w:type="dxa"/>
              <w:right w:w="90" w:type="dxa"/>
            </w:tcMar>
            <w:vAlign w:val="center"/>
            <w:hideMark/>
          </w:tcPr>
          <w:p w:rsidR="00101D37" w:rsidRPr="00101D37" w:rsidRDefault="00101D37" w:rsidP="00101D37">
            <w:pPr>
              <w:spacing w:after="0" w:line="343" w:lineRule="atLeast"/>
              <w:rPr>
                <w:rFonts w:ascii="Arial" w:eastAsia="Times New Roman" w:hAnsi="Arial" w:cs="Arial"/>
                <w:color w:val="220C04"/>
                <w:lang w:eastAsia="en-CA"/>
              </w:rPr>
            </w:pPr>
            <w:r w:rsidRPr="00101D37">
              <w:rPr>
                <w:rFonts w:ascii="Arial" w:eastAsia="Times New Roman" w:hAnsi="Arial" w:cs="Arial"/>
                <w:color w:val="220C04"/>
                <w:lang w:eastAsia="en-CA"/>
              </w:rPr>
              <w:t>T3 abort</w:t>
            </w:r>
          </w:p>
        </w:tc>
      </w:tr>
      <w:tr w:rsidR="00101D37" w:rsidRPr="00101D37" w:rsidTr="00101D37">
        <w:tc>
          <w:tcPr>
            <w:tcW w:w="0" w:type="auto"/>
            <w:tcBorders>
              <w:top w:val="single" w:sz="2" w:space="0" w:color="000000"/>
              <w:left w:val="single" w:sz="2" w:space="0" w:color="000000"/>
              <w:bottom w:val="single" w:sz="2" w:space="0" w:color="000000"/>
              <w:right w:val="single" w:sz="2" w:space="0" w:color="000000"/>
            </w:tcBorders>
            <w:shd w:val="clear" w:color="auto" w:fill="FFFFFF"/>
            <w:tcMar>
              <w:top w:w="45" w:type="dxa"/>
              <w:left w:w="90" w:type="dxa"/>
              <w:bottom w:w="45" w:type="dxa"/>
              <w:right w:w="15" w:type="dxa"/>
            </w:tcMar>
            <w:vAlign w:val="center"/>
            <w:hideMark/>
          </w:tcPr>
          <w:p w:rsidR="00101D37" w:rsidRPr="00101D37" w:rsidRDefault="00101D37" w:rsidP="00101D37">
            <w:pPr>
              <w:spacing w:after="0" w:line="343" w:lineRule="atLeast"/>
              <w:rPr>
                <w:rFonts w:ascii="Arial" w:eastAsia="Times New Roman" w:hAnsi="Arial" w:cs="Arial"/>
                <w:color w:val="220C04"/>
                <w:lang w:eastAsia="en-CA"/>
              </w:rPr>
            </w:pPr>
            <w:r w:rsidRPr="00101D37">
              <w:rPr>
                <w:rFonts w:ascii="Arial" w:eastAsia="Times New Roman" w:hAnsi="Arial" w:cs="Arial"/>
                <w:color w:val="220C04"/>
                <w:lang w:eastAsia="en-CA"/>
              </w:rPr>
              <w:t> </w:t>
            </w:r>
          </w:p>
        </w:tc>
        <w:tc>
          <w:tcPr>
            <w:tcW w:w="0" w:type="auto"/>
            <w:vMerge/>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101D37" w:rsidRPr="00101D37" w:rsidRDefault="00101D37" w:rsidP="00101D37">
            <w:pPr>
              <w:spacing w:after="0" w:line="343" w:lineRule="atLeast"/>
              <w:rPr>
                <w:rFonts w:ascii="Arial" w:eastAsia="Times New Roman" w:hAnsi="Arial" w:cs="Arial"/>
                <w:color w:val="220C04"/>
                <w:lang w:eastAsia="en-CA"/>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45" w:type="dxa"/>
              <w:left w:w="90" w:type="dxa"/>
              <w:bottom w:w="45" w:type="dxa"/>
              <w:right w:w="15" w:type="dxa"/>
            </w:tcMar>
            <w:vAlign w:val="center"/>
            <w:hideMark/>
          </w:tcPr>
          <w:p w:rsidR="00101D37" w:rsidRPr="00101D37" w:rsidRDefault="00101D37" w:rsidP="00101D37">
            <w:pPr>
              <w:spacing w:after="0" w:line="343" w:lineRule="atLeast"/>
              <w:rPr>
                <w:rFonts w:ascii="Arial" w:eastAsia="Times New Roman" w:hAnsi="Arial" w:cs="Arial"/>
                <w:color w:val="220C04"/>
                <w:lang w:eastAsia="en-CA"/>
              </w:rPr>
            </w:pPr>
            <w:r w:rsidRPr="00101D37">
              <w:rPr>
                <w:rFonts w:ascii="Arial" w:eastAsia="Times New Roman" w:hAnsi="Arial" w:cs="Arial"/>
                <w:color w:val="220C04"/>
                <w:lang w:eastAsia="en-CA"/>
              </w:rPr>
              <w:t>CRASH, RESTART</w:t>
            </w:r>
          </w:p>
        </w:tc>
      </w:tr>
      <w:tr w:rsidR="001C7ADE" w:rsidRPr="00101D37" w:rsidTr="00101D37">
        <w:tc>
          <w:tcPr>
            <w:tcW w:w="0" w:type="auto"/>
            <w:tcBorders>
              <w:top w:val="single" w:sz="2" w:space="0" w:color="000000"/>
              <w:left w:val="single" w:sz="2" w:space="0" w:color="000000"/>
              <w:bottom w:val="single" w:sz="2" w:space="0" w:color="000000"/>
              <w:right w:val="single" w:sz="2" w:space="0" w:color="000000"/>
            </w:tcBorders>
            <w:shd w:val="clear" w:color="auto" w:fill="FFFFFF"/>
            <w:tcMar>
              <w:top w:w="45" w:type="dxa"/>
              <w:left w:w="90" w:type="dxa"/>
              <w:bottom w:w="45" w:type="dxa"/>
              <w:right w:w="15" w:type="dxa"/>
            </w:tcMar>
            <w:vAlign w:val="center"/>
          </w:tcPr>
          <w:p w:rsidR="001C7ADE" w:rsidRPr="00101D37" w:rsidRDefault="001C7ADE" w:rsidP="00101D37">
            <w:pPr>
              <w:spacing w:after="0" w:line="343" w:lineRule="atLeast"/>
              <w:rPr>
                <w:rFonts w:ascii="Arial" w:eastAsia="Times New Roman" w:hAnsi="Arial" w:cs="Arial"/>
                <w:color w:val="220C04"/>
                <w:lang w:eastAsia="en-CA"/>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rsidR="001C7ADE" w:rsidRPr="00101D37" w:rsidRDefault="001C7ADE" w:rsidP="00101D37">
            <w:pPr>
              <w:spacing w:after="0" w:line="343" w:lineRule="atLeast"/>
              <w:rPr>
                <w:rFonts w:ascii="Arial" w:eastAsia="Times New Roman" w:hAnsi="Arial" w:cs="Arial"/>
                <w:color w:val="220C04"/>
                <w:lang w:eastAsia="en-CA"/>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45" w:type="dxa"/>
              <w:left w:w="90" w:type="dxa"/>
              <w:bottom w:w="45" w:type="dxa"/>
              <w:right w:w="15" w:type="dxa"/>
            </w:tcMar>
            <w:vAlign w:val="center"/>
          </w:tcPr>
          <w:p w:rsidR="001C7ADE" w:rsidRPr="00101D37" w:rsidRDefault="001C7ADE" w:rsidP="00101D37">
            <w:pPr>
              <w:spacing w:after="0" w:line="343" w:lineRule="atLeast"/>
              <w:rPr>
                <w:rFonts w:ascii="Arial" w:eastAsia="Times New Roman" w:hAnsi="Arial" w:cs="Arial"/>
                <w:color w:val="220C04"/>
                <w:lang w:eastAsia="en-CA"/>
              </w:rPr>
            </w:pPr>
          </w:p>
        </w:tc>
      </w:tr>
    </w:tbl>
    <w:p w:rsidR="00101D37" w:rsidRDefault="00101D37" w:rsidP="00FC635B"/>
    <w:p w:rsidR="001C7ADE" w:rsidRPr="001C7ADE" w:rsidRDefault="001C7ADE" w:rsidP="00FC635B">
      <w:pPr>
        <w:rPr>
          <w:b/>
        </w:rPr>
      </w:pPr>
      <w:r w:rsidRPr="001C7ADE">
        <w:rPr>
          <w:rFonts w:ascii="Georgia" w:hAnsi="Georgia"/>
          <w:b/>
          <w:color w:val="333333"/>
          <w:shd w:val="clear" w:color="auto" w:fill="FFFFFF"/>
        </w:rPr>
        <w:t>In addition to the execution shown here, the system crashes during recovery after writing two log records to stable storage and again after writing another two log records.</w:t>
      </w:r>
    </w:p>
    <w:p w:rsidR="001C7ADE" w:rsidRDefault="001C7ADE" w:rsidP="00FC635B"/>
    <w:p w:rsidR="00101D37" w:rsidRDefault="00101D37" w:rsidP="00FC635B">
      <w:r>
        <w:tab/>
        <w:t>ARIES will first identify dirty pages and interrupted transactions in the analysis phase. We can see that T2 commits before the crash, so it’s results have been written to disk. T1 is interrupted, and T3 aborted, so both need to be</w:t>
      </w:r>
      <w:r w:rsidR="001C7ADE">
        <w:t xml:space="preserve"> handled</w:t>
      </w:r>
      <w:r>
        <w:t xml:space="preserve">.  All five pages were </w:t>
      </w:r>
      <w:r w:rsidR="00024058">
        <w:t>updated</w:t>
      </w:r>
      <w:r>
        <w:t xml:space="preserve"> </w:t>
      </w:r>
      <w:r w:rsidR="008A406C">
        <w:t>after the checkpoint</w:t>
      </w:r>
      <w:r>
        <w:t>, so these pages are dirty.</w:t>
      </w:r>
      <w:r w:rsidR="00905F55">
        <w:t xml:space="preserve"> We start from the most recent checkpoint</w:t>
      </w:r>
      <w:r w:rsidR="008A406C">
        <w:t>, which holds the transaction and dirty page logs at that time</w:t>
      </w:r>
      <w:r w:rsidR="00905F55">
        <w:t>.</w:t>
      </w:r>
    </w:p>
    <w:p w:rsidR="00101D37" w:rsidRDefault="008A406C" w:rsidP="00FC635B">
      <w:r>
        <w:t>During the recovery phase, the transactions in the dirty pages are reapplied in the order of their LSN. This includes T2, even though it committed: it must be reapplied to ensure consistent state</w:t>
      </w:r>
      <w:r w:rsidR="001C7ADE">
        <w:t>: the user believes that it committed, so expects it to still be committed after a crash.</w:t>
      </w:r>
      <w:r>
        <w:t xml:space="preserve"> So after the checkpoint, all actions </w:t>
      </w:r>
      <w:r w:rsidR="001C7ADE">
        <w:t>before</w:t>
      </w:r>
      <w:r>
        <w:t xml:space="preserve"> T3 </w:t>
      </w:r>
      <w:r w:rsidR="001C7ADE">
        <w:t>aborting at LSN 90 are reapplied (</w:t>
      </w:r>
      <w:proofErr w:type="spellStart"/>
      <w:r w:rsidR="001C7ADE">
        <w:t>ie</w:t>
      </w:r>
      <w:proofErr w:type="spellEnd"/>
      <w:r w:rsidR="001C7ADE">
        <w:t>, LSN 20 through 80 are reapplied).</w:t>
      </w:r>
    </w:p>
    <w:p w:rsidR="001C7ADE" w:rsidRDefault="001C7ADE" w:rsidP="00FC635B">
      <w:r>
        <w:t>During the undo phase, transactions that were aborted or active at the time of the crash need to be undone: T1 and T3. These are undone by working backwards through the log and reversing each logged update for those transactions. So, updates are undone for LNS 80, 60, 40, and 20, in that order.</w:t>
      </w:r>
    </w:p>
    <w:p w:rsidR="001C7ADE" w:rsidRDefault="001C7ADE" w:rsidP="00FC635B">
      <w:r>
        <w:t xml:space="preserve">If a crash occurs during recovery, it is fortunate </w:t>
      </w:r>
      <w:r w:rsidR="00024058">
        <w:t>that thanks to the WAL protocol</w:t>
      </w:r>
      <w:r>
        <w:t xml:space="preserve"> there is a record of the recovery </w:t>
      </w:r>
      <w:r w:rsidR="00024058">
        <w:t xml:space="preserve">updates </w:t>
      </w:r>
      <w:bookmarkStart w:id="0" w:name="_GoBack"/>
      <w:bookmarkEnd w:id="0"/>
      <w:r>
        <w:t>that were underway during the crash. Thus, although the recovery did not complete, there is a record of what stage it was at when the database crashed again, and we can start the recovery process over</w:t>
      </w:r>
      <w:r w:rsidR="00A27DBA">
        <w:t xml:space="preserve"> as before, except with additional actions to undo.</w:t>
      </w:r>
      <w:r>
        <w:t xml:space="preserve"> </w:t>
      </w:r>
    </w:p>
    <w:p w:rsidR="001C7ADE" w:rsidRDefault="001C7ADE" w:rsidP="00FC635B"/>
    <w:sectPr w:rsidR="001C7A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7752F"/>
    <w:multiLevelType w:val="hybridMultilevel"/>
    <w:tmpl w:val="8AAA054C"/>
    <w:lvl w:ilvl="0" w:tplc="B36499D8">
      <w:start w:val="4"/>
      <w:numFmt w:val="upperLetter"/>
      <w:lvlText w:val="%1."/>
      <w:lvlJc w:val="left"/>
      <w:pPr>
        <w:ind w:left="840" w:hanging="360"/>
      </w:pPr>
      <w:rPr>
        <w:rFonts w:asciiTheme="minorHAnsi" w:eastAsiaTheme="minorHAnsi" w:hAnsiTheme="minorHAnsi" w:cstheme="minorBidi" w:hint="default"/>
        <w:color w:val="auto"/>
        <w:sz w:val="22"/>
      </w:rPr>
    </w:lvl>
    <w:lvl w:ilvl="1" w:tplc="10090019" w:tentative="1">
      <w:start w:val="1"/>
      <w:numFmt w:val="lowerLetter"/>
      <w:lvlText w:val="%2."/>
      <w:lvlJc w:val="left"/>
      <w:pPr>
        <w:ind w:left="1560" w:hanging="360"/>
      </w:pPr>
    </w:lvl>
    <w:lvl w:ilvl="2" w:tplc="1009001B" w:tentative="1">
      <w:start w:val="1"/>
      <w:numFmt w:val="lowerRoman"/>
      <w:lvlText w:val="%3."/>
      <w:lvlJc w:val="right"/>
      <w:pPr>
        <w:ind w:left="2280" w:hanging="180"/>
      </w:pPr>
    </w:lvl>
    <w:lvl w:ilvl="3" w:tplc="1009000F" w:tentative="1">
      <w:start w:val="1"/>
      <w:numFmt w:val="decimal"/>
      <w:lvlText w:val="%4."/>
      <w:lvlJc w:val="left"/>
      <w:pPr>
        <w:ind w:left="3000" w:hanging="360"/>
      </w:pPr>
    </w:lvl>
    <w:lvl w:ilvl="4" w:tplc="10090019" w:tentative="1">
      <w:start w:val="1"/>
      <w:numFmt w:val="lowerLetter"/>
      <w:lvlText w:val="%5."/>
      <w:lvlJc w:val="left"/>
      <w:pPr>
        <w:ind w:left="3720" w:hanging="360"/>
      </w:pPr>
    </w:lvl>
    <w:lvl w:ilvl="5" w:tplc="1009001B" w:tentative="1">
      <w:start w:val="1"/>
      <w:numFmt w:val="lowerRoman"/>
      <w:lvlText w:val="%6."/>
      <w:lvlJc w:val="right"/>
      <w:pPr>
        <w:ind w:left="4440" w:hanging="180"/>
      </w:pPr>
    </w:lvl>
    <w:lvl w:ilvl="6" w:tplc="1009000F" w:tentative="1">
      <w:start w:val="1"/>
      <w:numFmt w:val="decimal"/>
      <w:lvlText w:val="%7."/>
      <w:lvlJc w:val="left"/>
      <w:pPr>
        <w:ind w:left="5160" w:hanging="360"/>
      </w:pPr>
    </w:lvl>
    <w:lvl w:ilvl="7" w:tplc="10090019" w:tentative="1">
      <w:start w:val="1"/>
      <w:numFmt w:val="lowerLetter"/>
      <w:lvlText w:val="%8."/>
      <w:lvlJc w:val="left"/>
      <w:pPr>
        <w:ind w:left="5880" w:hanging="360"/>
      </w:pPr>
    </w:lvl>
    <w:lvl w:ilvl="8" w:tplc="1009001B" w:tentative="1">
      <w:start w:val="1"/>
      <w:numFmt w:val="lowerRoman"/>
      <w:lvlText w:val="%9."/>
      <w:lvlJc w:val="right"/>
      <w:pPr>
        <w:ind w:left="6600" w:hanging="180"/>
      </w:pPr>
    </w:lvl>
  </w:abstractNum>
  <w:abstractNum w:abstractNumId="1" w15:restartNumberingAfterBreak="0">
    <w:nsid w:val="1AE33E48"/>
    <w:multiLevelType w:val="hybridMultilevel"/>
    <w:tmpl w:val="B928D3D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D000714"/>
    <w:multiLevelType w:val="multilevel"/>
    <w:tmpl w:val="688082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2DE3689"/>
    <w:multiLevelType w:val="hybridMultilevel"/>
    <w:tmpl w:val="5BEE274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6AF1E08"/>
    <w:multiLevelType w:val="multilevel"/>
    <w:tmpl w:val="7D64D4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ACA06E1"/>
    <w:multiLevelType w:val="hybridMultilevel"/>
    <w:tmpl w:val="9C04AE2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39C6D3E"/>
    <w:multiLevelType w:val="hybridMultilevel"/>
    <w:tmpl w:val="BC8E1F7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1004116"/>
    <w:multiLevelType w:val="multilevel"/>
    <w:tmpl w:val="77C8A0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9573730"/>
    <w:multiLevelType w:val="hybridMultilevel"/>
    <w:tmpl w:val="F0A6BB4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89C7E01"/>
    <w:multiLevelType w:val="multilevel"/>
    <w:tmpl w:val="9CDE9E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70F64AB4"/>
    <w:multiLevelType w:val="hybridMultilevel"/>
    <w:tmpl w:val="829653F2"/>
    <w:lvl w:ilvl="0" w:tplc="039A909E">
      <w:start w:val="4"/>
      <w:numFmt w:val="upperLetter"/>
      <w:lvlText w:val="%1."/>
      <w:lvlJc w:val="left"/>
      <w:pPr>
        <w:ind w:left="840" w:hanging="360"/>
      </w:pPr>
      <w:rPr>
        <w:rFonts w:hint="default"/>
      </w:rPr>
    </w:lvl>
    <w:lvl w:ilvl="1" w:tplc="10090019" w:tentative="1">
      <w:start w:val="1"/>
      <w:numFmt w:val="lowerLetter"/>
      <w:lvlText w:val="%2."/>
      <w:lvlJc w:val="left"/>
      <w:pPr>
        <w:ind w:left="1560" w:hanging="360"/>
      </w:pPr>
    </w:lvl>
    <w:lvl w:ilvl="2" w:tplc="1009001B" w:tentative="1">
      <w:start w:val="1"/>
      <w:numFmt w:val="lowerRoman"/>
      <w:lvlText w:val="%3."/>
      <w:lvlJc w:val="right"/>
      <w:pPr>
        <w:ind w:left="2280" w:hanging="180"/>
      </w:pPr>
    </w:lvl>
    <w:lvl w:ilvl="3" w:tplc="1009000F" w:tentative="1">
      <w:start w:val="1"/>
      <w:numFmt w:val="decimal"/>
      <w:lvlText w:val="%4."/>
      <w:lvlJc w:val="left"/>
      <w:pPr>
        <w:ind w:left="3000" w:hanging="360"/>
      </w:pPr>
    </w:lvl>
    <w:lvl w:ilvl="4" w:tplc="10090019" w:tentative="1">
      <w:start w:val="1"/>
      <w:numFmt w:val="lowerLetter"/>
      <w:lvlText w:val="%5."/>
      <w:lvlJc w:val="left"/>
      <w:pPr>
        <w:ind w:left="3720" w:hanging="360"/>
      </w:pPr>
    </w:lvl>
    <w:lvl w:ilvl="5" w:tplc="1009001B" w:tentative="1">
      <w:start w:val="1"/>
      <w:numFmt w:val="lowerRoman"/>
      <w:lvlText w:val="%6."/>
      <w:lvlJc w:val="right"/>
      <w:pPr>
        <w:ind w:left="4440" w:hanging="180"/>
      </w:pPr>
    </w:lvl>
    <w:lvl w:ilvl="6" w:tplc="1009000F" w:tentative="1">
      <w:start w:val="1"/>
      <w:numFmt w:val="decimal"/>
      <w:lvlText w:val="%7."/>
      <w:lvlJc w:val="left"/>
      <w:pPr>
        <w:ind w:left="5160" w:hanging="360"/>
      </w:pPr>
    </w:lvl>
    <w:lvl w:ilvl="7" w:tplc="10090019" w:tentative="1">
      <w:start w:val="1"/>
      <w:numFmt w:val="lowerLetter"/>
      <w:lvlText w:val="%8."/>
      <w:lvlJc w:val="left"/>
      <w:pPr>
        <w:ind w:left="5880" w:hanging="360"/>
      </w:pPr>
    </w:lvl>
    <w:lvl w:ilvl="8" w:tplc="1009001B" w:tentative="1">
      <w:start w:val="1"/>
      <w:numFmt w:val="lowerRoman"/>
      <w:lvlText w:val="%9."/>
      <w:lvlJc w:val="right"/>
      <w:pPr>
        <w:ind w:left="6600" w:hanging="180"/>
      </w:pPr>
    </w:lvl>
  </w:abstractNum>
  <w:abstractNum w:abstractNumId="11" w15:restartNumberingAfterBreak="0">
    <w:nsid w:val="763B04D0"/>
    <w:multiLevelType w:val="multilevel"/>
    <w:tmpl w:val="C71E42FE"/>
    <w:lvl w:ilvl="0">
      <w:start w:val="1"/>
      <w:numFmt w:val="lowerLetter"/>
      <w:lvlText w:val="%1."/>
      <w:lvlJc w:val="left"/>
      <w:pPr>
        <w:tabs>
          <w:tab w:val="num" w:pos="720"/>
        </w:tabs>
        <w:ind w:left="720" w:hanging="360"/>
      </w:pPr>
    </w:lvl>
    <w:lvl w:ilvl="1">
      <w:start w:val="2"/>
      <w:numFmt w:val="lowerLetter"/>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num>
  <w:num w:numId="2">
    <w:abstractNumId w:val="1"/>
  </w:num>
  <w:num w:numId="3">
    <w:abstractNumId w:val="6"/>
  </w:num>
  <w:num w:numId="4">
    <w:abstractNumId w:val="5"/>
  </w:num>
  <w:num w:numId="5">
    <w:abstractNumId w:val="8"/>
  </w:num>
  <w:num w:numId="6">
    <w:abstractNumId w:val="11"/>
  </w:num>
  <w:num w:numId="7">
    <w:abstractNumId w:val="9"/>
  </w:num>
  <w:num w:numId="8">
    <w:abstractNumId w:val="7"/>
  </w:num>
  <w:num w:numId="9">
    <w:abstractNumId w:val="4"/>
  </w:num>
  <w:num w:numId="10">
    <w:abstractNumId w:val="10"/>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D93"/>
    <w:rsid w:val="00024058"/>
    <w:rsid w:val="00051C35"/>
    <w:rsid w:val="00066C09"/>
    <w:rsid w:val="00101D37"/>
    <w:rsid w:val="00105BC0"/>
    <w:rsid w:val="00125042"/>
    <w:rsid w:val="00181D70"/>
    <w:rsid w:val="001C7ADE"/>
    <w:rsid w:val="003C3C19"/>
    <w:rsid w:val="00480952"/>
    <w:rsid w:val="00564D93"/>
    <w:rsid w:val="0062347A"/>
    <w:rsid w:val="0065719D"/>
    <w:rsid w:val="00691441"/>
    <w:rsid w:val="00691782"/>
    <w:rsid w:val="006A5648"/>
    <w:rsid w:val="006C085D"/>
    <w:rsid w:val="006D2346"/>
    <w:rsid w:val="008A406C"/>
    <w:rsid w:val="00901CA1"/>
    <w:rsid w:val="00905F55"/>
    <w:rsid w:val="00A27DBA"/>
    <w:rsid w:val="00A63700"/>
    <w:rsid w:val="00AF3BBE"/>
    <w:rsid w:val="00B205C1"/>
    <w:rsid w:val="00B83AF8"/>
    <w:rsid w:val="00C707CF"/>
    <w:rsid w:val="00D806DF"/>
    <w:rsid w:val="00DC6C89"/>
    <w:rsid w:val="00F158D4"/>
    <w:rsid w:val="00F26517"/>
    <w:rsid w:val="00F517BF"/>
    <w:rsid w:val="00F533F7"/>
    <w:rsid w:val="00F60D3E"/>
    <w:rsid w:val="00F81E52"/>
    <w:rsid w:val="00F97637"/>
    <w:rsid w:val="00FC635B"/>
    <w:rsid w:val="00FE0C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65C6"/>
  <w15:chartTrackingRefBased/>
  <w15:docId w15:val="{64B9D6D6-E5C8-4CF6-9222-1FD9648A8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D93"/>
    <w:pPr>
      <w:ind w:left="720"/>
      <w:contextualSpacing/>
    </w:pPr>
  </w:style>
  <w:style w:type="paragraph" w:styleId="NormalWeb">
    <w:name w:val="Normal (Web)"/>
    <w:basedOn w:val="Normal"/>
    <w:uiPriority w:val="99"/>
    <w:semiHidden/>
    <w:unhideWhenUsed/>
    <w:rsid w:val="006C085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F60D3E"/>
    <w:rPr>
      <w:b/>
      <w:bCs/>
    </w:rPr>
  </w:style>
  <w:style w:type="character" w:customStyle="1" w:styleId="apple-converted-space">
    <w:name w:val="apple-converted-space"/>
    <w:basedOn w:val="DefaultParagraphFont"/>
    <w:rsid w:val="00F60D3E"/>
  </w:style>
  <w:style w:type="table" w:styleId="TableGrid">
    <w:name w:val="Table Grid"/>
    <w:basedOn w:val="TableNormal"/>
    <w:uiPriority w:val="39"/>
    <w:rsid w:val="001250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87745">
      <w:bodyDiv w:val="1"/>
      <w:marLeft w:val="0"/>
      <w:marRight w:val="0"/>
      <w:marTop w:val="0"/>
      <w:marBottom w:val="0"/>
      <w:divBdr>
        <w:top w:val="none" w:sz="0" w:space="0" w:color="auto"/>
        <w:left w:val="none" w:sz="0" w:space="0" w:color="auto"/>
        <w:bottom w:val="none" w:sz="0" w:space="0" w:color="auto"/>
        <w:right w:val="none" w:sz="0" w:space="0" w:color="auto"/>
      </w:divBdr>
    </w:div>
    <w:div w:id="50469978">
      <w:bodyDiv w:val="1"/>
      <w:marLeft w:val="0"/>
      <w:marRight w:val="0"/>
      <w:marTop w:val="0"/>
      <w:marBottom w:val="0"/>
      <w:divBdr>
        <w:top w:val="none" w:sz="0" w:space="0" w:color="auto"/>
        <w:left w:val="none" w:sz="0" w:space="0" w:color="auto"/>
        <w:bottom w:val="none" w:sz="0" w:space="0" w:color="auto"/>
        <w:right w:val="none" w:sz="0" w:space="0" w:color="auto"/>
      </w:divBdr>
    </w:div>
    <w:div w:id="78909727">
      <w:bodyDiv w:val="1"/>
      <w:marLeft w:val="0"/>
      <w:marRight w:val="0"/>
      <w:marTop w:val="0"/>
      <w:marBottom w:val="0"/>
      <w:divBdr>
        <w:top w:val="none" w:sz="0" w:space="0" w:color="auto"/>
        <w:left w:val="none" w:sz="0" w:space="0" w:color="auto"/>
        <w:bottom w:val="none" w:sz="0" w:space="0" w:color="auto"/>
        <w:right w:val="none" w:sz="0" w:space="0" w:color="auto"/>
      </w:divBdr>
    </w:div>
    <w:div w:id="805391067">
      <w:bodyDiv w:val="1"/>
      <w:marLeft w:val="0"/>
      <w:marRight w:val="0"/>
      <w:marTop w:val="0"/>
      <w:marBottom w:val="0"/>
      <w:divBdr>
        <w:top w:val="none" w:sz="0" w:space="0" w:color="auto"/>
        <w:left w:val="none" w:sz="0" w:space="0" w:color="auto"/>
        <w:bottom w:val="none" w:sz="0" w:space="0" w:color="auto"/>
        <w:right w:val="none" w:sz="0" w:space="0" w:color="auto"/>
      </w:divBdr>
    </w:div>
    <w:div w:id="971472803">
      <w:bodyDiv w:val="1"/>
      <w:marLeft w:val="0"/>
      <w:marRight w:val="0"/>
      <w:marTop w:val="0"/>
      <w:marBottom w:val="0"/>
      <w:divBdr>
        <w:top w:val="none" w:sz="0" w:space="0" w:color="auto"/>
        <w:left w:val="none" w:sz="0" w:space="0" w:color="auto"/>
        <w:bottom w:val="none" w:sz="0" w:space="0" w:color="auto"/>
        <w:right w:val="none" w:sz="0" w:space="0" w:color="auto"/>
      </w:divBdr>
    </w:div>
    <w:div w:id="1610166243">
      <w:bodyDiv w:val="1"/>
      <w:marLeft w:val="0"/>
      <w:marRight w:val="0"/>
      <w:marTop w:val="0"/>
      <w:marBottom w:val="0"/>
      <w:divBdr>
        <w:top w:val="none" w:sz="0" w:space="0" w:color="auto"/>
        <w:left w:val="none" w:sz="0" w:space="0" w:color="auto"/>
        <w:bottom w:val="none" w:sz="0" w:space="0" w:color="auto"/>
        <w:right w:val="none" w:sz="0" w:space="0" w:color="auto"/>
      </w:divBdr>
    </w:div>
    <w:div w:id="1759906039">
      <w:bodyDiv w:val="1"/>
      <w:marLeft w:val="0"/>
      <w:marRight w:val="0"/>
      <w:marTop w:val="0"/>
      <w:marBottom w:val="0"/>
      <w:divBdr>
        <w:top w:val="none" w:sz="0" w:space="0" w:color="auto"/>
        <w:left w:val="none" w:sz="0" w:space="0" w:color="auto"/>
        <w:bottom w:val="none" w:sz="0" w:space="0" w:color="auto"/>
        <w:right w:val="none" w:sz="0" w:space="0" w:color="auto"/>
      </w:divBdr>
    </w:div>
    <w:div w:id="209604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1025</TotalTime>
  <Pages>11</Pages>
  <Words>2931</Words>
  <Characters>16709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9</cp:revision>
  <dcterms:created xsi:type="dcterms:W3CDTF">2016-04-30T11:00:00Z</dcterms:created>
  <dcterms:modified xsi:type="dcterms:W3CDTF">2016-05-01T04:05:00Z</dcterms:modified>
</cp:coreProperties>
</file>