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Spacing"/>
        <w:jc w:val="both"/>
        <w:rPr>
          <w:rFonts w:cs="Times New Roman" w:ascii="Tinos" w:hAnsi="Tinos"/>
          <w:b/>
          <w:i w:val="false"/>
          <w:iCs w:val="false"/>
          <w:sz w:val="24"/>
          <w:szCs w:val="24"/>
          <w:u w:val="none"/>
        </w:rPr>
      </w:pPr>
      <w:r>
        <w:rPr>
          <w:rFonts w:cs="Times New Roman" w:ascii="Tinos" w:hAnsi="Tinos"/>
          <w:b/>
          <w:i w:val="false"/>
          <w:iCs w:val="false"/>
          <w:sz w:val="24"/>
          <w:szCs w:val="24"/>
          <w:u w:val="none"/>
        </w:rPr>
      </w:r>
    </w:p>
    <w:p>
      <w:pPr>
        <w:pStyle w:val="NoSpacing"/>
        <w:jc w:val="both"/>
        <w:rPr>
          <w:rFonts w:cs="Times New Roman" w:ascii="Tinos" w:hAnsi="Tinos"/>
          <w:b/>
          <w:i w:val="false"/>
          <w:iCs w:val="false"/>
          <w:sz w:val="24"/>
          <w:szCs w:val="24"/>
          <w:u w:val="none"/>
        </w:rPr>
      </w:pPr>
      <w:r>
        <w:rPr>
          <w:rFonts w:cs="Times New Roman" w:ascii="Tinos" w:hAnsi="Tinos"/>
          <w:b/>
          <w:i w:val="false"/>
          <w:iCs w:val="false"/>
          <w:sz w:val="24"/>
          <w:szCs w:val="24"/>
          <w:u w:val="none"/>
        </w:rPr>
        <w:t>Diego Andrés Méndez Sierra  cod: 1191463</w:t>
      </w:r>
    </w:p>
    <w:p>
      <w:pPr>
        <w:pStyle w:val="NoSpacing"/>
        <w:jc w:val="both"/>
        <w:rPr>
          <w:rFonts w:cs="Times New Roman" w:ascii="Tinos" w:hAnsi="Tinos"/>
          <w:b/>
          <w:i w:val="false"/>
          <w:iCs w:val="false"/>
          <w:sz w:val="24"/>
          <w:szCs w:val="24"/>
          <w:u w:val="none"/>
        </w:rPr>
      </w:pPr>
      <w:r>
        <w:rPr>
          <w:rFonts w:cs="Times New Roman" w:ascii="Tinos" w:hAnsi="Tinos"/>
          <w:b/>
          <w:i w:val="false"/>
          <w:iCs w:val="false"/>
          <w:sz w:val="24"/>
          <w:szCs w:val="24"/>
          <w:u w:val="none"/>
        </w:rPr>
        <w:t>Silvia Lorena Hernandez Carrero cod: 1151090</w:t>
      </w:r>
    </w:p>
    <w:p>
      <w:pPr>
        <w:pStyle w:val="NoSpacing"/>
        <w:jc w:val="both"/>
        <w:rPr>
          <w:rFonts w:cs="Times New Roman" w:ascii="Tinos" w:hAnsi="Tinos"/>
          <w:b/>
          <w:i w:val="false"/>
          <w:iCs w:val="false"/>
          <w:sz w:val="24"/>
          <w:szCs w:val="24"/>
          <w:u w:val="none"/>
        </w:rPr>
      </w:pPr>
      <w:r>
        <w:rPr>
          <w:rFonts w:cs="Times New Roman" w:ascii="Tinos" w:hAnsi="Tinos"/>
          <w:b/>
          <w:i w:val="false"/>
          <w:iCs w:val="false"/>
          <w:sz w:val="24"/>
          <w:szCs w:val="24"/>
          <w:u w:val="none"/>
        </w:rPr>
        <w:t>Mayerly Paola Garcia Diaz cod:1151093</w:t>
      </w:r>
    </w:p>
    <w:p>
      <w:pPr>
        <w:pStyle w:val="NoSpacing"/>
        <w:jc w:val="both"/>
        <w:rPr>
          <w:rFonts w:cs="Times New Roman" w:ascii="Tinos" w:hAnsi="Tinos"/>
          <w:b/>
          <w:i w:val="false"/>
          <w:iCs w:val="false"/>
          <w:sz w:val="24"/>
          <w:szCs w:val="24"/>
          <w:u w:val="none"/>
        </w:rPr>
      </w:pPr>
      <w:r>
        <w:rPr>
          <w:rFonts w:cs="Times New Roman" w:ascii="Tinos" w:hAnsi="Tinos"/>
          <w:b/>
          <w:i w:val="false"/>
          <w:iCs w:val="false"/>
          <w:sz w:val="24"/>
          <w:szCs w:val="24"/>
          <w:u w:val="none"/>
        </w:rPr>
      </w:r>
    </w:p>
    <w:p>
      <w:pPr>
        <w:pStyle w:val="NoSpacing"/>
        <w:jc w:val="both"/>
        <w:rPr>
          <w:rFonts w:cs="Times New Roman" w:ascii="Tinos" w:hAnsi="Tinos"/>
          <w:b/>
          <w:i w:val="false"/>
          <w:iCs w:val="false"/>
          <w:sz w:val="24"/>
          <w:szCs w:val="24"/>
          <w:u w:val="none"/>
        </w:rPr>
      </w:pPr>
      <w:r>
        <w:rPr>
          <w:rFonts w:cs="Times New Roman" w:ascii="Tinos" w:hAnsi="Tinos"/>
          <w:b/>
          <w:i w:val="false"/>
          <w:iCs w:val="false"/>
          <w:sz w:val="24"/>
          <w:szCs w:val="24"/>
          <w:u w:val="none"/>
        </w:rPr>
        <w:t xml:space="preserve">Actividad Inicial </w:t>
      </w:r>
    </w:p>
    <w:p>
      <w:pPr>
        <w:pStyle w:val="Default"/>
        <w:jc w:val="both"/>
        <w:rPr>
          <w:rFonts w:ascii="Tinos" w:hAnsi="Tinos"/>
          <w:b/>
          <w:bCs/>
          <w:i w:val="false"/>
          <w:iCs w:val="false"/>
          <w:sz w:val="24"/>
          <w:szCs w:val="24"/>
          <w:u w:val="none"/>
        </w:rPr>
      </w:pPr>
      <w:r>
        <w:rPr>
          <w:rFonts w:ascii="Tinos" w:hAnsi="Tinos"/>
          <w:i w:val="false"/>
          <w:iCs w:val="false"/>
          <w:sz w:val="24"/>
          <w:szCs w:val="24"/>
          <w:u w:val="none"/>
        </w:rPr>
        <w:t xml:space="preserve">Relacione los enunciados de la columna izquierda, con los correspondientes en el T I T U L O IV CODIGO DE ETICA PARA EL EJERCICIO DE LA INGENIERIA EN GENERAL Y SUS PROFESIONES AFINES Y AUXILIARES, en especial con el CAPITULO II </w:t>
      </w:r>
      <w:r>
        <w:rPr>
          <w:rFonts w:ascii="Tinos" w:hAnsi="Tinos"/>
          <w:b/>
          <w:bCs/>
          <w:i w:val="false"/>
          <w:iCs w:val="false"/>
          <w:sz w:val="24"/>
          <w:szCs w:val="24"/>
          <w:u w:val="none"/>
        </w:rPr>
        <w:t>De los deberes y obligaciones de los profesionales</w:t>
      </w:r>
    </w:p>
    <w:p>
      <w:pPr>
        <w:pStyle w:val="Default"/>
        <w:jc w:val="both"/>
        <w:rPr>
          <w:rFonts w:ascii="Tinos" w:hAnsi="Tinos"/>
          <w:i w:val="false"/>
          <w:iCs w:val="false"/>
          <w:sz w:val="24"/>
          <w:szCs w:val="24"/>
          <w:u w:val="none"/>
        </w:rPr>
      </w:pPr>
      <w:r>
        <w:rPr>
          <w:rFonts w:ascii="Tinos" w:hAnsi="Tinos"/>
          <w:i w:val="false"/>
          <w:iCs w:val="false"/>
          <w:sz w:val="24"/>
          <w:szCs w:val="24"/>
          <w:u w:val="none"/>
        </w:rPr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56"/>
        <w:gridCol w:w="6855"/>
      </w:tblGrid>
      <w:tr>
        <w:trPr>
          <w:cantSplit w:val="false"/>
        </w:trPr>
        <w:tc>
          <w:tcPr>
            <w:tcW w:w="6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jc w:val="center"/>
              <w:rPr>
                <w:rFonts w:cs="Times New Roman" w:ascii="Tinos" w:hAnsi="Tinos"/>
                <w:b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Times New Roman" w:ascii="Tinos" w:hAnsi="Tinos"/>
                <w:b/>
                <w:i w:val="false"/>
                <w:iCs w:val="false"/>
                <w:sz w:val="24"/>
                <w:szCs w:val="24"/>
                <w:u w:val="none"/>
                <w:lang w:eastAsia="es-CO"/>
              </w:rPr>
              <w:t>FUNCIONES DE LOS INGENIEROS</w:t>
            </w:r>
          </w:p>
        </w:tc>
        <w:tc>
          <w:tcPr>
            <w:tcW w:w="6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rFonts w:cs="" w:ascii="Tinos" w:hAnsi="Tinos"/>
                <w:b/>
                <w:bCs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" w:ascii="Tinos" w:hAnsi="Tinos"/>
                <w:b/>
                <w:bCs/>
                <w:i w:val="false"/>
                <w:iCs w:val="false"/>
                <w:sz w:val="24"/>
                <w:szCs w:val="24"/>
                <w:u w:val="none"/>
                <w:lang w:eastAsia="es-CO"/>
              </w:rPr>
              <w:t>DE LOS DEBERES Y OBLIGACIONES DE LOS PROFESIONALES</w:t>
            </w:r>
          </w:p>
        </w:tc>
      </w:tr>
      <w:tr>
        <w:trPr>
          <w:cantSplit w:val="false"/>
        </w:trPr>
        <w:tc>
          <w:tcPr>
            <w:tcW w:w="6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  <w:t>Los ingenieros deben  reconocer que la vida, la seguridad, la salud y el bienestar de la población dependen de su juicio.</w:t>
            </w:r>
          </w:p>
        </w:tc>
        <w:tc>
          <w:tcPr>
            <w:tcW w:w="6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rmal"/>
              <w:spacing w:before="0" w:after="0"/>
              <w:jc w:val="both"/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  <w:t xml:space="preserve">Artículo 33. Deberes especiales de los profesionales para con la sociedad. Son deberes especiales de los profesionales para con la sociedad: </w:t>
            </w:r>
          </w:p>
          <w:p>
            <w:pPr>
              <w:pStyle w:val="Normal"/>
              <w:spacing w:before="0" w:after="0"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rmal"/>
              <w:spacing w:before="0" w:after="0"/>
              <w:ind w:left="708" w:right="0" w:hanging="0"/>
              <w:jc w:val="both"/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  <w:t xml:space="preserve">h) Proteger la vida y salud de los miembros de la comunidad, evitando riesgos innecesarios en la ejecución de los trabajos; </w:t>
            </w:r>
          </w:p>
          <w:p>
            <w:pPr>
              <w:pStyle w:val="Normal"/>
              <w:spacing w:before="0" w:after="0"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rmal"/>
              <w:spacing w:before="0" w:after="0"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</w:tc>
      </w:tr>
      <w:tr>
        <w:trPr>
          <w:cantSplit w:val="false"/>
        </w:trPr>
        <w:tc>
          <w:tcPr>
            <w:tcW w:w="6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360" w:right="0" w:hanging="0"/>
              <w:contextualSpacing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  <w:t>No se deben aprobar planos o especificaciones que no tengan un diseño seguro.</w:t>
            </w:r>
          </w:p>
        </w:tc>
        <w:tc>
          <w:tcPr>
            <w:tcW w:w="6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  <w:t xml:space="preserve">Artículo 38. Prohibiciones a los profesionales respecto de sus colegas y demás profesionales. Son prohibiciones a los profesionales, respecto de sus colegas y demás profesionales de la ingeniería: </w:t>
            </w:r>
          </w:p>
          <w:p>
            <w:pPr>
              <w:pStyle w:val="Normal"/>
              <w:spacing w:before="0" w:after="0"/>
              <w:ind w:left="708" w:right="0" w:hanging="0"/>
              <w:jc w:val="both"/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  <w:t>a) Utilizar sin autorización de sus legítimos autores y para su aplicación en trabajos profesionales propios, los estudios, cálculos, planos, diseños y software y demás documentación perteneciente a aquellos, salvo que la tarea profesional lo requiera, caso en el cual se deberá dar aviso al autor de tal utilización.</w:t>
            </w:r>
          </w:p>
        </w:tc>
      </w:tr>
      <w:tr>
        <w:trPr>
          <w:cantSplit w:val="false"/>
        </w:trPr>
        <w:tc>
          <w:tcPr>
            <w:tcW w:w="6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360" w:right="0" w:hanging="0"/>
              <w:contextualSpacing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  <w:t>Se deben realizar revisiones periódicas de seguridad y confiabilidad.</w:t>
            </w:r>
          </w:p>
        </w:tc>
        <w:tc>
          <w:tcPr>
            <w:tcW w:w="6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  <w:t xml:space="preserve">Artículo 31. Deberes generales de los profesionales. Son deberes generales de los profesionales los siguientes: </w:t>
            </w:r>
          </w:p>
          <w:p>
            <w:pPr>
              <w:pStyle w:val="Normal"/>
              <w:spacing w:before="0" w:after="0"/>
              <w:ind w:left="708" w:right="0" w:hanging="0"/>
              <w:jc w:val="both"/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  <w:t>b) Custodiar y cuidar los bienes, valores, documentación e información que por razón del ejercicio de su profesión, se le hayan encomendado o a los cuales tenga acceso; impidiendo o evitando su sustracción, destrucción, ocultamiento o utilización indebidos, de conformidad con los fines a que hayan sido destinados</w:t>
            </w:r>
          </w:p>
          <w:p>
            <w:pPr>
              <w:pStyle w:val="Normal"/>
              <w:spacing w:before="0" w:after="0"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</w:tc>
      </w:tr>
      <w:tr>
        <w:trPr>
          <w:cantSplit w:val="false"/>
        </w:trPr>
        <w:tc>
          <w:tcPr>
            <w:tcW w:w="6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360" w:right="0" w:hanging="0"/>
              <w:contextualSpacing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  <w:t>Prestar servicios productivos a la comunidad.</w:t>
            </w:r>
          </w:p>
        </w:tc>
        <w:tc>
          <w:tcPr>
            <w:tcW w:w="6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  <w:t xml:space="preserve">Artículo 33. Deberes especiales de los profesionales para con la sociedad. Son deberes especiales de los profesionales para con la sociedad: </w:t>
            </w:r>
          </w:p>
          <w:p>
            <w:pPr>
              <w:pStyle w:val="ListParagraph"/>
              <w:numPr>
                <w:ilvl w:val="0"/>
                <w:numId w:val="2"/>
              </w:numPr>
              <w:spacing w:before="0" w:after="0"/>
              <w:contextualSpacing/>
              <w:jc w:val="both"/>
              <w:textAlignment w:val="baseline"/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  <w:t>Interesarse por el bien público, con el objeto de contribuir con sus conocimientos, capacidad y experiencia para servir a la humanidad</w:t>
            </w:r>
          </w:p>
          <w:p>
            <w:pPr>
              <w:pStyle w:val="Normal"/>
              <w:spacing w:before="0" w:after="0"/>
              <w:ind w:left="360" w:right="0" w:hanging="0"/>
              <w:jc w:val="both"/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  <w:t xml:space="preserve">b) Cooperar para el progreso de la sociedad, aportando su colaboración intelectual y material en obras culturales, ilustración técnica, ciencia aplicada e investigación científica; </w:t>
            </w:r>
          </w:p>
          <w:p>
            <w:pPr>
              <w:pStyle w:val="Normal"/>
              <w:spacing w:before="0" w:after="0"/>
              <w:ind w:left="360" w:right="0" w:hanging="0"/>
              <w:jc w:val="both"/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  <w:t xml:space="preserve">c) Aplicar el máximo de su esfuerzo en el sentido de lograr una clara expresión hacia la comunidad de los aspectos técnicos y de los asuntos relacionados con sus respectivas, profesiones y su ejercicio; </w:t>
            </w:r>
          </w:p>
          <w:p>
            <w:pPr>
              <w:pStyle w:val="Normal"/>
              <w:spacing w:before="0" w:after="0"/>
              <w:ind w:left="360" w:right="0" w:hanging="0"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</w:tc>
      </w:tr>
      <w:tr>
        <w:trPr>
          <w:cantSplit w:val="false"/>
        </w:trPr>
        <w:tc>
          <w:tcPr>
            <w:tcW w:w="6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360" w:right="0" w:hanging="0"/>
              <w:contextualSpacing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  <w:t>Comprometerse a mejorar el ambiente.</w:t>
            </w:r>
          </w:p>
        </w:tc>
        <w:tc>
          <w:tcPr>
            <w:tcW w:w="6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  <w:t xml:space="preserve">Artículo 33. Deberes especiales de los profesionales para con la sociedad. Son deberes especiales de los profesionales para con la sociedad: </w:t>
            </w:r>
          </w:p>
          <w:p>
            <w:pPr>
              <w:pStyle w:val="Normal"/>
              <w:spacing w:before="0" w:after="0"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rmal"/>
              <w:spacing w:before="0" w:after="0"/>
              <w:jc w:val="both"/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  <w:t xml:space="preserve">d) Estudiar cuidadosamente el ambiente que será afectado en cada propuesta </w:t>
            </w:r>
          </w:p>
          <w:p>
            <w:pPr>
              <w:pStyle w:val="Normal"/>
              <w:spacing w:before="0" w:after="0"/>
              <w:jc w:val="both"/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  <w:t xml:space="preserve">de tarea, evaluando los impactos ambientales en los ecosistemas involucrados, urbanizados o naturales, incluido el entorno socioeconómico, seleccionando la mejor alternativa para contribuir a un desarrollo ambientalmente sano y sostenible, con el objeto de lograr la mejor calidad de vida para la población; </w:t>
            </w:r>
          </w:p>
          <w:p>
            <w:pPr>
              <w:pStyle w:val="Normal"/>
              <w:spacing w:before="0" w:after="0"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</w:tc>
      </w:tr>
      <w:tr>
        <w:trPr>
          <w:cantSplit w:val="false"/>
        </w:trPr>
        <w:tc>
          <w:tcPr>
            <w:tcW w:w="6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360" w:right="0" w:hanging="0"/>
              <w:contextualSpacing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  <w:t>Los ingenieros deben prestar servicios en sus áreas de competencia.</w:t>
            </w:r>
          </w:p>
        </w:tc>
        <w:tc>
          <w:tcPr>
            <w:tcW w:w="6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  <w:t>Es su deber prestar servicios en sus áreas de competencia, además, se le prohíbe:</w:t>
            </w:r>
          </w:p>
          <w:p>
            <w:pPr>
              <w:pStyle w:val="Default"/>
              <w:spacing w:before="0" w:after="0"/>
              <w:jc w:val="both"/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Default"/>
              <w:spacing w:before="0" w:after="0"/>
              <w:jc w:val="both"/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  <w:t xml:space="preserve">Artículo 40. Prohibiciones a los profesionales respecto de sus clientes y el público en general. Son prohibiciones a los profesionales respecto de sus clientes y el público en general: </w:t>
            </w:r>
          </w:p>
          <w:p>
            <w:pPr>
              <w:pStyle w:val="NoSpacing"/>
              <w:spacing w:before="0" w:after="0"/>
              <w:jc w:val="both"/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  <w:t>a) Ofrecer la prestación de servicios cuyo objeto, por cualquier razón de orden técnico, jurídico, reglamentario, económico o social, sea de dudoso o imposible cumplimiento, o los que por circunstancias de idoneidad personal, no pudiere satisfacer</w:t>
            </w:r>
            <w:r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  <w:t>;</w:t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</w:tc>
      </w:tr>
      <w:tr>
        <w:trPr>
          <w:cantSplit w:val="false"/>
        </w:trPr>
        <w:tc>
          <w:tcPr>
            <w:tcW w:w="6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360" w:right="0" w:hanging="0"/>
              <w:contextualSpacing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  <w:t>Deben emitir informes públicos. Se debe expresar la información en forma clara y honesta.</w:t>
            </w:r>
          </w:p>
        </w:tc>
        <w:tc>
          <w:tcPr>
            <w:tcW w:w="6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rmalWeb"/>
              <w:spacing w:before="280" w:after="280"/>
              <w:jc w:val="both"/>
              <w:rPr>
                <w:rFonts w:ascii="Tinos" w:hAnsi="Tinos"/>
                <w:i w:val="false"/>
                <w:iCs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nos" w:hAnsi="Tinos"/>
                <w:i w:val="false"/>
                <w:iCs w:val="false"/>
                <w:color w:val="000000"/>
                <w:sz w:val="24"/>
                <w:szCs w:val="24"/>
                <w:u w:val="none"/>
              </w:rPr>
              <w:t xml:space="preserve">Artículo 39. Deberes de los profesionales para con sus clientes y el público en general. Son deberes de los profesionales para con sus clientes y el público en general: </w:t>
            </w:r>
          </w:p>
          <w:p>
            <w:pPr>
              <w:pStyle w:val="NoSpacing"/>
              <w:numPr>
                <w:ilvl w:val="0"/>
                <w:numId w:val="3"/>
              </w:numPr>
              <w:spacing w:before="0" w:after="0"/>
              <w:jc w:val="both"/>
              <w:rPr>
                <w:rFonts w:ascii="Tinos" w:hAnsi="Tinos"/>
                <w:i w:val="false"/>
                <w:iCs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nos" w:hAnsi="Tinos"/>
                <w:i w:val="false"/>
                <w:iCs w:val="false"/>
                <w:color w:val="000000"/>
                <w:sz w:val="24"/>
                <w:szCs w:val="24"/>
                <w:u w:val="none"/>
              </w:rPr>
              <w:t>Mantener el secreto y reserva, respecto de toda circunstancia relacionada con el cliente y con los trabajos que para él se realizan, salvo obligación legal de revelarla o requerimiento del Consejo Profesional respectivo</w:t>
            </w:r>
          </w:p>
          <w:p>
            <w:pPr>
              <w:pStyle w:val="NoSpacing"/>
              <w:spacing w:before="0" w:after="0"/>
              <w:jc w:val="both"/>
              <w:rPr>
                <w:rFonts w:ascii="Tinos" w:hAnsi="Tinos"/>
                <w:i w:val="false"/>
                <w:iCs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nos" w:hAnsi="Tinos"/>
                <w:i w:val="false"/>
                <w:i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ascii="Tinos" w:hAnsi="Tinos"/>
                <w:i w:val="false"/>
                <w:iCs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nos" w:hAnsi="Tinos"/>
                <w:i w:val="false"/>
                <w:iCs w:val="false"/>
                <w:color w:val="000000"/>
                <w:sz w:val="24"/>
                <w:szCs w:val="24"/>
                <w:u w:val="none"/>
              </w:rPr>
              <w:t>Los informes públicos se deben expresar de forma clara y concisa siempre y cuando haya una obligación legal de revelarlos. En este caso:</w:t>
            </w:r>
          </w:p>
          <w:p>
            <w:pPr>
              <w:pStyle w:val="NoSpacing"/>
              <w:spacing w:before="0" w:after="0"/>
              <w:jc w:val="both"/>
              <w:rPr>
                <w:rFonts w:ascii="Tinos" w:hAnsi="Tinos"/>
                <w:i w:val="false"/>
                <w:iCs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Tinos" w:hAnsi="Tinos"/>
                <w:i w:val="false"/>
                <w:iCs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Default"/>
              <w:spacing w:before="0" w:after="0"/>
              <w:jc w:val="both"/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  <w:t xml:space="preserve">b) Manejar con honestidad y pulcritud los fondos que el cliente le confiare con destino a desembolsos exigidos por los trabajos a su cargo y rendir cuentas claras, precisas y frecuentes. Todo ello independientemente y sin perjuicio de lo establecido en las leyes vigentes; </w:t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</w:tc>
      </w:tr>
      <w:tr>
        <w:trPr>
          <w:cantSplit w:val="false"/>
        </w:trPr>
        <w:tc>
          <w:tcPr>
            <w:tcW w:w="6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360" w:right="0" w:hanging="0"/>
              <w:contextualSpacing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ListParagraph"/>
              <w:spacing w:before="0" w:after="0"/>
              <w:contextualSpacing/>
              <w:jc w:val="both"/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ListParagraph"/>
              <w:spacing w:before="0" w:after="0"/>
              <w:contextualSpacing/>
              <w:jc w:val="both"/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  <w:t>Deben crear su reputación profesional sobre el mérito de sus servicios.</w:t>
            </w:r>
          </w:p>
        </w:tc>
        <w:tc>
          <w:tcPr>
            <w:tcW w:w="6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Default"/>
              <w:spacing w:before="0" w:after="0"/>
              <w:jc w:val="both"/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  <w:t xml:space="preserve">Artículo 35. Deberes de los profesionales para con la dignidad de sus profesiones. Son deberes de los profesionales de quienes trata este Código para con la dignidad de sus profesiones: </w:t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  <w:t>b) Respetar y hacer respetar todas las disposiciones legales y reglamentaras que incidan en actos de estas profesiones, así como denunciar todas sus transgresiones</w:t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  <w:t>c) Velar por el buen prestigio de estas profesiones</w:t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</w:tc>
      </w:tr>
      <w:tr>
        <w:trPr>
          <w:cantSplit w:val="false"/>
        </w:trPr>
        <w:tc>
          <w:tcPr>
            <w:tcW w:w="6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360" w:right="0" w:hanging="0"/>
              <w:contextualSpacing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  <w:t>No usar equipamiento fiscal o privado para uso personal.</w:t>
            </w:r>
          </w:p>
        </w:tc>
        <w:tc>
          <w:tcPr>
            <w:tcW w:w="6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rmalWeb"/>
              <w:spacing w:before="280" w:after="280"/>
              <w:jc w:val="both"/>
              <w:rPr>
                <w:rFonts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</w:pPr>
            <w:r>
              <w:rPr>
                <w:rFonts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  <w:t xml:space="preserve">Artículo 32. Prohibiciones generales a los profesionales. Son prohibiciones generales a los profesionales: </w:t>
            </w:r>
          </w:p>
          <w:p>
            <w:pPr>
              <w:pStyle w:val="NoSpacing"/>
              <w:spacing w:before="0" w:after="0"/>
              <w:jc w:val="both"/>
              <w:rPr>
                <w:rFonts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</w:pPr>
            <w:r>
              <w:rPr>
                <w:rFonts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  <w:t>g) Causar, intencional o culposamente, daño o pérdida de bienes, elementos, equipos, herramientas o documentos que hayan llegado a su poder por razón del ejercicio de su profesión;</w:t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</w:tc>
      </w:tr>
      <w:tr>
        <w:trPr>
          <w:cantSplit w:val="false"/>
        </w:trPr>
        <w:tc>
          <w:tcPr>
            <w:tcW w:w="6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360" w:right="0" w:hanging="0"/>
              <w:contextualSpacing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ListParagraph"/>
              <w:spacing w:before="0" w:after="0"/>
              <w:ind w:left="360" w:right="0" w:hanging="0"/>
              <w:contextualSpacing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ListParagraph"/>
              <w:spacing w:before="0" w:after="0"/>
              <w:ind w:left="360" w:right="0" w:hanging="0"/>
              <w:contextualSpacing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  <w:t>Acrecentar honor, integridad y dignidad de la profesión.</w:t>
            </w:r>
          </w:p>
        </w:tc>
        <w:tc>
          <w:tcPr>
            <w:tcW w:w="6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Default"/>
              <w:spacing w:before="0" w:after="0"/>
              <w:jc w:val="both"/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Default"/>
              <w:spacing w:before="0" w:after="0"/>
              <w:jc w:val="both"/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Default"/>
              <w:spacing w:before="0" w:after="0"/>
              <w:jc w:val="both"/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  <w:t xml:space="preserve">Artículo 35. Deberes de los profesionales para con la dignidad de sus profesiones. Son deberes de los profesionales de quienes trata este Código para con la dignidad de sus profesiones: </w:t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  <w:t>a) Contribuir con su conducta profesional y con todos los medios a su alcance para que en el consenso público se preserve un exacto concepto de estas profesiones, de su dignidad y del alto respeto que merecen</w:t>
            </w:r>
          </w:p>
          <w:p>
            <w:pPr>
              <w:pStyle w:val="NoSpacing"/>
              <w:spacing w:before="0" w:after="0"/>
              <w:ind w:left="360" w:right="0" w:hanging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</w:tc>
      </w:tr>
      <w:tr>
        <w:trPr>
          <w:cantSplit w:val="false"/>
        </w:trPr>
        <w:tc>
          <w:tcPr>
            <w:tcW w:w="6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360" w:right="0" w:hanging="0"/>
              <w:contextualSpacing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  <w:t xml:space="preserve">Debe continuar con el desarrollo profesional (Continuar la educación). </w:t>
            </w:r>
          </w:p>
        </w:tc>
        <w:tc>
          <w:tcPr>
            <w:tcW w:w="6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jc w:val="both"/>
              <w:rPr>
                <w:rFonts w:cs="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Default"/>
              <w:spacing w:before="0" w:after="0"/>
              <w:jc w:val="both"/>
              <w:rPr>
                <w:rFonts w:cs="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" w:ascii="Tinos" w:hAnsi="Tinos"/>
                <w:i w:val="false"/>
                <w:iCs w:val="false"/>
                <w:sz w:val="24"/>
                <w:szCs w:val="24"/>
                <w:u w:val="none"/>
              </w:rPr>
              <w:t xml:space="preserve">Artículo 33. Deberes especiales de los profesionales para con la sociedad. Son deberes especiales de los profesionales para con la sociedad: </w:t>
            </w:r>
          </w:p>
          <w:p>
            <w:pPr>
              <w:pStyle w:val="Default"/>
              <w:spacing w:before="0" w:after="0"/>
              <w:jc w:val="both"/>
              <w:rPr>
                <w:rFonts w:cs="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" w:ascii="Tinos" w:hAnsi="Tinos"/>
                <w:i w:val="false"/>
                <w:iCs w:val="false"/>
                <w:sz w:val="24"/>
                <w:szCs w:val="24"/>
                <w:u w:val="none"/>
              </w:rPr>
              <w:t xml:space="preserve">a) Interesarse por el bien público, con el objeto de contribuir con sus conocimientos, capacidad y experiencia para servir a la humanidad; </w:t>
            </w:r>
          </w:p>
          <w:p>
            <w:pPr>
              <w:pStyle w:val="Default"/>
              <w:spacing w:before="0" w:after="0"/>
              <w:jc w:val="both"/>
              <w:rPr>
                <w:rFonts w:cs="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" w:ascii="Tinos" w:hAnsi="Tinos"/>
                <w:i w:val="false"/>
                <w:iCs w:val="false"/>
                <w:sz w:val="24"/>
                <w:szCs w:val="24"/>
                <w:u w:val="none"/>
              </w:rPr>
              <w:t>b) Cooperar para el progreso de la sociedad, aportando su colaboración intelectual y material en obras culturales, ilustración técnica, ciencia aplicada e investigación científica</w:t>
            </w:r>
          </w:p>
          <w:p>
            <w:pPr>
              <w:pStyle w:val="Default"/>
              <w:spacing w:before="0" w:after="0"/>
              <w:jc w:val="both"/>
              <w:rPr>
                <w:rFonts w:cs="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Default"/>
              <w:spacing w:before="0" w:after="0"/>
              <w:jc w:val="both"/>
              <w:rPr>
                <w:rFonts w:cs="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" w:ascii="Tinos" w:hAnsi="Tinos"/>
                <w:i w:val="false"/>
                <w:iCs w:val="false"/>
                <w:sz w:val="24"/>
                <w:szCs w:val="24"/>
                <w:u w:val="none"/>
              </w:rPr>
              <w:t>Esa contribución a la sociedad debe ser constante para ayudarla a progresar.</w:t>
            </w:r>
          </w:p>
          <w:p>
            <w:pPr>
              <w:pStyle w:val="NoSpacing"/>
              <w:spacing w:before="0" w:after="0"/>
              <w:jc w:val="both"/>
              <w:rPr>
                <w:rFonts w:cs="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</w:tc>
      </w:tr>
      <w:tr>
        <w:trPr>
          <w:cantSplit w:val="false"/>
        </w:trPr>
        <w:tc>
          <w:tcPr>
            <w:tcW w:w="6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360" w:right="0" w:hanging="0"/>
              <w:contextualSpacing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  <w:t>Apoyar a sociedades profesionales.</w:t>
            </w:r>
          </w:p>
        </w:tc>
        <w:tc>
          <w:tcPr>
            <w:tcW w:w="6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  <w:t xml:space="preserve">Artículo 37. Deberes de los profesionales para con sus colegas y demás profesionales. Son deberes de los profesionales para con sus colegas y demás profesionales de la ingeniería: </w:t>
            </w:r>
          </w:p>
          <w:p>
            <w:pPr>
              <w:pStyle w:val="Normal"/>
              <w:spacing w:before="0" w:after="0"/>
              <w:ind w:left="708" w:right="0" w:hanging="0"/>
              <w:jc w:val="both"/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  <w:t xml:space="preserve">a) Abstenerse de emitir públicamente juicios adversos sobre la actuación de algún colega, señalando errores profesionales en que presuntamente haya incurrido, a no ser de que ello sea indispensable por razones ineludibles de interés general o, que se le haya dado anteriormente la posibilidad de reconocer y rectificar aquellas actuaciones y errores, haciendo dicho profesional caso omiso de ello; </w:t>
            </w:r>
          </w:p>
          <w:p>
            <w:pPr>
              <w:pStyle w:val="Normal"/>
              <w:spacing w:before="0" w:after="0"/>
              <w:ind w:left="708" w:right="0" w:hanging="0"/>
              <w:jc w:val="both"/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  <w:t xml:space="preserve">b) Obrar con la mayor prudencia y diligencia cuando se emitan conceptos sobre las actuaciones de los demás profesionales; </w:t>
            </w:r>
          </w:p>
          <w:p>
            <w:pPr>
              <w:pStyle w:val="Normal"/>
              <w:spacing w:before="0" w:after="0"/>
              <w:ind w:left="708" w:right="0" w:hanging="0"/>
              <w:jc w:val="both"/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  <w:t xml:space="preserve">c) Fijar para los colegas que actúen como colaboradores o empleados suyos, salarios, honorarios, retribuciones o compensaciones justas y adecuadas, acordes con la dignidad de las profesiones y la importancia de los servicios que prestan; </w:t>
            </w:r>
          </w:p>
          <w:p>
            <w:pPr>
              <w:pStyle w:val="Normal"/>
              <w:spacing w:before="0" w:after="0"/>
              <w:ind w:left="708" w:right="0" w:hanging="0"/>
              <w:jc w:val="both"/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  <w:t xml:space="preserve">d) Respetar y reconocer la propiedad intelectual de los demás profesionales sobre sus diseños y proyectos. </w:t>
            </w:r>
          </w:p>
          <w:p>
            <w:pPr>
              <w:pStyle w:val="Normal"/>
              <w:spacing w:before="0" w:after="0"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rmal"/>
              <w:spacing w:before="0" w:after="0"/>
              <w:jc w:val="both"/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  <w:t xml:space="preserve">Artículo 38. Prohibiciones a los profesionales respecto de sus colegas y demás profesionales. Son prohibiciones a los profesionales, respecto de sus colegas y demás profesionales de la ingeniería: </w:t>
            </w:r>
          </w:p>
          <w:p>
            <w:pPr>
              <w:pStyle w:val="Normal"/>
              <w:spacing w:before="0" w:after="0"/>
              <w:ind w:left="708" w:right="0" w:hanging="0"/>
              <w:jc w:val="both"/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  <w:t xml:space="preserve">a) Utilizar sin autorización de sus legítimos autores y para su aplicación en trabajos profesionales propios, los estudios, cálculos, planos, diseños y software y demás documentación perteneciente a aquellos, salvo que la tarea profesional lo requiera, caso en el cual se deberá dar aviso al autor de tal utilización; </w:t>
            </w:r>
          </w:p>
          <w:p>
            <w:pPr>
              <w:pStyle w:val="Normal"/>
              <w:spacing w:before="0" w:after="0"/>
              <w:ind w:left="708" w:right="0" w:hanging="0"/>
              <w:jc w:val="both"/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  <w:t xml:space="preserve">b) Difamar, denigrar o criticar injustamente a sus colegas, o contribuir en forma directa o indirecta a perjudicar su reputación o la de sus proyectos o negocios con motivo de su actuación profesional; </w:t>
            </w:r>
          </w:p>
          <w:p>
            <w:pPr>
              <w:pStyle w:val="Normal"/>
              <w:spacing w:before="0" w:after="0"/>
              <w:ind w:left="708" w:right="0" w:hanging="0"/>
              <w:jc w:val="both"/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  <w:t xml:space="preserve">c) Usar métodos de competencia desleal con los colegas; </w:t>
            </w:r>
          </w:p>
          <w:p>
            <w:pPr>
              <w:pStyle w:val="Normal"/>
              <w:spacing w:before="0" w:after="0"/>
              <w:ind w:left="708" w:right="0" w:hanging="0"/>
              <w:jc w:val="both"/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  <w:t xml:space="preserve">d) Designar o influir para que sean designados en cargos técnicos que deban ser desempeñados por los profesionales de que trata el presente Código, a personas carentes de los títulos y calidades que se exigen legalmente; </w:t>
            </w:r>
          </w:p>
          <w:p>
            <w:pPr>
              <w:pStyle w:val="Normal"/>
              <w:spacing w:before="0" w:after="0"/>
              <w:ind w:left="708" w:right="0" w:hanging="0"/>
              <w:jc w:val="both"/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  <w:t xml:space="preserve">e) Proponer servicios con reducción de precios, luego de haber conocido las propuestas de otros profesionales; </w:t>
            </w:r>
          </w:p>
          <w:p>
            <w:pPr>
              <w:pStyle w:val="Normal"/>
              <w:spacing w:before="0" w:after="0"/>
              <w:ind w:left="708" w:right="0" w:hanging="0"/>
              <w:jc w:val="both"/>
              <w:rPr>
                <w:rFonts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  <w:t>f)</w:t>
            </w:r>
            <w:r>
              <w:rPr>
                <w:rFonts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  <w:t xml:space="preserve"> Revisar trabajos de otro profesional sin conocimiento y aceptación previa del mismo, a menos que este se haya separado completamente de tal trabajo</w:t>
            </w:r>
          </w:p>
          <w:p>
            <w:pPr>
              <w:pStyle w:val="NoSpacing"/>
              <w:spacing w:before="0" w:after="0"/>
              <w:jc w:val="both"/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  <w:t xml:space="preserve">         </w:t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</w:tc>
      </w:tr>
      <w:tr>
        <w:trPr>
          <w:cantSplit w:val="false"/>
        </w:trPr>
        <w:tc>
          <w:tcPr>
            <w:tcW w:w="6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360" w:right="0" w:hanging="0"/>
              <w:contextualSpacing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bookmarkStart w:id="0" w:name="_GoBack"/>
            <w:bookmarkEnd w:id="0"/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  <w:t>Utilizar el Ingenio para resolver problemas.</w:t>
            </w:r>
          </w:p>
        </w:tc>
        <w:tc>
          <w:tcPr>
            <w:tcW w:w="6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Default"/>
              <w:spacing w:before="0" w:after="0"/>
              <w:jc w:val="both"/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  <w:t xml:space="preserve">Artículo 39. Deberes de los profesionales para con sus clientes y el público en general. Son deberes de los profesionales para con sus clientes y el público en general: </w:t>
            </w:r>
          </w:p>
          <w:p>
            <w:pPr>
              <w:pStyle w:val="Normal"/>
              <w:spacing w:before="0" w:after="0"/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  <w:t>c) Dedicar toda su aptitud y atender con la mayor diligencia y probidad, los asuntos encargados por su cliente;</w:t>
            </w:r>
          </w:p>
          <w:p>
            <w:pPr>
              <w:pStyle w:val="Default"/>
              <w:spacing w:before="0" w:after="0"/>
              <w:jc w:val="both"/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Default"/>
              <w:spacing w:before="0" w:after="0"/>
              <w:jc w:val="both"/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  <w:t xml:space="preserve">Artículo 38. Prohibiciones a los profesionales respecto de sus colegas y demás profesionales. Son prohibiciones a los profesionales, respecto de sus colegas y demás profesionales de la ingeniería: </w:t>
            </w:r>
          </w:p>
          <w:p>
            <w:pPr>
              <w:pStyle w:val="Default"/>
              <w:spacing w:before="0" w:after="0"/>
              <w:jc w:val="both"/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  <w:t xml:space="preserve">a) Utilizar sin autorización de sus legítimos autores y para su aplicación en trabajos profesionales propios, los estudios, cálculos, planos, diseños y software y demás documentación perteneciente a aquellos, salvo que la tarea profesional lo requiera, caso en el cual se deberá dar aviso al autor de tal utilización; </w:t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</w:tc>
      </w:tr>
      <w:tr>
        <w:trPr>
          <w:cantSplit w:val="false"/>
        </w:trPr>
        <w:tc>
          <w:tcPr>
            <w:tcW w:w="6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jc w:val="both"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  <w:t>Ser consciente de su responsabilidad en el trabajo.</w:t>
            </w:r>
          </w:p>
        </w:tc>
        <w:tc>
          <w:tcPr>
            <w:tcW w:w="6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Web"/>
              <w:spacing w:before="280" w:after="280"/>
              <w:jc w:val="both"/>
              <w:rPr>
                <w:rFonts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</w:pPr>
            <w:r>
              <w:rPr>
                <w:rFonts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rmalWeb"/>
              <w:spacing w:before="280" w:after="280"/>
              <w:jc w:val="both"/>
              <w:rPr>
                <w:rFonts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</w:pPr>
            <w:r>
              <w:rPr>
                <w:rFonts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  <w:t xml:space="preserve">Artículo 32. Prohibiciones generales a los profesionales. Son prohibiciones generales a los profesionales: </w:t>
            </w:r>
          </w:p>
          <w:p>
            <w:pPr>
              <w:pStyle w:val="NoSpacing"/>
              <w:spacing w:before="0" w:after="0"/>
              <w:jc w:val="both"/>
              <w:rPr>
                <w:rFonts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</w:pPr>
            <w:r>
              <w:rPr>
                <w:rFonts w:ascii="Tinos" w:hAnsi="Tinos"/>
                <w:i w:val="false"/>
                <w:iCs w:val="false"/>
                <w:color w:val="000000"/>
                <w:sz w:val="24"/>
                <w:szCs w:val="24"/>
                <w:u w:val="none"/>
                <w:lang w:eastAsia="es-CO"/>
              </w:rPr>
              <w:t>a) Nombrar, elegir, dar posesión o tener a su servicio, para el desempeño de un cargo privado o público que requiera ser desempeñado por profesionales de la ingeniería o alguna de sus profesiones afines o auxiliares, en forma permanente o transitoria, a personas que ejerzan ilegalmente la profesión;</w:t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</w:tc>
      </w:tr>
      <w:tr>
        <w:trPr>
          <w:cantSplit w:val="false"/>
        </w:trPr>
        <w:tc>
          <w:tcPr>
            <w:tcW w:w="6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ListParagraph"/>
              <w:spacing w:before="0" w:after="0"/>
              <w:ind w:left="360" w:right="0" w:hanging="0"/>
              <w:contextualSpacing/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before="0" w:after="0"/>
              <w:contextualSpacing/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</w:pPr>
            <w:r>
              <w:rPr>
                <w:rFonts w:eastAsia="Times New Roman" w:cs="Times New Roman" w:ascii="Tinos" w:hAnsi="Tinos"/>
                <w:i w:val="false"/>
                <w:iCs w:val="false"/>
                <w:sz w:val="24"/>
                <w:szCs w:val="24"/>
                <w:u w:val="none"/>
                <w:lang w:eastAsia="es-CO"/>
              </w:rPr>
              <w:t xml:space="preserve">Debe conocer las teorías científicas para explicar los hechos  y actuar sobre ellos. </w:t>
            </w:r>
          </w:p>
        </w:tc>
        <w:tc>
          <w:tcPr>
            <w:tcW w:w="68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Default"/>
              <w:spacing w:before="0" w:after="0"/>
              <w:jc w:val="both"/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  <w:t xml:space="preserve">Artículo 33. Deberes especiales de los profesionales para con la sociedad. Son deberes especiales de los profesionales para con la sociedad: </w:t>
            </w:r>
          </w:p>
          <w:p>
            <w:pPr>
              <w:pStyle w:val="Normal"/>
              <w:spacing w:before="0" w:after="0"/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  <w:t>i) Abstenerse de emitir conceptos profesionales, sin tener la convicción absoluta de estar debidamente informados al respecto</w:t>
            </w:r>
          </w:p>
          <w:p>
            <w:pPr>
              <w:pStyle w:val="Default"/>
              <w:spacing w:before="0" w:after="0"/>
              <w:jc w:val="both"/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  <w:p>
            <w:pPr>
              <w:pStyle w:val="NoSpacing"/>
              <w:spacing w:before="0" w:after="0"/>
              <w:jc w:val="both"/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pPr>
            <w:r>
              <w:rPr>
                <w:rFonts w:cs="Times New Roman" w:ascii="Tinos" w:hAnsi="Tinos"/>
                <w:i w:val="false"/>
                <w:iCs w:val="false"/>
                <w:sz w:val="24"/>
                <w:szCs w:val="24"/>
                <w:u w:val="none"/>
              </w:rPr>
            </w:r>
          </w:p>
        </w:tc>
      </w:tr>
    </w:tbl>
    <w:p>
      <w:pPr>
        <w:pStyle w:val="NoSpacing"/>
        <w:jc w:val="both"/>
        <w:rPr>
          <w:rFonts w:cs="Times New Roman" w:ascii="Tinos" w:hAnsi="Tinos"/>
          <w:i w:val="false"/>
          <w:iCs w:val="false"/>
          <w:sz w:val="24"/>
          <w:szCs w:val="24"/>
          <w:u w:val="none"/>
        </w:rPr>
      </w:pPr>
      <w:r>
        <w:rPr>
          <w:rFonts w:cs="Times New Roman" w:ascii="Tinos" w:hAnsi="Tinos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/>
        <w:jc w:val="both"/>
        <w:rPr>
          <w:rFonts w:ascii="Tinos" w:hAnsi="Tinos"/>
          <w:i w:val="false"/>
          <w:iCs w:val="false"/>
          <w:sz w:val="24"/>
          <w:szCs w:val="24"/>
          <w:u w:val="none"/>
        </w:rPr>
      </w:pPr>
      <w:r>
        <w:rPr>
          <w:rFonts w:ascii="Tinos" w:hAnsi="Tinos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/>
        <w:jc w:val="both"/>
        <w:rPr>
          <w:rFonts w:ascii="Tinos" w:hAnsi="Tinos"/>
          <w:i w:val="false"/>
          <w:iCs w:val="false"/>
          <w:sz w:val="24"/>
          <w:szCs w:val="24"/>
          <w:u w:val="none"/>
        </w:rPr>
      </w:pPr>
      <w:r>
        <w:rPr>
          <w:rFonts w:ascii="Tinos" w:hAnsi="Tinos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/>
        <w:jc w:val="both"/>
        <w:rPr>
          <w:rFonts w:ascii="Tinos" w:hAnsi="Tinos"/>
          <w:i w:val="false"/>
          <w:iCs w:val="false"/>
          <w:sz w:val="24"/>
          <w:szCs w:val="24"/>
          <w:u w:val="none"/>
        </w:rPr>
      </w:pPr>
      <w:r>
        <w:rPr>
          <w:rFonts w:ascii="Tinos" w:hAnsi="Tinos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/>
        <w:jc w:val="both"/>
        <w:rPr>
          <w:rFonts w:ascii="Tinos" w:hAnsi="Tinos"/>
          <w:i w:val="false"/>
          <w:iCs w:val="false"/>
          <w:sz w:val="24"/>
          <w:szCs w:val="24"/>
          <w:u w:val="none"/>
        </w:rPr>
      </w:pPr>
      <w:r>
        <w:rPr>
          <w:rFonts w:ascii="Tinos" w:hAnsi="Tinos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/>
        <w:jc w:val="both"/>
        <w:rPr>
          <w:rFonts w:ascii="Tinos" w:hAnsi="Tinos"/>
          <w:i w:val="false"/>
          <w:iCs w:val="false"/>
          <w:sz w:val="24"/>
          <w:szCs w:val="24"/>
          <w:u w:val="none"/>
        </w:rPr>
      </w:pPr>
      <w:r>
        <w:rPr>
          <w:rFonts w:ascii="Tinos" w:hAnsi="Tinos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/>
        <w:jc w:val="both"/>
        <w:rPr>
          <w:rFonts w:ascii="Tinos" w:hAnsi="Tinos"/>
          <w:i w:val="false"/>
          <w:iCs w:val="false"/>
          <w:sz w:val="24"/>
          <w:szCs w:val="24"/>
          <w:u w:val="none"/>
        </w:rPr>
      </w:pPr>
      <w:r>
        <w:rPr>
          <w:rFonts w:ascii="Tinos" w:hAnsi="Tinos"/>
          <w:i w:val="false"/>
          <w:iCs w:val="false"/>
          <w:sz w:val="24"/>
          <w:szCs w:val="24"/>
          <w:u w:val="none"/>
        </w:rPr>
      </w:r>
    </w:p>
    <w:p>
      <w:pPr>
        <w:pStyle w:val="Normal"/>
        <w:spacing w:lineRule="auto" w:line="240"/>
        <w:jc w:val="both"/>
        <w:rPr>
          <w:rFonts w:ascii="Tinos" w:hAnsi="Tinos"/>
          <w:i w:val="false"/>
          <w:iCs w:val="false"/>
          <w:sz w:val="24"/>
          <w:szCs w:val="24"/>
          <w:u w:val="none"/>
        </w:rPr>
      </w:pPr>
      <w:r>
        <w:rPr>
          <w:rFonts w:ascii="Tinos" w:hAnsi="Tinos"/>
          <w:i w:val="false"/>
          <w:iCs w:val="false"/>
          <w:sz w:val="24"/>
          <w:szCs w:val="24"/>
          <w:u w:val="none"/>
        </w:rPr>
      </w:r>
    </w:p>
    <w:sectPr>
      <w:headerReference w:type="default" r:id="rId2"/>
      <w:type w:val="nextPage"/>
      <w:pgSz w:orient="landscape" w:w="15840" w:h="12240"/>
      <w:pgMar w:left="1134" w:right="1134" w:header="709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nos">
    <w:charset w:val="01"/>
    <w:family w:val="auto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rPr/>
    </w:pPr>
    <w:r>
      <w:rPr/>
    </w:r>
  </w:p>
  <w:p>
    <w:pPr>
      <w:pStyle w:val="Encabezamiento"/>
      <w:jc w:val="center"/>
      <w:rPr>
        <w:sz w:val="20"/>
        <w:szCs w:val="20"/>
      </w:rPr>
    </w:pPr>
    <w:r>
      <w:rPr>
        <w:sz w:val="20"/>
        <w:szCs w:val="20"/>
      </w:rPr>
      <w:t>ÉTICA PROFESIONAL INGENIERIA</w:t>
      <w:drawing>
        <wp:anchor behindDoc="1" distT="0" distB="0" distL="114300" distR="114300" simplePos="0" locked="0" layoutInCell="1" allowOverlap="1" relativeHeight="9">
          <wp:simplePos x="0" y="0"/>
          <wp:positionH relativeFrom="margin">
            <wp:posOffset>151765</wp:posOffset>
          </wp:positionH>
          <wp:positionV relativeFrom="margin">
            <wp:posOffset>-894715</wp:posOffset>
          </wp:positionV>
          <wp:extent cx="655955" cy="824865"/>
          <wp:effectExtent l="0" t="0" r="0" b="0"/>
          <wp:wrapSquare wrapText="bothSides"/>
          <wp:docPr id="0" name="Picture" descr="C:\Users\Usuario\Desktop\UFPS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C:\Users\Usuario\Desktop\UFPS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55955" cy="824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>
    <w:pPr>
      <w:pStyle w:val="Encabezamiento"/>
      <w:jc w:val="right"/>
      <w:rPr>
        <w:sz w:val="18"/>
        <w:szCs w:val="18"/>
      </w:rPr>
    </w:pPr>
    <w:r>
      <w:rPr>
        <w:sz w:val="18"/>
        <w:szCs w:val="18"/>
      </w:rPr>
      <w:t>ESP. MARCO ANTONIO QUINTERO ROJAS</w:t>
    </w:r>
  </w:p>
  <w:p>
    <w:pPr>
      <w:pStyle w:val="Encabezamiento"/>
      <w:jc w:val="right"/>
      <w:rPr>
        <w:sz w:val="18"/>
        <w:szCs w:val="18"/>
      </w:rPr>
    </w:pPr>
    <w:r>
      <w:rPr>
        <w:sz w:val="18"/>
        <w:szCs w:val="18"/>
      </w:rPr>
      <w:t>DOCTORANDO EN EDUCACIÓN</w:t>
    </w:r>
  </w:p>
  <w:p>
    <w:pPr>
      <w:pStyle w:val="Encabezamient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π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s-CO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d6897"/>
    <w:pPr>
      <w:widowControl/>
      <w:suppressAutoHyphens w:val="true"/>
      <w:bidi w:val="0"/>
      <w:spacing w:lineRule="auto" w:line="276" w:before="0" w:after="200"/>
      <w:jc w:val="left"/>
    </w:pPr>
    <w:rPr>
      <w:rFonts w:cs="" w:ascii="Calibri" w:hAnsi="Calibri" w:eastAsia="Droid Sans Fallback"/>
      <w:color w:val="auto"/>
      <w:sz w:val="22"/>
      <w:szCs w:val="22"/>
      <w:lang w:eastAsia="es-CO" w:val="es-CO" w:bidi="ar-SA"/>
    </w:rPr>
  </w:style>
  <w:style w:type="paragraph" w:styleId="Encabezado2">
    <w:name w:val="Encabezado 2"/>
    <w:uiPriority w:val="9"/>
    <w:qFormat/>
    <w:link w:val="Ttulo2Car"/>
    <w:rsid w:val="005d6897"/>
    <w:basedOn w:val="Normal"/>
    <w:pPr>
      <w:outlineLvl w:val="1"/>
    </w:pPr>
    <w:rPr/>
  </w:style>
  <w:style w:type="paragraph" w:styleId="Encabezado3">
    <w:name w:val="Encabezado 3"/>
    <w:uiPriority w:val="9"/>
    <w:qFormat/>
    <w:link w:val="Ttulo3Car"/>
    <w:rsid w:val="005d6897"/>
    <w:basedOn w:val="Normal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link w:val="Encabezado"/>
    <w:rsid w:val="005d6897"/>
    <w:basedOn w:val="DefaultParagraphFont"/>
    <w:rPr>
      <w:rFonts w:cs=""/>
      <w:lang w:eastAsia="es-CO"/>
    </w:rPr>
  </w:style>
  <w:style w:type="character" w:styleId="PiedepginaCar" w:customStyle="1">
    <w:name w:val="Pie de página Car"/>
    <w:uiPriority w:val="99"/>
    <w:link w:val="Piedepgina"/>
    <w:rsid w:val="005d6897"/>
    <w:basedOn w:val="DefaultParagraphFont"/>
    <w:rPr>
      <w:rFonts w:cs=""/>
      <w:lang w:eastAsia="es-CO"/>
    </w:rPr>
  </w:style>
  <w:style w:type="character" w:styleId="Ttulo2Car" w:customStyle="1">
    <w:name w:val="Título 2 Car"/>
    <w:uiPriority w:val="9"/>
    <w:link w:val="Ttulo2"/>
    <w:rsid w:val="005d6897"/>
    <w:basedOn w:val="DefaultParagraphFont"/>
    <w:rPr>
      <w:rFonts w:ascii="Times New Roman" w:hAnsi="Times New Roman" w:eastAsia="Times New Roman" w:cs="Times New Roman"/>
      <w:b/>
      <w:bCs/>
      <w:sz w:val="36"/>
      <w:szCs w:val="36"/>
      <w:lang w:eastAsia="es-CO"/>
    </w:rPr>
  </w:style>
  <w:style w:type="character" w:styleId="Ttulo3Car" w:customStyle="1">
    <w:name w:val="Título 3 Car"/>
    <w:uiPriority w:val="9"/>
    <w:link w:val="Ttulo3"/>
    <w:rsid w:val="005d6897"/>
    <w:basedOn w:val="DefaultParagraphFont"/>
    <w:rPr>
      <w:rFonts w:ascii="Times New Roman" w:hAnsi="Times New Roman" w:eastAsia="Times New Roman" w:cs="Times New Roman"/>
      <w:b/>
      <w:bCs/>
      <w:sz w:val="27"/>
      <w:szCs w:val="27"/>
      <w:lang w:eastAsia="es-CO"/>
    </w:rPr>
  </w:style>
  <w:style w:type="character" w:styleId="ListLabel1">
    <w:name w:val="ListLabel 1"/>
    <w:rPr>
      <w:rFonts w:cs="Times New Roman"/>
    </w:rPr>
  </w:style>
  <w:style w:type="character" w:styleId="ListLabel2">
    <w:name w:val="ListLabel 2"/>
    <w:rPr>
      <w:rFonts w:cs="Courier New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5d6897"/>
    <w:pPr>
      <w:widowControl/>
      <w:suppressAutoHyphens w:val="true"/>
      <w:bidi w:val="0"/>
      <w:spacing w:lineRule="auto" w:line="240" w:before="0" w:after="0"/>
      <w:jc w:val="left"/>
    </w:pPr>
    <w:rPr>
      <w:rFonts w:cs="" w:ascii="Calibri" w:hAnsi="Calibri" w:eastAsia="Droid Sans Fallback"/>
      <w:color w:val="auto"/>
      <w:sz w:val="22"/>
      <w:szCs w:val="22"/>
      <w:lang w:eastAsia="es-CO" w:val="es-CO" w:bidi="ar-SA"/>
    </w:rPr>
  </w:style>
  <w:style w:type="paragraph" w:styleId="Encabezamiento">
    <w:name w:val="Encabezamiento"/>
    <w:unhideWhenUsed/>
    <w:link w:val="EncabezadoCar"/>
    <w:rsid w:val="005d6897"/>
    <w:basedOn w:val="Normal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Pie de página"/>
    <w:uiPriority w:val="99"/>
    <w:unhideWhenUsed/>
    <w:link w:val="PiedepginaCar"/>
    <w:rsid w:val="005d6897"/>
    <w:basedOn w:val="Normal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uiPriority w:val="34"/>
    <w:qFormat/>
    <w:rsid w:val="006f3ee8"/>
    <w:basedOn w:val="Normal"/>
    <w:pPr>
      <w:spacing w:before="0" w:after="200"/>
      <w:ind w:left="720" w:right="0" w:hanging="0"/>
      <w:contextualSpacing/>
    </w:pPr>
    <w:rPr/>
  </w:style>
  <w:style w:type="paragraph" w:styleId="Default" w:customStyle="1">
    <w:name w:val="Default"/>
    <w:rsid w:val="001c7e2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cs="Times New Roman" w:eastAsia="Droid Sans Fallback"/>
      <w:color w:val="000000"/>
      <w:sz w:val="24"/>
      <w:szCs w:val="24"/>
      <w:lang w:val="es-CO" w:eastAsia="en-US" w:bidi="ar-SA"/>
    </w:rPr>
  </w:style>
  <w:style w:type="paragraph" w:styleId="NormalWeb">
    <w:name w:val="Normal (Web)"/>
    <w:uiPriority w:val="99"/>
    <w:semiHidden/>
    <w:unhideWhenUsed/>
    <w:rsid w:val="0043091c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d6897"/>
    <w:pPr>
      <w:spacing w:line="240" w:after="0" w:lineRule="auto"/>
    </w:pPr>
    <w:rPr>
      <w:rFonts w:eastAsiaTheme="minorEastAsia"/>
      <w:lang w:eastAsia="es-CO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2016-11-04T20:08:00Z</dcterms:created>
  <dc:creator>Luffi</dc:creator>
  <dc:language>es-ES</dc:language>
  <cp:lastModifiedBy>Maricel</cp:lastModifiedBy>
  <dcterms:modified xsi:type="dcterms:W3CDTF">2016-11-04T21:25:00Z</dcterms:modified>
  <cp:revision>6</cp:revision>
</cp:coreProperties>
</file>