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E7588" w14:textId="2A96E246" w:rsidR="00515919" w:rsidRDefault="004E4EC1" w:rsidP="004E4EC1">
      <w:pPr>
        <w:jc w:val="center"/>
        <w:rPr>
          <w:b/>
          <w:bCs/>
          <w:sz w:val="48"/>
          <w:szCs w:val="48"/>
        </w:rPr>
      </w:pPr>
      <w:r w:rsidRPr="004E4EC1">
        <w:rPr>
          <w:b/>
          <w:bCs/>
          <w:sz w:val="48"/>
          <w:szCs w:val="48"/>
        </w:rPr>
        <w:t>Základní pojmy kybernetiky</w:t>
      </w:r>
    </w:p>
    <w:p w14:paraId="320943FF" w14:textId="71C4BE8E" w:rsidR="004E4EC1" w:rsidRDefault="004E4EC1" w:rsidP="004E4E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Systém</w:t>
      </w:r>
    </w:p>
    <w:p w14:paraId="684667B6" w14:textId="77777777" w:rsid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 xml:space="preserve">V kybernetice se systém chápe jako soubor prvků, které jsou mezi sebou určitým způsobem spojeny a </w:t>
      </w:r>
      <w:proofErr w:type="gramStart"/>
      <w:r w:rsidRPr="004E4EC1">
        <w:rPr>
          <w:sz w:val="24"/>
          <w:szCs w:val="24"/>
        </w:rPr>
        <w:t>tvoří</w:t>
      </w:r>
      <w:proofErr w:type="gramEnd"/>
      <w:r w:rsidRPr="004E4EC1">
        <w:rPr>
          <w:sz w:val="24"/>
          <w:szCs w:val="24"/>
        </w:rPr>
        <w:t xml:space="preserve"> celek. Tyto prvky mohou být spojeny látkovými, energetickými nebo informačními vazbami. Systém je možné odlišit od jeho okolí a definovat vztahy mezi systémem a jeho okolím.</w:t>
      </w:r>
    </w:p>
    <w:p w14:paraId="2DBD8364" w14:textId="4361009B" w:rsidR="004E4EC1" w:rsidRP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>Systém může být otevřený, uzavřený nebo částečně otevřený, což odráží jeho schopnost interagovat s okolím. Otevřené systémy přijímají vstupy z okolí a produkují výstupy, zatímco uzavřené systémy mají omezený nebo žádný vliv z vnějšího prostředí.</w:t>
      </w:r>
    </w:p>
    <w:p w14:paraId="603ECEDA" w14:textId="31F759AC" w:rsidR="004E4EC1" w:rsidRDefault="004E4EC1" w:rsidP="004E4EC1">
      <w:pPr>
        <w:pStyle w:val="Odstavecseseznamem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DBA222" wp14:editId="372C1A3D">
            <wp:extent cx="3829050" cy="2819400"/>
            <wp:effectExtent l="0" t="0" r="0" b="0"/>
            <wp:docPr id="1965817352" name="Obrázek 1" descr="Obsah obrázku diagram, Grafika, snímek obrazovky, astronom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7352" name="Obrázek 1" descr="Obsah obrázku diagram, Grafika, snímek obrazovky, astronomie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044F" w14:textId="6482F2B3" w:rsid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 xml:space="preserve">příklad: Jízdní kolo – skládá se ze součástek (jednotlivé prvky) součástky jsou spojeny určitými vazbami určenými konstrukcí kola (strukturou) jízdní kolo </w:t>
      </w:r>
      <w:proofErr w:type="gramStart"/>
      <w:r w:rsidRPr="004E4EC1">
        <w:rPr>
          <w:sz w:val="24"/>
          <w:szCs w:val="24"/>
        </w:rPr>
        <w:t>tvoří</w:t>
      </w:r>
      <w:proofErr w:type="gramEnd"/>
      <w:r w:rsidRPr="004E4EC1">
        <w:rPr>
          <w:sz w:val="24"/>
          <w:szCs w:val="24"/>
        </w:rPr>
        <w:t xml:space="preserve"> celek, který dokážeme odlišit od okolí na kolo působí určité definovatelné vlivy (energie, ovládání apod.) jízdní kolo jako soustava umožňuje určitý proces (jízdu).</w:t>
      </w:r>
    </w:p>
    <w:p w14:paraId="6138A684" w14:textId="5C7FD965" w:rsidR="004E4EC1" w:rsidRDefault="004E4EC1" w:rsidP="004E4EC1">
      <w:pPr>
        <w:rPr>
          <w:b/>
          <w:bCs/>
          <w:sz w:val="32"/>
          <w:szCs w:val="32"/>
        </w:rPr>
      </w:pPr>
      <w:r w:rsidRPr="004E4EC1">
        <w:rPr>
          <w:b/>
          <w:bCs/>
          <w:sz w:val="32"/>
          <w:szCs w:val="32"/>
        </w:rPr>
        <w:t>Vstup</w:t>
      </w:r>
    </w:p>
    <w:p w14:paraId="3F53A03E" w14:textId="42C89F5B" w:rsid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input</w:t>
      </w:r>
    </w:p>
    <w:p w14:paraId="0FCDAFDA" w14:textId="60447B6D" w:rsidR="004E4EC1" w:rsidRP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přenos dat z vnějšího zařízení do počítače</w:t>
      </w:r>
    </w:p>
    <w:p w14:paraId="3983B549" w14:textId="3CEDBB07" w:rsidR="004E4EC1" w:rsidRP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>hardwarov</w:t>
      </w:r>
      <w:r>
        <w:rPr>
          <w:sz w:val="24"/>
          <w:szCs w:val="24"/>
        </w:rPr>
        <w:t>é</w:t>
      </w:r>
      <w:r w:rsidRPr="004E4EC1">
        <w:rPr>
          <w:sz w:val="24"/>
          <w:szCs w:val="24"/>
        </w:rPr>
        <w:t xml:space="preserve"> komponent</w:t>
      </w:r>
      <w:r>
        <w:rPr>
          <w:sz w:val="24"/>
          <w:szCs w:val="24"/>
        </w:rPr>
        <w:t>y</w:t>
      </w:r>
      <w:r w:rsidRPr="004E4EC1">
        <w:rPr>
          <w:sz w:val="24"/>
          <w:szCs w:val="24"/>
        </w:rPr>
        <w:t>, která umožňuje vstup dat do počítače (např. počítačová myš, klávesnice);</w:t>
      </w:r>
    </w:p>
    <w:p w14:paraId="5A990996" w14:textId="13894E56" w:rsidR="004E4EC1" w:rsidRDefault="004E4EC1" w:rsidP="004E4E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Výstup</w:t>
      </w:r>
    </w:p>
    <w:p w14:paraId="2A97386D" w14:textId="4F6CD400" w:rsid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9F59C68" w14:textId="060BED53" w:rsidR="004E4EC1" w:rsidRP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přenos dat z počítače do vnějšího zařízení</w:t>
      </w:r>
    </w:p>
    <w:p w14:paraId="3E1B1F15" w14:textId="77777777" w:rsidR="004237D0" w:rsidRDefault="004E4EC1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>umožňuje výstup dat z počítače (např. grafická karta)</w:t>
      </w:r>
    </w:p>
    <w:p w14:paraId="2C1B6A71" w14:textId="77777777" w:rsidR="004237D0" w:rsidRDefault="004237D0" w:rsidP="004237D0">
      <w:pPr>
        <w:pStyle w:val="Odstavecseseznamem"/>
        <w:ind w:left="0"/>
        <w:rPr>
          <w:sz w:val="24"/>
          <w:szCs w:val="24"/>
        </w:rPr>
      </w:pPr>
      <w:r w:rsidRPr="004237D0">
        <w:rPr>
          <w:sz w:val="24"/>
          <w:szCs w:val="24"/>
        </w:rPr>
        <w:t xml:space="preserve">vstupně-výstupní zařízení </w:t>
      </w:r>
      <w:r w:rsidRPr="004237D0">
        <w:rPr>
          <w:sz w:val="24"/>
          <w:szCs w:val="24"/>
        </w:rPr>
        <w:t>umožňují,</w:t>
      </w:r>
      <w:r w:rsidRPr="004237D0">
        <w:rPr>
          <w:sz w:val="24"/>
          <w:szCs w:val="24"/>
        </w:rPr>
        <w:t xml:space="preserve"> jak </w:t>
      </w:r>
      <w:proofErr w:type="gramStart"/>
      <w:r w:rsidRPr="004237D0">
        <w:rPr>
          <w:sz w:val="24"/>
          <w:szCs w:val="24"/>
        </w:rPr>
        <w:t>vstup</w:t>
      </w:r>
      <w:proofErr w:type="gramEnd"/>
      <w:r w:rsidRPr="004237D0">
        <w:rPr>
          <w:sz w:val="24"/>
          <w:szCs w:val="24"/>
        </w:rPr>
        <w:t xml:space="preserve"> tak výstup, obvykle to jsou vnější paměti (např. diskové jednotky) nebo komunikační adaptéry (např. síťové karty)</w:t>
      </w:r>
    </w:p>
    <w:p w14:paraId="55AAFA50" w14:textId="6584A0D8" w:rsidR="004E4EC1" w:rsidRPr="004237D0" w:rsidRDefault="004E4EC1" w:rsidP="004237D0">
      <w:pPr>
        <w:pStyle w:val="Odstavecseseznamem"/>
        <w:ind w:left="0"/>
        <w:rPr>
          <w:sz w:val="24"/>
          <w:szCs w:val="24"/>
        </w:rPr>
      </w:pPr>
      <w:r w:rsidRPr="004E4EC1">
        <w:rPr>
          <w:b/>
          <w:bCs/>
          <w:sz w:val="32"/>
          <w:szCs w:val="32"/>
        </w:rPr>
        <w:lastRenderedPageBreak/>
        <w:t>Vazba</w:t>
      </w:r>
    </w:p>
    <w:p w14:paraId="46F0F9C9" w14:textId="77777777" w:rsidR="004E4EC1" w:rsidRPr="004E4EC1" w:rsidRDefault="004E4EC1" w:rsidP="004E4EC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E4EC1">
        <w:rPr>
          <w:sz w:val="24"/>
          <w:szCs w:val="24"/>
        </w:rPr>
        <w:t>Vazba je klíčovým konceptem v kybernetice a označuje proces, kdy se část výstupu systému vrací zpět jako vstup do tohoto systému. Existují dva hlavní typy vazby:</w:t>
      </w:r>
    </w:p>
    <w:p w14:paraId="6EAD2BD3" w14:textId="77777777" w:rsidR="004E4EC1" w:rsidRPr="004E4EC1" w:rsidRDefault="004E4EC1" w:rsidP="004E4EC1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E4EC1">
        <w:rPr>
          <w:sz w:val="24"/>
          <w:szCs w:val="24"/>
          <w:u w:val="single"/>
        </w:rPr>
        <w:t>Pozitivní vazba:</w:t>
      </w:r>
      <w:r w:rsidRPr="004E4EC1">
        <w:rPr>
          <w:sz w:val="24"/>
          <w:szCs w:val="24"/>
        </w:rPr>
        <w:t xml:space="preserve"> Zpětná smyčka, která zesiluje nebo posiluje změnu. Pokud je výstup systému zvýšen, pozitivní vazba povede k dalšímu zvýšení tohoto výstupu. To může vést k oscilacím nebo nekontrolovatelným změnám.</w:t>
      </w:r>
    </w:p>
    <w:p w14:paraId="47EE90F4" w14:textId="77777777" w:rsidR="004E4EC1" w:rsidRDefault="004E4EC1" w:rsidP="004E4EC1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E4EC1">
        <w:rPr>
          <w:sz w:val="24"/>
          <w:szCs w:val="24"/>
          <w:u w:val="single"/>
        </w:rPr>
        <w:t>Negativní vazba:</w:t>
      </w:r>
      <w:r w:rsidRPr="004E4EC1">
        <w:rPr>
          <w:sz w:val="24"/>
          <w:szCs w:val="24"/>
        </w:rPr>
        <w:t xml:space="preserve"> Zpětná smyčka, která tlumí změnu a stabilizuje systém. Pokud je výstup systému změněn, negativní vazba funguje tak, aby vrátila systém k požadovanému stavu. To umožňuje regulaci a udržení stability.</w:t>
      </w:r>
    </w:p>
    <w:p w14:paraId="54004F71" w14:textId="29FF5973" w:rsidR="004237D0" w:rsidRDefault="004237D0" w:rsidP="004237D0">
      <w:pPr>
        <w:rPr>
          <w:b/>
          <w:bCs/>
          <w:sz w:val="32"/>
          <w:szCs w:val="32"/>
        </w:rPr>
      </w:pPr>
      <w:r w:rsidRPr="004237D0">
        <w:rPr>
          <w:b/>
          <w:bCs/>
          <w:sz w:val="32"/>
          <w:szCs w:val="32"/>
        </w:rPr>
        <w:t>Řízení</w:t>
      </w:r>
    </w:p>
    <w:p w14:paraId="69F231E9" w14:textId="3114D6CF" w:rsidR="004237D0" w:rsidRPr="004237D0" w:rsidRDefault="004237D0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4237D0">
        <w:rPr>
          <w:sz w:val="24"/>
          <w:szCs w:val="24"/>
        </w:rPr>
        <w:t>roces, který se zabývá manipulací a řízením chování systému za účelem dosažení určitého cíle nebo stavu. To může zahrnovat použití zpětné vazby k monitorování výstupů systému a přizpůsobování vstupů tak, aby se dosáhlo požadovaného výsledku.</w:t>
      </w:r>
    </w:p>
    <w:p w14:paraId="7966A5E8" w14:textId="1C5DDB68" w:rsidR="004E4EC1" w:rsidRDefault="004237D0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Řízení může být automatizované nebo manuální a může se vztahovat na různé úrovně systému, od jednoduchých mechanických zařízení až po složité sociotechnické systémy.</w:t>
      </w:r>
    </w:p>
    <w:p w14:paraId="1EC6944E" w14:textId="36B95676" w:rsidR="004237D0" w:rsidRDefault="004237D0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Vazba a řízení jsou úzce propojeny, protože proces řízení často využívá zpětnou vazbu k monitorování a regulaci chování systému. Zpětná vazba umožňuje systému adaptovat se na změny v prostředí a udržovat stabilitu nebo dosáhnout požadovaného stavu.</w:t>
      </w:r>
    </w:p>
    <w:p w14:paraId="13020F61" w14:textId="2206B489" w:rsidR="004237D0" w:rsidRDefault="004237D0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Tento proces může být prováděn automaticky nebo ručně a často zahrnuje následující kroky:</w:t>
      </w:r>
    </w:p>
    <w:p w14:paraId="5B42E35C" w14:textId="01299DE7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Identifikace cílů</w:t>
      </w:r>
    </w:p>
    <w:p w14:paraId="4AB93A3A" w14:textId="5174B03F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Monitorování stavu</w:t>
      </w:r>
    </w:p>
    <w:p w14:paraId="7BEC331A" w14:textId="3B9E8E5F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Sběr dat</w:t>
      </w:r>
    </w:p>
    <w:p w14:paraId="741ECB22" w14:textId="52ED4714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Analýza dat</w:t>
      </w:r>
    </w:p>
    <w:p w14:paraId="690B5AE5" w14:textId="1CAC26D8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Plánování a rozhodování</w:t>
      </w:r>
    </w:p>
    <w:p w14:paraId="5C182AFF" w14:textId="490BC47C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Implementace opatření</w:t>
      </w:r>
    </w:p>
    <w:p w14:paraId="238CD503" w14:textId="51378473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Zpětná vazba a regulace</w:t>
      </w:r>
    </w:p>
    <w:p w14:paraId="0CC26765" w14:textId="3105FE65" w:rsidR="004237D0" w:rsidRDefault="004237D0" w:rsidP="004237D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Kontrola a optimalizace</w:t>
      </w:r>
    </w:p>
    <w:p w14:paraId="5381D660" w14:textId="73FFF8D4" w:rsidR="004237D0" w:rsidRPr="004237D0" w:rsidRDefault="004237D0" w:rsidP="004237D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4237D0">
        <w:rPr>
          <w:sz w:val="24"/>
          <w:szCs w:val="24"/>
        </w:rPr>
        <w:t>Proces řízení může být velmi složitý a vyžaduje integraci různých technik a metod z oblasti řídicího inženýrství, automatizace, umělé inteligence a dalších disciplín. Jeho správná implementace je klíčová pro úspěch a výkonnost systému v různých oblastech, od průmyslové výroby po řízení dopravy a financí.</w:t>
      </w:r>
    </w:p>
    <w:sectPr w:rsidR="004237D0" w:rsidRPr="00423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481ACE"/>
    <w:multiLevelType w:val="hybridMultilevel"/>
    <w:tmpl w:val="6122C2AE"/>
    <w:lvl w:ilvl="0" w:tplc="D7C65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20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C1"/>
    <w:rsid w:val="004237D0"/>
    <w:rsid w:val="004E4EC1"/>
    <w:rsid w:val="00515919"/>
    <w:rsid w:val="00947248"/>
    <w:rsid w:val="00F7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89E9"/>
  <w15:chartTrackingRefBased/>
  <w15:docId w15:val="{4C0C44C2-9BA2-40DC-B1F4-ECA5526F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4EC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4EC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4E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4E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4E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4EC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4EC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4EC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4EC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4EC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4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1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452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Steiner</dc:creator>
  <cp:keywords/>
  <dc:description/>
  <cp:lastModifiedBy>Jakub Steiner</cp:lastModifiedBy>
  <cp:revision>1</cp:revision>
  <dcterms:created xsi:type="dcterms:W3CDTF">2024-05-06T08:21:00Z</dcterms:created>
  <dcterms:modified xsi:type="dcterms:W3CDTF">2024-05-06T08:39:00Z</dcterms:modified>
</cp:coreProperties>
</file>