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234DC0" w14:textId="0EE2200D" w:rsidR="00265AE0" w:rsidRDefault="00996544">
      <w:pPr>
        <w:rPr>
          <w:sz w:val="32"/>
          <w:szCs w:val="32"/>
        </w:rPr>
      </w:pPr>
      <w:proofErr w:type="spellStart"/>
      <w:r w:rsidRPr="00996544">
        <w:rPr>
          <w:sz w:val="32"/>
          <w:szCs w:val="32"/>
        </w:rPr>
        <w:t>Aktuátory</w:t>
      </w:r>
      <w:proofErr w:type="spellEnd"/>
      <w:r w:rsidRPr="00996544">
        <w:rPr>
          <w:sz w:val="32"/>
          <w:szCs w:val="32"/>
        </w:rPr>
        <w:t xml:space="preserve"> – servomotor, krokový </w:t>
      </w:r>
      <w:proofErr w:type="gramStart"/>
      <w:r w:rsidRPr="00996544">
        <w:rPr>
          <w:sz w:val="32"/>
          <w:szCs w:val="32"/>
        </w:rPr>
        <w:t>motor,</w:t>
      </w:r>
      <w:proofErr w:type="gramEnd"/>
      <w:r w:rsidRPr="00996544">
        <w:rPr>
          <w:sz w:val="32"/>
          <w:szCs w:val="32"/>
        </w:rPr>
        <w:t xml:space="preserve"> apod. </w:t>
      </w:r>
    </w:p>
    <w:p w14:paraId="17785133" w14:textId="21030349" w:rsidR="002D76AB" w:rsidRDefault="002D76AB">
      <w:proofErr w:type="spellStart"/>
      <w:r>
        <w:t>Aktuátor</w:t>
      </w:r>
      <w:proofErr w:type="spellEnd"/>
      <w:r>
        <w:t xml:space="preserve"> – transformuje signál nebo řídící signál na fyzický pohyb</w:t>
      </w:r>
    </w:p>
    <w:p w14:paraId="5938DBA8" w14:textId="51143BFB" w:rsidR="002D76AB" w:rsidRDefault="002D76AB">
      <w:r>
        <w:t xml:space="preserve">Druhy </w:t>
      </w:r>
      <w:proofErr w:type="spellStart"/>
      <w:r>
        <w:t>aktuátorů</w:t>
      </w:r>
      <w:proofErr w:type="spellEnd"/>
      <w:r>
        <w:t xml:space="preserve"> – elektrické, mechanické, hydraulické, pneumatické, nebo kombo těchto technologií</w:t>
      </w:r>
    </w:p>
    <w:p w14:paraId="1D3BA3F1" w14:textId="32AC4FA6" w:rsidR="00996544" w:rsidRDefault="00996544">
      <w:r>
        <w:t>Motory – skládají se ze 2 částí – stator a rotor</w:t>
      </w:r>
    </w:p>
    <w:p w14:paraId="3C65EE0E" w14:textId="67C113C3" w:rsidR="00996544" w:rsidRDefault="00996544" w:rsidP="00996544">
      <w:pPr>
        <w:pStyle w:val="Odstavecseseznamem"/>
        <w:numPr>
          <w:ilvl w:val="0"/>
          <w:numId w:val="1"/>
        </w:numPr>
      </w:pPr>
      <w:r>
        <w:t>Jsou různá uspořádání těchto částí – nejčastěji: rotor = cívka, stator = permanentní magnet</w:t>
      </w:r>
    </w:p>
    <w:p w14:paraId="310CAAD9" w14:textId="0FDD425F" w:rsidR="00996544" w:rsidRDefault="00996544" w:rsidP="00996544">
      <w:pPr>
        <w:pStyle w:val="Odstavecseseznamem"/>
        <w:numPr>
          <w:ilvl w:val="0"/>
          <w:numId w:val="1"/>
        </w:numPr>
      </w:pPr>
      <w:r>
        <w:t xml:space="preserve">Proud procházející cívkou </w:t>
      </w:r>
      <w:proofErr w:type="gramStart"/>
      <w:r>
        <w:t>vytváří</w:t>
      </w:r>
      <w:proofErr w:type="gramEnd"/>
      <w:r>
        <w:t xml:space="preserve"> magnetické pole, které cívkou točí tak, aby její severní pól byl co nejblíže jižnímu pólu magnetu</w:t>
      </w:r>
    </w:p>
    <w:p w14:paraId="02CB1F59" w14:textId="34FBB8E6" w:rsidR="00996544" w:rsidRDefault="00996544" w:rsidP="00996544">
      <w:pPr>
        <w:pStyle w:val="Odstavecseseznamem"/>
        <w:numPr>
          <w:ilvl w:val="0"/>
          <w:numId w:val="1"/>
        </w:numPr>
      </w:pPr>
      <w:r>
        <w:t xml:space="preserve">V případě změny proudu, tekoucího cívkou, se její pole </w:t>
      </w:r>
      <w:proofErr w:type="gramStart"/>
      <w:r>
        <w:t>otočí</w:t>
      </w:r>
      <w:proofErr w:type="gramEnd"/>
      <w:r>
        <w:t xml:space="preserve"> a magnet cívku odpuzuje, cívka se tedy opět bude otáčet</w:t>
      </w:r>
    </w:p>
    <w:p w14:paraId="59850B95" w14:textId="28C00961" w:rsidR="00D41EF0" w:rsidRDefault="00D41EF0" w:rsidP="00996544">
      <w:pPr>
        <w:pStyle w:val="Odstavecseseznamem"/>
        <w:numPr>
          <w:ilvl w:val="0"/>
          <w:numId w:val="1"/>
        </w:numPr>
      </w:pPr>
      <w:r>
        <w:t>Připojují se k číslicovým obvodům zásadně paralelně připojenou diodou v závěrném směru</w:t>
      </w:r>
      <w:r w:rsidR="002D76AB">
        <w:t xml:space="preserve"> – ochrana proti zpětnému proudění a ochrana tranzistoru</w:t>
      </w:r>
    </w:p>
    <w:p w14:paraId="6BD4DDC3" w14:textId="07EEBA95" w:rsidR="00D41EF0" w:rsidRDefault="00D41EF0" w:rsidP="00996544">
      <w:pPr>
        <w:pStyle w:val="Odstavecseseznamem"/>
        <w:numPr>
          <w:ilvl w:val="0"/>
          <w:numId w:val="1"/>
        </w:numPr>
      </w:pPr>
      <w:r>
        <w:t xml:space="preserve">Zapojují k číslicovým obvodům přes speciální budiče kvůli neschopnosti obvodů poskytnout dostatečné množství proudu – nejjednodušší budič: tranzistor </w:t>
      </w:r>
    </w:p>
    <w:p w14:paraId="6BF40698" w14:textId="3579687F" w:rsidR="00D41EF0" w:rsidRDefault="00D41EF0" w:rsidP="00996544">
      <w:pPr>
        <w:pStyle w:val="Odstavecseseznamem"/>
        <w:numPr>
          <w:ilvl w:val="0"/>
          <w:numId w:val="1"/>
        </w:numPr>
      </w:pPr>
      <w:r w:rsidRPr="00D41EF0">
        <w:rPr>
          <w:noProof/>
        </w:rPr>
        <w:drawing>
          <wp:inline distT="0" distB="0" distL="0" distR="0" wp14:anchorId="0DAA91ED" wp14:editId="63ACF701">
            <wp:extent cx="4382112" cy="3143689"/>
            <wp:effectExtent l="0" t="0" r="0" b="0"/>
            <wp:docPr id="812515616" name="Obrázek 1" descr="Obsah obrázku diagram, řada/pruh, skica, Technický výkre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15616" name="Obrázek 1" descr="Obsah obrázku diagram, řada/pruh, skica, Technický výkres&#10;&#10;Popis byl vytvořen automatick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4C66" w14:textId="1E33C8A4" w:rsidR="00D41EF0" w:rsidRDefault="00D41EF0" w:rsidP="00996544">
      <w:pPr>
        <w:pStyle w:val="Odstavecseseznamem"/>
        <w:numPr>
          <w:ilvl w:val="0"/>
          <w:numId w:val="1"/>
        </w:numPr>
      </w:pPr>
      <w:r w:rsidRPr="00D41EF0">
        <w:rPr>
          <w:noProof/>
        </w:rPr>
        <w:lastRenderedPageBreak/>
        <w:drawing>
          <wp:inline distT="0" distB="0" distL="0" distR="0" wp14:anchorId="43A4FF63" wp14:editId="2BE66191">
            <wp:extent cx="5668166" cy="3105583"/>
            <wp:effectExtent l="0" t="0" r="8890" b="0"/>
            <wp:docPr id="679913645" name="Obrázek 1" descr="Obsah obrázku text, diagram, Elektronické inženýrství, Obdélník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13645" name="Obrázek 1" descr="Obsah obrázku text, diagram, Elektronické inženýrství, Obdélník&#10;&#10;Popis byl vytvořen automaticky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A47C" w14:textId="3B4C4099" w:rsidR="00996544" w:rsidRDefault="00996544" w:rsidP="00996544">
      <w:r>
        <w:t>DC motor – stejnosměrný motor</w:t>
      </w:r>
    </w:p>
    <w:p w14:paraId="5F601BF1" w14:textId="4DAFA5CA" w:rsidR="00996544" w:rsidRDefault="00996544" w:rsidP="00996544">
      <w:pPr>
        <w:pStyle w:val="Odstavecseseznamem"/>
        <w:numPr>
          <w:ilvl w:val="0"/>
          <w:numId w:val="1"/>
        </w:numPr>
      </w:pPr>
      <w:r>
        <w:t>Používá se speciální část – komutátor</w:t>
      </w:r>
    </w:p>
    <w:p w14:paraId="6E49286F" w14:textId="327852F0" w:rsidR="00996544" w:rsidRDefault="00170A4F" w:rsidP="00996544">
      <w:pPr>
        <w:pStyle w:val="Odstavecseseznamem"/>
        <w:numPr>
          <w:ilvl w:val="0"/>
          <w:numId w:val="1"/>
        </w:numPr>
      </w:pPr>
      <w:r>
        <w:t>Komutátor se s</w:t>
      </w:r>
      <w:r w:rsidR="00996544">
        <w:t>tará o přepojování napětí tak aby se pravidelně měnil proud cívkami</w:t>
      </w:r>
    </w:p>
    <w:p w14:paraId="708E177C" w14:textId="7BAB01C4" w:rsidR="00996544" w:rsidRDefault="00996544" w:rsidP="00996544">
      <w:pPr>
        <w:pStyle w:val="Odstavecseseznamem"/>
        <w:numPr>
          <w:ilvl w:val="0"/>
          <w:numId w:val="1"/>
        </w:numPr>
      </w:pPr>
      <w:r>
        <w:t xml:space="preserve">Rychlost otáčení je úměrná velikosti </w:t>
      </w:r>
      <w:r w:rsidR="00D41EF0">
        <w:t>proudu,</w:t>
      </w:r>
      <w:r>
        <w:t xml:space="preserve"> který jím protéká</w:t>
      </w:r>
    </w:p>
    <w:p w14:paraId="36AF9978" w14:textId="7EEC31B9" w:rsidR="002D76AB" w:rsidRDefault="002D76AB" w:rsidP="00996544">
      <w:pPr>
        <w:pStyle w:val="Odstavecseseznamem"/>
        <w:numPr>
          <w:ilvl w:val="0"/>
          <w:numId w:val="1"/>
        </w:numPr>
      </w:pPr>
      <w:r>
        <w:t>Při brždění je rychlost úměrná poklesu napětí/proudu v cívkách</w:t>
      </w:r>
    </w:p>
    <w:p w14:paraId="316A2263" w14:textId="5131C9FB" w:rsidR="00996544" w:rsidRDefault="00996544" w:rsidP="00996544">
      <w:pPr>
        <w:pStyle w:val="Odstavecseseznamem"/>
        <w:numPr>
          <w:ilvl w:val="0"/>
          <w:numId w:val="1"/>
        </w:numPr>
      </w:pPr>
      <w:r>
        <w:t xml:space="preserve">Existují i </w:t>
      </w:r>
      <w:proofErr w:type="spellStart"/>
      <w:r>
        <w:t>bezkomutátorové</w:t>
      </w:r>
      <w:proofErr w:type="spellEnd"/>
      <w:r>
        <w:t xml:space="preserve"> motory – vnější elektronika řídí proud </w:t>
      </w:r>
      <w:r w:rsidR="00D41EF0">
        <w:t>jednotlivými cívkami a podle frekvence přepínání cívek lze přesně řídit rychlost motoru – využití např. ve větráčcích nebo v počítačích</w:t>
      </w:r>
    </w:p>
    <w:p w14:paraId="549DEFD8" w14:textId="1328E7CF" w:rsidR="002D76AB" w:rsidRDefault="002D76AB" w:rsidP="00996544">
      <w:pPr>
        <w:pStyle w:val="Odstavecseseznamem"/>
        <w:numPr>
          <w:ilvl w:val="0"/>
          <w:numId w:val="1"/>
        </w:numPr>
      </w:pPr>
      <w:r>
        <w:t xml:space="preserve">Výhody </w:t>
      </w:r>
      <w:proofErr w:type="spellStart"/>
      <w:r>
        <w:t>bezkomutátorových</w:t>
      </w:r>
      <w:proofErr w:type="spellEnd"/>
      <w:r>
        <w:t xml:space="preserve"> motorů – vyšší spolehlivost, nižší údržba, vyšší účinnost, větší dynamika a přesnost, snadnější řízení, nižší elektromagnetické rušení</w:t>
      </w:r>
    </w:p>
    <w:p w14:paraId="0F7C6474" w14:textId="28BEEEEF" w:rsidR="002D76AB" w:rsidRDefault="002D76AB" w:rsidP="00996544">
      <w:pPr>
        <w:pStyle w:val="Odstavecseseznamem"/>
        <w:numPr>
          <w:ilvl w:val="0"/>
          <w:numId w:val="1"/>
        </w:numPr>
      </w:pPr>
      <w:r>
        <w:t>Nevýhody – komplexnější řešení, potřeba snímačů plochy, menší moment setrvačnosti, potenciální elektrické rušení</w:t>
      </w:r>
    </w:p>
    <w:p w14:paraId="35FFB681" w14:textId="7651F45E" w:rsidR="00D41EF0" w:rsidRDefault="00D41EF0" w:rsidP="00D41EF0">
      <w:r>
        <w:t>Krokový motor</w:t>
      </w:r>
    </w:p>
    <w:p w14:paraId="68C98D72" w14:textId="30B753B1" w:rsidR="00D41EF0" w:rsidRDefault="00D41EF0" w:rsidP="00D41EF0">
      <w:pPr>
        <w:pStyle w:val="Odstavecseseznamem"/>
        <w:numPr>
          <w:ilvl w:val="0"/>
          <w:numId w:val="1"/>
        </w:numPr>
      </w:pPr>
      <w:r>
        <w:t xml:space="preserve">Obyčejný </w:t>
      </w:r>
      <w:proofErr w:type="spellStart"/>
      <w:r w:rsidR="002D76AB">
        <w:t>bezkomutátorový</w:t>
      </w:r>
      <w:proofErr w:type="spellEnd"/>
      <w:r w:rsidR="002D76AB">
        <w:t xml:space="preserve"> </w:t>
      </w:r>
      <w:r>
        <w:t>motor, který má vyvedené jednotlivé cívky</w:t>
      </w:r>
    </w:p>
    <w:p w14:paraId="4F0CF452" w14:textId="51029FED" w:rsidR="00D41EF0" w:rsidRDefault="00D41EF0" w:rsidP="00D41EF0">
      <w:pPr>
        <w:pStyle w:val="Odstavecseseznamem"/>
        <w:numPr>
          <w:ilvl w:val="0"/>
          <w:numId w:val="1"/>
        </w:numPr>
      </w:pPr>
      <w:r>
        <w:t xml:space="preserve">Postupně se spíná jedna po druhé a tím otáčí osou po malých krocích </w:t>
      </w:r>
    </w:p>
    <w:p w14:paraId="53A0D8C4" w14:textId="49475850" w:rsidR="00D41EF0" w:rsidRDefault="00D41EF0" w:rsidP="00D41EF0">
      <w:pPr>
        <w:pStyle w:val="Odstavecseseznamem"/>
        <w:numPr>
          <w:ilvl w:val="0"/>
          <w:numId w:val="1"/>
        </w:numPr>
      </w:pPr>
      <w:r w:rsidRPr="00D41EF0">
        <w:rPr>
          <w:noProof/>
        </w:rPr>
        <w:drawing>
          <wp:inline distT="0" distB="0" distL="0" distR="0" wp14:anchorId="5113BF51" wp14:editId="7D9F607C">
            <wp:extent cx="4210638" cy="2143424"/>
            <wp:effectExtent l="0" t="0" r="0" b="9525"/>
            <wp:docPr id="1539783277" name="Obrázek 1" descr="Obsah obrázku Písmo, diagram, kruh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83277" name="Obrázek 1" descr="Obsah obrázku Písmo, diagram, kruh, řada/pruh&#10;&#10;Popis byl vytvořen automaticky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9404" w14:textId="31A63FAD" w:rsidR="00D41EF0" w:rsidRDefault="00D41EF0" w:rsidP="00D41EF0">
      <w:pPr>
        <w:pStyle w:val="Odstavecseseznamem"/>
        <w:numPr>
          <w:ilvl w:val="0"/>
          <w:numId w:val="1"/>
        </w:numPr>
      </w:pPr>
      <w:r>
        <w:t>Mají třeba 200 kroků na jednu otáčku</w:t>
      </w:r>
    </w:p>
    <w:p w14:paraId="6E9DE54B" w14:textId="5D081DA8" w:rsidR="00D41EF0" w:rsidRDefault="00D41EF0" w:rsidP="00D41EF0">
      <w:pPr>
        <w:pStyle w:val="Odstavecseseznamem"/>
        <w:numPr>
          <w:ilvl w:val="0"/>
          <w:numId w:val="1"/>
        </w:numPr>
      </w:pPr>
      <w:r>
        <w:t>Používají se např. v 3D tiskárnách, kde zaručují přesný posun předmětu a trysky</w:t>
      </w:r>
    </w:p>
    <w:p w14:paraId="06F4A541" w14:textId="77777777" w:rsidR="00D41EF0" w:rsidRDefault="00D41EF0" w:rsidP="00D41EF0"/>
    <w:p w14:paraId="776ACC70" w14:textId="5D7BADFB" w:rsidR="00D41EF0" w:rsidRDefault="00D41EF0" w:rsidP="00D41EF0">
      <w:r>
        <w:t>Servo</w:t>
      </w:r>
      <w:r w:rsidR="0038339B">
        <w:t>motor</w:t>
      </w:r>
    </w:p>
    <w:p w14:paraId="465BB440" w14:textId="5E62A84D" w:rsidR="0038339B" w:rsidRPr="0038339B" w:rsidRDefault="002D76AB" w:rsidP="0038339B">
      <w:pPr>
        <w:pStyle w:val="Odstavecseseznamem"/>
        <w:numPr>
          <w:ilvl w:val="0"/>
          <w:numId w:val="1"/>
        </w:numPr>
      </w:pPr>
      <w:r>
        <w:t>M</w:t>
      </w:r>
      <w:r w:rsidR="0038339B">
        <w:t>otor</w:t>
      </w:r>
      <w:r>
        <w:t xml:space="preserve"> s řídící elektronikou,</w:t>
      </w:r>
      <w:r w:rsidR="0038339B">
        <w:t xml:space="preserve"> se zpětnou vazbou a soustavou převodů, které se otáčí v rozsahu 240</w:t>
      </w:r>
      <w:r w:rsidR="0038339B">
        <w:rPr>
          <w:rFonts w:cstheme="minorHAnsi"/>
        </w:rPr>
        <w:t>® (někdy 180® a někdy 360®</w:t>
      </w:r>
      <w:r>
        <w:rPr>
          <w:rFonts w:cstheme="minorHAnsi"/>
        </w:rPr>
        <w:t xml:space="preserve"> - kontinuální</w:t>
      </w:r>
      <w:r w:rsidR="0038339B">
        <w:rPr>
          <w:rFonts w:cstheme="minorHAnsi"/>
        </w:rPr>
        <w:t>)</w:t>
      </w:r>
    </w:p>
    <w:p w14:paraId="7CBB5654" w14:textId="77777777" w:rsidR="0038339B" w:rsidRPr="0038339B" w:rsidRDefault="0038339B" w:rsidP="0038339B">
      <w:pPr>
        <w:pStyle w:val="Odstavecseseznamem"/>
        <w:numPr>
          <w:ilvl w:val="0"/>
          <w:numId w:val="1"/>
        </w:numPr>
      </w:pPr>
      <w:r>
        <w:rPr>
          <w:rFonts w:cstheme="minorHAnsi"/>
        </w:rPr>
        <w:t>Časté využití v robotech (např. na pohyb ramen), v modelech (kde nastavují např. křidélka nebo kormidlo)</w:t>
      </w:r>
    </w:p>
    <w:p w14:paraId="7BA1CCEF" w14:textId="043E9186" w:rsidR="0038339B" w:rsidRPr="0038339B" w:rsidRDefault="0038339B" w:rsidP="0038339B">
      <w:pPr>
        <w:pStyle w:val="Odstavecseseznamem"/>
        <w:numPr>
          <w:ilvl w:val="0"/>
          <w:numId w:val="1"/>
        </w:numPr>
      </w:pPr>
      <w:r w:rsidRPr="0038339B">
        <w:rPr>
          <w:noProof/>
        </w:rPr>
        <w:drawing>
          <wp:inline distT="0" distB="0" distL="0" distR="0" wp14:anchorId="6F617B39" wp14:editId="09C126BB">
            <wp:extent cx="3343742" cy="2238687"/>
            <wp:effectExtent l="0" t="0" r="9525" b="0"/>
            <wp:docPr id="89876028" name="Obrázek 1" descr="Obsah obrázku hračka, umělá hmot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6028" name="Obrázek 1" descr="Obsah obrázku hračka, umělá hmota&#10;&#10;Popis byl vytvořen automaticky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E15B" w14:textId="77777777" w:rsidR="0038339B" w:rsidRPr="0038339B" w:rsidRDefault="0038339B" w:rsidP="0038339B">
      <w:pPr>
        <w:pStyle w:val="Odstavecseseznamem"/>
        <w:numPr>
          <w:ilvl w:val="0"/>
          <w:numId w:val="1"/>
        </w:numPr>
      </w:pPr>
      <w:r>
        <w:rPr>
          <w:rFonts w:cstheme="minorHAnsi"/>
        </w:rPr>
        <w:t xml:space="preserve">Výhodou </w:t>
      </w:r>
      <w:proofErr w:type="spellStart"/>
      <w:r>
        <w:rPr>
          <w:rFonts w:cstheme="minorHAnsi"/>
        </w:rPr>
        <w:t>serva</w:t>
      </w:r>
      <w:proofErr w:type="spellEnd"/>
      <w:r>
        <w:rPr>
          <w:rFonts w:cstheme="minorHAnsi"/>
        </w:rPr>
        <w:t xml:space="preserve"> je možnost přesně nastavit otáčení osy</w:t>
      </w:r>
    </w:p>
    <w:p w14:paraId="53D1C903" w14:textId="73287733" w:rsidR="0038339B" w:rsidRPr="0038339B" w:rsidRDefault="0038339B" w:rsidP="0038339B">
      <w:pPr>
        <w:pStyle w:val="Odstavecseseznamem"/>
        <w:numPr>
          <w:ilvl w:val="0"/>
          <w:numId w:val="1"/>
        </w:numPr>
      </w:pPr>
      <w:proofErr w:type="spellStart"/>
      <w:r>
        <w:rPr>
          <w:rFonts w:cstheme="minorHAnsi"/>
        </w:rPr>
        <w:t>Servo</w:t>
      </w:r>
      <w:proofErr w:type="spellEnd"/>
      <w:r>
        <w:rPr>
          <w:rFonts w:cstheme="minorHAnsi"/>
        </w:rPr>
        <w:t xml:space="preserve"> má </w:t>
      </w:r>
      <w:r w:rsidR="006779E0">
        <w:rPr>
          <w:rFonts w:cstheme="minorHAnsi"/>
        </w:rPr>
        <w:t xml:space="preserve">většinou </w:t>
      </w:r>
      <w:r>
        <w:rPr>
          <w:rFonts w:cstheme="minorHAnsi"/>
        </w:rPr>
        <w:t>3 výstupy zem, napájecí napětí a řídící vstup</w:t>
      </w:r>
    </w:p>
    <w:p w14:paraId="0EF29B05" w14:textId="37977E20" w:rsidR="0038339B" w:rsidRPr="0038339B" w:rsidRDefault="0038339B" w:rsidP="0038339B">
      <w:pPr>
        <w:pStyle w:val="Odstavecseseznamem"/>
        <w:numPr>
          <w:ilvl w:val="0"/>
          <w:numId w:val="1"/>
        </w:numPr>
      </w:pPr>
      <w:r>
        <w:rPr>
          <w:rFonts w:cstheme="minorHAnsi"/>
        </w:rPr>
        <w:t xml:space="preserve">Řídí se pomocí PWM </w:t>
      </w:r>
      <w:proofErr w:type="gramStart"/>
      <w:r>
        <w:rPr>
          <w:rFonts w:cstheme="minorHAnsi"/>
        </w:rPr>
        <w:t>signálu</w:t>
      </w:r>
      <w:proofErr w:type="gramEnd"/>
      <w:r>
        <w:rPr>
          <w:rFonts w:cstheme="minorHAnsi"/>
        </w:rPr>
        <w:t xml:space="preserve"> kde šířka pulsu určuje otáčení osy </w:t>
      </w:r>
    </w:p>
    <w:p w14:paraId="21BC05AE" w14:textId="2F556174" w:rsidR="0038339B" w:rsidRDefault="0038339B" w:rsidP="0038339B">
      <w:pPr>
        <w:pStyle w:val="Odstavecseseznamem"/>
        <w:numPr>
          <w:ilvl w:val="0"/>
          <w:numId w:val="1"/>
        </w:numPr>
      </w:pPr>
      <w:r w:rsidRPr="0038339B">
        <w:rPr>
          <w:noProof/>
        </w:rPr>
        <w:drawing>
          <wp:inline distT="0" distB="0" distL="0" distR="0" wp14:anchorId="79887754" wp14:editId="0356C9B4">
            <wp:extent cx="4820323" cy="4677428"/>
            <wp:effectExtent l="0" t="0" r="0" b="8890"/>
            <wp:docPr id="1201752419" name="Obrázek 1" descr="Obsah obrázku diagram, Technický výkres, Plán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52419" name="Obrázek 1" descr="Obsah obrázku diagram, Technický výkres, Plán, řada/pruh&#10;&#10;Popis byl vytvořen automaticky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CC0C" w14:textId="5361A4BE" w:rsidR="0038339B" w:rsidRDefault="0038339B" w:rsidP="0038339B">
      <w:pPr>
        <w:pStyle w:val="Odstavecseseznamem"/>
        <w:numPr>
          <w:ilvl w:val="0"/>
          <w:numId w:val="1"/>
        </w:numPr>
      </w:pPr>
      <w:r>
        <w:lastRenderedPageBreak/>
        <w:t>K ovládání serv</w:t>
      </w:r>
      <w:r w:rsidR="002D76AB">
        <w:t>omotorů</w:t>
      </w:r>
      <w:r>
        <w:t xml:space="preserve"> se používají specializované obvody, které mají rozhraní (např.) I</w:t>
      </w:r>
      <w:r>
        <w:rPr>
          <w:rFonts w:cstheme="minorHAnsi"/>
        </w:rPr>
        <w:t>²</w:t>
      </w:r>
      <w:r>
        <w:t xml:space="preserve">C a dokážou ovládat až 16 </w:t>
      </w:r>
      <w:proofErr w:type="spellStart"/>
      <w:r>
        <w:t>serv</w:t>
      </w:r>
      <w:proofErr w:type="spellEnd"/>
      <w:r>
        <w:t>.</w:t>
      </w:r>
      <w:r w:rsidR="002D76AB">
        <w:t xml:space="preserve"> </w:t>
      </w:r>
      <w:proofErr w:type="spellStart"/>
      <w:r w:rsidR="002D76AB">
        <w:t>Raspberry</w:t>
      </w:r>
      <w:proofErr w:type="spellEnd"/>
      <w:r w:rsidR="002D76AB">
        <w:t xml:space="preserve"> </w:t>
      </w:r>
      <w:proofErr w:type="spellStart"/>
      <w:r w:rsidR="002D76AB">
        <w:t>pi</w:t>
      </w:r>
      <w:proofErr w:type="spellEnd"/>
      <w:r w:rsidR="002D76AB">
        <w:t xml:space="preserve"> </w:t>
      </w:r>
      <w:proofErr w:type="spellStart"/>
      <w:r w:rsidR="002D76AB">
        <w:t>pico</w:t>
      </w:r>
      <w:proofErr w:type="spellEnd"/>
      <w:r w:rsidR="002D76AB">
        <w:t xml:space="preserve"> jich utáhne až 20</w:t>
      </w:r>
    </w:p>
    <w:p w14:paraId="47959C6A" w14:textId="77777777" w:rsidR="0038339B" w:rsidRDefault="0038339B" w:rsidP="0038339B"/>
    <w:p w14:paraId="1A222F58" w14:textId="126D0FB0" w:rsidR="0038339B" w:rsidRPr="00996544" w:rsidRDefault="0038339B" w:rsidP="0038339B">
      <w:r w:rsidRPr="0038339B">
        <w:rPr>
          <w:noProof/>
        </w:rPr>
        <w:drawing>
          <wp:inline distT="0" distB="0" distL="0" distR="0" wp14:anchorId="7CFF89A2" wp14:editId="799327DD">
            <wp:extent cx="5760720" cy="3927475"/>
            <wp:effectExtent l="0" t="0" r="0" b="0"/>
            <wp:docPr id="1314660891" name="Obrázek 1" descr="Obsah obrázku text, diagram, kruh, snímek obrazovky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60891" name="Obrázek 1" descr="Obsah obrázku text, diagram, kruh, snímek obrazovky&#10;&#10;Popis byl vytvořen automaticky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39B" w:rsidRPr="009965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5F1E61"/>
    <w:multiLevelType w:val="hybridMultilevel"/>
    <w:tmpl w:val="5A5E4E32"/>
    <w:lvl w:ilvl="0" w:tplc="107CB6E8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2096314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44"/>
    <w:rsid w:val="00170A4F"/>
    <w:rsid w:val="0017249D"/>
    <w:rsid w:val="00265AE0"/>
    <w:rsid w:val="002D76AB"/>
    <w:rsid w:val="0038339B"/>
    <w:rsid w:val="00473AC8"/>
    <w:rsid w:val="006779E0"/>
    <w:rsid w:val="00996544"/>
    <w:rsid w:val="00A54F50"/>
    <w:rsid w:val="00A65FD1"/>
    <w:rsid w:val="00BA0BC5"/>
    <w:rsid w:val="00D4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B7274"/>
  <w15:chartTrackingRefBased/>
  <w15:docId w15:val="{DECD5418-E4F7-4D71-88CB-69DFC7043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96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96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96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96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96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96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96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96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96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96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96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96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96544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96544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9654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9654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9654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9654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96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96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96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96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96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9654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9654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96544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96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96544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96544"/>
    <w:rPr>
      <w:b/>
      <w:bCs/>
      <w:smallCaps/>
      <w:color w:val="2F5496" w:themeColor="accent1" w:themeShade="BF"/>
      <w:spacing w:val="5"/>
    </w:rPr>
  </w:style>
  <w:style w:type="character" w:styleId="Odkaznakoment">
    <w:name w:val="annotation reference"/>
    <w:basedOn w:val="Standardnpsmoodstavce"/>
    <w:uiPriority w:val="99"/>
    <w:semiHidden/>
    <w:unhideWhenUsed/>
    <w:rsid w:val="00473AC8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473AC8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473AC8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473AC8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473AC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364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Jahn</dc:creator>
  <cp:keywords/>
  <dc:description/>
  <cp:lastModifiedBy>Marek Jahn</cp:lastModifiedBy>
  <cp:revision>2</cp:revision>
  <dcterms:created xsi:type="dcterms:W3CDTF">2024-05-07T15:04:00Z</dcterms:created>
  <dcterms:modified xsi:type="dcterms:W3CDTF">2024-05-07T15:04:00Z</dcterms:modified>
</cp:coreProperties>
</file>