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2"/>
        </w:rPr>
        <w:id w:val="-922411336"/>
        <w:docPartObj>
          <w:docPartGallery w:val="Table of Contents"/>
          <w:docPartUnique/>
        </w:docPartObj>
      </w:sdtPr>
      <w:sdtContent>
        <w:p w14:paraId="7581A97A" w14:textId="77777777" w:rsidR="00302565" w:rsidRDefault="00000000">
          <w:pPr>
            <w:pStyle w:val="En-ttedetabledesmatires"/>
          </w:pPr>
          <w:r>
            <w:t>Table of Contents</w:t>
          </w:r>
        </w:p>
        <w:p w14:paraId="670FBC29" w14:textId="2783B3FE" w:rsidR="004322FE" w:rsidRDefault="00000000" w:rsidP="004322FE">
          <w:pPr>
            <w:pStyle w:val="TM1"/>
            <w:tabs>
              <w:tab w:val="right" w:leader="dot" w:pos="9112"/>
            </w:tabs>
            <w:rPr>
              <w:noProof/>
            </w:rPr>
          </w:pPr>
          <w:r>
            <w:fldChar w:fldCharType="begin"/>
          </w:r>
          <w:r>
            <w:instrText>TOC \o "1-3" \h \z \u</w:instrText>
          </w:r>
          <w:r>
            <w:fldChar w:fldCharType="separate"/>
          </w:r>
          <w:hyperlink w:anchor="_Toc231350348" w:history="1">
            <w:r w:rsidR="004322FE" w:rsidRPr="00AB03D8">
              <w:rPr>
                <w:rStyle w:val="Lienhypertexte"/>
                <w:noProof/>
              </w:rPr>
              <w:t>Résumé</w:t>
            </w:r>
            <w:r w:rsidR="004322FE">
              <w:rPr>
                <w:noProof/>
                <w:webHidden/>
              </w:rPr>
              <w:tab/>
            </w:r>
            <w:r w:rsidR="004322FE">
              <w:rPr>
                <w:noProof/>
                <w:webHidden/>
              </w:rPr>
              <w:fldChar w:fldCharType="begin"/>
            </w:r>
            <w:r w:rsidR="004322FE">
              <w:rPr>
                <w:noProof/>
                <w:webHidden/>
              </w:rPr>
              <w:instrText xml:space="preserve"> PAGEREF _Toc231350348 \h </w:instrText>
            </w:r>
            <w:r w:rsidR="004322FE">
              <w:rPr>
                <w:noProof/>
                <w:webHidden/>
              </w:rPr>
            </w:r>
            <w:r w:rsidR="004322FE">
              <w:rPr>
                <w:noProof/>
                <w:webHidden/>
              </w:rPr>
              <w:fldChar w:fldCharType="separate"/>
            </w:r>
            <w:r w:rsidR="004322FE">
              <w:rPr>
                <w:noProof/>
                <w:webHidden/>
              </w:rPr>
              <w:t>17</w:t>
            </w:r>
            <w:r w:rsidR="004322FE">
              <w:rPr>
                <w:noProof/>
                <w:webHidden/>
              </w:rPr>
              <w:fldChar w:fldCharType="end"/>
            </w:r>
          </w:hyperlink>
        </w:p>
        <w:p w14:paraId="61B26BC6" w14:textId="3A17F190" w:rsidR="004322FE" w:rsidRDefault="004322FE">
          <w:pPr>
            <w:pStyle w:val="TM2"/>
            <w:tabs>
              <w:tab w:val="right" w:leader="dot" w:pos="9112"/>
            </w:tabs>
            <w:rPr>
              <w:noProof/>
            </w:rPr>
          </w:pPr>
          <w:hyperlink w:anchor="_Toc231350349" w:history="1">
            <w:r w:rsidRPr="00AB03D8">
              <w:rPr>
                <w:rStyle w:val="Lienhypertexte"/>
                <w:noProof/>
              </w:rPr>
              <w:t>Abstract</w:t>
            </w:r>
            <w:r>
              <w:rPr>
                <w:noProof/>
                <w:webHidden/>
              </w:rPr>
              <w:tab/>
            </w:r>
            <w:r>
              <w:rPr>
                <w:noProof/>
                <w:webHidden/>
              </w:rPr>
              <w:fldChar w:fldCharType="begin"/>
            </w:r>
            <w:r>
              <w:rPr>
                <w:noProof/>
                <w:webHidden/>
              </w:rPr>
              <w:instrText xml:space="preserve"> PAGEREF _Toc231350349 \h </w:instrText>
            </w:r>
            <w:r>
              <w:rPr>
                <w:noProof/>
                <w:webHidden/>
              </w:rPr>
            </w:r>
            <w:r>
              <w:rPr>
                <w:noProof/>
                <w:webHidden/>
              </w:rPr>
              <w:fldChar w:fldCharType="separate"/>
            </w:r>
            <w:r>
              <w:rPr>
                <w:noProof/>
                <w:webHidden/>
              </w:rPr>
              <w:t>18</w:t>
            </w:r>
            <w:r>
              <w:rPr>
                <w:noProof/>
                <w:webHidden/>
              </w:rPr>
              <w:fldChar w:fldCharType="end"/>
            </w:r>
          </w:hyperlink>
        </w:p>
        <w:p w14:paraId="14DD86F0" w14:textId="28F8977E" w:rsidR="004322FE" w:rsidRDefault="004322FE">
          <w:pPr>
            <w:pStyle w:val="TM2"/>
            <w:tabs>
              <w:tab w:val="right" w:leader="dot" w:pos="9112"/>
            </w:tabs>
            <w:rPr>
              <w:noProof/>
            </w:rPr>
          </w:pPr>
          <w:hyperlink w:anchor="_Toc231350350" w:history="1">
            <w:r w:rsidRPr="00AB03D8">
              <w:rPr>
                <w:rStyle w:val="Lienhypertexte"/>
                <w:noProof/>
              </w:rPr>
              <w:t>6.1 Backlog Sprint 4 — Tableau 6.1</w:t>
            </w:r>
            <w:r>
              <w:rPr>
                <w:noProof/>
                <w:webHidden/>
              </w:rPr>
              <w:tab/>
            </w:r>
            <w:r>
              <w:rPr>
                <w:noProof/>
                <w:webHidden/>
              </w:rPr>
              <w:fldChar w:fldCharType="begin"/>
            </w:r>
            <w:r>
              <w:rPr>
                <w:noProof/>
                <w:webHidden/>
              </w:rPr>
              <w:instrText xml:space="preserve"> PAGEREF _Toc231350350 \h </w:instrText>
            </w:r>
            <w:r>
              <w:rPr>
                <w:noProof/>
                <w:webHidden/>
              </w:rPr>
            </w:r>
            <w:r>
              <w:rPr>
                <w:noProof/>
                <w:webHidden/>
              </w:rPr>
              <w:fldChar w:fldCharType="separate"/>
            </w:r>
            <w:r>
              <w:rPr>
                <w:noProof/>
                <w:webHidden/>
              </w:rPr>
              <w:t>3589</w:t>
            </w:r>
            <w:r>
              <w:rPr>
                <w:noProof/>
                <w:webHidden/>
              </w:rPr>
              <w:fldChar w:fldCharType="end"/>
            </w:r>
          </w:hyperlink>
        </w:p>
        <w:p w14:paraId="118E7045" w14:textId="03E95B4F" w:rsidR="004322FE" w:rsidRDefault="004322FE">
          <w:pPr>
            <w:pStyle w:val="TM2"/>
            <w:tabs>
              <w:tab w:val="right" w:leader="dot" w:pos="9112"/>
            </w:tabs>
            <w:rPr>
              <w:noProof/>
            </w:rPr>
          </w:pPr>
          <w:hyperlink w:anchor="_Toc231350351" w:history="1">
            <w:r w:rsidRPr="00AB03D8">
              <w:rPr>
                <w:rStyle w:val="Lienhypertexte"/>
                <w:noProof/>
              </w:rPr>
              <w:t>6.2 Analyse des besoins</w:t>
            </w:r>
            <w:r>
              <w:rPr>
                <w:noProof/>
                <w:webHidden/>
              </w:rPr>
              <w:tab/>
            </w:r>
            <w:r>
              <w:rPr>
                <w:noProof/>
                <w:webHidden/>
              </w:rPr>
              <w:fldChar w:fldCharType="begin"/>
            </w:r>
            <w:r>
              <w:rPr>
                <w:noProof/>
                <w:webHidden/>
              </w:rPr>
              <w:instrText xml:space="preserve"> PAGEREF _Toc231350351 \h </w:instrText>
            </w:r>
            <w:r>
              <w:rPr>
                <w:noProof/>
                <w:webHidden/>
              </w:rPr>
            </w:r>
            <w:r>
              <w:rPr>
                <w:noProof/>
                <w:webHidden/>
              </w:rPr>
              <w:fldChar w:fldCharType="separate"/>
            </w:r>
            <w:r>
              <w:rPr>
                <w:noProof/>
                <w:webHidden/>
              </w:rPr>
              <w:t>3591</w:t>
            </w:r>
            <w:r>
              <w:rPr>
                <w:noProof/>
                <w:webHidden/>
              </w:rPr>
              <w:fldChar w:fldCharType="end"/>
            </w:r>
          </w:hyperlink>
        </w:p>
        <w:p w14:paraId="2075BAB2" w14:textId="591D2B48" w:rsidR="004322FE" w:rsidRDefault="004322FE">
          <w:pPr>
            <w:pStyle w:val="TM3"/>
            <w:tabs>
              <w:tab w:val="right" w:leader="dot" w:pos="9112"/>
            </w:tabs>
            <w:rPr>
              <w:noProof/>
            </w:rPr>
          </w:pPr>
          <w:hyperlink w:anchor="_Toc231350352" w:history="1">
            <w:r w:rsidRPr="00AB03D8">
              <w:rPr>
                <w:rStyle w:val="Lienhypertexte"/>
                <w:noProof/>
              </w:rPr>
              <w:t>6.2.1 Contexte et contraintes</w:t>
            </w:r>
            <w:r>
              <w:rPr>
                <w:noProof/>
                <w:webHidden/>
              </w:rPr>
              <w:tab/>
            </w:r>
            <w:r>
              <w:rPr>
                <w:noProof/>
                <w:webHidden/>
              </w:rPr>
              <w:fldChar w:fldCharType="begin"/>
            </w:r>
            <w:r>
              <w:rPr>
                <w:noProof/>
                <w:webHidden/>
              </w:rPr>
              <w:instrText xml:space="preserve"> PAGEREF _Toc231350352 \h </w:instrText>
            </w:r>
            <w:r>
              <w:rPr>
                <w:noProof/>
                <w:webHidden/>
              </w:rPr>
            </w:r>
            <w:r>
              <w:rPr>
                <w:noProof/>
                <w:webHidden/>
              </w:rPr>
              <w:fldChar w:fldCharType="separate"/>
            </w:r>
            <w:r>
              <w:rPr>
                <w:noProof/>
                <w:webHidden/>
              </w:rPr>
              <w:t>3591</w:t>
            </w:r>
            <w:r>
              <w:rPr>
                <w:noProof/>
                <w:webHidden/>
              </w:rPr>
              <w:fldChar w:fldCharType="end"/>
            </w:r>
          </w:hyperlink>
        </w:p>
        <w:p w14:paraId="5F87F7E8" w14:textId="0E24B9D5" w:rsidR="004322FE" w:rsidRDefault="004322FE">
          <w:pPr>
            <w:pStyle w:val="TM3"/>
            <w:tabs>
              <w:tab w:val="right" w:leader="dot" w:pos="9112"/>
            </w:tabs>
            <w:rPr>
              <w:noProof/>
            </w:rPr>
          </w:pPr>
          <w:hyperlink w:anchor="_Toc231350353" w:history="1">
            <w:r w:rsidRPr="00AB03D8">
              <w:rPr>
                <w:rStyle w:val="Lienhypertexte"/>
                <w:noProof/>
              </w:rPr>
              <w:t>6.2.2 Besoins fonctionnels</w:t>
            </w:r>
            <w:r>
              <w:rPr>
                <w:noProof/>
                <w:webHidden/>
              </w:rPr>
              <w:tab/>
            </w:r>
            <w:r>
              <w:rPr>
                <w:noProof/>
                <w:webHidden/>
              </w:rPr>
              <w:fldChar w:fldCharType="begin"/>
            </w:r>
            <w:r>
              <w:rPr>
                <w:noProof/>
                <w:webHidden/>
              </w:rPr>
              <w:instrText xml:space="preserve"> PAGEREF _Toc231350353 \h </w:instrText>
            </w:r>
            <w:r>
              <w:rPr>
                <w:noProof/>
                <w:webHidden/>
              </w:rPr>
            </w:r>
            <w:r>
              <w:rPr>
                <w:noProof/>
                <w:webHidden/>
              </w:rPr>
              <w:fldChar w:fldCharType="separate"/>
            </w:r>
            <w:r>
              <w:rPr>
                <w:noProof/>
                <w:webHidden/>
              </w:rPr>
              <w:t>3591</w:t>
            </w:r>
            <w:r>
              <w:rPr>
                <w:noProof/>
                <w:webHidden/>
              </w:rPr>
              <w:fldChar w:fldCharType="end"/>
            </w:r>
          </w:hyperlink>
        </w:p>
        <w:p w14:paraId="7E3E76CA" w14:textId="5A5AD20C" w:rsidR="004322FE" w:rsidRDefault="004322FE">
          <w:pPr>
            <w:pStyle w:val="TM3"/>
            <w:tabs>
              <w:tab w:val="right" w:leader="dot" w:pos="9112"/>
            </w:tabs>
            <w:rPr>
              <w:noProof/>
            </w:rPr>
          </w:pPr>
          <w:hyperlink w:anchor="_Toc231350354" w:history="1">
            <w:r w:rsidRPr="00AB03D8">
              <w:rPr>
                <w:rStyle w:val="Lienhypertexte"/>
                <w:noProof/>
              </w:rPr>
              <w:t>6.2.3 Besoins non fonctionnels</w:t>
            </w:r>
            <w:r>
              <w:rPr>
                <w:noProof/>
                <w:webHidden/>
              </w:rPr>
              <w:tab/>
            </w:r>
            <w:r>
              <w:rPr>
                <w:noProof/>
                <w:webHidden/>
              </w:rPr>
              <w:fldChar w:fldCharType="begin"/>
            </w:r>
            <w:r>
              <w:rPr>
                <w:noProof/>
                <w:webHidden/>
              </w:rPr>
              <w:instrText xml:space="preserve"> PAGEREF _Toc231350354 \h </w:instrText>
            </w:r>
            <w:r>
              <w:rPr>
                <w:noProof/>
                <w:webHidden/>
              </w:rPr>
            </w:r>
            <w:r>
              <w:rPr>
                <w:noProof/>
                <w:webHidden/>
              </w:rPr>
              <w:fldChar w:fldCharType="separate"/>
            </w:r>
            <w:r>
              <w:rPr>
                <w:noProof/>
                <w:webHidden/>
              </w:rPr>
              <w:t>3592</w:t>
            </w:r>
            <w:r>
              <w:rPr>
                <w:noProof/>
                <w:webHidden/>
              </w:rPr>
              <w:fldChar w:fldCharType="end"/>
            </w:r>
          </w:hyperlink>
        </w:p>
        <w:p w14:paraId="3D6018B9" w14:textId="47D10CCB" w:rsidR="004322FE" w:rsidRDefault="004322FE">
          <w:pPr>
            <w:pStyle w:val="TM3"/>
            <w:tabs>
              <w:tab w:val="right" w:leader="dot" w:pos="9112"/>
            </w:tabs>
            <w:rPr>
              <w:noProof/>
            </w:rPr>
          </w:pPr>
          <w:hyperlink w:anchor="_Toc231350355" w:history="1">
            <w:r w:rsidRPr="00AB03D8">
              <w:rPr>
                <w:rStyle w:val="Lienhypertexte"/>
                <w:noProof/>
              </w:rPr>
              <w:t>6.2.4 Acteurs et flux principaux</w:t>
            </w:r>
            <w:r>
              <w:rPr>
                <w:noProof/>
                <w:webHidden/>
              </w:rPr>
              <w:tab/>
            </w:r>
            <w:r>
              <w:rPr>
                <w:noProof/>
                <w:webHidden/>
              </w:rPr>
              <w:fldChar w:fldCharType="begin"/>
            </w:r>
            <w:r>
              <w:rPr>
                <w:noProof/>
                <w:webHidden/>
              </w:rPr>
              <w:instrText xml:space="preserve"> PAGEREF _Toc231350355 \h </w:instrText>
            </w:r>
            <w:r>
              <w:rPr>
                <w:noProof/>
                <w:webHidden/>
              </w:rPr>
            </w:r>
            <w:r>
              <w:rPr>
                <w:noProof/>
                <w:webHidden/>
              </w:rPr>
              <w:fldChar w:fldCharType="separate"/>
            </w:r>
            <w:r>
              <w:rPr>
                <w:noProof/>
                <w:webHidden/>
              </w:rPr>
              <w:t>3592</w:t>
            </w:r>
            <w:r>
              <w:rPr>
                <w:noProof/>
                <w:webHidden/>
              </w:rPr>
              <w:fldChar w:fldCharType="end"/>
            </w:r>
          </w:hyperlink>
        </w:p>
        <w:p w14:paraId="2AA13611" w14:textId="15C6CA42" w:rsidR="004322FE" w:rsidRDefault="004322FE">
          <w:pPr>
            <w:pStyle w:val="TM2"/>
            <w:tabs>
              <w:tab w:val="right" w:leader="dot" w:pos="9112"/>
            </w:tabs>
            <w:rPr>
              <w:noProof/>
            </w:rPr>
          </w:pPr>
          <w:hyperlink w:anchor="_Toc231350356" w:history="1">
            <w:r w:rsidRPr="00AB03D8">
              <w:rPr>
                <w:rStyle w:val="Lienhypertexte"/>
                <w:noProof/>
              </w:rPr>
              <w:t>6.3 Conception</w:t>
            </w:r>
            <w:r>
              <w:rPr>
                <w:noProof/>
                <w:webHidden/>
              </w:rPr>
              <w:tab/>
            </w:r>
            <w:r>
              <w:rPr>
                <w:noProof/>
                <w:webHidden/>
              </w:rPr>
              <w:fldChar w:fldCharType="begin"/>
            </w:r>
            <w:r>
              <w:rPr>
                <w:noProof/>
                <w:webHidden/>
              </w:rPr>
              <w:instrText xml:space="preserve"> PAGEREF _Toc231350356 \h </w:instrText>
            </w:r>
            <w:r>
              <w:rPr>
                <w:noProof/>
                <w:webHidden/>
              </w:rPr>
            </w:r>
            <w:r>
              <w:rPr>
                <w:noProof/>
                <w:webHidden/>
              </w:rPr>
              <w:fldChar w:fldCharType="separate"/>
            </w:r>
            <w:r>
              <w:rPr>
                <w:noProof/>
                <w:webHidden/>
              </w:rPr>
              <w:t>3593</w:t>
            </w:r>
            <w:r>
              <w:rPr>
                <w:noProof/>
                <w:webHidden/>
              </w:rPr>
              <w:fldChar w:fldCharType="end"/>
            </w:r>
          </w:hyperlink>
        </w:p>
        <w:p w14:paraId="05A4013F" w14:textId="60C273FD" w:rsidR="004322FE" w:rsidRDefault="004322FE">
          <w:pPr>
            <w:pStyle w:val="TM3"/>
            <w:tabs>
              <w:tab w:val="right" w:leader="dot" w:pos="9112"/>
            </w:tabs>
            <w:rPr>
              <w:noProof/>
            </w:rPr>
          </w:pPr>
          <w:hyperlink w:anchor="_Toc231350357" w:history="1">
            <w:r w:rsidRPr="00AB03D8">
              <w:rPr>
                <w:rStyle w:val="Lienhypertexte"/>
                <w:noProof/>
              </w:rPr>
              <w:t>6.3.1 Principe de la marche aléatoire à retour à la moyenne (MRRW)</w:t>
            </w:r>
            <w:r>
              <w:rPr>
                <w:noProof/>
                <w:webHidden/>
              </w:rPr>
              <w:tab/>
            </w:r>
            <w:r>
              <w:rPr>
                <w:noProof/>
                <w:webHidden/>
              </w:rPr>
              <w:fldChar w:fldCharType="begin"/>
            </w:r>
            <w:r>
              <w:rPr>
                <w:noProof/>
                <w:webHidden/>
              </w:rPr>
              <w:instrText xml:space="preserve"> PAGEREF _Toc231350357 \h </w:instrText>
            </w:r>
            <w:r>
              <w:rPr>
                <w:noProof/>
                <w:webHidden/>
              </w:rPr>
            </w:r>
            <w:r>
              <w:rPr>
                <w:noProof/>
                <w:webHidden/>
              </w:rPr>
              <w:fldChar w:fldCharType="separate"/>
            </w:r>
            <w:r>
              <w:rPr>
                <w:noProof/>
                <w:webHidden/>
              </w:rPr>
              <w:t>3593</w:t>
            </w:r>
            <w:r>
              <w:rPr>
                <w:noProof/>
                <w:webHidden/>
              </w:rPr>
              <w:fldChar w:fldCharType="end"/>
            </w:r>
          </w:hyperlink>
        </w:p>
        <w:p w14:paraId="7FD083E8" w14:textId="5E1C2B82" w:rsidR="004322FE" w:rsidRDefault="004322FE">
          <w:pPr>
            <w:pStyle w:val="TM3"/>
            <w:tabs>
              <w:tab w:val="right" w:leader="dot" w:pos="9112"/>
            </w:tabs>
            <w:rPr>
              <w:noProof/>
            </w:rPr>
          </w:pPr>
          <w:hyperlink w:anchor="_Toc231350358" w:history="1">
            <w:r w:rsidRPr="00AB03D8">
              <w:rPr>
                <w:rStyle w:val="Lienhypertexte"/>
                <w:noProof/>
              </w:rPr>
              <w:t>6.3.2 Règle de séparation des sources</w:t>
            </w:r>
            <w:r>
              <w:rPr>
                <w:noProof/>
                <w:webHidden/>
              </w:rPr>
              <w:tab/>
            </w:r>
            <w:r>
              <w:rPr>
                <w:noProof/>
                <w:webHidden/>
              </w:rPr>
              <w:fldChar w:fldCharType="begin"/>
            </w:r>
            <w:r>
              <w:rPr>
                <w:noProof/>
                <w:webHidden/>
              </w:rPr>
              <w:instrText xml:space="preserve"> PAGEREF _Toc231350358 \h </w:instrText>
            </w:r>
            <w:r>
              <w:rPr>
                <w:noProof/>
                <w:webHidden/>
              </w:rPr>
            </w:r>
            <w:r>
              <w:rPr>
                <w:noProof/>
                <w:webHidden/>
              </w:rPr>
              <w:fldChar w:fldCharType="separate"/>
            </w:r>
            <w:r>
              <w:rPr>
                <w:noProof/>
                <w:webHidden/>
              </w:rPr>
              <w:t>3594</w:t>
            </w:r>
            <w:r>
              <w:rPr>
                <w:noProof/>
                <w:webHidden/>
              </w:rPr>
              <w:fldChar w:fldCharType="end"/>
            </w:r>
          </w:hyperlink>
        </w:p>
        <w:p w14:paraId="7D615A0E" w14:textId="0C312956" w:rsidR="004322FE" w:rsidRDefault="004322FE">
          <w:pPr>
            <w:pStyle w:val="TM3"/>
            <w:tabs>
              <w:tab w:val="right" w:leader="dot" w:pos="9112"/>
            </w:tabs>
            <w:rPr>
              <w:noProof/>
            </w:rPr>
          </w:pPr>
          <w:hyperlink w:anchor="_Toc231350359" w:history="1">
            <w:r w:rsidRPr="00AB03D8">
              <w:rPr>
                <w:rStyle w:val="Lienhypertexte"/>
                <w:noProof/>
              </w:rPr>
              <w:t>6.3.3 Chaîne de traitement bout en bout (vision conception)</w:t>
            </w:r>
            <w:r>
              <w:rPr>
                <w:noProof/>
                <w:webHidden/>
              </w:rPr>
              <w:tab/>
            </w:r>
            <w:r>
              <w:rPr>
                <w:noProof/>
                <w:webHidden/>
              </w:rPr>
              <w:fldChar w:fldCharType="begin"/>
            </w:r>
            <w:r>
              <w:rPr>
                <w:noProof/>
                <w:webHidden/>
              </w:rPr>
              <w:instrText xml:space="preserve"> PAGEREF _Toc231350359 \h </w:instrText>
            </w:r>
            <w:r>
              <w:rPr>
                <w:noProof/>
                <w:webHidden/>
              </w:rPr>
            </w:r>
            <w:r>
              <w:rPr>
                <w:noProof/>
                <w:webHidden/>
              </w:rPr>
              <w:fldChar w:fldCharType="separate"/>
            </w:r>
            <w:r>
              <w:rPr>
                <w:noProof/>
                <w:webHidden/>
              </w:rPr>
              <w:t>3594</w:t>
            </w:r>
            <w:r>
              <w:rPr>
                <w:noProof/>
                <w:webHidden/>
              </w:rPr>
              <w:fldChar w:fldCharType="end"/>
            </w:r>
          </w:hyperlink>
        </w:p>
        <w:p w14:paraId="1AC8D82E" w14:textId="34DB106A" w:rsidR="004322FE" w:rsidRDefault="004322FE">
          <w:pPr>
            <w:pStyle w:val="TM2"/>
            <w:tabs>
              <w:tab w:val="right" w:leader="dot" w:pos="9112"/>
            </w:tabs>
            <w:rPr>
              <w:noProof/>
            </w:rPr>
          </w:pPr>
          <w:hyperlink w:anchor="_Toc231350360" w:history="1">
            <w:r w:rsidRPr="00AB03D8">
              <w:rPr>
                <w:rStyle w:val="Lienhypertexte"/>
                <w:noProof/>
              </w:rPr>
              <w:t>6.4 Architecture IoT</w:t>
            </w:r>
            <w:r>
              <w:rPr>
                <w:noProof/>
                <w:webHidden/>
              </w:rPr>
              <w:tab/>
            </w:r>
            <w:r>
              <w:rPr>
                <w:noProof/>
                <w:webHidden/>
              </w:rPr>
              <w:fldChar w:fldCharType="begin"/>
            </w:r>
            <w:r>
              <w:rPr>
                <w:noProof/>
                <w:webHidden/>
              </w:rPr>
              <w:instrText xml:space="preserve"> PAGEREF _Toc231350360 \h </w:instrText>
            </w:r>
            <w:r>
              <w:rPr>
                <w:noProof/>
                <w:webHidden/>
              </w:rPr>
            </w:r>
            <w:r>
              <w:rPr>
                <w:noProof/>
                <w:webHidden/>
              </w:rPr>
              <w:fldChar w:fldCharType="separate"/>
            </w:r>
            <w:r>
              <w:rPr>
                <w:noProof/>
                <w:webHidden/>
              </w:rPr>
              <w:t>3595</w:t>
            </w:r>
            <w:r>
              <w:rPr>
                <w:noProof/>
                <w:webHidden/>
              </w:rPr>
              <w:fldChar w:fldCharType="end"/>
            </w:r>
          </w:hyperlink>
        </w:p>
        <w:p w14:paraId="261A1163" w14:textId="5FDDEB0F" w:rsidR="004322FE" w:rsidRDefault="004322FE">
          <w:pPr>
            <w:pStyle w:val="TM3"/>
            <w:tabs>
              <w:tab w:val="right" w:leader="dot" w:pos="9112"/>
            </w:tabs>
            <w:rPr>
              <w:noProof/>
            </w:rPr>
          </w:pPr>
          <w:hyperlink w:anchor="_Toc231350361" w:history="1">
            <w:r w:rsidRPr="00AB03D8">
              <w:rPr>
                <w:rStyle w:val="Lienhypertexte"/>
                <w:noProof/>
              </w:rPr>
              <w:t>6.4.1 Vue d’ensemble — figure 6.1</w:t>
            </w:r>
            <w:r>
              <w:rPr>
                <w:noProof/>
                <w:webHidden/>
              </w:rPr>
              <w:tab/>
            </w:r>
            <w:r>
              <w:rPr>
                <w:noProof/>
                <w:webHidden/>
              </w:rPr>
              <w:fldChar w:fldCharType="begin"/>
            </w:r>
            <w:r>
              <w:rPr>
                <w:noProof/>
                <w:webHidden/>
              </w:rPr>
              <w:instrText xml:space="preserve"> PAGEREF _Toc231350361 \h </w:instrText>
            </w:r>
            <w:r>
              <w:rPr>
                <w:noProof/>
                <w:webHidden/>
              </w:rPr>
            </w:r>
            <w:r>
              <w:rPr>
                <w:noProof/>
                <w:webHidden/>
              </w:rPr>
              <w:fldChar w:fldCharType="separate"/>
            </w:r>
            <w:r>
              <w:rPr>
                <w:noProof/>
                <w:webHidden/>
              </w:rPr>
              <w:t>3595</w:t>
            </w:r>
            <w:r>
              <w:rPr>
                <w:noProof/>
                <w:webHidden/>
              </w:rPr>
              <w:fldChar w:fldCharType="end"/>
            </w:r>
          </w:hyperlink>
        </w:p>
        <w:p w14:paraId="5119D10A" w14:textId="207EE41B" w:rsidR="004322FE" w:rsidRDefault="004322FE">
          <w:pPr>
            <w:pStyle w:val="TM3"/>
            <w:tabs>
              <w:tab w:val="right" w:leader="dot" w:pos="9112"/>
            </w:tabs>
            <w:rPr>
              <w:noProof/>
            </w:rPr>
          </w:pPr>
          <w:hyperlink w:anchor="_Toc231350362" w:history="1">
            <w:r w:rsidRPr="00AB03D8">
              <w:rPr>
                <w:rStyle w:val="Lienhypertexte"/>
                <w:noProof/>
              </w:rPr>
              <w:t>6.4.2 Schéma texte de la chaîne métier</w:t>
            </w:r>
            <w:r>
              <w:rPr>
                <w:noProof/>
                <w:webHidden/>
              </w:rPr>
              <w:tab/>
            </w:r>
            <w:r>
              <w:rPr>
                <w:noProof/>
                <w:webHidden/>
              </w:rPr>
              <w:fldChar w:fldCharType="begin"/>
            </w:r>
            <w:r>
              <w:rPr>
                <w:noProof/>
                <w:webHidden/>
              </w:rPr>
              <w:instrText xml:space="preserve"> PAGEREF _Toc231350362 \h </w:instrText>
            </w:r>
            <w:r>
              <w:rPr>
                <w:noProof/>
                <w:webHidden/>
              </w:rPr>
            </w:r>
            <w:r>
              <w:rPr>
                <w:noProof/>
                <w:webHidden/>
              </w:rPr>
              <w:fldChar w:fldCharType="separate"/>
            </w:r>
            <w:r>
              <w:rPr>
                <w:noProof/>
                <w:webHidden/>
              </w:rPr>
              <w:t>3596</w:t>
            </w:r>
            <w:r>
              <w:rPr>
                <w:noProof/>
                <w:webHidden/>
              </w:rPr>
              <w:fldChar w:fldCharType="end"/>
            </w:r>
          </w:hyperlink>
        </w:p>
        <w:p w14:paraId="667550CF" w14:textId="3C8751A8" w:rsidR="004322FE" w:rsidRDefault="004322FE">
          <w:pPr>
            <w:pStyle w:val="TM3"/>
            <w:tabs>
              <w:tab w:val="right" w:leader="dot" w:pos="9112"/>
            </w:tabs>
            <w:rPr>
              <w:noProof/>
            </w:rPr>
          </w:pPr>
          <w:hyperlink w:anchor="_Toc231350363" w:history="1">
            <w:r w:rsidRPr="00AB03D8">
              <w:rPr>
                <w:rStyle w:val="Lienhypertexte"/>
                <w:noProof/>
              </w:rPr>
              <w:t>6.4.3 Endpoints IoT exposés</w:t>
            </w:r>
            <w:r>
              <w:rPr>
                <w:noProof/>
                <w:webHidden/>
              </w:rPr>
              <w:tab/>
            </w:r>
            <w:r>
              <w:rPr>
                <w:noProof/>
                <w:webHidden/>
              </w:rPr>
              <w:fldChar w:fldCharType="begin"/>
            </w:r>
            <w:r>
              <w:rPr>
                <w:noProof/>
                <w:webHidden/>
              </w:rPr>
              <w:instrText xml:space="preserve"> PAGEREF _Toc231350363 \h </w:instrText>
            </w:r>
            <w:r>
              <w:rPr>
                <w:noProof/>
                <w:webHidden/>
              </w:rPr>
            </w:r>
            <w:r>
              <w:rPr>
                <w:noProof/>
                <w:webHidden/>
              </w:rPr>
              <w:fldChar w:fldCharType="separate"/>
            </w:r>
            <w:r>
              <w:rPr>
                <w:noProof/>
                <w:webHidden/>
              </w:rPr>
              <w:t>3597</w:t>
            </w:r>
            <w:r>
              <w:rPr>
                <w:noProof/>
                <w:webHidden/>
              </w:rPr>
              <w:fldChar w:fldCharType="end"/>
            </w:r>
          </w:hyperlink>
        </w:p>
        <w:p w14:paraId="3DAA0FC8" w14:textId="75B228ED" w:rsidR="004322FE" w:rsidRDefault="004322FE">
          <w:pPr>
            <w:pStyle w:val="TM2"/>
            <w:tabs>
              <w:tab w:val="right" w:leader="dot" w:pos="9112"/>
            </w:tabs>
            <w:rPr>
              <w:noProof/>
            </w:rPr>
          </w:pPr>
          <w:hyperlink w:anchor="_Toc231350364" w:history="1">
            <w:r w:rsidRPr="00AB03D8">
              <w:rPr>
                <w:rStyle w:val="Lienhypertexte"/>
                <w:noProof/>
              </w:rPr>
              <w:t>6.5 Réalisation</w:t>
            </w:r>
            <w:r>
              <w:rPr>
                <w:noProof/>
                <w:webHidden/>
              </w:rPr>
              <w:tab/>
            </w:r>
            <w:r>
              <w:rPr>
                <w:noProof/>
                <w:webHidden/>
              </w:rPr>
              <w:fldChar w:fldCharType="begin"/>
            </w:r>
            <w:r>
              <w:rPr>
                <w:noProof/>
                <w:webHidden/>
              </w:rPr>
              <w:instrText xml:space="preserve"> PAGEREF _Toc231350364 \h </w:instrText>
            </w:r>
            <w:r>
              <w:rPr>
                <w:noProof/>
                <w:webHidden/>
              </w:rPr>
            </w:r>
            <w:r>
              <w:rPr>
                <w:noProof/>
                <w:webHidden/>
              </w:rPr>
              <w:fldChar w:fldCharType="separate"/>
            </w:r>
            <w:r>
              <w:rPr>
                <w:noProof/>
                <w:webHidden/>
              </w:rPr>
              <w:t>3597</w:t>
            </w:r>
            <w:r>
              <w:rPr>
                <w:noProof/>
                <w:webHidden/>
              </w:rPr>
              <w:fldChar w:fldCharType="end"/>
            </w:r>
          </w:hyperlink>
        </w:p>
        <w:p w14:paraId="402C4BCA" w14:textId="774C7CA1" w:rsidR="004322FE" w:rsidRDefault="004322FE">
          <w:pPr>
            <w:pStyle w:val="TM3"/>
            <w:tabs>
              <w:tab w:val="right" w:leader="dot" w:pos="9112"/>
            </w:tabs>
            <w:rPr>
              <w:noProof/>
            </w:rPr>
          </w:pPr>
          <w:hyperlink w:anchor="_Toc231350365" w:history="1">
            <w:r w:rsidRPr="00AB03D8">
              <w:rPr>
                <w:rStyle w:val="Lienhypertexte"/>
                <w:noProof/>
              </w:rPr>
              <w:t>6.5.1 Peuplement initial — generate_antennes.py</w:t>
            </w:r>
            <w:r>
              <w:rPr>
                <w:noProof/>
                <w:webHidden/>
              </w:rPr>
              <w:tab/>
            </w:r>
            <w:r>
              <w:rPr>
                <w:noProof/>
                <w:webHidden/>
              </w:rPr>
              <w:fldChar w:fldCharType="begin"/>
            </w:r>
            <w:r>
              <w:rPr>
                <w:noProof/>
                <w:webHidden/>
              </w:rPr>
              <w:instrText xml:space="preserve"> PAGEREF _Toc231350365 \h </w:instrText>
            </w:r>
            <w:r>
              <w:rPr>
                <w:noProof/>
                <w:webHidden/>
              </w:rPr>
            </w:r>
            <w:r>
              <w:rPr>
                <w:noProof/>
                <w:webHidden/>
              </w:rPr>
              <w:fldChar w:fldCharType="separate"/>
            </w:r>
            <w:r>
              <w:rPr>
                <w:noProof/>
                <w:webHidden/>
              </w:rPr>
              <w:t>3597</w:t>
            </w:r>
            <w:r>
              <w:rPr>
                <w:noProof/>
                <w:webHidden/>
              </w:rPr>
              <w:fldChar w:fldCharType="end"/>
            </w:r>
          </w:hyperlink>
        </w:p>
        <w:p w14:paraId="7E645FF1" w14:textId="2270234B" w:rsidR="004322FE" w:rsidRDefault="004322FE">
          <w:pPr>
            <w:pStyle w:val="TM3"/>
            <w:tabs>
              <w:tab w:val="right" w:leader="dot" w:pos="9112"/>
            </w:tabs>
            <w:rPr>
              <w:noProof/>
            </w:rPr>
          </w:pPr>
          <w:hyperlink w:anchor="_Toc231350366" w:history="1">
            <w:r w:rsidRPr="00AB03D8">
              <w:rPr>
                <w:rStyle w:val="Lienhypertexte"/>
                <w:noProof/>
              </w:rPr>
              <w:t>6.5.2 Simulateur réseau — generate_mesures.py</w:t>
            </w:r>
            <w:r>
              <w:rPr>
                <w:noProof/>
                <w:webHidden/>
              </w:rPr>
              <w:tab/>
            </w:r>
            <w:r>
              <w:rPr>
                <w:noProof/>
                <w:webHidden/>
              </w:rPr>
              <w:fldChar w:fldCharType="begin"/>
            </w:r>
            <w:r>
              <w:rPr>
                <w:noProof/>
                <w:webHidden/>
              </w:rPr>
              <w:instrText xml:space="preserve"> PAGEREF _Toc231350366 \h </w:instrText>
            </w:r>
            <w:r>
              <w:rPr>
                <w:noProof/>
                <w:webHidden/>
              </w:rPr>
            </w:r>
            <w:r>
              <w:rPr>
                <w:noProof/>
                <w:webHidden/>
              </w:rPr>
              <w:fldChar w:fldCharType="separate"/>
            </w:r>
            <w:r>
              <w:rPr>
                <w:noProof/>
                <w:webHidden/>
              </w:rPr>
              <w:t>3598</w:t>
            </w:r>
            <w:r>
              <w:rPr>
                <w:noProof/>
                <w:webHidden/>
              </w:rPr>
              <w:fldChar w:fldCharType="end"/>
            </w:r>
          </w:hyperlink>
        </w:p>
        <w:p w14:paraId="6BC19F67" w14:textId="721DCD36" w:rsidR="004322FE" w:rsidRDefault="004322FE">
          <w:pPr>
            <w:pStyle w:val="TM3"/>
            <w:tabs>
              <w:tab w:val="right" w:leader="dot" w:pos="9112"/>
            </w:tabs>
            <w:rPr>
              <w:noProof/>
            </w:rPr>
          </w:pPr>
          <w:hyperlink w:anchor="_Toc231350367" w:history="1">
            <w:r w:rsidRPr="00AB03D8">
              <w:rPr>
                <w:rStyle w:val="Lienhypertexte"/>
                <w:noProof/>
              </w:rPr>
              <w:t>6.5.3 Scripts du dossier simulation/ — Tableau 6.2</w:t>
            </w:r>
            <w:r>
              <w:rPr>
                <w:noProof/>
                <w:webHidden/>
              </w:rPr>
              <w:tab/>
            </w:r>
            <w:r>
              <w:rPr>
                <w:noProof/>
                <w:webHidden/>
              </w:rPr>
              <w:fldChar w:fldCharType="begin"/>
            </w:r>
            <w:r>
              <w:rPr>
                <w:noProof/>
                <w:webHidden/>
              </w:rPr>
              <w:instrText xml:space="preserve"> PAGEREF _Toc231350367 \h </w:instrText>
            </w:r>
            <w:r>
              <w:rPr>
                <w:noProof/>
                <w:webHidden/>
              </w:rPr>
            </w:r>
            <w:r>
              <w:rPr>
                <w:noProof/>
                <w:webHidden/>
              </w:rPr>
              <w:fldChar w:fldCharType="separate"/>
            </w:r>
            <w:r>
              <w:rPr>
                <w:noProof/>
                <w:webHidden/>
              </w:rPr>
              <w:t>3599</w:t>
            </w:r>
            <w:r>
              <w:rPr>
                <w:noProof/>
                <w:webHidden/>
              </w:rPr>
              <w:fldChar w:fldCharType="end"/>
            </w:r>
          </w:hyperlink>
        </w:p>
        <w:p w14:paraId="7E0D202F" w14:textId="1ECB07CD" w:rsidR="004322FE" w:rsidRDefault="004322FE">
          <w:pPr>
            <w:pStyle w:val="TM3"/>
            <w:tabs>
              <w:tab w:val="right" w:leader="dot" w:pos="9112"/>
            </w:tabs>
            <w:rPr>
              <w:noProof/>
            </w:rPr>
          </w:pPr>
          <w:hyperlink w:anchor="_Toc231350368" w:history="1">
            <w:r w:rsidRPr="00AB03D8">
              <w:rPr>
                <w:rStyle w:val="Lienhypertexte"/>
                <w:noProof/>
              </w:rPr>
              <w:t>6.5.4 Montage Arduino Uno + DHT11</w:t>
            </w:r>
            <w:r>
              <w:rPr>
                <w:noProof/>
                <w:webHidden/>
              </w:rPr>
              <w:tab/>
            </w:r>
            <w:r>
              <w:rPr>
                <w:noProof/>
                <w:webHidden/>
              </w:rPr>
              <w:fldChar w:fldCharType="begin"/>
            </w:r>
            <w:r>
              <w:rPr>
                <w:noProof/>
                <w:webHidden/>
              </w:rPr>
              <w:instrText xml:space="preserve"> PAGEREF _Toc231350368 \h </w:instrText>
            </w:r>
            <w:r>
              <w:rPr>
                <w:noProof/>
                <w:webHidden/>
              </w:rPr>
            </w:r>
            <w:r>
              <w:rPr>
                <w:noProof/>
                <w:webHidden/>
              </w:rPr>
              <w:fldChar w:fldCharType="separate"/>
            </w:r>
            <w:r>
              <w:rPr>
                <w:noProof/>
                <w:webHidden/>
              </w:rPr>
              <w:t>3599</w:t>
            </w:r>
            <w:r>
              <w:rPr>
                <w:noProof/>
                <w:webHidden/>
              </w:rPr>
              <w:fldChar w:fldCharType="end"/>
            </w:r>
          </w:hyperlink>
        </w:p>
        <w:p w14:paraId="5898AF52" w14:textId="393579E1" w:rsidR="004322FE" w:rsidRDefault="004322FE">
          <w:pPr>
            <w:pStyle w:val="TM3"/>
            <w:tabs>
              <w:tab w:val="right" w:leader="dot" w:pos="9112"/>
            </w:tabs>
            <w:rPr>
              <w:noProof/>
            </w:rPr>
          </w:pPr>
          <w:hyperlink w:anchor="_Toc231350369" w:history="1">
            <w:r w:rsidRPr="00AB03D8">
              <w:rPr>
                <w:rStyle w:val="Lienhypertexte"/>
                <w:noProof/>
              </w:rPr>
              <w:t>6.5.5 Passerelle série — serial_bridge.py</w:t>
            </w:r>
            <w:r>
              <w:rPr>
                <w:noProof/>
                <w:webHidden/>
              </w:rPr>
              <w:tab/>
            </w:r>
            <w:r>
              <w:rPr>
                <w:noProof/>
                <w:webHidden/>
              </w:rPr>
              <w:fldChar w:fldCharType="begin"/>
            </w:r>
            <w:r>
              <w:rPr>
                <w:noProof/>
                <w:webHidden/>
              </w:rPr>
              <w:instrText xml:space="preserve"> PAGEREF _Toc231350369 \h </w:instrText>
            </w:r>
            <w:r>
              <w:rPr>
                <w:noProof/>
                <w:webHidden/>
              </w:rPr>
            </w:r>
            <w:r>
              <w:rPr>
                <w:noProof/>
                <w:webHidden/>
              </w:rPr>
              <w:fldChar w:fldCharType="separate"/>
            </w:r>
            <w:r>
              <w:rPr>
                <w:noProof/>
                <w:webHidden/>
              </w:rPr>
              <w:t>3600</w:t>
            </w:r>
            <w:r>
              <w:rPr>
                <w:noProof/>
                <w:webHidden/>
              </w:rPr>
              <w:fldChar w:fldCharType="end"/>
            </w:r>
          </w:hyperlink>
        </w:p>
        <w:p w14:paraId="748ACD8E" w14:textId="0D2A5861" w:rsidR="004322FE" w:rsidRDefault="004322FE">
          <w:pPr>
            <w:pStyle w:val="TM3"/>
            <w:tabs>
              <w:tab w:val="right" w:leader="dot" w:pos="9112"/>
            </w:tabs>
            <w:rPr>
              <w:noProof/>
            </w:rPr>
          </w:pPr>
          <w:hyperlink w:anchor="_Toc231350370" w:history="1">
            <w:r w:rsidRPr="00AB03D8">
              <w:rPr>
                <w:rStyle w:val="Lienhypertexte"/>
                <w:noProof/>
              </w:rPr>
              <w:t>6.5.6 Route POST /iot/mesure et sécurité IOT_API_KEY</w:t>
            </w:r>
            <w:r>
              <w:rPr>
                <w:noProof/>
                <w:webHidden/>
              </w:rPr>
              <w:tab/>
            </w:r>
            <w:r>
              <w:rPr>
                <w:noProof/>
                <w:webHidden/>
              </w:rPr>
              <w:fldChar w:fldCharType="begin"/>
            </w:r>
            <w:r>
              <w:rPr>
                <w:noProof/>
                <w:webHidden/>
              </w:rPr>
              <w:instrText xml:space="preserve"> PAGEREF _Toc231350370 \h </w:instrText>
            </w:r>
            <w:r>
              <w:rPr>
                <w:noProof/>
                <w:webHidden/>
              </w:rPr>
            </w:r>
            <w:r>
              <w:rPr>
                <w:noProof/>
                <w:webHidden/>
              </w:rPr>
              <w:fldChar w:fldCharType="separate"/>
            </w:r>
            <w:r>
              <w:rPr>
                <w:noProof/>
                <w:webHidden/>
              </w:rPr>
              <w:t>3600</w:t>
            </w:r>
            <w:r>
              <w:rPr>
                <w:noProof/>
                <w:webHidden/>
              </w:rPr>
              <w:fldChar w:fldCharType="end"/>
            </w:r>
          </w:hyperlink>
        </w:p>
        <w:p w14:paraId="0BFCA897" w14:textId="3E2C792C" w:rsidR="004322FE" w:rsidRDefault="004322FE">
          <w:pPr>
            <w:pStyle w:val="TM3"/>
            <w:tabs>
              <w:tab w:val="right" w:leader="dot" w:pos="9112"/>
            </w:tabs>
            <w:rPr>
              <w:noProof/>
            </w:rPr>
          </w:pPr>
          <w:hyperlink w:anchor="_Toc231350371" w:history="1">
            <w:r w:rsidRPr="00AB03D8">
              <w:rPr>
                <w:rStyle w:val="Lienhypertexte"/>
                <w:noProof/>
              </w:rPr>
              <w:t>6.5.7 Complément MRRW côté API pour ISET Mahdia</w:t>
            </w:r>
            <w:r>
              <w:rPr>
                <w:noProof/>
                <w:webHidden/>
              </w:rPr>
              <w:tab/>
            </w:r>
            <w:r>
              <w:rPr>
                <w:noProof/>
                <w:webHidden/>
              </w:rPr>
              <w:fldChar w:fldCharType="begin"/>
            </w:r>
            <w:r>
              <w:rPr>
                <w:noProof/>
                <w:webHidden/>
              </w:rPr>
              <w:instrText xml:space="preserve"> PAGEREF _Toc231350371 \h </w:instrText>
            </w:r>
            <w:r>
              <w:rPr>
                <w:noProof/>
                <w:webHidden/>
              </w:rPr>
            </w:r>
            <w:r>
              <w:rPr>
                <w:noProof/>
                <w:webHidden/>
              </w:rPr>
              <w:fldChar w:fldCharType="separate"/>
            </w:r>
            <w:r>
              <w:rPr>
                <w:noProof/>
                <w:webHidden/>
              </w:rPr>
              <w:t>3601</w:t>
            </w:r>
            <w:r>
              <w:rPr>
                <w:noProof/>
                <w:webHidden/>
              </w:rPr>
              <w:fldChar w:fldCharType="end"/>
            </w:r>
          </w:hyperlink>
        </w:p>
        <w:p w14:paraId="76DC60D3" w14:textId="41E37715" w:rsidR="004322FE" w:rsidRDefault="004322FE">
          <w:pPr>
            <w:pStyle w:val="TM3"/>
            <w:tabs>
              <w:tab w:val="right" w:leader="dot" w:pos="9112"/>
            </w:tabs>
            <w:rPr>
              <w:noProof/>
            </w:rPr>
          </w:pPr>
          <w:hyperlink w:anchor="_Toc231350372" w:history="1">
            <w:r w:rsidRPr="00AB03D8">
              <w:rPr>
                <w:rStyle w:val="Lienhypertexte"/>
                <w:noProof/>
              </w:rPr>
              <w:t>6.5.8 Analyse IA ciblée</w:t>
            </w:r>
            <w:r>
              <w:rPr>
                <w:noProof/>
                <w:webHidden/>
              </w:rPr>
              <w:tab/>
            </w:r>
            <w:r>
              <w:rPr>
                <w:noProof/>
                <w:webHidden/>
              </w:rPr>
              <w:fldChar w:fldCharType="begin"/>
            </w:r>
            <w:r>
              <w:rPr>
                <w:noProof/>
                <w:webHidden/>
              </w:rPr>
              <w:instrText xml:space="preserve"> PAGEREF _Toc231350372 \h </w:instrText>
            </w:r>
            <w:r>
              <w:rPr>
                <w:noProof/>
                <w:webHidden/>
              </w:rPr>
            </w:r>
            <w:r>
              <w:rPr>
                <w:noProof/>
                <w:webHidden/>
              </w:rPr>
              <w:fldChar w:fldCharType="separate"/>
            </w:r>
            <w:r>
              <w:rPr>
                <w:noProof/>
                <w:webHidden/>
              </w:rPr>
              <w:t>3601</w:t>
            </w:r>
            <w:r>
              <w:rPr>
                <w:noProof/>
                <w:webHidden/>
              </w:rPr>
              <w:fldChar w:fldCharType="end"/>
            </w:r>
          </w:hyperlink>
        </w:p>
        <w:p w14:paraId="7F7B72CA" w14:textId="4313A114" w:rsidR="004322FE" w:rsidRDefault="004322FE">
          <w:pPr>
            <w:pStyle w:val="TM3"/>
            <w:tabs>
              <w:tab w:val="right" w:leader="dot" w:pos="9112"/>
            </w:tabs>
            <w:rPr>
              <w:noProof/>
            </w:rPr>
          </w:pPr>
          <w:hyperlink w:anchor="_Toc231350373" w:history="1">
            <w:r w:rsidRPr="00AB03D8">
              <w:rPr>
                <w:rStyle w:val="Lienhypertexte"/>
                <w:noProof/>
              </w:rPr>
              <w:t>6.5.9 Conteneur iot-bridge et mode simulation</w:t>
            </w:r>
            <w:r>
              <w:rPr>
                <w:noProof/>
                <w:webHidden/>
              </w:rPr>
              <w:tab/>
            </w:r>
            <w:r>
              <w:rPr>
                <w:noProof/>
                <w:webHidden/>
              </w:rPr>
              <w:fldChar w:fldCharType="begin"/>
            </w:r>
            <w:r>
              <w:rPr>
                <w:noProof/>
                <w:webHidden/>
              </w:rPr>
              <w:instrText xml:space="preserve"> PAGEREF _Toc231350373 \h </w:instrText>
            </w:r>
            <w:r>
              <w:rPr>
                <w:noProof/>
                <w:webHidden/>
              </w:rPr>
            </w:r>
            <w:r>
              <w:rPr>
                <w:noProof/>
                <w:webHidden/>
              </w:rPr>
              <w:fldChar w:fldCharType="separate"/>
            </w:r>
            <w:r>
              <w:rPr>
                <w:noProof/>
                <w:webHidden/>
              </w:rPr>
              <w:t>3602</w:t>
            </w:r>
            <w:r>
              <w:rPr>
                <w:noProof/>
                <w:webHidden/>
              </w:rPr>
              <w:fldChar w:fldCharType="end"/>
            </w:r>
          </w:hyperlink>
        </w:p>
        <w:p w14:paraId="3DEF9E34" w14:textId="0E63BD1C" w:rsidR="004322FE" w:rsidRDefault="004322FE">
          <w:pPr>
            <w:pStyle w:val="TM3"/>
            <w:tabs>
              <w:tab w:val="right" w:leader="dot" w:pos="9112"/>
            </w:tabs>
            <w:rPr>
              <w:noProof/>
            </w:rPr>
          </w:pPr>
          <w:hyperlink w:anchor="_Toc231350374" w:history="1">
            <w:r w:rsidRPr="00AB03D8">
              <w:rPr>
                <w:rStyle w:val="Lienhypertexte"/>
                <w:noProof/>
              </w:rPr>
              <w:t>6.5.10 Traitement temps réel et scénario de démonstration</w:t>
            </w:r>
            <w:r>
              <w:rPr>
                <w:noProof/>
                <w:webHidden/>
              </w:rPr>
              <w:tab/>
            </w:r>
            <w:r>
              <w:rPr>
                <w:noProof/>
                <w:webHidden/>
              </w:rPr>
              <w:fldChar w:fldCharType="begin"/>
            </w:r>
            <w:r>
              <w:rPr>
                <w:noProof/>
                <w:webHidden/>
              </w:rPr>
              <w:instrText xml:space="preserve"> PAGEREF _Toc231350374 \h </w:instrText>
            </w:r>
            <w:r>
              <w:rPr>
                <w:noProof/>
                <w:webHidden/>
              </w:rPr>
            </w:r>
            <w:r>
              <w:rPr>
                <w:noProof/>
                <w:webHidden/>
              </w:rPr>
              <w:fldChar w:fldCharType="separate"/>
            </w:r>
            <w:r>
              <w:rPr>
                <w:noProof/>
                <w:webHidden/>
              </w:rPr>
              <w:t>3602</w:t>
            </w:r>
            <w:r>
              <w:rPr>
                <w:noProof/>
                <w:webHidden/>
              </w:rPr>
              <w:fldChar w:fldCharType="end"/>
            </w:r>
          </w:hyperlink>
        </w:p>
        <w:p w14:paraId="2C94FD3E" w14:textId="63A68D68" w:rsidR="004322FE" w:rsidRDefault="004322FE">
          <w:pPr>
            <w:pStyle w:val="TM2"/>
            <w:tabs>
              <w:tab w:val="right" w:leader="dot" w:pos="9112"/>
            </w:tabs>
            <w:rPr>
              <w:noProof/>
            </w:rPr>
          </w:pPr>
          <w:hyperlink w:anchor="_Toc231350375" w:history="1">
            <w:r w:rsidRPr="00AB03D8">
              <w:rPr>
                <w:rStyle w:val="Lienhypertexte"/>
                <w:noProof/>
              </w:rPr>
              <w:t>6.6 Diagrammes UML</w:t>
            </w:r>
            <w:r>
              <w:rPr>
                <w:noProof/>
                <w:webHidden/>
              </w:rPr>
              <w:tab/>
            </w:r>
            <w:r>
              <w:rPr>
                <w:noProof/>
                <w:webHidden/>
              </w:rPr>
              <w:fldChar w:fldCharType="begin"/>
            </w:r>
            <w:r>
              <w:rPr>
                <w:noProof/>
                <w:webHidden/>
              </w:rPr>
              <w:instrText xml:space="preserve"> PAGEREF _Toc231350375 \h </w:instrText>
            </w:r>
            <w:r>
              <w:rPr>
                <w:noProof/>
                <w:webHidden/>
              </w:rPr>
            </w:r>
            <w:r>
              <w:rPr>
                <w:noProof/>
                <w:webHidden/>
              </w:rPr>
              <w:fldChar w:fldCharType="separate"/>
            </w:r>
            <w:r>
              <w:rPr>
                <w:noProof/>
                <w:webHidden/>
              </w:rPr>
              <w:t>3603</w:t>
            </w:r>
            <w:r>
              <w:rPr>
                <w:noProof/>
                <w:webHidden/>
              </w:rPr>
              <w:fldChar w:fldCharType="end"/>
            </w:r>
          </w:hyperlink>
        </w:p>
        <w:p w14:paraId="6AC410E2" w14:textId="16B08C54" w:rsidR="004322FE" w:rsidRDefault="004322FE">
          <w:pPr>
            <w:pStyle w:val="TM3"/>
            <w:tabs>
              <w:tab w:val="right" w:leader="dot" w:pos="9112"/>
            </w:tabs>
            <w:rPr>
              <w:noProof/>
            </w:rPr>
          </w:pPr>
          <w:hyperlink w:anchor="_Toc231350376" w:history="1">
            <w:r w:rsidRPr="00AB03D8">
              <w:rPr>
                <w:rStyle w:val="Lienhypertexte"/>
                <w:noProof/>
              </w:rPr>
              <w:t>6.6.1 Diagramme de séquence — mesure IoT (figure 6.13)</w:t>
            </w:r>
            <w:r>
              <w:rPr>
                <w:noProof/>
                <w:webHidden/>
              </w:rPr>
              <w:tab/>
            </w:r>
            <w:r>
              <w:rPr>
                <w:noProof/>
                <w:webHidden/>
              </w:rPr>
              <w:fldChar w:fldCharType="begin"/>
            </w:r>
            <w:r>
              <w:rPr>
                <w:noProof/>
                <w:webHidden/>
              </w:rPr>
              <w:instrText xml:space="preserve"> PAGEREF _Toc231350376 \h </w:instrText>
            </w:r>
            <w:r>
              <w:rPr>
                <w:noProof/>
                <w:webHidden/>
              </w:rPr>
            </w:r>
            <w:r>
              <w:rPr>
                <w:noProof/>
                <w:webHidden/>
              </w:rPr>
              <w:fldChar w:fldCharType="separate"/>
            </w:r>
            <w:r>
              <w:rPr>
                <w:noProof/>
                <w:webHidden/>
              </w:rPr>
              <w:t>3603</w:t>
            </w:r>
            <w:r>
              <w:rPr>
                <w:noProof/>
                <w:webHidden/>
              </w:rPr>
              <w:fldChar w:fldCharType="end"/>
            </w:r>
          </w:hyperlink>
        </w:p>
        <w:p w14:paraId="7EC89460" w14:textId="5300F29D" w:rsidR="004322FE" w:rsidRDefault="004322FE">
          <w:pPr>
            <w:pStyle w:val="TM3"/>
            <w:tabs>
              <w:tab w:val="right" w:leader="dot" w:pos="9112"/>
            </w:tabs>
            <w:rPr>
              <w:noProof/>
            </w:rPr>
          </w:pPr>
          <w:hyperlink w:anchor="_Toc231350377" w:history="1">
            <w:r w:rsidRPr="00AB03D8">
              <w:rPr>
                <w:rStyle w:val="Lienhypertexte"/>
                <w:noProof/>
              </w:rPr>
              <w:t>6.6.2 Diagramme de séquence — cycle simulateur (figure 6.14)</w:t>
            </w:r>
            <w:r>
              <w:rPr>
                <w:noProof/>
                <w:webHidden/>
              </w:rPr>
              <w:tab/>
            </w:r>
            <w:r>
              <w:rPr>
                <w:noProof/>
                <w:webHidden/>
              </w:rPr>
              <w:fldChar w:fldCharType="begin"/>
            </w:r>
            <w:r>
              <w:rPr>
                <w:noProof/>
                <w:webHidden/>
              </w:rPr>
              <w:instrText xml:space="preserve"> PAGEREF _Toc231350377 \h </w:instrText>
            </w:r>
            <w:r>
              <w:rPr>
                <w:noProof/>
                <w:webHidden/>
              </w:rPr>
            </w:r>
            <w:r>
              <w:rPr>
                <w:noProof/>
                <w:webHidden/>
              </w:rPr>
              <w:fldChar w:fldCharType="separate"/>
            </w:r>
            <w:r>
              <w:rPr>
                <w:noProof/>
                <w:webHidden/>
              </w:rPr>
              <w:t>3605</w:t>
            </w:r>
            <w:r>
              <w:rPr>
                <w:noProof/>
                <w:webHidden/>
              </w:rPr>
              <w:fldChar w:fldCharType="end"/>
            </w:r>
          </w:hyperlink>
        </w:p>
        <w:p w14:paraId="6FF124C0" w14:textId="4AD0BC41" w:rsidR="004322FE" w:rsidRDefault="004322FE">
          <w:pPr>
            <w:pStyle w:val="TM2"/>
            <w:tabs>
              <w:tab w:val="right" w:leader="dot" w:pos="9112"/>
            </w:tabs>
            <w:rPr>
              <w:noProof/>
            </w:rPr>
          </w:pPr>
          <w:hyperlink w:anchor="_Toc231350378" w:history="1">
            <w:r w:rsidRPr="00AB03D8">
              <w:rPr>
                <w:rStyle w:val="Lienhypertexte"/>
                <w:noProof/>
              </w:rPr>
              <w:t>6.7 Analyse critique</w:t>
            </w:r>
            <w:r>
              <w:rPr>
                <w:noProof/>
                <w:webHidden/>
              </w:rPr>
              <w:tab/>
            </w:r>
            <w:r>
              <w:rPr>
                <w:noProof/>
                <w:webHidden/>
              </w:rPr>
              <w:fldChar w:fldCharType="begin"/>
            </w:r>
            <w:r>
              <w:rPr>
                <w:noProof/>
                <w:webHidden/>
              </w:rPr>
              <w:instrText xml:space="preserve"> PAGEREF _Toc231350378 \h </w:instrText>
            </w:r>
            <w:r>
              <w:rPr>
                <w:noProof/>
                <w:webHidden/>
              </w:rPr>
            </w:r>
            <w:r>
              <w:rPr>
                <w:noProof/>
                <w:webHidden/>
              </w:rPr>
              <w:fldChar w:fldCharType="separate"/>
            </w:r>
            <w:r>
              <w:rPr>
                <w:noProof/>
                <w:webHidden/>
              </w:rPr>
              <w:t>3605</w:t>
            </w:r>
            <w:r>
              <w:rPr>
                <w:noProof/>
                <w:webHidden/>
              </w:rPr>
              <w:fldChar w:fldCharType="end"/>
            </w:r>
          </w:hyperlink>
        </w:p>
        <w:p w14:paraId="111BDFF3" w14:textId="679AFFC3" w:rsidR="004322FE" w:rsidRDefault="004322FE">
          <w:pPr>
            <w:pStyle w:val="TM3"/>
            <w:tabs>
              <w:tab w:val="right" w:leader="dot" w:pos="9112"/>
            </w:tabs>
            <w:rPr>
              <w:noProof/>
            </w:rPr>
          </w:pPr>
          <w:hyperlink w:anchor="_Toc231350379" w:history="1">
            <w:r w:rsidRPr="00AB03D8">
              <w:rPr>
                <w:rStyle w:val="Lienhypertexte"/>
                <w:noProof/>
              </w:rPr>
              <w:t>6.7.1 Points forts</w:t>
            </w:r>
            <w:r>
              <w:rPr>
                <w:noProof/>
                <w:webHidden/>
              </w:rPr>
              <w:tab/>
            </w:r>
            <w:r>
              <w:rPr>
                <w:noProof/>
                <w:webHidden/>
              </w:rPr>
              <w:fldChar w:fldCharType="begin"/>
            </w:r>
            <w:r>
              <w:rPr>
                <w:noProof/>
                <w:webHidden/>
              </w:rPr>
              <w:instrText xml:space="preserve"> PAGEREF _Toc231350379 \h </w:instrText>
            </w:r>
            <w:r>
              <w:rPr>
                <w:noProof/>
                <w:webHidden/>
              </w:rPr>
            </w:r>
            <w:r>
              <w:rPr>
                <w:noProof/>
                <w:webHidden/>
              </w:rPr>
              <w:fldChar w:fldCharType="separate"/>
            </w:r>
            <w:r>
              <w:rPr>
                <w:noProof/>
                <w:webHidden/>
              </w:rPr>
              <w:t>3605</w:t>
            </w:r>
            <w:r>
              <w:rPr>
                <w:noProof/>
                <w:webHidden/>
              </w:rPr>
              <w:fldChar w:fldCharType="end"/>
            </w:r>
          </w:hyperlink>
        </w:p>
        <w:p w14:paraId="756B2D0A" w14:textId="424F8C05" w:rsidR="004322FE" w:rsidRDefault="004322FE">
          <w:pPr>
            <w:pStyle w:val="TM3"/>
            <w:tabs>
              <w:tab w:val="right" w:leader="dot" w:pos="9112"/>
            </w:tabs>
            <w:rPr>
              <w:noProof/>
            </w:rPr>
          </w:pPr>
          <w:hyperlink w:anchor="_Toc231350380" w:history="1">
            <w:r w:rsidRPr="00AB03D8">
              <w:rPr>
                <w:rStyle w:val="Lienhypertexte"/>
                <w:noProof/>
              </w:rPr>
              <w:t>6.7.2 Limites</w:t>
            </w:r>
            <w:r>
              <w:rPr>
                <w:noProof/>
                <w:webHidden/>
              </w:rPr>
              <w:tab/>
            </w:r>
            <w:r>
              <w:rPr>
                <w:noProof/>
                <w:webHidden/>
              </w:rPr>
              <w:fldChar w:fldCharType="begin"/>
            </w:r>
            <w:r>
              <w:rPr>
                <w:noProof/>
                <w:webHidden/>
              </w:rPr>
              <w:instrText xml:space="preserve"> PAGEREF _Toc231350380 \h </w:instrText>
            </w:r>
            <w:r>
              <w:rPr>
                <w:noProof/>
                <w:webHidden/>
              </w:rPr>
            </w:r>
            <w:r>
              <w:rPr>
                <w:noProof/>
                <w:webHidden/>
              </w:rPr>
              <w:fldChar w:fldCharType="separate"/>
            </w:r>
            <w:r>
              <w:rPr>
                <w:noProof/>
                <w:webHidden/>
              </w:rPr>
              <w:t>3606</w:t>
            </w:r>
            <w:r>
              <w:rPr>
                <w:noProof/>
                <w:webHidden/>
              </w:rPr>
              <w:fldChar w:fldCharType="end"/>
            </w:r>
          </w:hyperlink>
        </w:p>
        <w:p w14:paraId="2BABC894" w14:textId="2FC3608E" w:rsidR="004322FE" w:rsidRDefault="004322FE">
          <w:pPr>
            <w:pStyle w:val="TM3"/>
            <w:tabs>
              <w:tab w:val="right" w:leader="dot" w:pos="9112"/>
            </w:tabs>
            <w:rPr>
              <w:noProof/>
            </w:rPr>
          </w:pPr>
          <w:hyperlink w:anchor="_Toc231350381" w:history="1">
            <w:r w:rsidRPr="00AB03D8">
              <w:rPr>
                <w:rStyle w:val="Lienhypertexte"/>
                <w:noProof/>
              </w:rPr>
              <w:t>6.7.3 Alignement avec les objectifs du PFE</w:t>
            </w:r>
            <w:r>
              <w:rPr>
                <w:noProof/>
                <w:webHidden/>
              </w:rPr>
              <w:tab/>
            </w:r>
            <w:r>
              <w:rPr>
                <w:noProof/>
                <w:webHidden/>
              </w:rPr>
              <w:fldChar w:fldCharType="begin"/>
            </w:r>
            <w:r>
              <w:rPr>
                <w:noProof/>
                <w:webHidden/>
              </w:rPr>
              <w:instrText xml:space="preserve"> PAGEREF _Toc231350381 \h </w:instrText>
            </w:r>
            <w:r>
              <w:rPr>
                <w:noProof/>
                <w:webHidden/>
              </w:rPr>
            </w:r>
            <w:r>
              <w:rPr>
                <w:noProof/>
                <w:webHidden/>
              </w:rPr>
              <w:fldChar w:fldCharType="separate"/>
            </w:r>
            <w:r>
              <w:rPr>
                <w:noProof/>
                <w:webHidden/>
              </w:rPr>
              <w:t>3606</w:t>
            </w:r>
            <w:r>
              <w:rPr>
                <w:noProof/>
                <w:webHidden/>
              </w:rPr>
              <w:fldChar w:fldCharType="end"/>
            </w:r>
          </w:hyperlink>
        </w:p>
        <w:p w14:paraId="783A97A0" w14:textId="61823FE1" w:rsidR="004322FE" w:rsidRDefault="004322FE">
          <w:pPr>
            <w:pStyle w:val="TM2"/>
            <w:tabs>
              <w:tab w:val="right" w:leader="dot" w:pos="9112"/>
            </w:tabs>
            <w:rPr>
              <w:noProof/>
            </w:rPr>
          </w:pPr>
          <w:hyperlink w:anchor="_Toc231350382" w:history="1">
            <w:r w:rsidRPr="00AB03D8">
              <w:rPr>
                <w:rStyle w:val="Lienhypertexte"/>
                <w:noProof/>
              </w:rPr>
              <w:t>6.8 Compléments</w:t>
            </w:r>
            <w:r>
              <w:rPr>
                <w:noProof/>
                <w:webHidden/>
              </w:rPr>
              <w:tab/>
            </w:r>
            <w:r>
              <w:rPr>
                <w:noProof/>
                <w:webHidden/>
              </w:rPr>
              <w:fldChar w:fldCharType="begin"/>
            </w:r>
            <w:r>
              <w:rPr>
                <w:noProof/>
                <w:webHidden/>
              </w:rPr>
              <w:instrText xml:space="preserve"> PAGEREF _Toc231350382 \h </w:instrText>
            </w:r>
            <w:r>
              <w:rPr>
                <w:noProof/>
                <w:webHidden/>
              </w:rPr>
            </w:r>
            <w:r>
              <w:rPr>
                <w:noProof/>
                <w:webHidden/>
              </w:rPr>
              <w:fldChar w:fldCharType="separate"/>
            </w:r>
            <w:r>
              <w:rPr>
                <w:noProof/>
                <w:webHidden/>
              </w:rPr>
              <w:t>3607</w:t>
            </w:r>
            <w:r>
              <w:rPr>
                <w:noProof/>
                <w:webHidden/>
              </w:rPr>
              <w:fldChar w:fldCharType="end"/>
            </w:r>
          </w:hyperlink>
        </w:p>
        <w:p w14:paraId="7AD7C85D" w14:textId="1F42CD74" w:rsidR="004322FE" w:rsidRDefault="004322FE">
          <w:pPr>
            <w:pStyle w:val="TM3"/>
            <w:tabs>
              <w:tab w:val="right" w:leader="dot" w:pos="9112"/>
            </w:tabs>
            <w:rPr>
              <w:noProof/>
            </w:rPr>
          </w:pPr>
          <w:hyperlink w:anchor="_Toc231350383" w:history="1">
            <w:r w:rsidRPr="00AB03D8">
              <w:rPr>
                <w:rStyle w:val="Lienhypertexte"/>
                <w:noProof/>
              </w:rPr>
              <w:t>6.8.1 Mode simulation iot-bridge (Docker)</w:t>
            </w:r>
            <w:r>
              <w:rPr>
                <w:noProof/>
                <w:webHidden/>
              </w:rPr>
              <w:tab/>
            </w:r>
            <w:r>
              <w:rPr>
                <w:noProof/>
                <w:webHidden/>
              </w:rPr>
              <w:fldChar w:fldCharType="begin"/>
            </w:r>
            <w:r>
              <w:rPr>
                <w:noProof/>
                <w:webHidden/>
              </w:rPr>
              <w:instrText xml:space="preserve"> PAGEREF _Toc231350383 \h </w:instrText>
            </w:r>
            <w:r>
              <w:rPr>
                <w:noProof/>
                <w:webHidden/>
              </w:rPr>
            </w:r>
            <w:r>
              <w:rPr>
                <w:noProof/>
                <w:webHidden/>
              </w:rPr>
              <w:fldChar w:fldCharType="separate"/>
            </w:r>
            <w:r>
              <w:rPr>
                <w:noProof/>
                <w:webHidden/>
              </w:rPr>
              <w:t>3607</w:t>
            </w:r>
            <w:r>
              <w:rPr>
                <w:noProof/>
                <w:webHidden/>
              </w:rPr>
              <w:fldChar w:fldCharType="end"/>
            </w:r>
          </w:hyperlink>
        </w:p>
        <w:p w14:paraId="432E7FB6" w14:textId="402964F6" w:rsidR="004322FE" w:rsidRDefault="004322FE">
          <w:pPr>
            <w:pStyle w:val="TM3"/>
            <w:tabs>
              <w:tab w:val="right" w:leader="dot" w:pos="9112"/>
            </w:tabs>
            <w:rPr>
              <w:noProof/>
            </w:rPr>
          </w:pPr>
          <w:hyperlink w:anchor="_Toc231350384" w:history="1">
            <w:r w:rsidRPr="00AB03D8">
              <w:rPr>
                <w:rStyle w:val="Lienhypertexte"/>
                <w:noProof/>
              </w:rPr>
              <w:t>6.8.2 IA ciblée et cohérence avec le chapitre 5</w:t>
            </w:r>
            <w:r>
              <w:rPr>
                <w:noProof/>
                <w:webHidden/>
              </w:rPr>
              <w:tab/>
            </w:r>
            <w:r>
              <w:rPr>
                <w:noProof/>
                <w:webHidden/>
              </w:rPr>
              <w:fldChar w:fldCharType="begin"/>
            </w:r>
            <w:r>
              <w:rPr>
                <w:noProof/>
                <w:webHidden/>
              </w:rPr>
              <w:instrText xml:space="preserve"> PAGEREF _Toc231350384 \h </w:instrText>
            </w:r>
            <w:r>
              <w:rPr>
                <w:noProof/>
                <w:webHidden/>
              </w:rPr>
            </w:r>
            <w:r>
              <w:rPr>
                <w:noProof/>
                <w:webHidden/>
              </w:rPr>
              <w:fldChar w:fldCharType="separate"/>
            </w:r>
            <w:r>
              <w:rPr>
                <w:noProof/>
                <w:webHidden/>
              </w:rPr>
              <w:t>3607</w:t>
            </w:r>
            <w:r>
              <w:rPr>
                <w:noProof/>
                <w:webHidden/>
              </w:rPr>
              <w:fldChar w:fldCharType="end"/>
            </w:r>
          </w:hyperlink>
        </w:p>
        <w:p w14:paraId="69E6408E" w14:textId="68CA001D" w:rsidR="004322FE" w:rsidRDefault="004322FE">
          <w:pPr>
            <w:pStyle w:val="TM3"/>
            <w:tabs>
              <w:tab w:val="right" w:leader="dot" w:pos="9112"/>
            </w:tabs>
            <w:rPr>
              <w:noProof/>
            </w:rPr>
          </w:pPr>
          <w:hyperlink w:anchor="_Toc231350385" w:history="1">
            <w:r w:rsidRPr="00AB03D8">
              <w:rPr>
                <w:rStyle w:val="Lienhypertexte"/>
                <w:noProof/>
              </w:rPr>
              <w:t>6.8.3 Endpoints de diagnostic</w:t>
            </w:r>
            <w:r>
              <w:rPr>
                <w:noProof/>
                <w:webHidden/>
              </w:rPr>
              <w:tab/>
            </w:r>
            <w:r>
              <w:rPr>
                <w:noProof/>
                <w:webHidden/>
              </w:rPr>
              <w:fldChar w:fldCharType="begin"/>
            </w:r>
            <w:r>
              <w:rPr>
                <w:noProof/>
                <w:webHidden/>
              </w:rPr>
              <w:instrText xml:space="preserve"> PAGEREF _Toc231350385 \h </w:instrText>
            </w:r>
            <w:r>
              <w:rPr>
                <w:noProof/>
                <w:webHidden/>
              </w:rPr>
            </w:r>
            <w:r>
              <w:rPr>
                <w:noProof/>
                <w:webHidden/>
              </w:rPr>
              <w:fldChar w:fldCharType="separate"/>
            </w:r>
            <w:r>
              <w:rPr>
                <w:noProof/>
                <w:webHidden/>
              </w:rPr>
              <w:t>3607</w:t>
            </w:r>
            <w:r>
              <w:rPr>
                <w:noProof/>
                <w:webHidden/>
              </w:rPr>
              <w:fldChar w:fldCharType="end"/>
            </w:r>
          </w:hyperlink>
        </w:p>
        <w:p w14:paraId="414786D0" w14:textId="69293E79" w:rsidR="004322FE" w:rsidRDefault="004322FE">
          <w:pPr>
            <w:pStyle w:val="TM3"/>
            <w:tabs>
              <w:tab w:val="right" w:leader="dot" w:pos="9112"/>
            </w:tabs>
            <w:rPr>
              <w:noProof/>
            </w:rPr>
          </w:pPr>
          <w:hyperlink w:anchor="_Toc231350386" w:history="1">
            <w:r w:rsidRPr="00AB03D8">
              <w:rPr>
                <w:rStyle w:val="Lienhypertexte"/>
                <w:noProof/>
              </w:rPr>
              <w:t>6.8.4 Variables d’environnement utiles</w:t>
            </w:r>
            <w:r>
              <w:rPr>
                <w:noProof/>
                <w:webHidden/>
              </w:rPr>
              <w:tab/>
            </w:r>
            <w:r>
              <w:rPr>
                <w:noProof/>
                <w:webHidden/>
              </w:rPr>
              <w:fldChar w:fldCharType="begin"/>
            </w:r>
            <w:r>
              <w:rPr>
                <w:noProof/>
                <w:webHidden/>
              </w:rPr>
              <w:instrText xml:space="preserve"> PAGEREF _Toc231350386 \h </w:instrText>
            </w:r>
            <w:r>
              <w:rPr>
                <w:noProof/>
                <w:webHidden/>
              </w:rPr>
            </w:r>
            <w:r>
              <w:rPr>
                <w:noProof/>
                <w:webHidden/>
              </w:rPr>
              <w:fldChar w:fldCharType="separate"/>
            </w:r>
            <w:r>
              <w:rPr>
                <w:noProof/>
                <w:webHidden/>
              </w:rPr>
              <w:t>3608</w:t>
            </w:r>
            <w:r>
              <w:rPr>
                <w:noProof/>
                <w:webHidden/>
              </w:rPr>
              <w:fldChar w:fldCharType="end"/>
            </w:r>
          </w:hyperlink>
        </w:p>
        <w:p w14:paraId="700BC3BC" w14:textId="56D5E9C3" w:rsidR="004322FE" w:rsidRDefault="004322FE">
          <w:pPr>
            <w:pStyle w:val="TM2"/>
            <w:tabs>
              <w:tab w:val="right" w:leader="dot" w:pos="9112"/>
            </w:tabs>
            <w:rPr>
              <w:noProof/>
            </w:rPr>
          </w:pPr>
          <w:hyperlink w:anchor="_Toc231350387" w:history="1">
            <w:r w:rsidRPr="00AB03D8">
              <w:rPr>
                <w:rStyle w:val="Lienhypertexte"/>
                <w:noProof/>
              </w:rPr>
              <w:t>6.9 Difficultés rencontrées</w:t>
            </w:r>
            <w:r>
              <w:rPr>
                <w:noProof/>
                <w:webHidden/>
              </w:rPr>
              <w:tab/>
            </w:r>
            <w:r>
              <w:rPr>
                <w:noProof/>
                <w:webHidden/>
              </w:rPr>
              <w:fldChar w:fldCharType="begin"/>
            </w:r>
            <w:r>
              <w:rPr>
                <w:noProof/>
                <w:webHidden/>
              </w:rPr>
              <w:instrText xml:space="preserve"> PAGEREF _Toc231350387 \h </w:instrText>
            </w:r>
            <w:r>
              <w:rPr>
                <w:noProof/>
                <w:webHidden/>
              </w:rPr>
            </w:r>
            <w:r>
              <w:rPr>
                <w:noProof/>
                <w:webHidden/>
              </w:rPr>
              <w:fldChar w:fldCharType="separate"/>
            </w:r>
            <w:r>
              <w:rPr>
                <w:noProof/>
                <w:webHidden/>
              </w:rPr>
              <w:t>3608</w:t>
            </w:r>
            <w:r>
              <w:rPr>
                <w:noProof/>
                <w:webHidden/>
              </w:rPr>
              <w:fldChar w:fldCharType="end"/>
            </w:r>
          </w:hyperlink>
        </w:p>
        <w:p w14:paraId="0E60EBE6" w14:textId="2950E8AE" w:rsidR="004322FE" w:rsidRDefault="004322FE">
          <w:pPr>
            <w:pStyle w:val="TM2"/>
            <w:tabs>
              <w:tab w:val="right" w:leader="dot" w:pos="9112"/>
            </w:tabs>
            <w:rPr>
              <w:noProof/>
            </w:rPr>
          </w:pPr>
          <w:hyperlink w:anchor="_Toc231350388" w:history="1">
            <w:r w:rsidRPr="00AB03D8">
              <w:rPr>
                <w:rStyle w:val="Lienhypertexte"/>
                <w:noProof/>
              </w:rPr>
              <w:t>Conclusion du chapitre</w:t>
            </w:r>
            <w:r>
              <w:rPr>
                <w:noProof/>
                <w:webHidden/>
              </w:rPr>
              <w:tab/>
            </w:r>
            <w:r>
              <w:rPr>
                <w:noProof/>
                <w:webHidden/>
              </w:rPr>
              <w:fldChar w:fldCharType="begin"/>
            </w:r>
            <w:r>
              <w:rPr>
                <w:noProof/>
                <w:webHidden/>
              </w:rPr>
              <w:instrText xml:space="preserve"> PAGEREF _Toc231350388 \h </w:instrText>
            </w:r>
            <w:r>
              <w:rPr>
                <w:noProof/>
                <w:webHidden/>
              </w:rPr>
            </w:r>
            <w:r>
              <w:rPr>
                <w:noProof/>
                <w:webHidden/>
              </w:rPr>
              <w:fldChar w:fldCharType="separate"/>
            </w:r>
            <w:r>
              <w:rPr>
                <w:noProof/>
                <w:webHidden/>
              </w:rPr>
              <w:t>3609</w:t>
            </w:r>
            <w:r>
              <w:rPr>
                <w:noProof/>
                <w:webHidden/>
              </w:rPr>
              <w:fldChar w:fldCharType="end"/>
            </w:r>
          </w:hyperlink>
        </w:p>
        <w:p w14:paraId="37469FE9" w14:textId="7F1E7435" w:rsidR="004322FE" w:rsidRDefault="004322FE">
          <w:pPr>
            <w:pStyle w:val="TM2"/>
            <w:tabs>
              <w:tab w:val="right" w:leader="dot" w:pos="9112"/>
            </w:tabs>
            <w:rPr>
              <w:noProof/>
            </w:rPr>
          </w:pPr>
          <w:hyperlink w:anchor="_Toc231350389" w:history="1">
            <w:r w:rsidRPr="00AB03D8">
              <w:rPr>
                <w:rStyle w:val="Lienhypertexte"/>
                <w:noProof/>
              </w:rPr>
              <w:t>Résumé</w:t>
            </w:r>
            <w:r>
              <w:rPr>
                <w:noProof/>
                <w:webHidden/>
              </w:rPr>
              <w:tab/>
            </w:r>
            <w:r>
              <w:rPr>
                <w:noProof/>
                <w:webHidden/>
              </w:rPr>
              <w:fldChar w:fldCharType="begin"/>
            </w:r>
            <w:r>
              <w:rPr>
                <w:noProof/>
                <w:webHidden/>
              </w:rPr>
              <w:instrText xml:space="preserve"> PAGEREF _Toc231350389 \h </w:instrText>
            </w:r>
            <w:r>
              <w:rPr>
                <w:noProof/>
                <w:webHidden/>
              </w:rPr>
            </w:r>
            <w:r>
              <w:rPr>
                <w:noProof/>
                <w:webHidden/>
              </w:rPr>
              <w:fldChar w:fldCharType="separate"/>
            </w:r>
            <w:r>
              <w:rPr>
                <w:noProof/>
                <w:webHidden/>
              </w:rPr>
              <w:t>3609</w:t>
            </w:r>
            <w:r>
              <w:rPr>
                <w:noProof/>
                <w:webHidden/>
              </w:rPr>
              <w:fldChar w:fldCharType="end"/>
            </w:r>
          </w:hyperlink>
        </w:p>
        <w:p w14:paraId="2B7180D1" w14:textId="63550387" w:rsidR="004322FE" w:rsidRDefault="004322FE">
          <w:pPr>
            <w:pStyle w:val="TM2"/>
            <w:tabs>
              <w:tab w:val="right" w:leader="dot" w:pos="9112"/>
            </w:tabs>
            <w:rPr>
              <w:noProof/>
            </w:rPr>
          </w:pPr>
          <w:hyperlink w:anchor="_Toc231350390" w:history="1">
            <w:r w:rsidRPr="00AB03D8">
              <w:rPr>
                <w:rStyle w:val="Lienhypertexte"/>
                <w:noProof/>
              </w:rPr>
              <w:t>Mots-clés</w:t>
            </w:r>
            <w:r>
              <w:rPr>
                <w:noProof/>
                <w:webHidden/>
              </w:rPr>
              <w:tab/>
            </w:r>
            <w:r>
              <w:rPr>
                <w:noProof/>
                <w:webHidden/>
              </w:rPr>
              <w:fldChar w:fldCharType="begin"/>
            </w:r>
            <w:r>
              <w:rPr>
                <w:noProof/>
                <w:webHidden/>
              </w:rPr>
              <w:instrText xml:space="preserve"> PAGEREF _Toc231350390 \h </w:instrText>
            </w:r>
            <w:r>
              <w:rPr>
                <w:noProof/>
                <w:webHidden/>
              </w:rPr>
            </w:r>
            <w:r>
              <w:rPr>
                <w:noProof/>
                <w:webHidden/>
              </w:rPr>
              <w:fldChar w:fldCharType="separate"/>
            </w:r>
            <w:r>
              <w:rPr>
                <w:noProof/>
                <w:webHidden/>
              </w:rPr>
              <w:t>3610</w:t>
            </w:r>
            <w:r>
              <w:rPr>
                <w:noProof/>
                <w:webHidden/>
              </w:rPr>
              <w:fldChar w:fldCharType="end"/>
            </w:r>
          </w:hyperlink>
        </w:p>
        <w:p w14:paraId="3C679D3B" w14:textId="5D636BCC" w:rsidR="004322FE" w:rsidRDefault="004322FE">
          <w:pPr>
            <w:pStyle w:val="TM1"/>
            <w:tabs>
              <w:tab w:val="right" w:leader="dot" w:pos="9112"/>
            </w:tabs>
            <w:rPr>
              <w:noProof/>
            </w:rPr>
          </w:pPr>
          <w:hyperlink w:anchor="_Toc231350391" w:history="1">
            <w:r w:rsidRPr="00AB03D8">
              <w:rPr>
                <w:rStyle w:val="Lienhypertexte"/>
                <w:noProof/>
              </w:rPr>
              <w:t>Tests et validation</w:t>
            </w:r>
            <w:r>
              <w:rPr>
                <w:noProof/>
                <w:webHidden/>
              </w:rPr>
              <w:tab/>
            </w:r>
            <w:r>
              <w:rPr>
                <w:noProof/>
                <w:webHidden/>
              </w:rPr>
              <w:fldChar w:fldCharType="begin"/>
            </w:r>
            <w:r>
              <w:rPr>
                <w:noProof/>
                <w:webHidden/>
              </w:rPr>
              <w:instrText xml:space="preserve"> PAGEREF _Toc231350391 \h </w:instrText>
            </w:r>
            <w:r>
              <w:rPr>
                <w:noProof/>
                <w:webHidden/>
              </w:rPr>
            </w:r>
            <w:r>
              <w:rPr>
                <w:noProof/>
                <w:webHidden/>
              </w:rPr>
              <w:fldChar w:fldCharType="separate"/>
            </w:r>
            <w:r>
              <w:rPr>
                <w:noProof/>
                <w:webHidden/>
              </w:rPr>
              <w:t>3610</w:t>
            </w:r>
            <w:r>
              <w:rPr>
                <w:noProof/>
                <w:webHidden/>
              </w:rPr>
              <w:fldChar w:fldCharType="end"/>
            </w:r>
          </w:hyperlink>
        </w:p>
        <w:p w14:paraId="6E07A8F6" w14:textId="7CE0DBAD" w:rsidR="004322FE" w:rsidRDefault="004322FE">
          <w:pPr>
            <w:pStyle w:val="TM2"/>
            <w:tabs>
              <w:tab w:val="right" w:leader="dot" w:pos="9112"/>
            </w:tabs>
            <w:rPr>
              <w:noProof/>
            </w:rPr>
          </w:pPr>
          <w:hyperlink w:anchor="_Toc231350392" w:history="1">
            <w:r w:rsidRPr="00AB03D8">
              <w:rPr>
                <w:rStyle w:val="Lienhypertexte"/>
                <w:noProof/>
              </w:rPr>
              <w:t>Introduction du chapitre</w:t>
            </w:r>
            <w:r>
              <w:rPr>
                <w:noProof/>
                <w:webHidden/>
              </w:rPr>
              <w:tab/>
            </w:r>
            <w:r>
              <w:rPr>
                <w:noProof/>
                <w:webHidden/>
              </w:rPr>
              <w:fldChar w:fldCharType="begin"/>
            </w:r>
            <w:r>
              <w:rPr>
                <w:noProof/>
                <w:webHidden/>
              </w:rPr>
              <w:instrText xml:space="preserve"> PAGEREF _Toc231350392 \h </w:instrText>
            </w:r>
            <w:r>
              <w:rPr>
                <w:noProof/>
                <w:webHidden/>
              </w:rPr>
            </w:r>
            <w:r>
              <w:rPr>
                <w:noProof/>
                <w:webHidden/>
              </w:rPr>
              <w:fldChar w:fldCharType="separate"/>
            </w:r>
            <w:r>
              <w:rPr>
                <w:noProof/>
                <w:webHidden/>
              </w:rPr>
              <w:t>3610</w:t>
            </w:r>
            <w:r>
              <w:rPr>
                <w:noProof/>
                <w:webHidden/>
              </w:rPr>
              <w:fldChar w:fldCharType="end"/>
            </w:r>
          </w:hyperlink>
        </w:p>
        <w:p w14:paraId="36E9DEFA" w14:textId="2FDB903B" w:rsidR="004322FE" w:rsidRDefault="004322FE">
          <w:pPr>
            <w:pStyle w:val="TM2"/>
            <w:tabs>
              <w:tab w:val="right" w:leader="dot" w:pos="9112"/>
            </w:tabs>
            <w:rPr>
              <w:noProof/>
            </w:rPr>
          </w:pPr>
          <w:hyperlink w:anchor="_Toc231350393" w:history="1">
            <w:r w:rsidRPr="00AB03D8">
              <w:rPr>
                <w:rStyle w:val="Lienhypertexte"/>
                <w:noProof/>
              </w:rPr>
              <w:t>7.1 Stratégie de tests</w:t>
            </w:r>
            <w:r>
              <w:rPr>
                <w:noProof/>
                <w:webHidden/>
              </w:rPr>
              <w:tab/>
            </w:r>
            <w:r>
              <w:rPr>
                <w:noProof/>
                <w:webHidden/>
              </w:rPr>
              <w:fldChar w:fldCharType="begin"/>
            </w:r>
            <w:r>
              <w:rPr>
                <w:noProof/>
                <w:webHidden/>
              </w:rPr>
              <w:instrText xml:space="preserve"> PAGEREF _Toc231350393 \h </w:instrText>
            </w:r>
            <w:r>
              <w:rPr>
                <w:noProof/>
                <w:webHidden/>
              </w:rPr>
            </w:r>
            <w:r>
              <w:rPr>
                <w:noProof/>
                <w:webHidden/>
              </w:rPr>
              <w:fldChar w:fldCharType="separate"/>
            </w:r>
            <w:r>
              <w:rPr>
                <w:noProof/>
                <w:webHidden/>
              </w:rPr>
              <w:t>3611</w:t>
            </w:r>
            <w:r>
              <w:rPr>
                <w:noProof/>
                <w:webHidden/>
              </w:rPr>
              <w:fldChar w:fldCharType="end"/>
            </w:r>
          </w:hyperlink>
        </w:p>
        <w:p w14:paraId="451BEF2B" w14:textId="450CE1F5" w:rsidR="004322FE" w:rsidRDefault="004322FE">
          <w:pPr>
            <w:pStyle w:val="TM2"/>
            <w:tabs>
              <w:tab w:val="right" w:leader="dot" w:pos="9112"/>
            </w:tabs>
            <w:rPr>
              <w:noProof/>
            </w:rPr>
          </w:pPr>
          <w:hyperlink w:anchor="_Toc231350394" w:history="1">
            <w:r w:rsidRPr="00AB03D8">
              <w:rPr>
                <w:rStyle w:val="Lienhypertexte"/>
                <w:noProof/>
              </w:rPr>
              <w:t>7.2 Tests fonctionnels</w:t>
            </w:r>
            <w:r>
              <w:rPr>
                <w:noProof/>
                <w:webHidden/>
              </w:rPr>
              <w:tab/>
            </w:r>
            <w:r>
              <w:rPr>
                <w:noProof/>
                <w:webHidden/>
              </w:rPr>
              <w:fldChar w:fldCharType="begin"/>
            </w:r>
            <w:r>
              <w:rPr>
                <w:noProof/>
                <w:webHidden/>
              </w:rPr>
              <w:instrText xml:space="preserve"> PAGEREF _Toc231350394 \h </w:instrText>
            </w:r>
            <w:r>
              <w:rPr>
                <w:noProof/>
                <w:webHidden/>
              </w:rPr>
            </w:r>
            <w:r>
              <w:rPr>
                <w:noProof/>
                <w:webHidden/>
              </w:rPr>
              <w:fldChar w:fldCharType="separate"/>
            </w:r>
            <w:r>
              <w:rPr>
                <w:noProof/>
                <w:webHidden/>
              </w:rPr>
              <w:t>3613</w:t>
            </w:r>
            <w:r>
              <w:rPr>
                <w:noProof/>
                <w:webHidden/>
              </w:rPr>
              <w:fldChar w:fldCharType="end"/>
            </w:r>
          </w:hyperlink>
        </w:p>
        <w:p w14:paraId="5BB30FFF" w14:textId="7099FFB2" w:rsidR="004322FE" w:rsidRDefault="004322FE">
          <w:pPr>
            <w:pStyle w:val="TM2"/>
            <w:tabs>
              <w:tab w:val="right" w:leader="dot" w:pos="9112"/>
            </w:tabs>
            <w:rPr>
              <w:noProof/>
            </w:rPr>
          </w:pPr>
          <w:hyperlink w:anchor="_Toc231350395" w:history="1">
            <w:r w:rsidRPr="00AB03D8">
              <w:rPr>
                <w:rStyle w:val="Lienhypertexte"/>
                <w:noProof/>
              </w:rPr>
              <w:t>7.3 Tests des API avec Postman</w:t>
            </w:r>
            <w:r>
              <w:rPr>
                <w:noProof/>
                <w:webHidden/>
              </w:rPr>
              <w:tab/>
            </w:r>
            <w:r>
              <w:rPr>
                <w:noProof/>
                <w:webHidden/>
              </w:rPr>
              <w:fldChar w:fldCharType="begin"/>
            </w:r>
            <w:r>
              <w:rPr>
                <w:noProof/>
                <w:webHidden/>
              </w:rPr>
              <w:instrText xml:space="preserve"> PAGEREF _Toc231350395 \h </w:instrText>
            </w:r>
            <w:r>
              <w:rPr>
                <w:noProof/>
                <w:webHidden/>
              </w:rPr>
            </w:r>
            <w:r>
              <w:rPr>
                <w:noProof/>
                <w:webHidden/>
              </w:rPr>
              <w:fldChar w:fldCharType="separate"/>
            </w:r>
            <w:r>
              <w:rPr>
                <w:noProof/>
                <w:webHidden/>
              </w:rPr>
              <w:t>3615</w:t>
            </w:r>
            <w:r>
              <w:rPr>
                <w:noProof/>
                <w:webHidden/>
              </w:rPr>
              <w:fldChar w:fldCharType="end"/>
            </w:r>
          </w:hyperlink>
        </w:p>
        <w:p w14:paraId="7F799F7F" w14:textId="38235FC6" w:rsidR="004322FE" w:rsidRDefault="004322FE">
          <w:pPr>
            <w:pStyle w:val="TM2"/>
            <w:tabs>
              <w:tab w:val="right" w:leader="dot" w:pos="9112"/>
            </w:tabs>
            <w:rPr>
              <w:noProof/>
            </w:rPr>
          </w:pPr>
          <w:hyperlink w:anchor="_Toc231350396" w:history="1">
            <w:r w:rsidRPr="00AB03D8">
              <w:rPr>
                <w:rStyle w:val="Lienhypertexte"/>
                <w:noProof/>
              </w:rPr>
              <w:t>7.4 Tests de l’intelligence artificielle</w:t>
            </w:r>
            <w:r>
              <w:rPr>
                <w:noProof/>
                <w:webHidden/>
              </w:rPr>
              <w:tab/>
            </w:r>
            <w:r>
              <w:rPr>
                <w:noProof/>
                <w:webHidden/>
              </w:rPr>
              <w:fldChar w:fldCharType="begin"/>
            </w:r>
            <w:r>
              <w:rPr>
                <w:noProof/>
                <w:webHidden/>
              </w:rPr>
              <w:instrText xml:space="preserve"> PAGEREF _Toc231350396 \h </w:instrText>
            </w:r>
            <w:r>
              <w:rPr>
                <w:noProof/>
                <w:webHidden/>
              </w:rPr>
            </w:r>
            <w:r>
              <w:rPr>
                <w:noProof/>
                <w:webHidden/>
              </w:rPr>
              <w:fldChar w:fldCharType="separate"/>
            </w:r>
            <w:r>
              <w:rPr>
                <w:noProof/>
                <w:webHidden/>
              </w:rPr>
              <w:t>3618</w:t>
            </w:r>
            <w:r>
              <w:rPr>
                <w:noProof/>
                <w:webHidden/>
              </w:rPr>
              <w:fldChar w:fldCharType="end"/>
            </w:r>
          </w:hyperlink>
        </w:p>
        <w:p w14:paraId="77E8C09F" w14:textId="57358DEC" w:rsidR="004322FE" w:rsidRDefault="004322FE">
          <w:pPr>
            <w:pStyle w:val="TM2"/>
            <w:tabs>
              <w:tab w:val="right" w:leader="dot" w:pos="9112"/>
            </w:tabs>
            <w:rPr>
              <w:noProof/>
            </w:rPr>
          </w:pPr>
          <w:hyperlink w:anchor="_Toc231350397" w:history="1">
            <w:r w:rsidRPr="00AB03D8">
              <w:rPr>
                <w:rStyle w:val="Lienhypertexte"/>
                <w:noProof/>
              </w:rPr>
              <w:t>7.5 Synthèse et bilan de la validation</w:t>
            </w:r>
            <w:r>
              <w:rPr>
                <w:noProof/>
                <w:webHidden/>
              </w:rPr>
              <w:tab/>
            </w:r>
            <w:r>
              <w:rPr>
                <w:noProof/>
                <w:webHidden/>
              </w:rPr>
              <w:fldChar w:fldCharType="begin"/>
            </w:r>
            <w:r>
              <w:rPr>
                <w:noProof/>
                <w:webHidden/>
              </w:rPr>
              <w:instrText xml:space="preserve"> PAGEREF _Toc231350397 \h </w:instrText>
            </w:r>
            <w:r>
              <w:rPr>
                <w:noProof/>
                <w:webHidden/>
              </w:rPr>
            </w:r>
            <w:r>
              <w:rPr>
                <w:noProof/>
                <w:webHidden/>
              </w:rPr>
              <w:fldChar w:fldCharType="separate"/>
            </w:r>
            <w:r>
              <w:rPr>
                <w:noProof/>
                <w:webHidden/>
              </w:rPr>
              <w:t>3620</w:t>
            </w:r>
            <w:r>
              <w:rPr>
                <w:noProof/>
                <w:webHidden/>
              </w:rPr>
              <w:fldChar w:fldCharType="end"/>
            </w:r>
          </w:hyperlink>
        </w:p>
        <w:p w14:paraId="37328CC6" w14:textId="5D5F363F" w:rsidR="004322FE" w:rsidRDefault="004322FE">
          <w:pPr>
            <w:pStyle w:val="TM2"/>
            <w:tabs>
              <w:tab w:val="right" w:leader="dot" w:pos="9112"/>
            </w:tabs>
            <w:rPr>
              <w:noProof/>
            </w:rPr>
          </w:pPr>
          <w:hyperlink w:anchor="_Toc231350398" w:history="1">
            <w:r w:rsidRPr="00AB03D8">
              <w:rPr>
                <w:rStyle w:val="Lienhypertexte"/>
                <w:noProof/>
              </w:rPr>
              <w:t>Conclusion du chapitre</w:t>
            </w:r>
            <w:r>
              <w:rPr>
                <w:noProof/>
                <w:webHidden/>
              </w:rPr>
              <w:tab/>
            </w:r>
            <w:r>
              <w:rPr>
                <w:noProof/>
                <w:webHidden/>
              </w:rPr>
              <w:fldChar w:fldCharType="begin"/>
            </w:r>
            <w:r>
              <w:rPr>
                <w:noProof/>
                <w:webHidden/>
              </w:rPr>
              <w:instrText xml:space="preserve"> PAGEREF _Toc231350398 \h </w:instrText>
            </w:r>
            <w:r>
              <w:rPr>
                <w:noProof/>
                <w:webHidden/>
              </w:rPr>
            </w:r>
            <w:r>
              <w:rPr>
                <w:noProof/>
                <w:webHidden/>
              </w:rPr>
              <w:fldChar w:fldCharType="separate"/>
            </w:r>
            <w:r>
              <w:rPr>
                <w:noProof/>
                <w:webHidden/>
              </w:rPr>
              <w:t>3621</w:t>
            </w:r>
            <w:r>
              <w:rPr>
                <w:noProof/>
                <w:webHidden/>
              </w:rPr>
              <w:fldChar w:fldCharType="end"/>
            </w:r>
          </w:hyperlink>
        </w:p>
        <w:p w14:paraId="294F48E5" w14:textId="2A4C6629" w:rsidR="004322FE" w:rsidRDefault="004322FE">
          <w:pPr>
            <w:pStyle w:val="TM1"/>
            <w:tabs>
              <w:tab w:val="right" w:leader="dot" w:pos="9112"/>
            </w:tabs>
            <w:rPr>
              <w:noProof/>
            </w:rPr>
          </w:pPr>
          <w:hyperlink w:anchor="_Toc231350399" w:history="1">
            <w:r w:rsidRPr="00AB03D8">
              <w:rPr>
                <w:rStyle w:val="Lienhypertexte"/>
                <w:noProof/>
              </w:rPr>
              <w:t>Conclusion générale</w:t>
            </w:r>
            <w:r>
              <w:rPr>
                <w:noProof/>
                <w:webHidden/>
              </w:rPr>
              <w:tab/>
            </w:r>
            <w:r>
              <w:rPr>
                <w:noProof/>
                <w:webHidden/>
              </w:rPr>
              <w:fldChar w:fldCharType="begin"/>
            </w:r>
            <w:r>
              <w:rPr>
                <w:noProof/>
                <w:webHidden/>
              </w:rPr>
              <w:instrText xml:space="preserve"> PAGEREF _Toc231350399 \h </w:instrText>
            </w:r>
            <w:r>
              <w:rPr>
                <w:noProof/>
                <w:webHidden/>
              </w:rPr>
            </w:r>
            <w:r>
              <w:rPr>
                <w:noProof/>
                <w:webHidden/>
              </w:rPr>
              <w:fldChar w:fldCharType="separate"/>
            </w:r>
            <w:r>
              <w:rPr>
                <w:noProof/>
                <w:webHidden/>
              </w:rPr>
              <w:t>3622</w:t>
            </w:r>
            <w:r>
              <w:rPr>
                <w:noProof/>
                <w:webHidden/>
              </w:rPr>
              <w:fldChar w:fldCharType="end"/>
            </w:r>
          </w:hyperlink>
        </w:p>
        <w:p w14:paraId="61AC3F2C" w14:textId="7780D753" w:rsidR="004322FE" w:rsidRDefault="004322FE">
          <w:pPr>
            <w:pStyle w:val="TM2"/>
            <w:tabs>
              <w:tab w:val="right" w:leader="dot" w:pos="9112"/>
            </w:tabs>
            <w:rPr>
              <w:noProof/>
            </w:rPr>
          </w:pPr>
          <w:hyperlink w:anchor="_Toc231350400" w:history="1">
            <w:r w:rsidRPr="00AB03D8">
              <w:rPr>
                <w:rStyle w:val="Lienhypertexte"/>
                <w:noProof/>
              </w:rPr>
              <w:t>Résumé du projet</w:t>
            </w:r>
            <w:r>
              <w:rPr>
                <w:noProof/>
                <w:webHidden/>
              </w:rPr>
              <w:tab/>
            </w:r>
            <w:r>
              <w:rPr>
                <w:noProof/>
                <w:webHidden/>
              </w:rPr>
              <w:fldChar w:fldCharType="begin"/>
            </w:r>
            <w:r>
              <w:rPr>
                <w:noProof/>
                <w:webHidden/>
              </w:rPr>
              <w:instrText xml:space="preserve"> PAGEREF _Toc231350400 \h </w:instrText>
            </w:r>
            <w:r>
              <w:rPr>
                <w:noProof/>
                <w:webHidden/>
              </w:rPr>
            </w:r>
            <w:r>
              <w:rPr>
                <w:noProof/>
                <w:webHidden/>
              </w:rPr>
              <w:fldChar w:fldCharType="separate"/>
            </w:r>
            <w:r>
              <w:rPr>
                <w:noProof/>
                <w:webHidden/>
              </w:rPr>
              <w:t>3622</w:t>
            </w:r>
            <w:r>
              <w:rPr>
                <w:noProof/>
                <w:webHidden/>
              </w:rPr>
              <w:fldChar w:fldCharType="end"/>
            </w:r>
          </w:hyperlink>
        </w:p>
        <w:p w14:paraId="28006DDA" w14:textId="12413D66" w:rsidR="004322FE" w:rsidRDefault="004322FE">
          <w:pPr>
            <w:pStyle w:val="TM2"/>
            <w:tabs>
              <w:tab w:val="right" w:leader="dot" w:pos="9112"/>
            </w:tabs>
            <w:rPr>
              <w:noProof/>
            </w:rPr>
          </w:pPr>
          <w:hyperlink w:anchor="_Toc231350401" w:history="1">
            <w:r w:rsidRPr="00AB03D8">
              <w:rPr>
                <w:rStyle w:val="Lienhypertexte"/>
                <w:noProof/>
              </w:rPr>
              <w:t>Objectifs atteints</w:t>
            </w:r>
            <w:r>
              <w:rPr>
                <w:noProof/>
                <w:webHidden/>
              </w:rPr>
              <w:tab/>
            </w:r>
            <w:r>
              <w:rPr>
                <w:noProof/>
                <w:webHidden/>
              </w:rPr>
              <w:fldChar w:fldCharType="begin"/>
            </w:r>
            <w:r>
              <w:rPr>
                <w:noProof/>
                <w:webHidden/>
              </w:rPr>
              <w:instrText xml:space="preserve"> PAGEREF _Toc231350401 \h </w:instrText>
            </w:r>
            <w:r>
              <w:rPr>
                <w:noProof/>
                <w:webHidden/>
              </w:rPr>
            </w:r>
            <w:r>
              <w:rPr>
                <w:noProof/>
                <w:webHidden/>
              </w:rPr>
              <w:fldChar w:fldCharType="separate"/>
            </w:r>
            <w:r>
              <w:rPr>
                <w:noProof/>
                <w:webHidden/>
              </w:rPr>
              <w:t>3623</w:t>
            </w:r>
            <w:r>
              <w:rPr>
                <w:noProof/>
                <w:webHidden/>
              </w:rPr>
              <w:fldChar w:fldCharType="end"/>
            </w:r>
          </w:hyperlink>
        </w:p>
        <w:p w14:paraId="33830921" w14:textId="1D014F13" w:rsidR="004322FE" w:rsidRDefault="004322FE">
          <w:pPr>
            <w:pStyle w:val="TM2"/>
            <w:tabs>
              <w:tab w:val="right" w:leader="dot" w:pos="9112"/>
            </w:tabs>
            <w:rPr>
              <w:noProof/>
            </w:rPr>
          </w:pPr>
          <w:hyperlink w:anchor="_Toc231350402" w:history="1">
            <w:r w:rsidRPr="00AB03D8">
              <w:rPr>
                <w:rStyle w:val="Lienhypertexte"/>
                <w:noProof/>
              </w:rPr>
              <w:t>Difficultés rencontrées</w:t>
            </w:r>
            <w:r>
              <w:rPr>
                <w:noProof/>
                <w:webHidden/>
              </w:rPr>
              <w:tab/>
            </w:r>
            <w:r>
              <w:rPr>
                <w:noProof/>
                <w:webHidden/>
              </w:rPr>
              <w:fldChar w:fldCharType="begin"/>
            </w:r>
            <w:r>
              <w:rPr>
                <w:noProof/>
                <w:webHidden/>
              </w:rPr>
              <w:instrText xml:space="preserve"> PAGEREF _Toc231350402 \h </w:instrText>
            </w:r>
            <w:r>
              <w:rPr>
                <w:noProof/>
                <w:webHidden/>
              </w:rPr>
            </w:r>
            <w:r>
              <w:rPr>
                <w:noProof/>
                <w:webHidden/>
              </w:rPr>
              <w:fldChar w:fldCharType="separate"/>
            </w:r>
            <w:r>
              <w:rPr>
                <w:noProof/>
                <w:webHidden/>
              </w:rPr>
              <w:t>3624</w:t>
            </w:r>
            <w:r>
              <w:rPr>
                <w:noProof/>
                <w:webHidden/>
              </w:rPr>
              <w:fldChar w:fldCharType="end"/>
            </w:r>
          </w:hyperlink>
        </w:p>
        <w:p w14:paraId="45021506" w14:textId="6D9575E4" w:rsidR="004322FE" w:rsidRDefault="004322FE">
          <w:pPr>
            <w:pStyle w:val="TM2"/>
            <w:tabs>
              <w:tab w:val="right" w:leader="dot" w:pos="9112"/>
            </w:tabs>
            <w:rPr>
              <w:noProof/>
            </w:rPr>
          </w:pPr>
          <w:hyperlink w:anchor="_Toc231350403" w:history="1">
            <w:r w:rsidRPr="00AB03D8">
              <w:rPr>
                <w:rStyle w:val="Lienhypertexte"/>
                <w:noProof/>
              </w:rPr>
              <w:t>Compétences acquises</w:t>
            </w:r>
            <w:r>
              <w:rPr>
                <w:noProof/>
                <w:webHidden/>
              </w:rPr>
              <w:tab/>
            </w:r>
            <w:r>
              <w:rPr>
                <w:noProof/>
                <w:webHidden/>
              </w:rPr>
              <w:fldChar w:fldCharType="begin"/>
            </w:r>
            <w:r>
              <w:rPr>
                <w:noProof/>
                <w:webHidden/>
              </w:rPr>
              <w:instrText xml:space="preserve"> PAGEREF _Toc231350403 \h </w:instrText>
            </w:r>
            <w:r>
              <w:rPr>
                <w:noProof/>
                <w:webHidden/>
              </w:rPr>
            </w:r>
            <w:r>
              <w:rPr>
                <w:noProof/>
                <w:webHidden/>
              </w:rPr>
              <w:fldChar w:fldCharType="separate"/>
            </w:r>
            <w:r>
              <w:rPr>
                <w:noProof/>
                <w:webHidden/>
              </w:rPr>
              <w:t>3624</w:t>
            </w:r>
            <w:r>
              <w:rPr>
                <w:noProof/>
                <w:webHidden/>
              </w:rPr>
              <w:fldChar w:fldCharType="end"/>
            </w:r>
          </w:hyperlink>
        </w:p>
        <w:p w14:paraId="7BED5F71" w14:textId="246FAD25" w:rsidR="004322FE" w:rsidRDefault="004322FE">
          <w:pPr>
            <w:pStyle w:val="TM2"/>
            <w:tabs>
              <w:tab w:val="right" w:leader="dot" w:pos="9112"/>
            </w:tabs>
            <w:rPr>
              <w:noProof/>
            </w:rPr>
          </w:pPr>
          <w:hyperlink w:anchor="_Toc231350404" w:history="1">
            <w:r w:rsidRPr="00AB03D8">
              <w:rPr>
                <w:rStyle w:val="Lienhypertexte"/>
                <w:noProof/>
              </w:rPr>
              <w:t>Perspectives d’amélioration</w:t>
            </w:r>
            <w:r>
              <w:rPr>
                <w:noProof/>
                <w:webHidden/>
              </w:rPr>
              <w:tab/>
            </w:r>
            <w:r>
              <w:rPr>
                <w:noProof/>
                <w:webHidden/>
              </w:rPr>
              <w:fldChar w:fldCharType="begin"/>
            </w:r>
            <w:r>
              <w:rPr>
                <w:noProof/>
                <w:webHidden/>
              </w:rPr>
              <w:instrText xml:space="preserve"> PAGEREF _Toc231350404 \h </w:instrText>
            </w:r>
            <w:r>
              <w:rPr>
                <w:noProof/>
                <w:webHidden/>
              </w:rPr>
            </w:r>
            <w:r>
              <w:rPr>
                <w:noProof/>
                <w:webHidden/>
              </w:rPr>
              <w:fldChar w:fldCharType="separate"/>
            </w:r>
            <w:r>
              <w:rPr>
                <w:noProof/>
                <w:webHidden/>
              </w:rPr>
              <w:t>3625</w:t>
            </w:r>
            <w:r>
              <w:rPr>
                <w:noProof/>
                <w:webHidden/>
              </w:rPr>
              <w:fldChar w:fldCharType="end"/>
            </w:r>
          </w:hyperlink>
        </w:p>
        <w:p w14:paraId="5C737134" w14:textId="48217BE5" w:rsidR="004322FE" w:rsidRDefault="004322FE">
          <w:pPr>
            <w:pStyle w:val="TM2"/>
            <w:tabs>
              <w:tab w:val="right" w:leader="dot" w:pos="9112"/>
            </w:tabs>
            <w:rPr>
              <w:noProof/>
            </w:rPr>
          </w:pPr>
          <w:hyperlink w:anchor="_Toc231350405" w:history="1">
            <w:r w:rsidRPr="00AB03D8">
              <w:rPr>
                <w:rStyle w:val="Lienhypertexte"/>
                <w:noProof/>
              </w:rPr>
              <w:t>Mot de clôture</w:t>
            </w:r>
            <w:r>
              <w:rPr>
                <w:noProof/>
                <w:webHidden/>
              </w:rPr>
              <w:tab/>
            </w:r>
            <w:r>
              <w:rPr>
                <w:noProof/>
                <w:webHidden/>
              </w:rPr>
              <w:fldChar w:fldCharType="begin"/>
            </w:r>
            <w:r>
              <w:rPr>
                <w:noProof/>
                <w:webHidden/>
              </w:rPr>
              <w:instrText xml:space="preserve"> PAGEREF _Toc231350405 \h </w:instrText>
            </w:r>
            <w:r>
              <w:rPr>
                <w:noProof/>
                <w:webHidden/>
              </w:rPr>
            </w:r>
            <w:r>
              <w:rPr>
                <w:noProof/>
                <w:webHidden/>
              </w:rPr>
              <w:fldChar w:fldCharType="separate"/>
            </w:r>
            <w:r>
              <w:rPr>
                <w:noProof/>
                <w:webHidden/>
              </w:rPr>
              <w:t>3626</w:t>
            </w:r>
            <w:r>
              <w:rPr>
                <w:noProof/>
                <w:webHidden/>
              </w:rPr>
              <w:fldChar w:fldCharType="end"/>
            </w:r>
          </w:hyperlink>
        </w:p>
        <w:p w14:paraId="53CABB2B" w14:textId="1BF2E7D6" w:rsidR="004322FE" w:rsidRDefault="004322FE">
          <w:pPr>
            <w:pStyle w:val="TM1"/>
            <w:tabs>
              <w:tab w:val="right" w:leader="dot" w:pos="9112"/>
            </w:tabs>
            <w:rPr>
              <w:noProof/>
            </w:rPr>
          </w:pPr>
          <w:hyperlink w:anchor="_Toc231350406" w:history="1">
            <w:r w:rsidRPr="00AB03D8">
              <w:rPr>
                <w:rStyle w:val="Lienhypertexte"/>
                <w:noProof/>
              </w:rPr>
              <w:t>Annexes</w:t>
            </w:r>
            <w:r>
              <w:rPr>
                <w:noProof/>
                <w:webHidden/>
              </w:rPr>
              <w:tab/>
            </w:r>
            <w:r>
              <w:rPr>
                <w:noProof/>
                <w:webHidden/>
              </w:rPr>
              <w:fldChar w:fldCharType="begin"/>
            </w:r>
            <w:r>
              <w:rPr>
                <w:noProof/>
                <w:webHidden/>
              </w:rPr>
              <w:instrText xml:space="preserve"> PAGEREF _Toc231350406 \h </w:instrText>
            </w:r>
            <w:r>
              <w:rPr>
                <w:noProof/>
                <w:webHidden/>
              </w:rPr>
            </w:r>
            <w:r>
              <w:rPr>
                <w:noProof/>
                <w:webHidden/>
              </w:rPr>
              <w:fldChar w:fldCharType="separate"/>
            </w:r>
            <w:r>
              <w:rPr>
                <w:noProof/>
                <w:webHidden/>
              </w:rPr>
              <w:t>3626</w:t>
            </w:r>
            <w:r>
              <w:rPr>
                <w:noProof/>
                <w:webHidden/>
              </w:rPr>
              <w:fldChar w:fldCharType="end"/>
            </w:r>
          </w:hyperlink>
        </w:p>
        <w:p w14:paraId="237B5450" w14:textId="431D74DF" w:rsidR="004322FE" w:rsidRDefault="004322FE">
          <w:pPr>
            <w:pStyle w:val="TM2"/>
            <w:tabs>
              <w:tab w:val="right" w:leader="dot" w:pos="9112"/>
            </w:tabs>
            <w:rPr>
              <w:noProof/>
            </w:rPr>
          </w:pPr>
          <w:hyperlink w:anchor="_Toc231350407" w:history="1">
            <w:r w:rsidRPr="00AB03D8">
              <w:rPr>
                <w:rStyle w:val="Lienhypertexte"/>
                <w:noProof/>
              </w:rPr>
              <w:t>Annexe A — Scripts SQL (extraits)</w:t>
            </w:r>
            <w:r>
              <w:rPr>
                <w:noProof/>
                <w:webHidden/>
              </w:rPr>
              <w:tab/>
            </w:r>
            <w:r>
              <w:rPr>
                <w:noProof/>
                <w:webHidden/>
              </w:rPr>
              <w:fldChar w:fldCharType="begin"/>
            </w:r>
            <w:r>
              <w:rPr>
                <w:noProof/>
                <w:webHidden/>
              </w:rPr>
              <w:instrText xml:space="preserve"> PAGEREF _Toc231350407 \h </w:instrText>
            </w:r>
            <w:r>
              <w:rPr>
                <w:noProof/>
                <w:webHidden/>
              </w:rPr>
            </w:r>
            <w:r>
              <w:rPr>
                <w:noProof/>
                <w:webHidden/>
              </w:rPr>
              <w:fldChar w:fldCharType="separate"/>
            </w:r>
            <w:r>
              <w:rPr>
                <w:noProof/>
                <w:webHidden/>
              </w:rPr>
              <w:t>3626</w:t>
            </w:r>
            <w:r>
              <w:rPr>
                <w:noProof/>
                <w:webHidden/>
              </w:rPr>
              <w:fldChar w:fldCharType="end"/>
            </w:r>
          </w:hyperlink>
        </w:p>
        <w:p w14:paraId="4D5E45EC" w14:textId="56CF79BE" w:rsidR="004322FE" w:rsidRDefault="004322FE">
          <w:pPr>
            <w:pStyle w:val="TM2"/>
            <w:tabs>
              <w:tab w:val="right" w:leader="dot" w:pos="9112"/>
            </w:tabs>
            <w:rPr>
              <w:noProof/>
            </w:rPr>
          </w:pPr>
          <w:hyperlink w:anchor="_Toc231350408" w:history="1">
            <w:r w:rsidRPr="00AB03D8">
              <w:rPr>
                <w:rStyle w:val="Lienhypertexte"/>
                <w:noProof/>
              </w:rPr>
              <w:t>Annexe B — Routes API (récapitulatif)</w:t>
            </w:r>
            <w:r>
              <w:rPr>
                <w:noProof/>
                <w:webHidden/>
              </w:rPr>
              <w:tab/>
            </w:r>
            <w:r>
              <w:rPr>
                <w:noProof/>
                <w:webHidden/>
              </w:rPr>
              <w:fldChar w:fldCharType="begin"/>
            </w:r>
            <w:r>
              <w:rPr>
                <w:noProof/>
                <w:webHidden/>
              </w:rPr>
              <w:instrText xml:space="preserve"> PAGEREF _Toc231350408 \h </w:instrText>
            </w:r>
            <w:r>
              <w:rPr>
                <w:noProof/>
                <w:webHidden/>
              </w:rPr>
            </w:r>
            <w:r>
              <w:rPr>
                <w:noProof/>
                <w:webHidden/>
              </w:rPr>
              <w:fldChar w:fldCharType="separate"/>
            </w:r>
            <w:r>
              <w:rPr>
                <w:noProof/>
                <w:webHidden/>
              </w:rPr>
              <w:t>3628</w:t>
            </w:r>
            <w:r>
              <w:rPr>
                <w:noProof/>
                <w:webHidden/>
              </w:rPr>
              <w:fldChar w:fldCharType="end"/>
            </w:r>
          </w:hyperlink>
        </w:p>
        <w:p w14:paraId="34AD45CD" w14:textId="3BE7894C" w:rsidR="004322FE" w:rsidRDefault="004322FE">
          <w:pPr>
            <w:pStyle w:val="TM2"/>
            <w:tabs>
              <w:tab w:val="right" w:leader="dot" w:pos="9112"/>
            </w:tabs>
            <w:rPr>
              <w:noProof/>
            </w:rPr>
          </w:pPr>
          <w:hyperlink w:anchor="_Toc231350409" w:history="1">
            <w:r w:rsidRPr="00AB03D8">
              <w:rPr>
                <w:rStyle w:val="Lienhypertexte"/>
                <w:noProof/>
              </w:rPr>
              <w:t>Annexe C — Structure du projet</w:t>
            </w:r>
            <w:r>
              <w:rPr>
                <w:noProof/>
                <w:webHidden/>
              </w:rPr>
              <w:tab/>
            </w:r>
            <w:r>
              <w:rPr>
                <w:noProof/>
                <w:webHidden/>
              </w:rPr>
              <w:fldChar w:fldCharType="begin"/>
            </w:r>
            <w:r>
              <w:rPr>
                <w:noProof/>
                <w:webHidden/>
              </w:rPr>
              <w:instrText xml:space="preserve"> PAGEREF _Toc231350409 \h </w:instrText>
            </w:r>
            <w:r>
              <w:rPr>
                <w:noProof/>
                <w:webHidden/>
              </w:rPr>
            </w:r>
            <w:r>
              <w:rPr>
                <w:noProof/>
                <w:webHidden/>
              </w:rPr>
              <w:fldChar w:fldCharType="separate"/>
            </w:r>
            <w:r>
              <w:rPr>
                <w:noProof/>
                <w:webHidden/>
              </w:rPr>
              <w:t>3629</w:t>
            </w:r>
            <w:r>
              <w:rPr>
                <w:noProof/>
                <w:webHidden/>
              </w:rPr>
              <w:fldChar w:fldCharType="end"/>
            </w:r>
          </w:hyperlink>
        </w:p>
        <w:p w14:paraId="765BA5DB" w14:textId="3A6E5885" w:rsidR="004322FE" w:rsidRDefault="004322FE">
          <w:pPr>
            <w:pStyle w:val="TM2"/>
            <w:tabs>
              <w:tab w:val="right" w:leader="dot" w:pos="9112"/>
            </w:tabs>
            <w:rPr>
              <w:noProof/>
            </w:rPr>
          </w:pPr>
          <w:hyperlink w:anchor="_Toc231350410" w:history="1">
            <w:r w:rsidRPr="00AB03D8">
              <w:rPr>
                <w:rStyle w:val="Lienhypertexte"/>
                <w:noProof/>
              </w:rPr>
              <w:t>Annexe D — Configuration Docker (extrait)</w:t>
            </w:r>
            <w:r>
              <w:rPr>
                <w:noProof/>
                <w:webHidden/>
              </w:rPr>
              <w:tab/>
            </w:r>
            <w:r>
              <w:rPr>
                <w:noProof/>
                <w:webHidden/>
              </w:rPr>
              <w:fldChar w:fldCharType="begin"/>
            </w:r>
            <w:r>
              <w:rPr>
                <w:noProof/>
                <w:webHidden/>
              </w:rPr>
              <w:instrText xml:space="preserve"> PAGEREF _Toc231350410 \h </w:instrText>
            </w:r>
            <w:r>
              <w:rPr>
                <w:noProof/>
                <w:webHidden/>
              </w:rPr>
            </w:r>
            <w:r>
              <w:rPr>
                <w:noProof/>
                <w:webHidden/>
              </w:rPr>
              <w:fldChar w:fldCharType="separate"/>
            </w:r>
            <w:r>
              <w:rPr>
                <w:noProof/>
                <w:webHidden/>
              </w:rPr>
              <w:t>3630</w:t>
            </w:r>
            <w:r>
              <w:rPr>
                <w:noProof/>
                <w:webHidden/>
              </w:rPr>
              <w:fldChar w:fldCharType="end"/>
            </w:r>
          </w:hyperlink>
        </w:p>
        <w:p w14:paraId="34F6C157" w14:textId="543DC515" w:rsidR="004322FE" w:rsidRDefault="004322FE">
          <w:pPr>
            <w:pStyle w:val="TM2"/>
            <w:tabs>
              <w:tab w:val="right" w:leader="dot" w:pos="9112"/>
            </w:tabs>
            <w:rPr>
              <w:noProof/>
            </w:rPr>
          </w:pPr>
          <w:hyperlink w:anchor="_Toc231350411" w:history="1">
            <w:r w:rsidRPr="00AB03D8">
              <w:rPr>
                <w:rStyle w:val="Lienhypertexte"/>
                <w:noProof/>
              </w:rPr>
              <w:t>Annexe E — Glossaire</w:t>
            </w:r>
            <w:r>
              <w:rPr>
                <w:noProof/>
                <w:webHidden/>
              </w:rPr>
              <w:tab/>
            </w:r>
            <w:r>
              <w:rPr>
                <w:noProof/>
                <w:webHidden/>
              </w:rPr>
              <w:fldChar w:fldCharType="begin"/>
            </w:r>
            <w:r>
              <w:rPr>
                <w:noProof/>
                <w:webHidden/>
              </w:rPr>
              <w:instrText xml:space="preserve"> PAGEREF _Toc231350411 \h </w:instrText>
            </w:r>
            <w:r>
              <w:rPr>
                <w:noProof/>
                <w:webHidden/>
              </w:rPr>
            </w:r>
            <w:r>
              <w:rPr>
                <w:noProof/>
                <w:webHidden/>
              </w:rPr>
              <w:fldChar w:fldCharType="separate"/>
            </w:r>
            <w:r>
              <w:rPr>
                <w:noProof/>
                <w:webHidden/>
              </w:rPr>
              <w:t>3631</w:t>
            </w:r>
            <w:r>
              <w:rPr>
                <w:noProof/>
                <w:webHidden/>
              </w:rPr>
              <w:fldChar w:fldCharType="end"/>
            </w:r>
          </w:hyperlink>
        </w:p>
        <w:p w14:paraId="7963E6F7" w14:textId="08492DD3" w:rsidR="004322FE" w:rsidRDefault="004322FE">
          <w:pPr>
            <w:pStyle w:val="TM1"/>
            <w:tabs>
              <w:tab w:val="right" w:leader="dot" w:pos="9112"/>
            </w:tabs>
            <w:rPr>
              <w:noProof/>
            </w:rPr>
          </w:pPr>
          <w:hyperlink w:anchor="_Toc231350412" w:history="1">
            <w:r w:rsidRPr="00AB03D8">
              <w:rPr>
                <w:rStyle w:val="Lienhypertexte"/>
                <w:noProof/>
              </w:rPr>
              <w:t>Bibliographie / Webographie</w:t>
            </w:r>
            <w:r>
              <w:rPr>
                <w:noProof/>
                <w:webHidden/>
              </w:rPr>
              <w:tab/>
            </w:r>
            <w:r>
              <w:rPr>
                <w:noProof/>
                <w:webHidden/>
              </w:rPr>
              <w:fldChar w:fldCharType="begin"/>
            </w:r>
            <w:r>
              <w:rPr>
                <w:noProof/>
                <w:webHidden/>
              </w:rPr>
              <w:instrText xml:space="preserve"> PAGEREF _Toc231350412 \h </w:instrText>
            </w:r>
            <w:r>
              <w:rPr>
                <w:noProof/>
                <w:webHidden/>
              </w:rPr>
            </w:r>
            <w:r>
              <w:rPr>
                <w:noProof/>
                <w:webHidden/>
              </w:rPr>
              <w:fldChar w:fldCharType="separate"/>
            </w:r>
            <w:r>
              <w:rPr>
                <w:noProof/>
                <w:webHidden/>
              </w:rPr>
              <w:t>3633</w:t>
            </w:r>
            <w:r>
              <w:rPr>
                <w:noProof/>
                <w:webHidden/>
              </w:rPr>
              <w:fldChar w:fldCharType="end"/>
            </w:r>
          </w:hyperlink>
        </w:p>
        <w:p w14:paraId="08A0930F" w14:textId="77777777" w:rsidR="00302565" w:rsidRDefault="00000000">
          <w:r>
            <w:fldChar w:fldCharType="end"/>
          </w:r>
        </w:p>
      </w:sdtContent>
    </w:sdt>
    <w:p w14:paraId="13366DB6" w14:textId="77777777" w:rsidR="00302565" w:rsidRPr="004322FE" w:rsidRDefault="00000000">
      <w:pPr>
        <w:pStyle w:val="Titre1"/>
        <w:rPr>
          <w:lang w:val="fr-FR"/>
        </w:rPr>
      </w:pPr>
      <w:bookmarkStart w:id="0" w:name="république-tunisienne"/>
      <w:bookmarkStart w:id="1" w:name="_Toc231350341"/>
      <w:r w:rsidRPr="004322FE">
        <w:rPr>
          <w:lang w:val="fr-FR"/>
        </w:rPr>
        <w:t>RÉPUBLIQUE TUNISIENNE</w:t>
      </w:r>
      <w:bookmarkEnd w:id="1"/>
    </w:p>
    <w:p w14:paraId="2A1B88A1" w14:textId="77777777" w:rsidR="00302565" w:rsidRPr="004322FE" w:rsidRDefault="00000000">
      <w:pPr>
        <w:pStyle w:val="Titre3"/>
        <w:rPr>
          <w:lang w:val="fr-FR"/>
        </w:rPr>
      </w:pPr>
      <w:bookmarkStart w:id="2" w:name="Xa8ab8ef38aba0f60bb916f1276ad935a9e18af5"/>
      <w:bookmarkStart w:id="3" w:name="_Toc231350342"/>
      <w:r w:rsidRPr="004322FE">
        <w:rPr>
          <w:lang w:val="fr-FR"/>
        </w:rPr>
        <w:t>Ministère de l’Enseignement Supérieur et de la Recherche Scientifique</w:t>
      </w:r>
      <w:bookmarkEnd w:id="3"/>
    </w:p>
    <w:p w14:paraId="7D555416" w14:textId="77777777" w:rsidR="00302565" w:rsidRDefault="00000000">
      <w:pPr>
        <w:pStyle w:val="Titre3"/>
      </w:pPr>
      <w:bookmarkStart w:id="4" w:name="X96560650228a5c3323093b1dffc71035c0da441"/>
      <w:bookmarkStart w:id="5" w:name="_Toc231350343"/>
      <w:bookmarkEnd w:id="2"/>
      <w:r>
        <w:t>Institut Supérieur des Études Technologiques de Mahdia (ISET Mahdia)</w:t>
      </w:r>
      <w:bookmarkEnd w:id="5"/>
    </w:p>
    <w:p w14:paraId="4D87DAC2" w14:textId="77777777" w:rsidR="00302565" w:rsidRDefault="00000000">
      <w:pPr>
        <w:pStyle w:val="Titre3"/>
      </w:pPr>
      <w:bookmarkStart w:id="6" w:name="X7727100aeed6fcba8597a2961324cbb0ccb9aa3"/>
      <w:bookmarkStart w:id="7" w:name="_Toc231350344"/>
      <w:bookmarkEnd w:id="4"/>
      <w:r>
        <w:t>Département Technologies de l’Informatique</w:t>
      </w:r>
      <w:bookmarkEnd w:id="7"/>
    </w:p>
    <w:p w14:paraId="6FE02D99" w14:textId="77777777" w:rsidR="00302565" w:rsidRDefault="00000000">
      <w:r>
        <w:pict w14:anchorId="1FFC7FD1">
          <v:rect id="_x0000_i1025" style="width:0;height:1.5pt" o:hralign="center" o:hrstd="t" o:hr="t"/>
        </w:pict>
      </w:r>
    </w:p>
    <w:p w14:paraId="064240B8" w14:textId="77777777" w:rsidR="00302565" w:rsidRDefault="00000000">
      <w:pPr>
        <w:pStyle w:val="Titre2"/>
      </w:pPr>
      <w:bookmarkStart w:id="8" w:name="projet-de-fin-détudes"/>
      <w:bookmarkStart w:id="9" w:name="_Toc231350345"/>
      <w:bookmarkEnd w:id="6"/>
      <w:r>
        <w:lastRenderedPageBreak/>
        <w:t>PROJET DE FIN D’ÉTUDES</w:t>
      </w:r>
      <w:bookmarkEnd w:id="9"/>
    </w:p>
    <w:p w14:paraId="36B98951" w14:textId="77777777" w:rsidR="00302565" w:rsidRDefault="00000000">
      <w:pPr>
        <w:pStyle w:val="Titre3"/>
      </w:pPr>
      <w:bookmarkStart w:id="10" w:name="X744ad6177312b91e5c7fff0d27e312b7d19db72"/>
      <w:bookmarkStart w:id="11" w:name="_Toc231350346"/>
      <w:r>
        <w:t>En vue de l’obtention de la Licence Appliquée en Réseaux et Services Informatiques (RSI)</w:t>
      </w:r>
      <w:bookmarkEnd w:id="11"/>
    </w:p>
    <w:p w14:paraId="06D5C44B" w14:textId="77777777" w:rsidR="00302565" w:rsidRDefault="00000000">
      <w:pPr>
        <w:pStyle w:val="Titre1"/>
      </w:pPr>
      <w:bookmarkStart w:id="12" w:name="X8a67dbad7cd861ba43033fdbbdb5507ec159a9d"/>
      <w:bookmarkStart w:id="13" w:name="_Toc231350347"/>
      <w:bookmarkEnd w:id="0"/>
      <w:bookmarkEnd w:id="8"/>
      <w:bookmarkEnd w:id="10"/>
      <w:r>
        <w:t>Conception et Développement d’une Plateforme NOC Intelligente pour la Supervision Réseau</w:t>
      </w:r>
      <w:bookmarkEnd w:id="13"/>
    </w:p>
    <w:p w14:paraId="51D818E2" w14:textId="77777777" w:rsidR="00302565" w:rsidRDefault="00000000">
      <w:r>
        <w:rPr>
          <w:b/>
          <w:bCs/>
        </w:rPr>
        <w:t>basée sur Flask, React, PostgreSQL/PostGIS, Leaflet, IoT et Isolation Forest</w:t>
      </w:r>
    </w:p>
    <w:p w14:paraId="6A3F734F" w14:textId="77777777" w:rsidR="00302565" w:rsidRDefault="00000000">
      <w:r>
        <w:pict w14:anchorId="34C030A5">
          <v:rect id="_x0000_i1832" style="width:0;height:1.5pt" o:hralign="center" o:hrstd="t" o:hr="t"/>
        </w:pict>
      </w:r>
    </w:p>
    <w:p w14:paraId="1F379C68" w14:textId="77777777" w:rsidR="00302565" w:rsidRDefault="00000000">
      <w:r>
        <w:rPr>
          <w:b/>
          <w:bCs/>
        </w:rPr>
        <w:t>Élaboré par :</w:t>
      </w:r>
      <w:r>
        <w:t xml:space="preserve"> Malek Maadi &amp; Abir Said</w:t>
      </w:r>
    </w:p>
    <w:p w14:paraId="3377FB2D" w14:textId="77777777" w:rsidR="00302565" w:rsidRDefault="00000000">
      <w:pPr>
        <w:pStyle w:val="Corpsdetexte"/>
      </w:pPr>
      <w:r>
        <w:rPr>
          <w:b/>
          <w:bCs/>
        </w:rPr>
        <w:t>Encadré par :</w:t>
      </w:r>
      <w:r>
        <w:t xml:space="preserve"> - Encadrant académique : </w:t>
      </w:r>
      <w:r>
        <w:rPr>
          <w:i/>
          <w:iCs/>
        </w:rPr>
        <w:t>[Nom de l’enseignant encadrant]</w:t>
      </w:r>
      <w:r>
        <w:t xml:space="preserve"> - Encadrant professionnel : </w:t>
      </w:r>
      <w:r>
        <w:rPr>
          <w:i/>
          <w:iCs/>
        </w:rPr>
        <w:t>[Nom de l’encadrant — Tunisie Télécom, Centre de Mahdia]</w:t>
      </w:r>
    </w:p>
    <w:p w14:paraId="1CEBCC6F" w14:textId="77777777" w:rsidR="00302565" w:rsidRDefault="00000000">
      <w:pPr>
        <w:pStyle w:val="Corpsdetexte"/>
      </w:pPr>
      <w:r>
        <w:rPr>
          <w:b/>
          <w:bCs/>
        </w:rPr>
        <w:t>Organisme d’accueil :</w:t>
      </w:r>
      <w:r>
        <w:t xml:space="preserve"> Tunisie Télécom — Centre de Mahdia</w:t>
      </w:r>
    </w:p>
    <w:p w14:paraId="1D0E850F" w14:textId="77777777" w:rsidR="00302565" w:rsidRDefault="00000000">
      <w:pPr>
        <w:pStyle w:val="Corpsdetexte"/>
      </w:pPr>
      <w:r>
        <w:rPr>
          <w:b/>
          <w:bCs/>
        </w:rPr>
        <w:t>Année universitaire :</w:t>
      </w:r>
      <w:r>
        <w:t xml:space="preserve"> 2025 – 2026</w:t>
      </w:r>
    </w:p>
    <w:p w14:paraId="511355E8" w14:textId="77777777" w:rsidR="00302565" w:rsidRDefault="00000000">
      <w:r>
        <w:t>[CAPTURE : logo ISET Mahdia en haut de page] — [CAPTURE : logo Tunisie Télécom en bas de page]</w:t>
      </w:r>
    </w:p>
    <w:tbl>
      <w:tblPr>
        <w:tblW w:w="5000" w:type="pct"/>
        <w:tblLayout w:type="fixed"/>
        <w:tblLook w:val="0020" w:firstRow="1" w:lastRow="0" w:firstColumn="0" w:lastColumn="0" w:noHBand="0" w:noVBand="0"/>
      </w:tblPr>
      <w:tblGrid>
        <w:gridCol w:w="9338"/>
      </w:tblGrid>
      <w:tr w:rsidR="00302565" w14:paraId="67F120B7" w14:textId="77777777" w:rsidTr="004322FE">
        <w:trPr>
          <w:tblHeader/>
        </w:trPr>
        <w:tc>
          <w:tcPr>
            <w:tcW w:w="9464" w:type="dxa"/>
          </w:tcPr>
          <w:p w14:paraId="6DD38DBB" w14:textId="77777777" w:rsidR="00302565" w:rsidRDefault="00000000">
            <w:r>
              <w:t>## Dédicaces</w:t>
            </w:r>
          </w:p>
        </w:tc>
      </w:tr>
      <w:tr w:rsidR="00302565" w14:paraId="744FE69D" w14:textId="77777777" w:rsidTr="004322FE">
        <w:tc>
          <w:tcPr>
            <w:tcW w:w="9464" w:type="dxa"/>
          </w:tcPr>
          <w:p w14:paraId="2880E7F8" w14:textId="77777777" w:rsidR="00302565" w:rsidRDefault="00000000">
            <w:r>
              <w:t>## Remerciements</w:t>
            </w:r>
          </w:p>
        </w:tc>
      </w:tr>
      <w:tr w:rsidR="00302565" w14:paraId="4AC6AFBD" w14:textId="77777777" w:rsidTr="004322FE">
        <w:tc>
          <w:tcPr>
            <w:tcW w:w="9464" w:type="dxa"/>
          </w:tcPr>
          <w:p w14:paraId="384F06DA" w14:textId="77777777" w:rsidR="00302565" w:rsidRDefault="00000000">
            <w:r>
              <w:t>Au terme de ce projet de fin d’études, je tiens à exprimer ma profonde gratitude à toutes les personnes qui ont contribué, de près ou de loin, à la réussite de ce travail.</w:t>
            </w:r>
          </w:p>
        </w:tc>
      </w:tr>
      <w:tr w:rsidR="00302565" w14:paraId="0AA190C1" w14:textId="77777777" w:rsidTr="004322FE">
        <w:tc>
          <w:tcPr>
            <w:tcW w:w="9464" w:type="dxa"/>
          </w:tcPr>
          <w:p w14:paraId="4350B7A2" w14:textId="77777777" w:rsidR="00302565" w:rsidRDefault="00000000">
            <w:r>
              <w:t xml:space="preserve">Je remercie tout d’abord mon encadrant académique, </w:t>
            </w:r>
            <w:r>
              <w:rPr>
                <w:i/>
                <w:iCs/>
              </w:rPr>
              <w:t>[Nom]</w:t>
            </w:r>
            <w:r>
              <w:t>, pour ses conseils précieux, sa disponibilité et la rigueur qu’il m’a transmise tout au long de ce projet.</w:t>
            </w:r>
          </w:p>
        </w:tc>
      </w:tr>
      <w:tr w:rsidR="00302565" w14:paraId="389013CF" w14:textId="77777777" w:rsidTr="004322FE">
        <w:tc>
          <w:tcPr>
            <w:tcW w:w="9464" w:type="dxa"/>
          </w:tcPr>
          <w:p w14:paraId="733AF9DA" w14:textId="77777777" w:rsidR="00302565" w:rsidRDefault="00000000">
            <w:r>
              <w:t xml:space="preserve">Je remercie également mon encadrant professionnel au sein du centre de Tunisie Télécom de Mahdia, </w:t>
            </w:r>
            <w:r>
              <w:rPr>
                <w:i/>
                <w:iCs/>
              </w:rPr>
              <w:t>[Nom]</w:t>
            </w:r>
            <w:r>
              <w:t>, pour son accueil, son accompagnement et le partage de son expérience du terrain.</w:t>
            </w:r>
          </w:p>
        </w:tc>
      </w:tr>
      <w:tr w:rsidR="00302565" w14:paraId="72D0AD32" w14:textId="77777777" w:rsidTr="004322FE">
        <w:tc>
          <w:tcPr>
            <w:tcW w:w="9464" w:type="dxa"/>
          </w:tcPr>
          <w:p w14:paraId="0A54D088" w14:textId="77777777" w:rsidR="00302565" w:rsidRDefault="00000000">
            <w:r>
              <w:t xml:space="preserve">Mes remerciements s’adressent aussi à l’ensemble du corps enseignant du département Technologies de l’Informatique de l’ISET Mahdia, pour la qualité de la formation reçue durant </w:t>
            </w:r>
            <w:r>
              <w:lastRenderedPageBreak/>
              <w:t>ces trois années.</w:t>
            </w:r>
          </w:p>
        </w:tc>
      </w:tr>
      <w:tr w:rsidR="00302565" w14:paraId="4486C642" w14:textId="77777777" w:rsidTr="004322FE">
        <w:tc>
          <w:tcPr>
            <w:tcW w:w="9464" w:type="dxa"/>
          </w:tcPr>
          <w:p w14:paraId="4A91556B" w14:textId="77777777" w:rsidR="00302565" w:rsidRDefault="00000000">
            <w:r>
              <w:lastRenderedPageBreak/>
              <w:t>Enfin, je tiens à remercier les membres du jury qui me font l’honneur d’évaluer ce travail.</w:t>
            </w:r>
          </w:p>
        </w:tc>
      </w:tr>
    </w:tbl>
    <w:p w14:paraId="0170AA65" w14:textId="77777777" w:rsidR="00302565" w:rsidRDefault="00000000">
      <w:pPr>
        <w:pStyle w:val="Titre2"/>
      </w:pPr>
      <w:bookmarkStart w:id="14" w:name="résumé"/>
      <w:bookmarkStart w:id="15" w:name="_Toc231350348"/>
      <w:r>
        <w:t>Résumé</w:t>
      </w:r>
      <w:bookmarkEnd w:id="15"/>
    </w:p>
    <w:p w14:paraId="5A45A50E" w14:textId="77777777" w:rsidR="00302565" w:rsidRDefault="00000000">
      <w:r>
        <w:t xml:space="preserve">Ce projet de fin d’études porte sur la conception et le développement d’une plateforme de supervision réseau intelligente, inspirée du fonctionnement d’un centre </w:t>
      </w:r>
      <w:r>
        <w:rPr>
          <w:b/>
          <w:bCs/>
        </w:rPr>
        <w:t>NOC</w:t>
      </w:r>
      <w:r>
        <w:t xml:space="preserve"> (Network Operations Center). L’objectif est de superviser en temps réel un parc de </w:t>
      </w:r>
      <w:r>
        <w:rPr>
          <w:b/>
          <w:bCs/>
        </w:rPr>
        <w:t>121 antennes</w:t>
      </w:r>
      <w:r>
        <w:t xml:space="preserve"> réparties sur </w:t>
      </w:r>
      <w:r>
        <w:rPr>
          <w:b/>
          <w:bCs/>
        </w:rPr>
        <w:t>9 zones</w:t>
      </w:r>
      <w:r>
        <w:t xml:space="preserve"> de la région de Mahdia, en combinant une cartographie géographique interactive, un tableau de bord d’indicateurs et un module d’intelligence artificielle de détection d’anomalies.</w:t>
      </w:r>
    </w:p>
    <w:p w14:paraId="3CD9E50D" w14:textId="77777777" w:rsidR="00302565" w:rsidRDefault="00000000">
      <w:pPr>
        <w:pStyle w:val="Corpsdetexte"/>
      </w:pPr>
      <w:r>
        <w:t xml:space="preserve">La solution repose sur une architecture </w:t>
      </w:r>
      <w:r>
        <w:rPr>
          <w:b/>
          <w:bCs/>
        </w:rPr>
        <w:t>client-serveur</w:t>
      </w:r>
      <w:r>
        <w:t xml:space="preserve"> moderne : une API </w:t>
      </w:r>
      <w:r>
        <w:rPr>
          <w:b/>
          <w:bCs/>
        </w:rPr>
        <w:t>Flask</w:t>
      </w:r>
      <w:r>
        <w:t xml:space="preserve"> sécurisée par </w:t>
      </w:r>
      <w:r>
        <w:rPr>
          <w:b/>
          <w:bCs/>
        </w:rPr>
        <w:t>JWT</w:t>
      </w:r>
      <w:r>
        <w:t xml:space="preserve">, une base de données </w:t>
      </w:r>
      <w:r>
        <w:rPr>
          <w:b/>
          <w:bCs/>
        </w:rPr>
        <w:t>PostgreSQL</w:t>
      </w:r>
      <w:r>
        <w:t xml:space="preserve"> étendue par </w:t>
      </w:r>
      <w:r>
        <w:rPr>
          <w:b/>
          <w:bCs/>
        </w:rPr>
        <w:t>PostGIS</w:t>
      </w:r>
      <w:r>
        <w:t xml:space="preserve"> pour la dimension géographique, un frontend </w:t>
      </w:r>
      <w:r>
        <w:rPr>
          <w:b/>
          <w:bCs/>
        </w:rPr>
        <w:t>React</w:t>
      </w:r>
      <w:r>
        <w:t xml:space="preserve"> avec cartographie </w:t>
      </w:r>
      <w:r>
        <w:rPr>
          <w:b/>
          <w:bCs/>
        </w:rPr>
        <w:t>Leaflet/OpenStreetMap</w:t>
      </w:r>
      <w:r>
        <w:t xml:space="preserve"> et graphiques </w:t>
      </w:r>
      <w:r>
        <w:rPr>
          <w:b/>
          <w:bCs/>
        </w:rPr>
        <w:t>Recharts</w:t>
      </w:r>
      <w:r>
        <w:t xml:space="preserve">, ainsi qu’un moteur d’intelligence artificielle non supervisé fondé sur l’algorithme </w:t>
      </w:r>
      <w:r>
        <w:rPr>
          <w:b/>
          <w:bCs/>
        </w:rPr>
        <w:t>Isolation Forest</w:t>
      </w:r>
      <w:r>
        <w:t xml:space="preserve"> (bibliothèque Scikit-Learn). Un volet </w:t>
      </w:r>
      <w:r>
        <w:rPr>
          <w:b/>
          <w:bCs/>
        </w:rPr>
        <w:t>IoT</w:t>
      </w:r>
      <w:r>
        <w:t xml:space="preserve"> (capteur DHT11 sur carte Arduino) et un simulateur alimentent la plateforme en mesures réalistes. L’ensemble est conteneurisé avec </w:t>
      </w:r>
      <w:r>
        <w:rPr>
          <w:b/>
          <w:bCs/>
        </w:rPr>
        <w:t>Docker</w:t>
      </w:r>
      <w:r>
        <w:t xml:space="preserve"> et orchestré par </w:t>
      </w:r>
      <w:r>
        <w:rPr>
          <w:b/>
          <w:bCs/>
        </w:rPr>
        <w:t>Docker Compose</w:t>
      </w:r>
      <w:r>
        <w:t>.</w:t>
      </w:r>
    </w:p>
    <w:p w14:paraId="0E34F64C" w14:textId="77777777" w:rsidR="00302565" w:rsidRDefault="00000000">
      <w:pPr>
        <w:pStyle w:val="Corpsdetexte"/>
      </w:pPr>
      <w:r>
        <w:t xml:space="preserve">Le projet a été conduit selon la méthodologie agile </w:t>
      </w:r>
      <w:r>
        <w:rPr>
          <w:b/>
          <w:bCs/>
        </w:rPr>
        <w:t>Scrum</w:t>
      </w:r>
      <w:r>
        <w:t xml:space="preserve">, organisée en quatre sprints, et modélisé à l’aide du langage </w:t>
      </w:r>
      <w:r>
        <w:rPr>
          <w:b/>
          <w:bCs/>
        </w:rPr>
        <w:t>UML</w:t>
      </w:r>
      <w:r>
        <w:t>.</w:t>
      </w:r>
    </w:p>
    <w:p w14:paraId="20D97B88" w14:textId="77777777" w:rsidR="00302565" w:rsidRDefault="00000000">
      <w:pPr>
        <w:pStyle w:val="Corpsdetexte"/>
      </w:pPr>
      <w:r>
        <w:rPr>
          <w:b/>
          <w:bCs/>
        </w:rPr>
        <w:t>Mots-clés :</w:t>
      </w:r>
      <w:r>
        <w:t xml:space="preserve"> NOC, supervision réseau, Flask, React, PostgreSQL, PostGIS, Leaflet, IoT, Isolation Forest, détection d’anomalies, Docker, JWT.</w:t>
      </w:r>
    </w:p>
    <w:p w14:paraId="5264D38B" w14:textId="77777777" w:rsidR="00302565" w:rsidRDefault="00000000">
      <w:pPr>
        <w:pStyle w:val="Titre2"/>
      </w:pPr>
      <w:bookmarkStart w:id="16" w:name="abstract"/>
      <w:bookmarkStart w:id="17" w:name="_Toc231350349"/>
      <w:bookmarkEnd w:id="14"/>
      <w:r>
        <w:t>Abstract</w:t>
      </w:r>
      <w:bookmarkEnd w:id="17"/>
    </w:p>
    <w:p w14:paraId="01144BC0" w14:textId="77777777" w:rsidR="00302565" w:rsidRDefault="00000000">
      <w:r>
        <w:t xml:space="preserve">This graduation project deals with the design and development of an intelligent network supervision platform, inspired by the operation of a </w:t>
      </w:r>
      <w:r>
        <w:rPr>
          <w:b/>
          <w:bCs/>
        </w:rPr>
        <w:t>NOC</w:t>
      </w:r>
      <w:r>
        <w:t xml:space="preserve"> (Network Operations Center). The goal is to monitor in real time a fleet of </w:t>
      </w:r>
      <w:r>
        <w:rPr>
          <w:b/>
          <w:bCs/>
        </w:rPr>
        <w:t>121 antennas</w:t>
      </w:r>
      <w:r>
        <w:t xml:space="preserve"> spread over </w:t>
      </w:r>
      <w:r>
        <w:rPr>
          <w:b/>
          <w:bCs/>
        </w:rPr>
        <w:t>9 zones</w:t>
      </w:r>
      <w:r>
        <w:t xml:space="preserve"> of the Mahdia region, combining an interactive geographic map, an indicator dashboard and an artificial intelligence anomaly-detection module.</w:t>
      </w:r>
    </w:p>
    <w:p w14:paraId="02AAA679" w14:textId="77777777" w:rsidR="00302565" w:rsidRDefault="00000000">
      <w:pPr>
        <w:pStyle w:val="Corpsdetexte"/>
      </w:pPr>
      <w:r>
        <w:lastRenderedPageBreak/>
        <w:t xml:space="preserve">The solution relies on a modern client-server architecture: a </w:t>
      </w:r>
      <w:r>
        <w:rPr>
          <w:b/>
          <w:bCs/>
        </w:rPr>
        <w:t>Flask</w:t>
      </w:r>
      <w:r>
        <w:t xml:space="preserve"> API secured with </w:t>
      </w:r>
      <w:r>
        <w:rPr>
          <w:b/>
          <w:bCs/>
        </w:rPr>
        <w:t>JWT</w:t>
      </w:r>
      <w:r>
        <w:t xml:space="preserve">, a </w:t>
      </w:r>
      <w:r>
        <w:rPr>
          <w:b/>
          <w:bCs/>
        </w:rPr>
        <w:t>PostgreSQL</w:t>
      </w:r>
      <w:r>
        <w:t xml:space="preserve"> database extended with </w:t>
      </w:r>
      <w:r>
        <w:rPr>
          <w:b/>
          <w:bCs/>
        </w:rPr>
        <w:t>PostGIS</w:t>
      </w:r>
      <w:r>
        <w:t xml:space="preserve"> for the geographic dimension, a </w:t>
      </w:r>
      <w:r>
        <w:rPr>
          <w:b/>
          <w:bCs/>
        </w:rPr>
        <w:t>React</w:t>
      </w:r>
      <w:r>
        <w:t xml:space="preserve"> frontend with </w:t>
      </w:r>
      <w:r>
        <w:rPr>
          <w:b/>
          <w:bCs/>
        </w:rPr>
        <w:t>Leaflet/OpenStreetMap</w:t>
      </w:r>
      <w:r>
        <w:t xml:space="preserve"> mapping and </w:t>
      </w:r>
      <w:r>
        <w:rPr>
          <w:b/>
          <w:bCs/>
        </w:rPr>
        <w:t>Recharts</w:t>
      </w:r>
      <w:r>
        <w:t xml:space="preserve"> charts, as well as an unsupervised AI engine based on the </w:t>
      </w:r>
      <w:r>
        <w:rPr>
          <w:b/>
          <w:bCs/>
        </w:rPr>
        <w:t>Isolation Forest</w:t>
      </w:r>
      <w:r>
        <w:t xml:space="preserve"> algorithm (Scikit-Learn). An </w:t>
      </w:r>
      <w:r>
        <w:rPr>
          <w:b/>
          <w:bCs/>
        </w:rPr>
        <w:t>IoT</w:t>
      </w:r>
      <w:r>
        <w:t xml:space="preserve"> component (DHT11 sensor on Arduino) and a simulator feed the platform with realistic measurements. Everything is containerized with </w:t>
      </w:r>
      <w:r>
        <w:rPr>
          <w:b/>
          <w:bCs/>
        </w:rPr>
        <w:t>Docker</w:t>
      </w:r>
      <w:r>
        <w:t xml:space="preserve"> and orchestrated by </w:t>
      </w:r>
      <w:r>
        <w:rPr>
          <w:b/>
          <w:bCs/>
        </w:rPr>
        <w:t>Docker Compose</w:t>
      </w:r>
      <w:r>
        <w:t xml:space="preserve">. The project was carried out using the </w:t>
      </w:r>
      <w:r>
        <w:rPr>
          <w:b/>
          <w:bCs/>
        </w:rPr>
        <w:t>Scrum</w:t>
      </w:r>
      <w:r>
        <w:t xml:space="preserve"> agile methodology over four sprints and modeled with </w:t>
      </w:r>
      <w:r>
        <w:rPr>
          <w:b/>
          <w:bCs/>
        </w:rPr>
        <w:t>UML</w:t>
      </w:r>
      <w:r>
        <w:t>.</w:t>
      </w:r>
    </w:p>
    <w:p w14:paraId="67C11964" w14:textId="77777777" w:rsidR="00302565" w:rsidRDefault="00000000">
      <w:pPr>
        <w:pStyle w:val="Corpsdetexte"/>
      </w:pPr>
      <w:r>
        <w:rPr>
          <w:b/>
          <w:bCs/>
        </w:rPr>
        <w:t>Keywords:</w:t>
      </w:r>
      <w:r>
        <w:t xml:space="preserve"> NOC, network monitoring, Flask, React, PostgreSQL, PostGIS, Leaflet, IoT, Isolation Forest, anomaly detection, Docker, JWT.</w:t>
      </w:r>
    </w:p>
    <w:tbl>
      <w:tblPr>
        <w:tblW w:w="4991" w:type="pct"/>
        <w:tblLayout w:type="fixed"/>
        <w:tblLook w:val="0000" w:firstRow="0" w:lastRow="0" w:firstColumn="0" w:lastColumn="0" w:noHBand="0" w:noVBand="0"/>
      </w:tblPr>
      <w:tblGrid>
        <w:gridCol w:w="9321"/>
      </w:tblGrid>
      <w:tr w:rsidR="00302565" w14:paraId="475109DC" w14:textId="77777777" w:rsidTr="004322FE">
        <w:tc>
          <w:tcPr>
            <w:tcW w:w="9322" w:type="dxa"/>
          </w:tcPr>
          <w:p w14:paraId="75F807D2" w14:textId="77777777" w:rsidR="00302565" w:rsidRDefault="00000000">
            <w:r>
              <w:t>## Sommaire</w:t>
            </w:r>
          </w:p>
        </w:tc>
      </w:tr>
      <w:tr w:rsidR="00302565" w14:paraId="52677982" w14:textId="77777777" w:rsidTr="004322FE">
        <w:tc>
          <w:tcPr>
            <w:tcW w:w="9322" w:type="dxa"/>
          </w:tcPr>
          <w:p w14:paraId="0AF41F75" w14:textId="77777777" w:rsidR="00302565" w:rsidRDefault="00000000">
            <w:r w:rsidRPr="004322FE">
              <w:rPr>
                <w:i/>
                <w:iCs/>
                <w:lang w:val="fr-FR"/>
              </w:rPr>
              <w:t xml:space="preserve">[Sous Word : Références &gt; Table des matières &gt; Table automatique. </w:t>
            </w:r>
            <w:r>
              <w:rPr>
                <w:i/>
                <w:iCs/>
              </w:rPr>
              <w:t>Le plan ci-dessous correspond aux titres du document.]</w:t>
            </w:r>
          </w:p>
        </w:tc>
      </w:tr>
      <w:tr w:rsidR="00302565" w:rsidRPr="004322FE" w14:paraId="24075CEF" w14:textId="77777777" w:rsidTr="004322FE">
        <w:tc>
          <w:tcPr>
            <w:tcW w:w="9322" w:type="dxa"/>
          </w:tcPr>
          <w:p w14:paraId="66AD5E4B" w14:textId="77777777" w:rsidR="00302565" w:rsidRPr="004322FE" w:rsidRDefault="00000000">
            <w:pPr>
              <w:rPr>
                <w:lang w:val="fr-FR"/>
              </w:rPr>
            </w:pPr>
            <w:r w:rsidRPr="004322FE">
              <w:rPr>
                <w:lang w:val="fr-FR"/>
              </w:rPr>
              <w:t xml:space="preserve">- Introduction générale - </w:t>
            </w:r>
            <w:r w:rsidRPr="004322FE">
              <w:rPr>
                <w:b/>
                <w:bCs/>
                <w:lang w:val="fr-FR"/>
              </w:rPr>
              <w:t>Chapitre 1 — Cadre général du projet</w:t>
            </w:r>
            <w:r w:rsidRPr="004322FE">
              <w:rPr>
                <w:lang w:val="fr-FR"/>
              </w:rPr>
              <w:t xml:space="preserve"> - </w:t>
            </w:r>
            <w:r w:rsidRPr="004322FE">
              <w:rPr>
                <w:b/>
                <w:bCs/>
                <w:lang w:val="fr-FR"/>
              </w:rPr>
              <w:t>Chapitre 2 — Préparation du projet</w:t>
            </w:r>
            <w:r w:rsidRPr="004322FE">
              <w:rPr>
                <w:lang w:val="fr-FR"/>
              </w:rPr>
              <w:t xml:space="preserve"> - </w:t>
            </w:r>
            <w:r w:rsidRPr="004322FE">
              <w:rPr>
                <w:b/>
                <w:bCs/>
                <w:lang w:val="fr-FR"/>
              </w:rPr>
              <w:t>Chapitre 3 — Sprint 1 : Backend et infrastructure</w:t>
            </w:r>
            <w:r w:rsidRPr="004322FE">
              <w:rPr>
                <w:lang w:val="fr-FR"/>
              </w:rPr>
              <w:t xml:space="preserve"> - </w:t>
            </w:r>
            <w:r w:rsidRPr="004322FE">
              <w:rPr>
                <w:b/>
                <w:bCs/>
                <w:lang w:val="fr-FR"/>
              </w:rPr>
              <w:t>Chapitre 4 — Sprint 2 : Frontend</w:t>
            </w:r>
            <w:r w:rsidRPr="004322FE">
              <w:rPr>
                <w:lang w:val="fr-FR"/>
              </w:rPr>
              <w:t xml:space="preserve"> - </w:t>
            </w:r>
            <w:r w:rsidRPr="004322FE">
              <w:rPr>
                <w:b/>
                <w:bCs/>
                <w:lang w:val="fr-FR"/>
              </w:rPr>
              <w:t>Chapitre 5 — Sprint 3 : Intelligence artificielle</w:t>
            </w:r>
            <w:r w:rsidRPr="004322FE">
              <w:rPr>
                <w:lang w:val="fr-FR"/>
              </w:rPr>
              <w:t xml:space="preserve"> - </w:t>
            </w:r>
            <w:r w:rsidRPr="004322FE">
              <w:rPr>
                <w:b/>
                <w:bCs/>
                <w:lang w:val="fr-FR"/>
              </w:rPr>
              <w:t>Chapitre 6 — Sprint 4 : IoT et simulation</w:t>
            </w:r>
            <w:r w:rsidRPr="004322FE">
              <w:rPr>
                <w:lang w:val="fr-FR"/>
              </w:rPr>
              <w:t xml:space="preserve"> - </w:t>
            </w:r>
            <w:r w:rsidRPr="004322FE">
              <w:rPr>
                <w:b/>
                <w:bCs/>
                <w:lang w:val="fr-FR"/>
              </w:rPr>
              <w:t>Tests et validation</w:t>
            </w:r>
            <w:r w:rsidRPr="004322FE">
              <w:rPr>
                <w:lang w:val="fr-FR"/>
              </w:rPr>
              <w:t xml:space="preserve"> - Conclusion générale - Annexes (A : Scripts SQL — B : Routes API — C : Structure du projet — D : Configuration Docker — E : Glossaire) - Bibliographie / Webographie</w:t>
            </w:r>
          </w:p>
        </w:tc>
      </w:tr>
      <w:tr w:rsidR="00302565" w14:paraId="0BEC8CAF" w14:textId="77777777" w:rsidTr="004322FE">
        <w:tc>
          <w:tcPr>
            <w:tcW w:w="9322" w:type="dxa"/>
          </w:tcPr>
          <w:p w14:paraId="4984EFB3" w14:textId="77777777" w:rsidR="00302565" w:rsidRDefault="00000000">
            <w:r>
              <w:t>## Liste des figures</w:t>
            </w:r>
          </w:p>
        </w:tc>
      </w:tr>
      <w:tr w:rsidR="00302565" w:rsidRPr="004322FE" w14:paraId="3296937C" w14:textId="77777777" w:rsidTr="004322FE">
        <w:tc>
          <w:tcPr>
            <w:tcW w:w="9322" w:type="dxa"/>
          </w:tcPr>
          <w:p w14:paraId="0CDDC336" w14:textId="77777777" w:rsidR="00302565" w:rsidRPr="004322FE" w:rsidRDefault="00000000">
            <w:pPr>
              <w:rPr>
                <w:lang w:val="fr-FR"/>
              </w:rPr>
            </w:pPr>
            <w:r w:rsidRPr="004322FE">
              <w:rPr>
                <w:i/>
                <w:iCs/>
                <w:lang w:val="fr-FR"/>
              </w:rPr>
              <w:t>[À générer automatiquement sous Word. Figures prévues : architecture NOC, organigramme Tunisie Télécom, cycle Scrum, comparaison existant/proposé, cas d’utilisation, architectures logique et physique, diagramme de classes, diagrammes de séquence, schéma de base de données, architecture React, navigation, pipeline IA, workflow de détection, chaîne IoT.]</w:t>
            </w:r>
          </w:p>
        </w:tc>
      </w:tr>
      <w:tr w:rsidR="00302565" w14:paraId="2C0AE10A" w14:textId="77777777" w:rsidTr="004322FE">
        <w:tc>
          <w:tcPr>
            <w:tcW w:w="9322" w:type="dxa"/>
          </w:tcPr>
          <w:p w14:paraId="55A4BD9C" w14:textId="77777777" w:rsidR="00302565" w:rsidRDefault="00000000">
            <w:r>
              <w:t>## Liste des tableaux</w:t>
            </w:r>
          </w:p>
        </w:tc>
      </w:tr>
      <w:tr w:rsidR="00302565" w:rsidRPr="004322FE" w14:paraId="0B023F57" w14:textId="77777777" w:rsidTr="004322FE">
        <w:tc>
          <w:tcPr>
            <w:tcW w:w="9322" w:type="dxa"/>
          </w:tcPr>
          <w:p w14:paraId="38680E88" w14:textId="77777777" w:rsidR="00302565" w:rsidRPr="004322FE" w:rsidRDefault="00000000">
            <w:pPr>
              <w:rPr>
                <w:lang w:val="fr-FR"/>
              </w:rPr>
            </w:pPr>
            <w:r w:rsidRPr="004322FE">
              <w:rPr>
                <w:i/>
                <w:iCs/>
                <w:lang w:val="fr-FR"/>
              </w:rPr>
              <w:t>[À générer automatiquement. Tableaux prévus : comparatif existant/proposé, besoins fonctionnels, besoins non fonctionnels, acteurs, product backlog, planification des sprints, environnement matériel/logiciel, comparatif des algorithmes IA, cas de test.]</w:t>
            </w:r>
          </w:p>
        </w:tc>
      </w:tr>
      <w:tr w:rsidR="00302565" w14:paraId="15E5FE79" w14:textId="77777777" w:rsidTr="004322FE">
        <w:tc>
          <w:tcPr>
            <w:tcW w:w="9322" w:type="dxa"/>
          </w:tcPr>
          <w:p w14:paraId="7044AE77" w14:textId="77777777" w:rsidR="00302565" w:rsidRDefault="00000000">
            <w:r>
              <w:t>## Liste des abréviations</w:t>
            </w:r>
          </w:p>
        </w:tc>
      </w:tr>
      <w:tr w:rsidR="00302565" w14:paraId="0B25AAB0" w14:textId="77777777" w:rsidTr="004322FE">
        <w:tc>
          <w:tcPr>
            <w:tcW w:w="9322" w:type="dxa"/>
          </w:tcPr>
          <w:p w14:paraId="33602985" w14:textId="77777777" w:rsidR="00302565" w:rsidRDefault="00000000">
            <w:r>
              <w:lastRenderedPageBreak/>
              <w:t>| Abréviation | Signification | |—|—| | NOC | Network Operations Center (centre d’opérations réseau) | | API | Application Programming Interface | | JWT | JSON Web Token | | REST | Representational State Transfer | | SIG | Système d’Information Géographique | | GIS | Geographic Information System | | RBAC | Role-Based Access Control (contrôle d’accès par rôle) | | IA | Intelligence Artificielle | | ML | Machine Learning | | IF | Isolation Forest | | IoT | Internet of Things (Internet des objets) | | KPI | Key Performance Indicator (indicateur clé) | | CRUD | Create, Read, Update, Delete | | SGBD | Système de Gestion de Base de Données | | RSSI | Received Signal Strength Indicator | | UML | Unified Modeling Language | | HTTP | HyperText Transfer Protocol | | JSON | JavaScript Object Notation | | SRID | Spatial Reference System Identifier |</w:t>
            </w:r>
          </w:p>
        </w:tc>
      </w:tr>
      <w:tr w:rsidR="00302565" w14:paraId="290462E4" w14:textId="77777777" w:rsidTr="004322FE">
        <w:tc>
          <w:tcPr>
            <w:tcW w:w="9322" w:type="dxa"/>
          </w:tcPr>
          <w:p w14:paraId="3F11CD79" w14:textId="77777777" w:rsidR="00302565" w:rsidRDefault="00000000">
            <w:r>
              <w:t># Introduction générale</w:t>
            </w:r>
          </w:p>
        </w:tc>
      </w:tr>
      <w:tr w:rsidR="00302565" w:rsidRPr="004322FE" w14:paraId="0106012E" w14:textId="77777777" w:rsidTr="004322FE">
        <w:tc>
          <w:tcPr>
            <w:tcW w:w="9322" w:type="dxa"/>
          </w:tcPr>
          <w:p w14:paraId="285286B1" w14:textId="77777777" w:rsidR="00302565" w:rsidRPr="004322FE" w:rsidRDefault="00000000">
            <w:pPr>
              <w:rPr>
                <w:lang w:val="fr-FR"/>
              </w:rPr>
            </w:pPr>
            <w:r w:rsidRPr="004322FE">
              <w:rPr>
                <w:lang w:val="fr-FR"/>
              </w:rPr>
              <w:t>## Les réseaux de télécommunications aujourd’hui</w:t>
            </w:r>
          </w:p>
        </w:tc>
      </w:tr>
      <w:tr w:rsidR="00302565" w:rsidRPr="004322FE" w14:paraId="574CAC0E" w14:textId="77777777" w:rsidTr="004322FE">
        <w:tc>
          <w:tcPr>
            <w:tcW w:w="9322" w:type="dxa"/>
          </w:tcPr>
          <w:p w14:paraId="5E68031F" w14:textId="77777777" w:rsidR="00302565" w:rsidRPr="004322FE" w:rsidRDefault="00000000">
            <w:pPr>
              <w:rPr>
                <w:lang w:val="fr-FR"/>
              </w:rPr>
            </w:pPr>
            <w:r w:rsidRPr="004322FE">
              <w:rPr>
                <w:lang w:val="fr-FR"/>
              </w:rPr>
              <w:t>Les réseaux de télécommunications constituent aujourd’hui l’épine dorsale de la vie économique et sociale. Qu’il s’agisse de passer un appel téléphonique, de naviguer sur Internet, de regarder une vidéo en streaming, de payer un achat en ligne ou d’utiliser une application bancaire, chaque action du quotidien repose sur une infrastructure invisible mais immense. Cette infrastructure regroupe des antennes relais, des câbles à fibre optique, des routeurs, des commutateurs et des serveurs répartis sur tout le territoire. L’utilisateur final ne voit qu’un écran de téléphone et une icône de réseau, mais derrière ce simple geste se cache une chaîne technique longue et complexe, dans laquelle chaque maillon doit fonctionner correctement pour que le service soit rendu.</w:t>
            </w:r>
          </w:p>
        </w:tc>
      </w:tr>
      <w:tr w:rsidR="00302565" w14:paraId="237C9778" w14:textId="77777777" w:rsidTr="004322FE">
        <w:tc>
          <w:tcPr>
            <w:tcW w:w="9322" w:type="dxa"/>
          </w:tcPr>
          <w:p w14:paraId="33717AB1" w14:textId="77777777" w:rsidR="00302565" w:rsidRDefault="00000000">
            <w:r w:rsidRPr="004322FE">
              <w:rPr>
                <w:lang w:val="fr-FR"/>
              </w:rPr>
              <w:t xml:space="preserve">On oublie trop souvent que ce confort numérique repose sur un effort permanent. </w:t>
            </w:r>
            <w:r>
              <w:t>Lorsqu’une vidéo se charge instantanément ou qu’un message est livré en une fraction de seconde, c’est le résultat d’un long travail d’ingénierie, de maintenance et de surveillance mené en arrière-plan. La continuité du service n’a rien de naturel : elle est le fruit d’une vigilance de tous les instants exercée par des équipes techniques que l’utilisateur ne voit jamais. Cette idée, qui peut paraître évidente, est en réalité au cœur de notre projet, car c’est précisément cette vigilance que nous cherchons à outiller et à renforcer.</w:t>
            </w:r>
          </w:p>
        </w:tc>
      </w:tr>
      <w:tr w:rsidR="00302565" w14:paraId="0531BE11" w14:textId="77777777" w:rsidTr="004322FE">
        <w:tc>
          <w:tcPr>
            <w:tcW w:w="9322" w:type="dxa"/>
          </w:tcPr>
          <w:p w14:paraId="7DCB8EC9" w14:textId="77777777" w:rsidR="00302565" w:rsidRDefault="00000000">
            <w:r>
              <w:t xml:space="preserve">En Tunisie, les opérateurs comme Tunisie Télécom déploient des milliers d’antennes de </w:t>
            </w:r>
            <w:r>
              <w:lastRenderedPageBreak/>
              <w:t>différentes générations technologiques, de la 2G à la 5G en passant par la 3G et la 4G, afin d’offrir une couverture continue à l’ensemble de la population. Chaque nouvelle génération apporte davantage de débit et permet de nouveaux usages, mais elle ajoute aussi une couche supplémentaire de complexité. Plus le nombre d’équipements augmente, plus le nombre de points susceptibles de tomber en panne s’accroît également. Le réseau finit par ressembler à une immense toile : si un seul fil casse, des milliers de personnes peuvent en ressentir immédiatement les conséquences. Cette densification permanente rend la maîtrise du réseau de plus en plus délicate, et c’est précisément cette difficulté qui motive le présent projet.</w:t>
            </w:r>
          </w:p>
        </w:tc>
      </w:tr>
      <w:tr w:rsidR="00302565" w14:paraId="43A59A99" w14:textId="77777777" w:rsidTr="004322FE">
        <w:tc>
          <w:tcPr>
            <w:tcW w:w="9322" w:type="dxa"/>
          </w:tcPr>
          <w:p w14:paraId="60554E31" w14:textId="77777777" w:rsidR="00302565" w:rsidRDefault="00000000">
            <w:r>
              <w:lastRenderedPageBreak/>
              <w:t xml:space="preserve">Il faut également comprendre que la demande des utilisateurs ne cesse de croître. Les vidéos en haute définition, les jeux en ligne, le télétravail, les visioconférences et la multiplication des objets connectés consomment des volumes de données toujours plus importants. Les opérateurs doivent donc non seulement maintenir leur réseau en marche, mais aussi garantir une bonne </w:t>
            </w:r>
            <w:r>
              <w:rPr>
                <w:b/>
                <w:bCs/>
              </w:rPr>
              <w:t>qualité de service</w:t>
            </w:r>
            <w:r>
              <w:t xml:space="preserve"> à tout moment de la journée et de la nuit. Une connexion lente, instable ou interrompue suffit aujourd’hui à provoquer le mécontentement d’un abonné et, dans un marché concurrentiel, à le pousser vers un autre opérateur. La qualité du réseau est ainsi devenue un véritable argument commercial autant qu’un défi technique.</w:t>
            </w:r>
          </w:p>
        </w:tc>
      </w:tr>
      <w:tr w:rsidR="00302565" w14:paraId="0AE2C6FB" w14:textId="77777777" w:rsidTr="004322FE">
        <w:tc>
          <w:tcPr>
            <w:tcW w:w="9322" w:type="dxa"/>
          </w:tcPr>
          <w:p w14:paraId="4328AF88" w14:textId="77777777" w:rsidR="00302565" w:rsidRDefault="00000000">
            <w:r>
              <w:t xml:space="preserve">Le bon fonctionnement de ces équipements n’est jamais acquis une fois pour toutes. Une antenne peut surchauffer pendant les fortes chaleurs de l’été, voir la qualité de son signal se dégrader progressivement, subir une coupure d’électricité, connaître une panne matérielle ou même être victime d’un acte de vandalisme. Lorsqu’un tel incident survient, ce sont parfois des milliers d’abonnés qui perdent leur connexion en quelques secondes. Pour une entreprise comme Tunisie Télécom, une telle situation se traduit par une avalanche d’appels au service d’assistance, par une dégradation de l’image de marque et, dans certains cas, par des pertes financières importantes. C’est pour cette raison que les opérateurs ne se contentent jamais d’installer leurs équipements : ils les </w:t>
            </w:r>
            <w:r>
              <w:rPr>
                <w:b/>
                <w:bCs/>
              </w:rPr>
              <w:t>surveillent en permanence</w:t>
            </w:r>
            <w:r>
              <w:t>, jour et nuit, afin de réagir au plus vite.</w:t>
            </w:r>
          </w:p>
        </w:tc>
      </w:tr>
      <w:tr w:rsidR="00302565" w14:paraId="277FDFF2" w14:textId="77777777" w:rsidTr="004322FE">
        <w:tc>
          <w:tcPr>
            <w:tcW w:w="9322" w:type="dxa"/>
          </w:tcPr>
          <w:p w14:paraId="38F8451B" w14:textId="77777777" w:rsidR="00302565" w:rsidRDefault="00000000">
            <w:r>
              <w:t xml:space="preserve">Cette surveillance permanente n’est pas une tâche secondaire, mais un véritable métier à part entière. Elle exige des outils adaptés, des équipes formées et disponibles, ainsi que des procédures claires et éprouvées. C’est précisément ce besoin de surveillance organisée et continue qui a donné naissance à des structures spécialisées, les centres NOC, que nous </w:t>
            </w:r>
            <w:r>
              <w:lastRenderedPageBreak/>
              <w:t>présentons dans la section suivante.</w:t>
            </w:r>
          </w:p>
        </w:tc>
      </w:tr>
      <w:tr w:rsidR="00302565" w14:paraId="10E86E58" w14:textId="77777777" w:rsidTr="004322FE">
        <w:tc>
          <w:tcPr>
            <w:tcW w:w="9322" w:type="dxa"/>
          </w:tcPr>
          <w:p w14:paraId="6FBF1729" w14:textId="77777777" w:rsidR="00302565" w:rsidRDefault="00000000">
            <w:r>
              <w:lastRenderedPageBreak/>
              <w:t>mermaid graph LR U[Utilisateurs&lt;br/&gt;telephones, objets connectes] --&gt; ANT[Antennes relais&lt;br/&gt;2G / 3G / 4G / 5G] ANT --&gt;|Fibre optique| COEUR[Coeur de reseau&lt;br/&gt;routeurs, commutateurs] COEUR --&gt; SRV[Serveurs et services] SRV --&gt; NET[Internet] NET --&gt; SRV SRV --&gt; COEUR COEUR --&gt; ANT ANT --&gt; U</w:t>
            </w:r>
          </w:p>
        </w:tc>
      </w:tr>
      <w:tr w:rsidR="00302565" w14:paraId="3B704D28" w14:textId="77777777" w:rsidTr="004322FE">
        <w:tc>
          <w:tcPr>
            <w:tcW w:w="9322" w:type="dxa"/>
          </w:tcPr>
          <w:p w14:paraId="3FDDCF8E" w14:textId="77777777" w:rsidR="00302565" w:rsidRDefault="00000000">
            <w:r>
              <w:t>&gt; Figure 0.1 : Vue d’ensemble d’un réseau de télécommunications.</w:t>
            </w:r>
          </w:p>
        </w:tc>
      </w:tr>
      <w:tr w:rsidR="00302565" w14:paraId="45003010" w14:textId="77777777" w:rsidTr="004322FE">
        <w:tc>
          <w:tcPr>
            <w:tcW w:w="9322" w:type="dxa"/>
          </w:tcPr>
          <w:p w14:paraId="5E4CD7D0" w14:textId="77777777" w:rsidR="00302565" w:rsidRDefault="00000000">
            <w:r>
              <w:rPr>
                <w:b/>
                <w:bCs/>
              </w:rPr>
              <w:t>Analyse de la figure 0.1.</w:t>
            </w:r>
            <w:r>
              <w:t xml:space="preserve"> La figure montre le trajet complet d’une donnée, depuis le téléphone de l’utilisateur jusqu’aux serveurs et à Internet, en passant par les antennes relais et le cœur de réseau. On y voit clairement que l’antenne relais constitue le premier maillon par lequel passe toute communication mobile : si ce maillon est défaillant, l’utilisateur est immédiatement coupé du reste de la chaîne. Le schéma met aussi en évidence le caractère bidirectionnel des échanges, puisque les données circulent dans les deux sens entre l’abonné et les services. Enfin, il illustre pourquoi la supervision se concentre en priorité sur les antennes : ce sont à la fois les équipements les plus nombreux, les plus exposés aux aléas du terrain et les plus proches de l’utilisateur final.</w:t>
            </w:r>
          </w:p>
        </w:tc>
      </w:tr>
      <w:tr w:rsidR="00302565" w14:paraId="522F7BE5" w14:textId="77777777" w:rsidTr="004322FE">
        <w:tc>
          <w:tcPr>
            <w:tcW w:w="9322" w:type="dxa"/>
          </w:tcPr>
          <w:p w14:paraId="3340A610" w14:textId="77777777" w:rsidR="00302565" w:rsidRDefault="00000000">
            <w:r>
              <w:t>## Les centres NOC</w:t>
            </w:r>
          </w:p>
        </w:tc>
      </w:tr>
      <w:tr w:rsidR="00302565" w14:paraId="542807E8" w14:textId="77777777" w:rsidTr="004322FE">
        <w:tc>
          <w:tcPr>
            <w:tcW w:w="9322" w:type="dxa"/>
          </w:tcPr>
          <w:p w14:paraId="02B0CFFE" w14:textId="77777777" w:rsidR="00302565" w:rsidRDefault="00000000">
            <w:r>
              <w:t xml:space="preserve">La surveillance du réseau est confiée à un centre spécialisé que l’on appelle </w:t>
            </w:r>
            <w:r>
              <w:rPr>
                <w:b/>
                <w:bCs/>
              </w:rPr>
              <w:t>NOC</w:t>
            </w:r>
            <w:r>
              <w:t xml:space="preserve">, sigle anglais de </w:t>
            </w:r>
            <w:r>
              <w:rPr>
                <w:i/>
                <w:iCs/>
              </w:rPr>
              <w:t>Network Operations Center</w:t>
            </w:r>
            <w:r>
              <w:t xml:space="preserve">, c’est-à-dire centre d’opérations réseau. Un NOC est une salle technique, fonctionnant le plus souvent vingt-quatre heures sur vingt-quatre et sept jours sur sept, dans laquelle des ingénieurs et des techniciens observent en temps réel l’état de l’ensemble du réseau, généralement affiché sur de grands écrans muraux. Leur mission peut se résumer en trois verbes simples : </w:t>
            </w:r>
            <w:r>
              <w:rPr>
                <w:b/>
                <w:bCs/>
              </w:rPr>
              <w:t>détecter</w:t>
            </w:r>
            <w:r>
              <w:t xml:space="preserve"> les problèmes le plus tôt possible, </w:t>
            </w:r>
            <w:r>
              <w:rPr>
                <w:b/>
                <w:bCs/>
              </w:rPr>
              <w:t>diagnostiquer</w:t>
            </w:r>
            <w:r>
              <w:t xml:space="preserve"> leur cause exacte, puis </w:t>
            </w:r>
            <w:r>
              <w:rPr>
                <w:b/>
                <w:bCs/>
              </w:rPr>
              <w:t>intervenir</w:t>
            </w:r>
            <w:r>
              <w:t xml:space="preserve"> pour rétablir le service dans les meilleurs délais. Tout l’enjeu d’un NOC consiste à réduire au maximum le temps qui s’écoule entre l’apparition d’un problème et sa résolution.</w:t>
            </w:r>
          </w:p>
        </w:tc>
      </w:tr>
      <w:tr w:rsidR="00302565" w14:paraId="689DD996" w14:textId="77777777" w:rsidTr="004322FE">
        <w:tc>
          <w:tcPr>
            <w:tcW w:w="9322" w:type="dxa"/>
          </w:tcPr>
          <w:p w14:paraId="1EC437D0" w14:textId="77777777" w:rsidR="00302565" w:rsidRDefault="00000000">
            <w:r>
              <w:t xml:space="preserve">Le travail dans un NOC ne s’arrête jamais. Les équipes se relaient par roulement, de jour comme de nuit, week-ends et jours fériés compris, car une panne ne choisit pas son heure pour survenir. Un incident qui apparaît à trois heures du matin doit être traité avec autant de sérieux qu’un incident survenant en pleine journée, car le réseau, lui, continue de fonctionner sans </w:t>
            </w:r>
            <w:r>
              <w:lastRenderedPageBreak/>
              <w:t>interruption et les abonnés attendent un service constant. Cette disponibilité permanente, exigeante pour les équipes, est l’une des caractéristiques fondamentales d’un centre d’opérations réseau et explique pourquoi de bons outils logiciels y sont indispensables : ils soulagent les opérateurs et leur permettent de se concentrer sur l’essentiel.</w:t>
            </w:r>
          </w:p>
        </w:tc>
      </w:tr>
      <w:tr w:rsidR="00302565" w14:paraId="4D8DA562" w14:textId="77777777" w:rsidTr="004322FE">
        <w:tc>
          <w:tcPr>
            <w:tcW w:w="9322" w:type="dxa"/>
          </w:tcPr>
          <w:p w14:paraId="0AB14416" w14:textId="77777777" w:rsidR="00302565" w:rsidRDefault="00000000">
            <w:r>
              <w:lastRenderedPageBreak/>
              <w:t>Au quotidien, le travail des opérateurs consiste à transformer un flot continu d’informations brutes en décisions concrètes. Ils reçoivent en permanence des alarmes, consultent des indicateurs, vérifient des graphiques et décident, à chaque instant, de ce qui mérite une intervention immédiate et de ce qui peut attendre. Cette charge mentale est considérable, surtout lorsque le réseau est vaste : un opérateur seul ne peut pas surveiller des centaines d’équipements en gardant la même attention sur chacun. C’est précisément ce constat qui justifie l’apport d’outils modernes capables de filtrer l’information et de hiérarchiser les urgences, comme la plateforme développée dans ce projet.</w:t>
            </w:r>
          </w:p>
        </w:tc>
      </w:tr>
      <w:tr w:rsidR="00302565" w14:paraId="1A684AA7" w14:textId="77777777" w:rsidTr="004322FE">
        <w:tc>
          <w:tcPr>
            <w:tcW w:w="9322" w:type="dxa"/>
          </w:tcPr>
          <w:p w14:paraId="4E0E6C94" w14:textId="77777777" w:rsidR="00302565" w:rsidRDefault="00000000">
            <w:r>
              <w:t>mermaid graph TD T[Equipements de terrain&lt;br/&gt;antennes, routeurs] --&gt; C[Collecte des donnees&lt;br/&gt;temperature, CPU, signal] C --&gt; S[Serveurs de supervision] S --&gt; E[Ecrans muraux et postes operateurs] S --&gt; AL[Remontee d'alarmes] AL --&gt; TK[Tickets d'incident] TK --&gt; I[Equipes d'intervention] I --&gt; T</w:t>
            </w:r>
          </w:p>
        </w:tc>
      </w:tr>
      <w:tr w:rsidR="00302565" w14:paraId="011AF24D" w14:textId="77777777" w:rsidTr="004322FE">
        <w:tc>
          <w:tcPr>
            <w:tcW w:w="9322" w:type="dxa"/>
          </w:tcPr>
          <w:p w14:paraId="2E0496D3" w14:textId="77777777" w:rsidR="00302565" w:rsidRDefault="00000000">
            <w:r>
              <w:t>&gt; Figure 0.2 : Architecture générale d’un centre NOC.</w:t>
            </w:r>
          </w:p>
        </w:tc>
      </w:tr>
      <w:tr w:rsidR="00302565" w14:paraId="5A95F1ED" w14:textId="77777777" w:rsidTr="004322FE">
        <w:tc>
          <w:tcPr>
            <w:tcW w:w="9322" w:type="dxa"/>
          </w:tcPr>
          <w:p w14:paraId="01CE18B1" w14:textId="77777777" w:rsidR="00302565" w:rsidRDefault="00000000">
            <w:r>
              <w:rPr>
                <w:b/>
                <w:bCs/>
              </w:rPr>
              <w:t>Analyse de la figure 0.2.</w:t>
            </w:r>
            <w:r>
              <w:t xml:space="preserve"> Le schéma décrit le cycle de vie complet de l’information dans un centre NOC, depuis les équipements de terrain jusqu’aux équipes d’intervention. On observe que les données collectées alimentent à la fois les écrans des opérateurs et un mécanisme de remontée d’alarmes, ce qui montre la double fonction d’un NOC : observer en continu et réagir quand c’est nécessaire. La transformation d’une alarme en ticket d’incident, bien visible au centre du schéma, est l’étape clé qui permet de suivre un problème jusqu’à sa résolution. Enfin, la flèche de retour entre les équipes d’intervention et les équipements de terrain illustre le caractère cyclique de l’activité : une fois la panne réparée, le réseau redevient un objet de surveillance, et le cycle recommence.</w:t>
            </w:r>
          </w:p>
        </w:tc>
      </w:tr>
      <w:tr w:rsidR="00302565" w14:paraId="4DCE4615" w14:textId="77777777" w:rsidTr="004322FE">
        <w:tc>
          <w:tcPr>
            <w:tcW w:w="9322" w:type="dxa"/>
          </w:tcPr>
          <w:p w14:paraId="456EFC35" w14:textId="77777777" w:rsidR="00302565" w:rsidRDefault="00000000">
            <w:r>
              <w:t xml:space="preserve">Le fonctionnement d’un centre NOC repose sur trois grands piliers complémentaires. Le premier est la </w:t>
            </w:r>
            <w:r>
              <w:rPr>
                <w:b/>
                <w:bCs/>
              </w:rPr>
              <w:t>collecte</w:t>
            </w:r>
            <w:r>
              <w:t xml:space="preserve"> des données techniques remontées par les équipements du terrain : températures, charge des processeurs, qualité du signal, consommation électrique, taux </w:t>
            </w:r>
            <w:r>
              <w:lastRenderedPageBreak/>
              <w:t xml:space="preserve">d’erreurs et bien d’autres indicateurs. Ces mesures arrivent en flux continu, sans interruption. Le deuxième pilier est la </w:t>
            </w:r>
            <w:r>
              <w:rPr>
                <w:b/>
                <w:bCs/>
              </w:rPr>
              <w:t>visualisation</w:t>
            </w:r>
            <w:r>
              <w:t xml:space="preserve"> : il s’agit de transformer ces chiffres bruts, souvent illisibles tels quels, en tableaux de bord, en graphiques et en cartes faciles à interpréter d’un seul coup d’œil. Le troisième pilier, enfin, est la </w:t>
            </w:r>
            <w:r>
              <w:rPr>
                <w:b/>
                <w:bCs/>
              </w:rPr>
              <w:t>gestion des incidents</w:t>
            </w:r>
            <w:r>
              <w:t xml:space="preserve"> : chaque problème détecté est transformé en un </w:t>
            </w:r>
            <w:r>
              <w:rPr>
                <w:b/>
                <w:bCs/>
              </w:rPr>
              <w:t>ticket</w:t>
            </w:r>
            <w:r>
              <w:t xml:space="preserve"> que l’on attribue à un technicien, que l’on suit dans le temps et que l’on clôture une fois la panne réparée.</w:t>
            </w:r>
          </w:p>
        </w:tc>
      </w:tr>
      <w:tr w:rsidR="00302565" w14:paraId="6D9BC189" w14:textId="77777777" w:rsidTr="004322FE">
        <w:tc>
          <w:tcPr>
            <w:tcW w:w="9322" w:type="dxa"/>
          </w:tcPr>
          <w:p w14:paraId="7D6382BE" w14:textId="77777777" w:rsidR="00302565" w:rsidRDefault="00000000">
            <w:r>
              <w:lastRenderedPageBreak/>
              <w:t>Ces trois piliers ne valent que parce qu’ils fonctionnent ensemble, de façon cohérente. La collecte sans visualisation noierait les opérateurs sous des montagnes de chiffres impossibles à exploiter. La visualisation sans gestion d’incidents montrerait les problèmes mais ne permettrait pas de les suivre jusqu’à leur résolution. Et la gestion d’incidents sans collecte fiable reposerait sur des informations incomplètes. C’est donc l’articulation de ces trois fonctions qui fait la véritable force d’un NOC. La plateforme développée dans le cadre de ce projet cherche justement à réunir ces trois piliers au sein d’un seul outil moderne, visuel et intelligent, comme le résume le tableau ci-dessous.</w:t>
            </w:r>
          </w:p>
        </w:tc>
      </w:tr>
      <w:tr w:rsidR="00302565" w14:paraId="793AD858" w14:textId="77777777" w:rsidTr="004322FE">
        <w:tc>
          <w:tcPr>
            <w:tcW w:w="9322" w:type="dxa"/>
          </w:tcPr>
          <w:p w14:paraId="0B5C9132" w14:textId="77777777" w:rsidR="00302565" w:rsidRDefault="00000000">
            <w:r>
              <w:t>&gt; Tableau 0.1 : Les trois piliers d’un centre NOC et le rôle de chacun.</w:t>
            </w:r>
          </w:p>
        </w:tc>
      </w:tr>
      <w:tr w:rsidR="00302565" w14:paraId="1CADB0FA" w14:textId="77777777" w:rsidTr="004322FE">
        <w:tc>
          <w:tcPr>
            <w:tcW w:w="9322" w:type="dxa"/>
          </w:tcPr>
          <w:p w14:paraId="618A961D" w14:textId="77777777" w:rsidR="00302565" w:rsidRDefault="00000000">
            <w:r>
              <w:t>| Pilier du NOC | Rôle | Question à laquelle il répond | |—|—|—| | Collecte | Récupérer les mesures du terrain | « Que se passe-t-il sur le réseau en ce moment ? » | | Visualisation | Présenter clairement l’information | « Où sont les problèmes et quelle est leur gravité ? » | | Gestion des incidents | Suivre et résoudre les pannes | « Qui s’en occupe et où en est-on ? » |</w:t>
            </w:r>
          </w:p>
        </w:tc>
      </w:tr>
      <w:tr w:rsidR="00302565" w14:paraId="7F3E375F" w14:textId="77777777" w:rsidTr="004322FE">
        <w:tc>
          <w:tcPr>
            <w:tcW w:w="9322" w:type="dxa"/>
          </w:tcPr>
          <w:p w14:paraId="4E6B2383" w14:textId="77777777" w:rsidR="00302565" w:rsidRDefault="00000000">
            <w:r>
              <w:t>Ce tableau met en évidence une progression naturelle : on récupère d’abord l’information, on la rend ensuite compréhensible, puis on agit en conséquence. Notre plateforme suit exactement cette même logique, ce qui garantit qu’aucune de ces trois fonctions essentielles n’est laissée de côté.</w:t>
            </w:r>
          </w:p>
        </w:tc>
      </w:tr>
      <w:tr w:rsidR="00302565" w14:paraId="5D1EA806" w14:textId="77777777" w:rsidTr="004322FE">
        <w:tc>
          <w:tcPr>
            <w:tcW w:w="9322" w:type="dxa"/>
          </w:tcPr>
          <w:p w14:paraId="10DF2F1A" w14:textId="77777777" w:rsidR="00302565" w:rsidRDefault="00000000">
            <w:r>
              <w:t>## L’importance de la supervision</w:t>
            </w:r>
          </w:p>
        </w:tc>
      </w:tr>
      <w:tr w:rsidR="00302565" w14:paraId="129D42DC" w14:textId="77777777" w:rsidTr="004322FE">
        <w:tc>
          <w:tcPr>
            <w:tcW w:w="9322" w:type="dxa"/>
          </w:tcPr>
          <w:p w14:paraId="7C20D521" w14:textId="77777777" w:rsidR="00302565" w:rsidRDefault="00000000">
            <w:r>
              <w:t xml:space="preserve">La supervision réseau ne se limite pas à réparer les pannes une fois qu’elles sont survenues : elle vise avant tout à les </w:t>
            </w:r>
            <w:r>
              <w:rPr>
                <w:b/>
                <w:bCs/>
              </w:rPr>
              <w:t>anticiper</w:t>
            </w:r>
            <w:r>
              <w:t xml:space="preserve">. Cette nuance, en apparence subtile, est en réalité fondamentale. Réparer, c’est agir lorsque le mal est déjà fait et que les abonnés sont déjà touchés. Anticiper, au contraire, c’est agir avant que le client ne ressente le moindre désagrément. Une supervision bien menée permet ainsi d’éviter un grand nombre de </w:t>
            </w:r>
            <w:r>
              <w:lastRenderedPageBreak/>
              <w:t>problèmes au lieu de simplement les subir, et cette différence d’approche change totalement la qualité du service rendu.</w:t>
            </w:r>
          </w:p>
        </w:tc>
      </w:tr>
      <w:tr w:rsidR="00302565" w14:paraId="3861BF0E" w14:textId="77777777" w:rsidTr="004322FE">
        <w:tc>
          <w:tcPr>
            <w:tcW w:w="9322" w:type="dxa"/>
          </w:tcPr>
          <w:p w14:paraId="361AACBE" w14:textId="77777777" w:rsidR="00302565" w:rsidRDefault="00000000">
            <w:r>
              <w:lastRenderedPageBreak/>
              <w:t>Concrètement, une supervision efficace apporte plusieurs bénéfices qui se renforcent les uns les autres. Elle réduit d’abord le temps d’indisponibilité du réseau, et donc le mécontentement des clients, puisque les coupures sont plus courtes et moins fréquentes. Elle permet ensuite de détecter un équipement qui se dégrade lentement avant qu’il ne tombe complètement en panne, ce qui laisse le temps d’organiser une intervention sereine. Elle aide également à prioriser les interventions en fonction de la gravité réelle des incidents, afin de ne pas mobiliser les équipes sur des problèmes mineurs pendant qu’un problème grave continue de s’aggraver ailleurs. Elle conserve enfin un historique complet de l’état du réseau, ce qui ouvre la voie à l’analyse des tendances, à la compréhension des pannes passées et à une meilleure préparation de l’avenir.</w:t>
            </w:r>
          </w:p>
        </w:tc>
      </w:tr>
      <w:tr w:rsidR="00302565" w14:paraId="1432DA77" w14:textId="77777777" w:rsidTr="004322FE">
        <w:tc>
          <w:tcPr>
            <w:tcW w:w="9322" w:type="dxa"/>
          </w:tcPr>
          <w:p w14:paraId="18EB413F" w14:textId="77777777" w:rsidR="00302565" w:rsidRDefault="00000000">
            <w:r>
              <w:t>Un exemple simple permet d’illustrer tout l’intérêt de cette démarche. Imaginons une antenne dont la température s’élève lentement, jour après jour, à cause d’un ventilateur progressivement encrassé par la poussière. Sans supervision, personne ne remarque rien jusqu’au jour où l’antenne s’arrête brutalement à cause de la surchauffe, provoquant une coupure soudaine pour des centaines d’abonnés. Avec une bonne supervision, en revanche, on aurait observé la température grimper de façon anormale au fil des jours, et l’on aurait pu nettoyer le ventilateur lors d’une visite de maintenance planifiée, sans aucune coupure de service. Le problème aurait été traité dans le calme, à moindre coût, et sans aucune conséquence pour les utilisateurs.</w:t>
            </w:r>
          </w:p>
        </w:tc>
      </w:tr>
      <w:tr w:rsidR="00302565" w14:paraId="0DF79945" w14:textId="77777777" w:rsidTr="004322FE">
        <w:tc>
          <w:tcPr>
            <w:tcW w:w="9322" w:type="dxa"/>
          </w:tcPr>
          <w:p w14:paraId="7DF3D321" w14:textId="77777777" w:rsidR="00302565" w:rsidRDefault="00000000">
            <w:r>
              <w:t xml:space="preserve">Cet exemple illustre une notion centrale en exploitation réseau : celle de </w:t>
            </w:r>
            <w:r>
              <w:rPr>
                <w:b/>
                <w:bCs/>
              </w:rPr>
              <w:t>maintenance préventive</w:t>
            </w:r>
            <w:r>
              <w:t>, opposée à la maintenance corrective. La maintenance corrective consiste à réparer après la panne ; la maintenance préventive cherche à intervenir avant qu’elle ne survienne. Une supervision de qualité est précisément ce qui rend possible le basculement de l’une vers l’autre, car sans information fiable et continue sur l’état des équipements, il est impossible de prévoir quoi que ce soit. La supervision n’est donc pas un simple outil de constat, mais un véritable outil d’aide à la décision.</w:t>
            </w:r>
          </w:p>
        </w:tc>
      </w:tr>
      <w:tr w:rsidR="00302565" w14:paraId="482A6B3D" w14:textId="77777777" w:rsidTr="004322FE">
        <w:tc>
          <w:tcPr>
            <w:tcW w:w="9322" w:type="dxa"/>
          </w:tcPr>
          <w:p w14:paraId="6EBF9E57" w14:textId="77777777" w:rsidR="00302565" w:rsidRDefault="00000000">
            <w:r>
              <w:t xml:space="preserve">En résumé, superviser consiste à passer d’une logique de </w:t>
            </w:r>
            <w:r>
              <w:rPr>
                <w:b/>
                <w:bCs/>
              </w:rPr>
              <w:t>réparation</w:t>
            </w:r>
            <w:r>
              <w:t xml:space="preserve">, où l’on intervient une fois que tout est cassé, à une logique de </w:t>
            </w:r>
            <w:r>
              <w:rPr>
                <w:b/>
                <w:bCs/>
              </w:rPr>
              <w:t>prévention</w:t>
            </w:r>
            <w:r>
              <w:t xml:space="preserve">, où l’on intervient avant que la panne ne </w:t>
            </w:r>
            <w:r>
              <w:lastRenderedPageBreak/>
              <w:t>se produise. Cette logique de prévention est exactement ce que notre projet cherche à renforcer, et c’est principalement grâce à l’intelligence artificielle qu’il devient possible d’aller plus loin que les outils de supervision classiques, dont nous allons maintenant examiner les limites.</w:t>
            </w:r>
          </w:p>
        </w:tc>
      </w:tr>
      <w:tr w:rsidR="00302565" w14:paraId="0361ADD1" w14:textId="77777777" w:rsidTr="004322FE">
        <w:tc>
          <w:tcPr>
            <w:tcW w:w="9322" w:type="dxa"/>
          </w:tcPr>
          <w:p w14:paraId="1E60D1EA" w14:textId="77777777" w:rsidR="00302565" w:rsidRDefault="00000000">
            <w:r>
              <w:lastRenderedPageBreak/>
              <w:t>## Les limites de la supervision traditionnelle</w:t>
            </w:r>
          </w:p>
        </w:tc>
      </w:tr>
      <w:tr w:rsidR="00302565" w14:paraId="599B2E97" w14:textId="77777777" w:rsidTr="004322FE">
        <w:tc>
          <w:tcPr>
            <w:tcW w:w="9322" w:type="dxa"/>
          </w:tcPr>
          <w:p w14:paraId="5555DA0E" w14:textId="77777777" w:rsidR="00302565" w:rsidRDefault="00000000">
            <w:r>
              <w:t xml:space="preserve">Les outils de supervision classiques fonctionnent le plus souvent à l’aide de </w:t>
            </w:r>
            <w:r>
              <w:rPr>
                <w:b/>
                <w:bCs/>
              </w:rPr>
              <w:t>seuils fixes</w:t>
            </w:r>
            <w:r>
              <w:t xml:space="preserve"> définis manuellement par un administrateur. On décide par exemple de déclencher une alarme si la température d’un équipement dépasse soixante-dix degrés, ou si la charge de son processeur franchit la barre des quatre-vingt-dix pour cent. Cette approche présente l’avantage indéniable d’être simple à comprendre, à mettre en place et à expliquer. Pendant longtemps, sur des réseaux de taille modeste, elle a suffi. Mais à mesure que les réseaux deviennent plus vastes, plus variés et plus complexes, cette méthode révèle plusieurs limites importantes qui justifient de chercher mieux.</w:t>
            </w:r>
          </w:p>
        </w:tc>
      </w:tr>
      <w:tr w:rsidR="00302565" w14:paraId="7A35DFD9" w14:textId="77777777" w:rsidTr="004322FE">
        <w:tc>
          <w:tcPr>
            <w:tcW w:w="9322" w:type="dxa"/>
          </w:tcPr>
          <w:p w14:paraId="31573916" w14:textId="77777777" w:rsidR="00302565" w:rsidRDefault="00000000">
            <w:r>
              <w:t xml:space="preserve">La première limite est la </w:t>
            </w:r>
            <w:r>
              <w:rPr>
                <w:b/>
                <w:bCs/>
              </w:rPr>
              <w:t>rigidité</w:t>
            </w:r>
            <w:r>
              <w:t xml:space="preserve">. Un seuil fixe ne tient aucun compte du contexte particulier de chaque équipement. Une antenne installée en plein soleil dans une zone rurale et une antenne climatisée dans un local technique fermé n’ont pourtant pas du tout le même comportement « normal ». En leur appliquant un seuil unique, on s’expose à deux risques opposés : soit déclencher de fausses alarmes inutiles sur l’antenne exposée au soleil, soit au contraire ne rien détecter sur l’antenne climatisée alors qu’un problème réel s’y prépare. La deuxième limite est la </w:t>
            </w:r>
            <w:r>
              <w:rPr>
                <w:b/>
                <w:bCs/>
              </w:rPr>
              <w:t>détection tardive</w:t>
            </w:r>
            <w:r>
              <w:t>. L’alarme ne se déclenche qu’au moment précis où le seuil est franchi, c’est-à-dire bien souvent trop tard : à cet instant, le problème est déjà installé et parfois même déjà perceptible par les abonnés. On retombe alors dans une logique de réparation plutôt que de prévention.</w:t>
            </w:r>
          </w:p>
        </w:tc>
      </w:tr>
      <w:tr w:rsidR="00302565" w14:paraId="570555DC" w14:textId="77777777" w:rsidTr="004322FE">
        <w:tc>
          <w:tcPr>
            <w:tcW w:w="9322" w:type="dxa"/>
          </w:tcPr>
          <w:p w14:paraId="7FD98662" w14:textId="77777777" w:rsidR="00302565" w:rsidRDefault="00000000">
            <w:r>
              <w:t>La troisième limite, plus subtile mais redoutable, est l’</w:t>
            </w:r>
            <w:r>
              <w:rPr>
                <w:b/>
                <w:bCs/>
              </w:rPr>
              <w:t>aveuglement aux combinaisons</w:t>
            </w:r>
            <w:r>
              <w:t xml:space="preserve">. Un problème réel peut résulter de plusieurs mesures légèrement anormales en même temps, sans qu’aucune d’elles ne dépasse individuellement son seuil. Une température un peu élevée, une charge processeur un peu forte et un signal un peu faible, observés simultanément, peuvent annoncer une panne imminente ; mais comme aucun seuil n’est franchi isolément, aucune alarme ne sonne et la dégradation passe inaperçue. La quatrième limite est la </w:t>
            </w:r>
            <w:r>
              <w:rPr>
                <w:b/>
                <w:bCs/>
              </w:rPr>
              <w:t>maintenance fastidieuse</w:t>
            </w:r>
            <w:r>
              <w:t xml:space="preserve"> : chaque type d’équipement réclame ses propres seuils, qu’il faut régler puis </w:t>
            </w:r>
            <w:r>
              <w:lastRenderedPageBreak/>
              <w:t>mettre à jour manuellement. Sur un parc de plusieurs centaines d’antennes hétérogènes, ce travail de réglage devient colossal et n’est, en pratique, jamais réellement terminé. La cinquième et dernière limite tient à l’</w:t>
            </w:r>
            <w:r>
              <w:rPr>
                <w:b/>
                <w:bCs/>
              </w:rPr>
              <w:t>absence d’apprentissage</w:t>
            </w:r>
            <w:r>
              <w:t xml:space="preserve"> : un système à seuils fixes ne s’améliore jamais de lui-même. Il ne tire aucune leçon de l’historique et ne devient pas plus pertinent avec le temps ; il se contente d’appliquer indéfiniment les règles qu’on lui a données, ni plus ni moins.</w:t>
            </w:r>
          </w:p>
        </w:tc>
      </w:tr>
      <w:tr w:rsidR="00302565" w14:paraId="78D95113" w14:textId="77777777" w:rsidTr="004322FE">
        <w:tc>
          <w:tcPr>
            <w:tcW w:w="9322" w:type="dxa"/>
          </w:tcPr>
          <w:p w14:paraId="02BBC74C" w14:textId="77777777" w:rsidR="00302565" w:rsidRDefault="00000000">
            <w:r>
              <w:lastRenderedPageBreak/>
              <w:t>Il serait toutefois injuste de condamner totalement cette approche. Les seuils fixes restent parfaitement adaptés aux situations simples et sans ambiguïté, comme la détection d’une coupure totale ou d’un dépassement manifestement dangereux. Leur défaut n’est pas d’être inutiles, mais d’être insuffisants à eux seuls pour superviser un réseau moderne. Le tableau suivant met en regard la supervision par seuils fixes et une supervision assistée par intelligence artificielle, afin de faire ressortir clairement les différences entre les deux approches.</w:t>
            </w:r>
          </w:p>
        </w:tc>
      </w:tr>
      <w:tr w:rsidR="00302565" w14:paraId="09E6FFF9" w14:textId="77777777" w:rsidTr="004322FE">
        <w:tc>
          <w:tcPr>
            <w:tcW w:w="9322" w:type="dxa"/>
          </w:tcPr>
          <w:p w14:paraId="44083506" w14:textId="77777777" w:rsidR="00302565" w:rsidRDefault="00000000">
            <w:r>
              <w:t>&gt; Tableau 0.2 : Comparaison entre la supervision par seuils fixes et la supervision assistée par IA.</w:t>
            </w:r>
          </w:p>
        </w:tc>
      </w:tr>
      <w:tr w:rsidR="00302565" w14:paraId="7BD64054" w14:textId="77777777" w:rsidTr="004322FE">
        <w:tc>
          <w:tcPr>
            <w:tcW w:w="9322" w:type="dxa"/>
          </w:tcPr>
          <w:p w14:paraId="7DF6B04C" w14:textId="77777777" w:rsidR="00302565" w:rsidRDefault="00000000">
            <w:r>
              <w:t>| Critère | Supervision par seuils fixes | Supervision assistée par IA | |—|—|—| | Adaptation au contexte | Faible (un seuil pour tous) | Forte (apprend le comportement réel) | | Moment de détection | Tardif (après franchissement) | Précoce (dès l’écart anormal) | | Combinaisons de mesures | Ignorées | Prises en compte | | Effort de réglage | Élevé et manuel | Faible et automatique | | Amélioration dans le temps | Aucune | Possible par réentraînement |</w:t>
            </w:r>
          </w:p>
        </w:tc>
      </w:tr>
      <w:tr w:rsidR="00302565" w14:paraId="65AC3F8F" w14:textId="77777777" w:rsidTr="004322FE">
        <w:tc>
          <w:tcPr>
            <w:tcW w:w="9322" w:type="dxa"/>
          </w:tcPr>
          <w:p w14:paraId="656EC5EF" w14:textId="77777777" w:rsidR="00302565" w:rsidRDefault="00000000">
            <w:r>
              <w:t xml:space="preserve">Ces différentes limites montrent qu’une approche reposant uniquement sur des règles fixes ne suffit plus pour superviser des réseaux modernes, vastes et hétérogènes. Il ne s’agit toutefois pas de jeter les seuils à la poubelle, car ils demeurent simples, lisibles et parfaitement utiles pour les cas évidents. L’idée est plutôt de les </w:t>
            </w:r>
            <w:r>
              <w:rPr>
                <w:b/>
                <w:bCs/>
              </w:rPr>
              <w:t>compléter</w:t>
            </w:r>
            <w:r>
              <w:t xml:space="preserve"> par une approche plus intelligente, capable de percevoir ce que les seuils, par construction, ne peuvent pas voir. C’est exactement le rôle que vient jouer l’intelligence artificielle, présentée dans la section qui suit.</w:t>
            </w:r>
          </w:p>
        </w:tc>
      </w:tr>
      <w:tr w:rsidR="00302565" w14:paraId="0E3F69AB" w14:textId="77777777" w:rsidTr="004322FE">
        <w:tc>
          <w:tcPr>
            <w:tcW w:w="9322" w:type="dxa"/>
          </w:tcPr>
          <w:p w14:paraId="1C0F33B5" w14:textId="77777777" w:rsidR="00302565" w:rsidRDefault="00000000">
            <w:r>
              <w:t>## L’apport de l’intelligence artificielle</w:t>
            </w:r>
          </w:p>
        </w:tc>
      </w:tr>
      <w:tr w:rsidR="00302565" w14:paraId="00DE29AE" w14:textId="77777777" w:rsidTr="004322FE">
        <w:tc>
          <w:tcPr>
            <w:tcW w:w="9322" w:type="dxa"/>
          </w:tcPr>
          <w:p w14:paraId="31C58077" w14:textId="77777777" w:rsidR="00302565" w:rsidRDefault="00000000">
            <w:r>
              <w:t>L’</w:t>
            </w:r>
            <w:r>
              <w:rPr>
                <w:b/>
                <w:bCs/>
              </w:rPr>
              <w:t>intelligence artificielle</w:t>
            </w:r>
            <w:r>
              <w:t>, et plus précisément l’</w:t>
            </w:r>
            <w:r>
              <w:rPr>
                <w:b/>
                <w:bCs/>
              </w:rPr>
              <w:t>apprentissage automatique</w:t>
            </w:r>
            <w:r>
              <w:t xml:space="preserve"> (en anglais </w:t>
            </w:r>
            <w:r>
              <w:rPr>
                <w:i/>
                <w:iCs/>
              </w:rPr>
              <w:t>machine learning</w:t>
            </w:r>
            <w:r>
              <w:t xml:space="preserve">), apporte une réponse concrète aux limites que nous venons d’exposer. </w:t>
            </w:r>
            <w:r>
              <w:lastRenderedPageBreak/>
              <w:t xml:space="preserve">L’idée de départ est simple à formuler. Plutôt que de définir des seuils à la main pour chaque équipement, on laisse un algorithme </w:t>
            </w:r>
            <w:r>
              <w:rPr>
                <w:b/>
                <w:bCs/>
              </w:rPr>
              <w:t>apprendre par lui-même</w:t>
            </w:r>
            <w:r>
              <w:t xml:space="preserve"> ce qu’est le comportement « normal » du réseau, à partir des mesures accumulées dans le passé. Une fois cet apprentissage réalisé, l’algorithme devient capable de signaler toute nouvelle mesure qui s’écarte sensiblement de cette normalité apprise. C’est ce que l’on appelle la </w:t>
            </w:r>
            <w:r>
              <w:rPr>
                <w:b/>
                <w:bCs/>
              </w:rPr>
              <w:t>détection d’anomalies</w:t>
            </w:r>
            <w:r>
              <w:t>, et c’est précisément le cœur intelligent de notre plateforme.</w:t>
            </w:r>
          </w:p>
        </w:tc>
      </w:tr>
      <w:tr w:rsidR="00302565" w14:paraId="01A803E2" w14:textId="77777777" w:rsidTr="004322FE">
        <w:tc>
          <w:tcPr>
            <w:tcW w:w="9322" w:type="dxa"/>
          </w:tcPr>
          <w:p w14:paraId="65F1A085" w14:textId="77777777" w:rsidR="00302565" w:rsidRDefault="00000000">
            <w:r>
              <w:lastRenderedPageBreak/>
              <w:t>Pour bien saisir le principe, on peut recourir à une comparaison de la vie courante. Un gardien expérimenté qui surveille un quartier depuis de nombreuses années en connaît parfaitement les habitudes. Il sait reconnaître d’un seul coup d’œil ce qui est normal et repère immédiatement ce qui sort de l’ordinaire, même s’il serait bien incapable de formuler des règles précises pour expliquer son intuition. L’apprentissage automatique procède d’une manière très voisine : il se forge progressivement une représentation du « normal » à partir de l’expérience, puis alerte sur tout ce qui s’en éloigne, sans qu’on ait eu besoin de lui dicter des seuils à l’avance.</w:t>
            </w:r>
          </w:p>
        </w:tc>
      </w:tr>
      <w:tr w:rsidR="00302565" w14:paraId="7A643409" w14:textId="77777777" w:rsidTr="004322FE">
        <w:tc>
          <w:tcPr>
            <w:tcW w:w="9322" w:type="dxa"/>
          </w:tcPr>
          <w:p w14:paraId="25A9B3D2" w14:textId="77777777" w:rsidR="00302565" w:rsidRDefault="00000000">
            <w:r>
              <w:t xml:space="preserve">Dans le cadre de ce projet, nous avons retenu l’algorithme </w:t>
            </w:r>
            <w:r>
              <w:rPr>
                <w:b/>
                <w:bCs/>
              </w:rPr>
              <w:t>Isolation Forest</w:t>
            </w:r>
            <w:r>
              <w:t xml:space="preserve">, fourni par la bibliothèque </w:t>
            </w:r>
            <w:r>
              <w:rPr>
                <w:b/>
                <w:bCs/>
              </w:rPr>
              <w:t>Scikit-Learn</w:t>
            </w:r>
            <w:r>
              <w:t xml:space="preserve"> du langage </w:t>
            </w:r>
            <w:r>
              <w:rPr>
                <w:b/>
                <w:bCs/>
              </w:rPr>
              <w:t>Python</w:t>
            </w:r>
            <w:r>
              <w:t xml:space="preserve">. Conformément à la démarche adoptée tout au long de ce rapport, nous expliquons ici ce qu’est cette technologie, pourquoi nous l’avons choisie, et comment elle est concrètement employée. Isolation Forest est un algorithme de </w:t>
            </w:r>
            <w:r>
              <w:rPr>
                <w:i/>
                <w:iCs/>
              </w:rPr>
              <w:t>machine learning</w:t>
            </w:r>
            <w:r>
              <w:t xml:space="preserve"> spécialement conçu pour la détection d’anomalies. Son principe repose sur une idée à la fois astucieuse et intuitive : les valeurs anormales étant rares et différentes des autres, elles sont beaucoup plus faciles à « isoler » du reste des données que les valeurs normales, qui se ressemblent et se regroupent. Pour exploiter cette propriété, l’algorithme construit de nombreux arbres de décision aléatoires et observe la rapidité avec laquelle chaque mesure se retrouve isolée. Plus une mesure est isolée vite, plus elle est considérée comme anormale.</w:t>
            </w:r>
          </w:p>
        </w:tc>
      </w:tr>
      <w:tr w:rsidR="00302565" w14:paraId="709D612A" w14:textId="77777777" w:rsidTr="004322FE">
        <w:tc>
          <w:tcPr>
            <w:tcW w:w="9322" w:type="dxa"/>
          </w:tcPr>
          <w:p w14:paraId="712D442D" w14:textId="77777777" w:rsidR="00302565" w:rsidRDefault="00000000">
            <w:r>
              <w:t xml:space="preserve">Le choix de cet algorithme s’explique avant tout par le fait qu’il s’agit d’un modèle </w:t>
            </w:r>
            <w:r>
              <w:rPr>
                <w:b/>
                <w:bCs/>
              </w:rPr>
              <w:t>non supervisé</w:t>
            </w:r>
            <w:r>
              <w:t xml:space="preserve">, c’est-à-dire qu’il n’a pas besoin d’exemples de pannes pour apprendre. Cet aspect est essentiel dans notre contexte. En effet, dans un réseau qui fonctionne correctement, les pannes sont heureusement rares : on dispose donc d’une très grande quantité de données « normales » mais de très peu d’exemples de défaillances réelles. Un algorithme qui se passe de ces exemples de pannes est par conséquent particulièrement adapté à la situation. À cet </w:t>
            </w:r>
            <w:r>
              <w:lastRenderedPageBreak/>
              <w:t xml:space="preserve">avantage déterminant s’ajoutent la rapidité d’Isolation Forest, sa relative simplicité de mise en œuvre et sa capacité à s’ajuster automatiquement au comportement réel de chaque antenne. Quant à son utilisation dans le projet, elle se déroule en deux temps : le modèle est d’abord entraîné sur l’historique des mesures des antennes, puis, pour chaque nouvelle mesure, il calcule un degré d’anomalie. À partir de ce résultat, la plateforme attribue à chaque antenne un </w:t>
            </w:r>
            <w:r>
              <w:rPr>
                <w:b/>
                <w:bCs/>
              </w:rPr>
              <w:t>score de santé</w:t>
            </w:r>
            <w:r>
              <w:t>, une note simple et parlante qui résume son état général. Une antenne en bonne santé obtient un score élevé, tandis qu’une antenne au comportement suspect voit son score diminuer, ce qui attire l’attention des opérateurs avant même qu’une véritable panne ne se déclare.</w:t>
            </w:r>
          </w:p>
        </w:tc>
      </w:tr>
      <w:tr w:rsidR="00302565" w14:paraId="476B7FE4" w14:textId="77777777" w:rsidTr="004322FE">
        <w:tc>
          <w:tcPr>
            <w:tcW w:w="9322" w:type="dxa"/>
          </w:tcPr>
          <w:p w14:paraId="60A57AF9" w14:textId="77777777" w:rsidR="00302565" w:rsidRDefault="00000000">
            <w:r>
              <w:lastRenderedPageBreak/>
              <w:t>mermaid graph LR H[Historique des mesures] --&gt; M[Modele Isolation Forest] N[Nouvelle mesure] --&gt; M M --&gt; A{Point isole&lt;br/&gt;rapidement ?} A --&gt;|Oui| AN[Anomalie&lt;br/&gt;score de sante bas] A --&gt;|Non| OK[Comportement normal&lt;br/&gt;score de sante eleve]</w:t>
            </w:r>
          </w:p>
        </w:tc>
      </w:tr>
      <w:tr w:rsidR="00302565" w14:paraId="29E51B4D" w14:textId="77777777" w:rsidTr="004322FE">
        <w:tc>
          <w:tcPr>
            <w:tcW w:w="9322" w:type="dxa"/>
          </w:tcPr>
          <w:p w14:paraId="02163B14" w14:textId="77777777" w:rsidR="00302565" w:rsidRDefault="00000000">
            <w:r>
              <w:t>&gt; Figure 0.3 : Principe de la détection d’anomalies par Isolation Forest.</w:t>
            </w:r>
          </w:p>
        </w:tc>
      </w:tr>
      <w:tr w:rsidR="00302565" w14:paraId="3BBFD576" w14:textId="77777777" w:rsidTr="004322FE">
        <w:tc>
          <w:tcPr>
            <w:tcW w:w="9322" w:type="dxa"/>
          </w:tcPr>
          <w:p w14:paraId="555512D2" w14:textId="77777777" w:rsidR="00302565" w:rsidRDefault="00000000">
            <w:r>
              <w:rPr>
                <w:b/>
                <w:bCs/>
              </w:rPr>
              <w:t>Analyse de la figure 0.3.</w:t>
            </w:r>
            <w:r>
              <w:t xml:space="preserve"> Le schéma résume le fonctionnement d’Isolation Forest en deux phases : un apprentissage sur l’historique des mesures, puis une évaluation de chaque nouvelle mesure. Le point de décision central représente l’idée fondatrice de l’algorithme, à savoir qu’une valeur anormale, parce qu’elle est rare et différente, est isolée beaucoup plus rapidement que les valeurs normales regroupées entre elles. On voit que la sortie de l’algorithme n’est pas un simple « oui ou non », mais débouche sur un score de santé nuancé, plus riche qu’une alarme binaire. Cette figure illustre ainsi pourquoi l’IA permet une détection plus précoce et plus fine que les seuils fixes, qui ne savent réagir qu’au franchissement brutal d’une valeur.</w:t>
            </w:r>
          </w:p>
        </w:tc>
      </w:tr>
      <w:tr w:rsidR="00302565" w14:paraId="7020EF83" w14:textId="77777777" w:rsidTr="004322FE">
        <w:tc>
          <w:tcPr>
            <w:tcW w:w="9322" w:type="dxa"/>
          </w:tcPr>
          <w:p w14:paraId="496CDB2B" w14:textId="77777777" w:rsidR="00302565" w:rsidRDefault="00000000">
            <w:r>
              <w:t xml:space="preserve">Il convient enfin de souligner avec force que l’intelligence artificielle ne remplace en aucune façon l’humain dans ce dispositif. Elle joue le rôle d’un assistant attentif qui trie l’information, met en évidence les situations préoccupantes et attire l’attention sur ce qui mérite vraiment d’être examiné. La décision finale d’intervenir, elle, demeure toujours entre les mains des techniciens du NOC, qui conservent leur jugement et leur expertise. L’IA leur fait simplement gagner un temps précieux et leur évite de passer à côté de signaux faibles, noyés dans la masse des données. Mais détecter une anomalie ne suffit pas : encore faut-il savoir où elle se situe </w:t>
            </w:r>
            <w:r>
              <w:lastRenderedPageBreak/>
              <w:t>sur le terrain, ce qui nous conduit naturellement à la dimension géographique du projet.</w:t>
            </w:r>
          </w:p>
        </w:tc>
      </w:tr>
      <w:tr w:rsidR="00302565" w14:paraId="783D6CDF" w14:textId="77777777" w:rsidTr="004322FE">
        <w:tc>
          <w:tcPr>
            <w:tcW w:w="9322" w:type="dxa"/>
          </w:tcPr>
          <w:p w14:paraId="3A916E33" w14:textId="77777777" w:rsidR="00302565" w:rsidRDefault="00000000">
            <w:r>
              <w:lastRenderedPageBreak/>
              <w:t>## L’apport des systèmes d’information géographique (SIG)</w:t>
            </w:r>
          </w:p>
        </w:tc>
      </w:tr>
      <w:tr w:rsidR="00302565" w14:paraId="319EF3C3" w14:textId="77777777" w:rsidTr="004322FE">
        <w:tc>
          <w:tcPr>
            <w:tcW w:w="9322" w:type="dxa"/>
          </w:tcPr>
          <w:p w14:paraId="678698C0" w14:textId="77777777" w:rsidR="00302565" w:rsidRDefault="00000000">
            <w:r>
              <w:t xml:space="preserve">Une antenne n’est jamais une simple donnée abstraite : elle est implantée à un </w:t>
            </w:r>
            <w:r>
              <w:rPr>
                <w:b/>
                <w:bCs/>
              </w:rPr>
              <w:t>endroit précis</w:t>
            </w:r>
            <w:r>
              <w:t xml:space="preserve"> du territoire, repérable par une latitude et une longitude. Représenter l’état du réseau sur une </w:t>
            </w:r>
            <w:r>
              <w:rPr>
                <w:b/>
                <w:bCs/>
              </w:rPr>
              <w:t>carte</w:t>
            </w:r>
            <w:r>
              <w:t xml:space="preserve"> apporte donc une information capitale aux opérateurs. Un tableau de chiffres, aussi complet soit-il, ne dit pas où se trouvent réellement les problèmes, alors qu’une carte les fait apparaître instantanément, là où ils se produisent. La dimension géographique transforme ainsi une liste de mesures en une véritable photographie du terrain.</w:t>
            </w:r>
          </w:p>
        </w:tc>
      </w:tr>
      <w:tr w:rsidR="00302565" w14:paraId="54CAD452" w14:textId="77777777" w:rsidTr="004322FE">
        <w:tc>
          <w:tcPr>
            <w:tcW w:w="9322" w:type="dxa"/>
          </w:tcPr>
          <w:p w14:paraId="39FA5CE7" w14:textId="77777777" w:rsidR="00302565" w:rsidRDefault="00000000">
            <w:r>
              <w:t xml:space="preserve">Grâce à un </w:t>
            </w:r>
            <w:r>
              <w:rPr>
                <w:b/>
                <w:bCs/>
              </w:rPr>
              <w:t>système d’information géographique</w:t>
            </w:r>
            <w:r>
              <w:t>, désigné par le sigle SIG, les opérateurs peuvent percevoir en un instant plusieurs informations précieuses. Ils voient d’abord où se situent exactement les antennes en panne sur la carte, ce qui oriente immédiatement les interventions. Ils repèrent ensuite si plusieurs incidents proches les uns des autres révèlent un problème de zone, comme une coupure électrique touchant tout un quartier. Ils estiment également quelles populations sont impactées, en fonction de la densité de la zone concernée. Ils visualisent enfin, par un simple code de couleurs, comment se répartissent les antennes en bonne santé et celles qui posent problème. Toutes ces informations, difficiles à extraire d’un tableau, deviennent évidentes sur une carte.</w:t>
            </w:r>
          </w:p>
        </w:tc>
      </w:tr>
      <w:tr w:rsidR="00302565" w14:paraId="2E5C64B8" w14:textId="77777777" w:rsidTr="004322FE">
        <w:tc>
          <w:tcPr>
            <w:tcW w:w="9322" w:type="dxa"/>
          </w:tcPr>
          <w:p w14:paraId="044035CB" w14:textId="77777777" w:rsidR="00302565" w:rsidRDefault="00000000">
            <w:r>
              <w:t>Un exemple parlant permet de mesurer cet apport. Si trois antennes voisines tombent en panne au même moment, un simple tableau les présenterait comme trois incidents distincts et sans rapport apparent. Sur une carte, en revanche, on constaterait aussitôt qu’elles forment un petit groupe situé au même endroit, ce qui suggère fortement une cause commune, par exemple une coupure de courant locale. Cette information change radicalement la manière d’intervenir : au lieu d’envoyer trois techniciens vérifier séparément trois antennes, on recherche directement la cause unique du problème, ce qui fait gagner un temps considérable et économise des ressources.</w:t>
            </w:r>
          </w:p>
        </w:tc>
      </w:tr>
      <w:tr w:rsidR="00302565" w14:paraId="2F6E0012" w14:textId="77777777" w:rsidTr="004322FE">
        <w:tc>
          <w:tcPr>
            <w:tcW w:w="9322" w:type="dxa"/>
          </w:tcPr>
          <w:p w14:paraId="2990B49F" w14:textId="77777777" w:rsidR="00302565" w:rsidRDefault="00000000">
            <w:r>
              <w:t xml:space="preserve">Dans ce projet, la dimension géographique est prise en charge par deux technologies complémentaires, l’une côté base de données et l’autre côté interface. Côté base de données, nous utilisons </w:t>
            </w:r>
            <w:r>
              <w:rPr>
                <w:b/>
                <w:bCs/>
              </w:rPr>
              <w:t>PostGIS</w:t>
            </w:r>
            <w:r>
              <w:t xml:space="preserve">, qui est une extension de </w:t>
            </w:r>
            <w:r>
              <w:rPr>
                <w:b/>
                <w:bCs/>
              </w:rPr>
              <w:t>PostgreSQL</w:t>
            </w:r>
            <w:r>
              <w:t xml:space="preserve">. Il s’agit d’un module ajoutant à la base la capacité de stocker des positions géographiques, sous forme de points ou de zones, </w:t>
            </w:r>
            <w:r>
              <w:lastRenderedPageBreak/>
              <w:t>et d’effectuer des calculs géographiques tels que la mesure de la distance séparant deux antennes. Ce choix s’explique par le fait que PostgreSQL est une base de données réputée pour sa fiabilité, qu’elle est gratuite et libre, et que PostGIS constitue aujourd’hui la référence incontournable pour le traitement des données géographiques. Concrètement, chaque antenne est enregistrée avec sa position exacte, ce qui permet ensuite de retrouver très facilement ses voisines et de raisonner sur leur proximité.</w:t>
            </w:r>
          </w:p>
        </w:tc>
      </w:tr>
      <w:tr w:rsidR="00302565" w14:paraId="2DC84660" w14:textId="77777777" w:rsidTr="004322FE">
        <w:tc>
          <w:tcPr>
            <w:tcW w:w="9322" w:type="dxa"/>
          </w:tcPr>
          <w:p w14:paraId="2A0570E2" w14:textId="77777777" w:rsidR="00302565" w:rsidRDefault="00000000">
            <w:r>
              <w:lastRenderedPageBreak/>
              <w:t xml:space="preserve">Côté interface, nous nous appuyons sur la bibliothèque </w:t>
            </w:r>
            <w:r>
              <w:rPr>
                <w:b/>
                <w:bCs/>
              </w:rPr>
              <w:t>Leaflet</w:t>
            </w:r>
            <w:r>
              <w:t xml:space="preserve"> associée aux fonds de carte </w:t>
            </w:r>
            <w:r>
              <w:rPr>
                <w:b/>
                <w:bCs/>
              </w:rPr>
              <w:t>OpenStreetMap</w:t>
            </w:r>
            <w:r>
              <w:t>. Leaflet est une bibliothèque JavaScript légère et performante qui affiche des cartes interactives directement dans le navigateur, tandis qu’OpenStreetMap fournit un fond de carte gratuit et libre, alimenté par une vaste communauté. Ce couple a été retenu parce qu’il est gratuit, simple à utiliser et largement adopté dans le monde du développement web, ce qui évite les coûts de licence souvent élevés des solutions cartographiques payantes. Dans la pratique, la carte affiche les cent vingt et une antennes du centre de Mahdia sous forme de points colorés selon leur état de santé, offrant ainsi une vision géographique immédiate de la situation du réseau.</w:t>
            </w:r>
          </w:p>
        </w:tc>
      </w:tr>
      <w:tr w:rsidR="00302565" w14:paraId="0380C715" w14:textId="77777777" w:rsidTr="004322FE">
        <w:tc>
          <w:tcPr>
            <w:tcW w:w="9322" w:type="dxa"/>
          </w:tcPr>
          <w:p w14:paraId="77409428" w14:textId="77777777" w:rsidR="00302565" w:rsidRDefault="00000000">
            <w:r>
              <w:t xml:space="preserve">Le projet va même plus loin en exploitant le </w:t>
            </w:r>
            <w:r>
              <w:rPr>
                <w:b/>
                <w:bCs/>
              </w:rPr>
              <w:t>contexte géographique</w:t>
            </w:r>
            <w:r>
              <w:t xml:space="preserve"> au sein de l’intelligence artificielle elle-même. Plutôt que de juger une antenne isolément, on la compare aussi à ses </w:t>
            </w:r>
            <w:r>
              <w:rPr>
                <w:b/>
                <w:bCs/>
              </w:rPr>
              <w:t>voisines</w:t>
            </w:r>
            <w:r>
              <w:t xml:space="preserve"> les plus proches. Si une antenne se comporte de façon très différente de toutes celles qui l’entourent, cet écart constitue un signal supplémentaire d’anomalie. Le géographique et l’IA se renforcent ainsi mutuellement, chacun apportant à l’autre un éclairage qu’il ne posséderait pas seul, ce qui illustre bien la cohérence d’ensemble de la plateforme.</w:t>
            </w:r>
          </w:p>
        </w:tc>
      </w:tr>
      <w:tr w:rsidR="00302565" w14:paraId="17ED1C04" w14:textId="77777777" w:rsidTr="004322FE">
        <w:tc>
          <w:tcPr>
            <w:tcW w:w="9322" w:type="dxa"/>
          </w:tcPr>
          <w:p w14:paraId="7E62308A" w14:textId="77777777" w:rsidR="00302565" w:rsidRDefault="00000000">
            <w:r>
              <w:t xml:space="preserve">&gt; Figure 0.4 : Apport du SIG dans la supervision — carte de la région de Mahdia. </w:t>
            </w:r>
            <w:r>
              <w:rPr>
                <w:i/>
                <w:iCs/>
              </w:rPr>
              <w:t>(Emplacement de capture : carte avec points colorés — vert = bonne santé, orange = à surveiller, rouge = en panne — et un regroupement d’incidents mettant en évidence un problème de zone.)</w:t>
            </w:r>
          </w:p>
        </w:tc>
      </w:tr>
      <w:tr w:rsidR="00302565" w14:paraId="240A09CA" w14:textId="77777777" w:rsidTr="004322FE">
        <w:tc>
          <w:tcPr>
            <w:tcW w:w="9322" w:type="dxa"/>
          </w:tcPr>
          <w:p w14:paraId="7E587EEB" w14:textId="77777777" w:rsidR="00302565" w:rsidRDefault="00000000">
            <w:r>
              <w:rPr>
                <w:b/>
                <w:bCs/>
              </w:rPr>
              <w:t>Analyse de la figure 0.4.</w:t>
            </w:r>
            <w:r>
              <w:t xml:space="preserve"> Cette figure illustre l’intérêt concret de la cartographie en montrant les antennes sous forme de points colorés selon leur état de santé. Le code de couleurs permet à l’opérateur de saisir l’état global du réseau d’un seul coup d’œil, sans avoir à lire la moindre valeur chiffrée. Le regroupement de plusieurs points rouges dans une même zone met en évidence un problème localisé, qui suggère immédiatement une cause commune plutôt que </w:t>
            </w:r>
            <w:r>
              <w:lastRenderedPageBreak/>
              <w:t>des pannes indépendantes. On comprend ainsi pourquoi la dimension géographique n’est pas un simple ornement, mais un véritable outil d’analyse qui accélère et fiabilise le diagnostic.</w:t>
            </w:r>
          </w:p>
        </w:tc>
      </w:tr>
      <w:tr w:rsidR="00302565" w14:paraId="486A5836" w14:textId="77777777" w:rsidTr="004322FE">
        <w:tc>
          <w:tcPr>
            <w:tcW w:w="9322" w:type="dxa"/>
          </w:tcPr>
          <w:p w14:paraId="30264D25" w14:textId="77777777" w:rsidR="00302565" w:rsidRDefault="00000000">
            <w:r>
              <w:lastRenderedPageBreak/>
              <w:t>## Problématique</w:t>
            </w:r>
          </w:p>
        </w:tc>
      </w:tr>
      <w:tr w:rsidR="00302565" w14:paraId="14643A44" w14:textId="77777777" w:rsidTr="004322FE">
        <w:tc>
          <w:tcPr>
            <w:tcW w:w="9322" w:type="dxa"/>
          </w:tcPr>
          <w:p w14:paraId="32C6EC4E" w14:textId="77777777" w:rsidR="00302565" w:rsidRDefault="00000000">
            <w:r>
              <w:t>À la lumière de tout ce qui précède, il devient possible de formuler clairement la problématique centrale de ce projet. Les réseaux télécoms sont de plus en plus étendus et complexes, la supervision par seuils fixes montre désormais ses limites, et les opérateurs ont besoin d’outils à la fois plus intelligents et plus visuels pour conserver la maîtrise de leur infrastructure. De ce constat naît la question principale qui guide l’ensemble du travail : comment concevoir une plateforme de supervision réseau capable de détecter automatiquement les anomalies des antennes, sans dépendre uniquement de seuils fixes, tout en offrant une visualisation géographique claire et une gestion efficace des incidents ?</w:t>
            </w:r>
          </w:p>
        </w:tc>
      </w:tr>
      <w:tr w:rsidR="00302565" w14:paraId="1F361A98" w14:textId="77777777" w:rsidTr="004322FE">
        <w:tc>
          <w:tcPr>
            <w:tcW w:w="9322" w:type="dxa"/>
          </w:tcPr>
          <w:p w14:paraId="641BF295" w14:textId="77777777" w:rsidR="00302565" w:rsidRDefault="00000000">
            <w:r>
              <w:t>Cette question principale, volontairement large, se décompose en plusieurs sous-questions plus précises qui en éclairent les différentes facettes. Il s’agit d’abord de savoir comment collecter et stocker des mesures techniques de manière fiable, sécurisée et géolocalisée. Il faut ensuite déterminer comment détecter intelligemment les comportements anormaux sans connaître à l’avance les pannes susceptibles de survenir. Se pose également la question de la présentation de l’information, c’est-à-dire de la manière de la rendre utile et compréhensible pour les opérateurs, aussi bien sur un tableau de bord que sur une carte. Vient ensuite la gestion du cycle de vie des incidents, depuis leur détection jusqu’à leur résolution complète. Il convient par ailleurs de garantir la sécurité d’accès à ces informations, sensibles pour l’opérateur. Enfin, il faut réfléchir à la façon d’alimenter la plateforme en données temps réel, en s’appuyant à la fois sur de la simulation et sur un capteur physique réel.</w:t>
            </w:r>
          </w:p>
        </w:tc>
      </w:tr>
      <w:tr w:rsidR="00302565" w14:paraId="14A7F0C5" w14:textId="77777777" w:rsidTr="004322FE">
        <w:tc>
          <w:tcPr>
            <w:tcW w:w="9322" w:type="dxa"/>
          </w:tcPr>
          <w:p w14:paraId="79A6F23C" w14:textId="77777777" w:rsidR="00302565" w:rsidRDefault="00000000">
            <w:r>
              <w:t>Répondre à l’ensemble de ces sous-questions revient, en pratique, à construire pas à pas une plateforme complète et cohérente. Chacune d’elles correspond, on le verra, à une brique technique précise du système et à un objectif identifié. C’est précisément l’ambition que traduisent les objectifs présentés dans la section suivante.</w:t>
            </w:r>
          </w:p>
        </w:tc>
      </w:tr>
      <w:tr w:rsidR="00302565" w14:paraId="02201A16" w14:textId="77777777" w:rsidTr="004322FE">
        <w:tc>
          <w:tcPr>
            <w:tcW w:w="9322" w:type="dxa"/>
          </w:tcPr>
          <w:p w14:paraId="09CC6A8B" w14:textId="77777777" w:rsidR="00302565" w:rsidRDefault="00000000">
            <w:r>
              <w:t>## Objectifs du projet</w:t>
            </w:r>
          </w:p>
        </w:tc>
      </w:tr>
      <w:tr w:rsidR="00302565" w14:paraId="134324E0" w14:textId="77777777" w:rsidTr="004322FE">
        <w:tc>
          <w:tcPr>
            <w:tcW w:w="9322" w:type="dxa"/>
          </w:tcPr>
          <w:p w14:paraId="24956B53" w14:textId="77777777" w:rsidR="00302565" w:rsidRDefault="00000000">
            <w:r>
              <w:t xml:space="preserve">Pour répondre à la problématique posée, le projet poursuit plusieurs objectifs clairs et complémentaires. Chacun d’eux correspond à une brique de la plateforme et fera l’objet d’un </w:t>
            </w:r>
            <w:r>
              <w:lastRenderedPageBreak/>
              <w:t>développement détaillé dans les chapitres suivants ; nous nous contentons ici de les présenter dans une vue d’ensemble.</w:t>
            </w:r>
          </w:p>
        </w:tc>
      </w:tr>
      <w:tr w:rsidR="00302565" w14:paraId="68A6FA9D" w14:textId="77777777" w:rsidTr="004322FE">
        <w:tc>
          <w:tcPr>
            <w:tcW w:w="9322" w:type="dxa"/>
          </w:tcPr>
          <w:p w14:paraId="11EA6810" w14:textId="77777777" w:rsidR="00302565" w:rsidRDefault="00000000">
            <w:r>
              <w:lastRenderedPageBreak/>
              <w:t xml:space="preserve">Le premier objectif consiste à concevoir une base de données géolocalisée capable de stocker les antennes, leurs mesures techniques et leurs incidents. Cette base s’appuie sur </w:t>
            </w:r>
            <w:r>
              <w:rPr>
                <w:b/>
                <w:bCs/>
              </w:rPr>
              <w:t>PostgreSQL</w:t>
            </w:r>
            <w:r>
              <w:t xml:space="preserve"> et son extension </w:t>
            </w:r>
            <w:r>
              <w:rPr>
                <w:b/>
                <w:bCs/>
              </w:rPr>
              <w:t>PostGIS</w:t>
            </w:r>
            <w:r>
              <w:t xml:space="preserve"> pour gérer les positions géographiques. Le deuxième objectif est de développer une API REST sécurisée à l’aide de </w:t>
            </w:r>
            <w:r>
              <w:rPr>
                <w:b/>
                <w:bCs/>
              </w:rPr>
              <w:t>Flask</w:t>
            </w:r>
            <w:r>
              <w:t xml:space="preserve"> et de l’authentification par jetons </w:t>
            </w:r>
            <w:r>
              <w:rPr>
                <w:b/>
                <w:bCs/>
              </w:rPr>
              <w:t>JWT</w:t>
            </w:r>
            <w:r>
              <w:t xml:space="preserve"> ; cette API joue le rôle de pont central entre la base de données et les applications qui consomment les données. Le troisième objectif vise à mettre en place un moteur d’intelligence artificielle fondé sur </w:t>
            </w:r>
            <w:r>
              <w:rPr>
                <w:b/>
                <w:bCs/>
              </w:rPr>
              <w:t>Isolation Forest</w:t>
            </w:r>
            <w:r>
              <w:t xml:space="preserve">, capable de détecter les anomalies et d’attribuer un </w:t>
            </w:r>
            <w:r>
              <w:rPr>
                <w:b/>
                <w:bCs/>
              </w:rPr>
              <w:t>score de santé</w:t>
            </w:r>
            <w:r>
              <w:t xml:space="preserve"> à chaque antenne. Le quatrième objectif consiste à réaliser une interface web moderne avec </w:t>
            </w:r>
            <w:r>
              <w:rPr>
                <w:b/>
                <w:bCs/>
              </w:rPr>
              <w:t>React</w:t>
            </w:r>
            <w:r>
              <w:t xml:space="preserve">, comprenant un tableau de bord doté de graphiques produits avec </w:t>
            </w:r>
            <w:r>
              <w:rPr>
                <w:b/>
                <w:bCs/>
              </w:rPr>
              <w:t>Recharts</w:t>
            </w:r>
            <w:r>
              <w:t xml:space="preserve">, une carte interactive reposant sur </w:t>
            </w:r>
            <w:r>
              <w:rPr>
                <w:b/>
                <w:bCs/>
              </w:rPr>
              <w:t>Leaflet</w:t>
            </w:r>
            <w:r>
              <w:t xml:space="preserve"> et </w:t>
            </w:r>
            <w:r>
              <w:rPr>
                <w:b/>
                <w:bCs/>
              </w:rPr>
              <w:t>OpenStreetMap</w:t>
            </w:r>
            <w:r>
              <w:t xml:space="preserve">, ainsi qu’un module complet de gestion des incidents. Le cinquième objectif est d’intégrer un volet </w:t>
            </w:r>
            <w:r>
              <w:rPr>
                <w:b/>
                <w:bCs/>
              </w:rPr>
              <w:t>IoT</w:t>
            </w:r>
            <w:r>
              <w:t xml:space="preserve"> associant un capteur réel et un simulateur, afin d’alimenter la plateforme en données temps réel et de la rendre véritablement vivante. Le sixième et dernier objectif, enfin, consiste à conteneuriser l’ensemble de la solution avec </w:t>
            </w:r>
            <w:r>
              <w:rPr>
                <w:b/>
                <w:bCs/>
              </w:rPr>
              <w:t>Docker</w:t>
            </w:r>
            <w:r>
              <w:t>, de manière à garantir un déploiement simple, reproductible et indépendant de la machine utilisée.</w:t>
            </w:r>
          </w:p>
        </w:tc>
      </w:tr>
      <w:tr w:rsidR="00302565" w14:paraId="565CE105" w14:textId="77777777" w:rsidTr="004322FE">
        <w:tc>
          <w:tcPr>
            <w:tcW w:w="9322" w:type="dxa"/>
          </w:tcPr>
          <w:p w14:paraId="68E939D7" w14:textId="77777777" w:rsidR="00302565" w:rsidRDefault="00000000">
            <w:r>
              <w:t>Pour situer concrètement le projet et en cerner le périmètre, le tableau suivant rassemble quelques chiffres et choix techniques clés qui le caractérisent.</w:t>
            </w:r>
          </w:p>
        </w:tc>
      </w:tr>
      <w:tr w:rsidR="00302565" w14:paraId="33D35CD5" w14:textId="77777777" w:rsidTr="004322FE">
        <w:tc>
          <w:tcPr>
            <w:tcW w:w="9322" w:type="dxa"/>
          </w:tcPr>
          <w:p w14:paraId="44315695" w14:textId="77777777" w:rsidR="00302565" w:rsidRDefault="00000000">
            <w:r>
              <w:t>&gt; Tableau 0.3 : Périmètre et choix techniques principaux du projet.</w:t>
            </w:r>
          </w:p>
        </w:tc>
      </w:tr>
      <w:tr w:rsidR="00302565" w14:paraId="0002DCAF" w14:textId="77777777" w:rsidTr="004322FE">
        <w:tc>
          <w:tcPr>
            <w:tcW w:w="9322" w:type="dxa"/>
          </w:tcPr>
          <w:p w14:paraId="4E9D34E4" w14:textId="77777777" w:rsidR="00302565" w:rsidRDefault="00000000">
            <w:r>
              <w:t>| Élément | Valeur dans le projet | |—|—| | Zone couverte | Centre de Mahdia (Tunisie Télécom) | | Nombre d’antennes supervisées | 121 antennes | | Nombre de zones géographiques | 9 zones | | Antenne IoT réelle | 1 capteur réel (ISET Mahdia) | | Backend | Flask + JWT | | Base de données | PostgreSQL + PostGIS | | Frontend | React + Leaflet + Recharts | | Intelligence artificielle | Isolation Forest (Scikit-Learn) | | Conteneurs Docker | 5 conteneurs | | Méthode de gestion | Scrum (4 sprints) + modélisation UML |</w:t>
            </w:r>
          </w:p>
        </w:tc>
      </w:tr>
      <w:tr w:rsidR="00302565" w14:paraId="00764BA3" w14:textId="77777777" w:rsidTr="004322FE">
        <w:tc>
          <w:tcPr>
            <w:tcW w:w="9322" w:type="dxa"/>
          </w:tcPr>
          <w:p w14:paraId="08D8CE7D" w14:textId="77777777" w:rsidR="00302565" w:rsidRDefault="00000000">
            <w:r>
              <w:t xml:space="preserve">Il est important de préciser que, sur ces cent vingt et une antennes, la très grande majorité est </w:t>
            </w:r>
            <w:r>
              <w:rPr>
                <w:b/>
                <w:bCs/>
              </w:rPr>
              <w:t>simulée</w:t>
            </w:r>
            <w:r>
              <w:t xml:space="preserve">, ce qui permet de tester la plateforme à grande échelle et dans des conditions variées. Une seule antenne correspond en revanche à un </w:t>
            </w:r>
            <w:r>
              <w:rPr>
                <w:b/>
                <w:bCs/>
              </w:rPr>
              <w:t>capteur physique réel</w:t>
            </w:r>
            <w:r>
              <w:t>, installé à l’</w:t>
            </w:r>
            <w:r>
              <w:rPr>
                <w:b/>
                <w:bCs/>
              </w:rPr>
              <w:t xml:space="preserve">ISET </w:t>
            </w:r>
            <w:r>
              <w:rPr>
                <w:b/>
                <w:bCs/>
              </w:rPr>
              <w:lastRenderedPageBreak/>
              <w:t>Mahdia</w:t>
            </w:r>
            <w:r>
              <w:t xml:space="preserve">. Ce capteur, construit autour d’une carte </w:t>
            </w:r>
            <w:r>
              <w:rPr>
                <w:b/>
                <w:bCs/>
              </w:rPr>
              <w:t>Arduino</w:t>
            </w:r>
            <w:r>
              <w:t xml:space="preserve"> équipée d’un module </w:t>
            </w:r>
            <w:r>
              <w:rPr>
                <w:b/>
                <w:bCs/>
              </w:rPr>
              <w:t>DHT11</w:t>
            </w:r>
            <w:r>
              <w:t xml:space="preserve"> mesurant la température et l’humidité, joue un rôle de démonstration essentiel : il prouve que la plateforme fonctionne aussi bien avec des données réelles qu’avec des données simulées, et qu’elle est donc prête à être raccordée à de véritables équipements de terrain. Cette combinaison du simulé et du réel constitue l’une des originalités du projet, car elle réunit l’échelle d’un grand parc d’antennes et la crédibilité d’un matériel tangible.</w:t>
            </w:r>
          </w:p>
        </w:tc>
      </w:tr>
      <w:tr w:rsidR="00302565" w14:paraId="1EBD2864" w14:textId="77777777" w:rsidTr="004322FE">
        <w:tc>
          <w:tcPr>
            <w:tcW w:w="9322" w:type="dxa"/>
          </w:tcPr>
          <w:p w14:paraId="55404C54" w14:textId="77777777" w:rsidR="00302565" w:rsidRDefault="00000000">
            <w:r>
              <w:lastRenderedPageBreak/>
              <w:t>## Méthodologie de travail : Scrum</w:t>
            </w:r>
          </w:p>
        </w:tc>
      </w:tr>
      <w:tr w:rsidR="00302565" w14:paraId="33A7CFD5" w14:textId="77777777" w:rsidTr="004322FE">
        <w:tc>
          <w:tcPr>
            <w:tcW w:w="9322" w:type="dxa"/>
          </w:tcPr>
          <w:p w14:paraId="59C347D6" w14:textId="77777777" w:rsidR="00302565" w:rsidRDefault="00000000">
            <w:r>
              <w:t xml:space="preserve">Pour mener à bien un projet aussi complet, nous avons adopté la méthodologie agile </w:t>
            </w:r>
            <w:r>
              <w:rPr>
                <w:b/>
                <w:bCs/>
              </w:rPr>
              <w:t>Scrum</w:t>
            </w:r>
            <w:r>
              <w:t xml:space="preserve">. Avant d’expliquer comment nous l’avons concrètement appliquée, il est utile de rappeler brièvement ce qu’elle est et pour quelles raisons nous l’avons préférée à d’autres approches. Scrum est une méthode de gestion de projet dite « agile ». Au lieu de tout planifier au début et de ne livrer le produit final qu’à la toute fin, comme le fait la méthode classique dite « en cascade », Scrum découpe le travail en plusieurs cycles courts appelés </w:t>
            </w:r>
            <w:r>
              <w:rPr>
                <w:b/>
                <w:bCs/>
              </w:rPr>
              <w:t>sprints</w:t>
            </w:r>
            <w:r>
              <w:t>. Chaque sprint dure quelques semaines et aboutit à une partie fonctionnelle et utilisable du logiciel. À l’issue de chaque sprint, on fait le point sur ce qui a été réalisé, ce qui permet de garder en permanence le contrôle de l’avancement.</w:t>
            </w:r>
          </w:p>
        </w:tc>
      </w:tr>
      <w:tr w:rsidR="00302565" w14:paraId="032B4E05" w14:textId="77777777" w:rsidTr="004322FE">
        <w:tc>
          <w:tcPr>
            <w:tcW w:w="9322" w:type="dxa"/>
          </w:tcPr>
          <w:p w14:paraId="47DCF838" w14:textId="77777777" w:rsidR="00302565" w:rsidRDefault="00000000">
            <w:r>
              <w:t>Ce choix méthodologique présente plusieurs avantages particulièrement adaptés à un projet de fin d’études. Scrum permet d’abord de livrer régulièrement des résultats concrets, ce qui est à la fois rassurant et motivant tout au long du travail. Cette méthode laisse ensuite la possibilité de s’adapter aux imprévus, puisque le plan est réexaminé et ajusté à chaque sprint plutôt que figé une fois pour toutes. Elle offre enfin une vision claire et continue de l’avancement, ce qui aide à rester organisé et à ne pas se perdre dans un projet aussi riche que celui-ci. Pour toutes ces raisons, Scrum nous a paru être le cadre le plus pertinent.</w:t>
            </w:r>
          </w:p>
        </w:tc>
      </w:tr>
      <w:tr w:rsidR="00302565" w14:paraId="1591D4B3" w14:textId="77777777" w:rsidTr="004322FE">
        <w:tc>
          <w:tcPr>
            <w:tcW w:w="9322" w:type="dxa"/>
          </w:tcPr>
          <w:p w14:paraId="2F5CC8D8" w14:textId="77777777" w:rsidR="00302565" w:rsidRDefault="00000000">
            <w:r>
              <w:t xml:space="preserve">Dans la pratique, le travail a été organisé en </w:t>
            </w:r>
            <w:r>
              <w:rPr>
                <w:b/>
                <w:bCs/>
              </w:rPr>
              <w:t>quatre sprints</w:t>
            </w:r>
            <w:r>
              <w:t>, chacun centré sur un grand bloc fonctionnel de la plateforme et associé à un thème précis ainsi qu’à un livrable principal, comme le récapitule le tableau ci-dessous.</w:t>
            </w:r>
          </w:p>
        </w:tc>
      </w:tr>
      <w:tr w:rsidR="00302565" w14:paraId="1CB95926" w14:textId="77777777" w:rsidTr="004322FE">
        <w:tc>
          <w:tcPr>
            <w:tcW w:w="9322" w:type="dxa"/>
          </w:tcPr>
          <w:p w14:paraId="1699936C" w14:textId="77777777" w:rsidR="00302565" w:rsidRDefault="00000000">
            <w:r>
              <w:t>&gt; Tableau 0.4 : Organisation du projet en quatre sprints Scrum.</w:t>
            </w:r>
          </w:p>
        </w:tc>
      </w:tr>
      <w:tr w:rsidR="00302565" w14:paraId="782E003F" w14:textId="77777777" w:rsidTr="004322FE">
        <w:tc>
          <w:tcPr>
            <w:tcW w:w="9322" w:type="dxa"/>
          </w:tcPr>
          <w:p w14:paraId="0D9DC227" w14:textId="77777777" w:rsidR="00302565" w:rsidRDefault="00000000">
            <w:r>
              <w:t xml:space="preserve">| Sprint | Thème | Livrable principal | |—|—|—| | Sprint 1 | Backend et infrastructure | API Flask, base PostgreSQL/PostGIS, sécurité JWT, conteneurs Docker | | Sprint 2 | Frontend | </w:t>
            </w:r>
            <w:r>
              <w:lastRenderedPageBreak/>
              <w:t>Interface React (tableau de bord, carte interactive, gestion des incidents) | | Sprint 3 | Intelligence artificielle | Moteur Isolation Forest et calcul du score de santé | | Sprint 4 | IoT et simulation | Capteur Arduino DHT11 réel et simulateur de données temps réel |</w:t>
            </w:r>
          </w:p>
        </w:tc>
      </w:tr>
      <w:tr w:rsidR="00302565" w14:paraId="176F0473" w14:textId="77777777" w:rsidTr="004322FE">
        <w:tc>
          <w:tcPr>
            <w:tcW w:w="9322" w:type="dxa"/>
          </w:tcPr>
          <w:p w14:paraId="17CC65ED" w14:textId="77777777" w:rsidR="00302565" w:rsidRDefault="00000000">
            <w:r>
              <w:lastRenderedPageBreak/>
              <w:t xml:space="preserve">L’ordre de ces sprints n’a rien d’arbitraire ; il suit au contraire une progression logique. Nous avons commencé par le </w:t>
            </w:r>
            <w:r>
              <w:rPr>
                <w:b/>
                <w:bCs/>
              </w:rPr>
              <w:t>backend</w:t>
            </w:r>
            <w:r>
              <w:t xml:space="preserve">, car il constitue les fondations de tout l’édifice : sans base de données ni API, aucune autre partie ne peut fonctionner. Nous avons ensuite construit le </w:t>
            </w:r>
            <w:r>
              <w:rPr>
                <w:b/>
                <w:bCs/>
              </w:rPr>
              <w:t>frontend</w:t>
            </w:r>
            <w:r>
              <w:t>, afin de rendre les données visibles et exploitables par les opérateurs. Une fois ces données disponibles et correctement affichées, nous avons ajouté l’</w:t>
            </w:r>
            <w:r>
              <w:rPr>
                <w:b/>
                <w:bCs/>
              </w:rPr>
              <w:t>intelligence artificielle</w:t>
            </w:r>
            <w:r>
              <w:t xml:space="preserve"> pour les analyser et en extraire des scores de santé. Enfin, le volet </w:t>
            </w:r>
            <w:r>
              <w:rPr>
                <w:b/>
                <w:bCs/>
              </w:rPr>
              <w:t>IoT</w:t>
            </w:r>
            <w:r>
              <w:t xml:space="preserve"> est venu alimenter l’ensemble avec des données temps réel, à la fois simulées et réelles. Chaque sprint vient ainsi s’appuyer sur les acquis du précédent, ce qui garantit une construction solide et cohérente.</w:t>
            </w:r>
          </w:p>
        </w:tc>
      </w:tr>
      <w:tr w:rsidR="00302565" w14:paraId="409C8E9E" w14:textId="77777777" w:rsidTr="004322FE">
        <w:tc>
          <w:tcPr>
            <w:tcW w:w="9322" w:type="dxa"/>
          </w:tcPr>
          <w:p w14:paraId="190A70F8" w14:textId="77777777" w:rsidR="00302565" w:rsidRDefault="00000000">
            <w:r>
              <w:t xml:space="preserve">En complément de Scrum, nous avons eu recours au langage de modélisation </w:t>
            </w:r>
            <w:r>
              <w:rPr>
                <w:b/>
                <w:bCs/>
              </w:rPr>
              <w:t>UML</w:t>
            </w:r>
            <w:r>
              <w:t xml:space="preserve"> (</w:t>
            </w:r>
            <w:r>
              <w:rPr>
                <w:i/>
                <w:iCs/>
              </w:rPr>
              <w:t>Unified Modeling Language</w:t>
            </w:r>
            <w:r>
              <w:t xml:space="preserve">) pour concevoir le projet avant même d’écrire la moindre ligne de code. UML permet de dessiner des schémas normalisés, tels que les diagrammes de cas d’utilisation ou les diagrammes de classes, afin de réfléchir posément à la structure de l’application et de la documenter de manière claire et partageable. On peut résumer la complémentarité de ces deux outils en une phrase : Scrum organise le </w:t>
            </w:r>
            <w:r>
              <w:rPr>
                <w:b/>
                <w:bCs/>
              </w:rPr>
              <w:t>déroulement</w:t>
            </w:r>
            <w:r>
              <w:t xml:space="preserve"> du projet dans le temps, tandis qu’UML aide à </w:t>
            </w:r>
            <w:r>
              <w:rPr>
                <w:b/>
                <w:bCs/>
              </w:rPr>
              <w:t>concevoir</w:t>
            </w:r>
            <w:r>
              <w:t xml:space="preserve"> ce que l’on construit. Ensemble, ils offrent à la fois une méthode de travail et une méthode de conception.</w:t>
            </w:r>
          </w:p>
        </w:tc>
      </w:tr>
      <w:tr w:rsidR="00302565" w14:paraId="270C48FA" w14:textId="77777777" w:rsidTr="004322FE">
        <w:tc>
          <w:tcPr>
            <w:tcW w:w="9322" w:type="dxa"/>
          </w:tcPr>
          <w:p w14:paraId="511829E6" w14:textId="77777777" w:rsidR="00302565" w:rsidRDefault="00000000">
            <w:r>
              <w:t>mermaid graph LR S1[Sprint 1&lt;br/&gt;Backend &amp;&lt;br/&gt;infrastructure] --&gt; S2[Sprint 2&lt;br/&gt;Frontend] S2 --&gt; S3[Sprint 3&lt;br/&gt;Intelligence&lt;br/&gt;artificielle] S3 --&gt; S4[Sprint 4&lt;br/&gt;IoT &amp;&lt;br/&gt;simulation]</w:t>
            </w:r>
          </w:p>
        </w:tc>
      </w:tr>
      <w:tr w:rsidR="00302565" w14:paraId="6525680F" w14:textId="77777777" w:rsidTr="004322FE">
        <w:tc>
          <w:tcPr>
            <w:tcW w:w="9322" w:type="dxa"/>
          </w:tcPr>
          <w:p w14:paraId="1D58724B" w14:textId="77777777" w:rsidR="00302565" w:rsidRDefault="00000000">
            <w:r>
              <w:t>&gt; Figure 0.5 : Déroulement des quatre sprints du projet.</w:t>
            </w:r>
          </w:p>
        </w:tc>
      </w:tr>
      <w:tr w:rsidR="00302565" w14:paraId="4E1FFDAA" w14:textId="77777777" w:rsidTr="004322FE">
        <w:tc>
          <w:tcPr>
            <w:tcW w:w="9322" w:type="dxa"/>
          </w:tcPr>
          <w:p w14:paraId="6715E5DB" w14:textId="77777777" w:rsidR="00302565" w:rsidRDefault="00000000">
            <w:r>
              <w:rPr>
                <w:b/>
                <w:bCs/>
              </w:rPr>
              <w:t>Analyse de la figure 0.5.</w:t>
            </w:r>
            <w:r>
              <w:t xml:space="preserve"> La frise présente les quatre sprints du projet dans leur ordre chronologique, du backend jusqu’à l’IoT. L’enchaînement de gauche à droite traduit une construction progressive, où chaque sprint s’appuie sur les acquis du précédent : les fondations d’abord, puis la visibilité, ensuite l’intelligence, et enfin l’ouverture vers le monde physique. Cette représentation linéaire souligne que rien n’a été développé au hasard et que l’ordre choisi répond à une véritable logique de dépendance technique. Elle permet aussi au lecteur </w:t>
            </w:r>
            <w:r>
              <w:lastRenderedPageBreak/>
              <w:t>d’anticiper la structure des chapitres 3 à 6, qui suivront exactement ce même découpage.</w:t>
            </w:r>
          </w:p>
        </w:tc>
      </w:tr>
      <w:tr w:rsidR="00302565" w14:paraId="62C98E6A" w14:textId="77777777" w:rsidTr="004322FE">
        <w:tc>
          <w:tcPr>
            <w:tcW w:w="9322" w:type="dxa"/>
          </w:tcPr>
          <w:p w14:paraId="3C534D4E" w14:textId="77777777" w:rsidR="00302565" w:rsidRDefault="00000000">
            <w:r>
              <w:lastRenderedPageBreak/>
              <w:t>## Organisation du rapport</w:t>
            </w:r>
          </w:p>
        </w:tc>
      </w:tr>
      <w:tr w:rsidR="00302565" w14:paraId="08B9CFCF" w14:textId="77777777" w:rsidTr="004322FE">
        <w:tc>
          <w:tcPr>
            <w:tcW w:w="9322" w:type="dxa"/>
          </w:tcPr>
          <w:p w14:paraId="6969539E" w14:textId="77777777" w:rsidR="00302565" w:rsidRDefault="00000000">
            <w:r>
              <w:t>Ce rapport est structuré en plusieurs chapitres, encadrés par la présente introduction générale et par une conclusion générale. L’objectif de cette organisation est de suivre une progression logique, qui part du contexte général le plus large pour aller progressivement vers les détails techniques les plus précis de la plateforme. Le lecteur est ainsi accompagné pas à pas, sans avoir besoin de connaissances préalables très poussées pour comprendre l’enchaînement des idées.</w:t>
            </w:r>
          </w:p>
        </w:tc>
      </w:tr>
      <w:tr w:rsidR="00302565" w14:paraId="70FDB2C8" w14:textId="77777777" w:rsidTr="004322FE">
        <w:tc>
          <w:tcPr>
            <w:tcW w:w="9322" w:type="dxa"/>
          </w:tcPr>
          <w:p w14:paraId="5B65F1E5" w14:textId="77777777" w:rsidR="00302565" w:rsidRDefault="00000000">
            <w:r>
              <w:t xml:space="preserve">Le premier chapitre présente le cadre général du projet : l’organisme d’accueil, à savoir Tunisie Télécom et son centre de Mahdia, l’étude de l’existant, la solution proposée, ainsi qu’une présentation des méthodes Scrum et UML qui ont guidé le travail. Le deuxième chapitre est consacré à la préparation du projet ; il couvre l’analyse des besoins, l’identification des acteurs, la description des cas d’utilisation, le </w:t>
            </w:r>
            <w:r>
              <w:rPr>
                <w:i/>
                <w:iCs/>
              </w:rPr>
              <w:t>backlog</w:t>
            </w:r>
            <w:r>
              <w:t xml:space="preserve"> du produit et l’architecture générale retenue. Les chapitres trois à six détaillent ensuite les quatre sprints, dans l’ordre même où ils ont été réalisés, c’est-à-dire le backend et l’infrastructure, puis le frontend, puis l’intelligence artificielle, et enfin l’IoT et la simulation. Une partie dédiée aux tests et à la validation expose la démarche suivie pour vérifier que la plateforme fonctionne correctement et qu’elle répond bien aux besoins exprimés. La conclusion générale dresse le bilan du projet, rappelle les objectifs atteints et ouvre des perspectives d’amélioration pour l’avenir. Les annexes, enfin, regroupent les éléments techniques de référence, utiles à toute personne souhaitant approfondir le sujet ou reproduire le travail réalisé.</w:t>
            </w:r>
          </w:p>
        </w:tc>
      </w:tr>
      <w:tr w:rsidR="00302565" w14:paraId="2C9EFECF" w14:textId="77777777" w:rsidTr="004322FE">
        <w:tc>
          <w:tcPr>
            <w:tcW w:w="9322" w:type="dxa"/>
          </w:tcPr>
          <w:p w14:paraId="4FC0A5A1" w14:textId="77777777" w:rsidR="00302565" w:rsidRDefault="00000000">
            <w:r>
              <w:t>Le tableau suivant résume cette organisation d’ensemble de façon plus visuelle, afin d’offrir une vue synthétique du parcours proposé au lecteur.</w:t>
            </w:r>
          </w:p>
        </w:tc>
      </w:tr>
      <w:tr w:rsidR="00302565" w14:paraId="6987E166" w14:textId="77777777" w:rsidTr="004322FE">
        <w:tc>
          <w:tcPr>
            <w:tcW w:w="9322" w:type="dxa"/>
          </w:tcPr>
          <w:p w14:paraId="6AA2258F" w14:textId="77777777" w:rsidR="00302565" w:rsidRDefault="00000000">
            <w:r>
              <w:t>&gt; Tableau 0.5 : Organisation générale du rapport.</w:t>
            </w:r>
          </w:p>
        </w:tc>
      </w:tr>
      <w:tr w:rsidR="00302565" w14:paraId="2E9BF637" w14:textId="77777777" w:rsidTr="004322FE">
        <w:tc>
          <w:tcPr>
            <w:tcW w:w="9322" w:type="dxa"/>
          </w:tcPr>
          <w:p w14:paraId="1CDEE8F6" w14:textId="77777777" w:rsidR="00302565" w:rsidRDefault="00000000">
            <w:r>
              <w:t>| Partie du rapport | Contenu principal | |—|—| | Introduction générale | Contexte, problématique, objectifs, méthodologie | | Chapitre 1 | Cadre du projet, organisme d’accueil, méthodes | | Chapitre 2 | Analyse des besoins et architecture | | Chapitres 3 à 6 | Réalisation des quatre sprints | | Tests et validation | Vérification de la plateforme | | Conclusion générale | Bilan et perspectives | | Annexes | Éléments techniques de référence |</w:t>
            </w:r>
          </w:p>
        </w:tc>
      </w:tr>
      <w:tr w:rsidR="00302565" w14:paraId="5A436B9B" w14:textId="77777777" w:rsidTr="004322FE">
        <w:tc>
          <w:tcPr>
            <w:tcW w:w="9322" w:type="dxa"/>
          </w:tcPr>
          <w:p w14:paraId="30417572" w14:textId="77777777" w:rsidR="00302565" w:rsidRDefault="00000000">
            <w:r>
              <w:lastRenderedPageBreak/>
              <w:t>Cette organisation progressive a été pensée pour que chaque chapitre prépare le suivant : on ne parle de réalisation technique qu’une fois le contexte posé, et l’on n’aborde la conception qu’après avoir clairement identifié les besoins. Le lecteur peut ainsi suivre le fil du raisonnement sans rupture, comme on suit la construction d’un édifice depuis ses fondations jusqu’à sa toiture.</w:t>
            </w:r>
          </w:p>
        </w:tc>
      </w:tr>
      <w:tr w:rsidR="00302565" w14:paraId="4F1907B0" w14:textId="77777777" w:rsidTr="004322FE">
        <w:tc>
          <w:tcPr>
            <w:tcW w:w="9322" w:type="dxa"/>
          </w:tcPr>
          <w:p w14:paraId="6784074D" w14:textId="77777777" w:rsidR="00302565" w:rsidRDefault="00000000">
            <w:r>
              <w:t>## Conclusion du chapitre</w:t>
            </w:r>
          </w:p>
        </w:tc>
      </w:tr>
      <w:tr w:rsidR="00302565" w14:paraId="1938F1E4" w14:textId="77777777" w:rsidTr="004322FE">
        <w:tc>
          <w:tcPr>
            <w:tcW w:w="9322" w:type="dxa"/>
          </w:tcPr>
          <w:p w14:paraId="0E48C84D" w14:textId="77777777" w:rsidR="00302565" w:rsidRDefault="00000000">
            <w:r>
              <w:t>Cette introduction générale a permis de planter le décor du projet et d’en exposer les motivations profondes. Nous avons d’abord rappelé l’importance vitale des réseaux de télécommunications dans la vie quotidienne, puis montré comment leur surveillance est organisée au sein des centres NOC autour de trois piliers : la collecte, la visualisation et la gestion des incidents. Nous avons ensuite mis en évidence les limites de la supervision traditionnelle par seuils fixes, avant d’expliquer comment l’intelligence artificielle, à travers l’algorithme Isolation Forest, et les systèmes d’information géographique, à travers PostGIS et Leaflet, permettent d’y répondre.</w:t>
            </w:r>
          </w:p>
        </w:tc>
      </w:tr>
      <w:tr w:rsidR="00302565" w14:paraId="165C4505" w14:textId="77777777" w:rsidTr="004322FE">
        <w:tc>
          <w:tcPr>
            <w:tcW w:w="9322" w:type="dxa"/>
          </w:tcPr>
          <w:p w14:paraId="38A468FB" w14:textId="77777777" w:rsidR="00302565" w:rsidRDefault="00000000">
            <w:r>
              <w:t>De ce constat est née la problématique du projet, déclinée en objectifs concrets, puis encadrée par une méthode de travail rigoureuse reposant sur Scrum et UML. Le lecteur dispose désormais d’une vision claire du « pourquoi » de ce travail et de la manière dont il a été conduit. Avant d’entrer dans les détails techniques de la réalisation, il convient de présenter le contexte dans lequel ce projet a vu le jour : l’entreprise d’accueil, son organisation, son fonctionnement, ses besoins réels, ainsi que les raisons concrètes qui justifient la conception d’une nouvelle plateforme de supervision. C’est précisément l’objet du premier chapitre, vers lequel nous nous tournons à présent.</w:t>
            </w:r>
          </w:p>
        </w:tc>
      </w:tr>
      <w:tr w:rsidR="00302565" w14:paraId="18448DD7" w14:textId="77777777" w:rsidTr="004322FE">
        <w:tc>
          <w:tcPr>
            <w:tcW w:w="9322" w:type="dxa"/>
          </w:tcPr>
          <w:p w14:paraId="6CD09081" w14:textId="77777777" w:rsidR="00302565" w:rsidRDefault="00000000">
            <w:r>
              <w:t># Chapitre 1 — Cadre général du projet</w:t>
            </w:r>
          </w:p>
        </w:tc>
      </w:tr>
      <w:tr w:rsidR="00302565" w14:paraId="050559FE" w14:textId="77777777" w:rsidTr="004322FE">
        <w:tc>
          <w:tcPr>
            <w:tcW w:w="9322" w:type="dxa"/>
          </w:tcPr>
          <w:p w14:paraId="19023704" w14:textId="77777777" w:rsidR="00302565" w:rsidRDefault="00000000">
            <w:r>
              <w:t>## 1.1 Introduction du chapitre</w:t>
            </w:r>
          </w:p>
        </w:tc>
      </w:tr>
      <w:tr w:rsidR="00302565" w14:paraId="4DF06C64" w14:textId="77777777" w:rsidTr="004322FE">
        <w:tc>
          <w:tcPr>
            <w:tcW w:w="9322" w:type="dxa"/>
          </w:tcPr>
          <w:p w14:paraId="395A07F7" w14:textId="77777777" w:rsidR="00302565" w:rsidRDefault="00000000">
            <w:r>
              <w:t xml:space="preserve">Tout projet informatique s’inscrit dans un contexte précis : une entreprise qui exprime un besoin, des utilisateurs qui attendent un service, et des contraintes techniques et organisationnelles bien réelles. Comprendre ce contexte est la première étape indispensable avant de concevoir une solution. En effet, une application n’a de valeur que si elle répond à un problème concret vécu par les personnes qui vont l’utiliser au quotidien. C’est pourquoi, avant </w:t>
            </w:r>
            <w:r>
              <w:lastRenderedPageBreak/>
              <w:t>de parler de technologies, de code ou d’architecture, il convient de prendre le temps d’expliquer où nous nous situons, à qui notre travail s’adresse et quel problème il cherche à résoudre.</w:t>
            </w:r>
          </w:p>
        </w:tc>
      </w:tr>
      <w:tr w:rsidR="00302565" w14:paraId="5BBF89EE" w14:textId="77777777" w:rsidTr="004322FE">
        <w:tc>
          <w:tcPr>
            <w:tcW w:w="9322" w:type="dxa"/>
          </w:tcPr>
          <w:p w14:paraId="1B7B141E" w14:textId="77777777" w:rsidR="00302565" w:rsidRDefault="00000000">
            <w:r>
              <w:lastRenderedPageBreak/>
              <w:t xml:space="preserve">Ce premier chapitre a donc pour but de situer notre travail et d’expliquer pourquoi ce projet a vu le jour. Nous commençons par présenter l’organisme d’accueil, </w:t>
            </w:r>
            <w:r>
              <w:rPr>
                <w:b/>
                <w:bCs/>
              </w:rPr>
              <w:t>Tunisie Télécom</w:t>
            </w:r>
            <w:r>
              <w:t xml:space="preserve">, et plus particulièrement son </w:t>
            </w:r>
            <w:r>
              <w:rPr>
                <w:b/>
                <w:bCs/>
              </w:rPr>
              <w:t>centre régional de Mahdia</w:t>
            </w:r>
            <w:r>
              <w:t xml:space="preserve">, lieu où s’est déroulé notre stage de fin d’études. Nous décrivons ensuite le </w:t>
            </w:r>
            <w:r>
              <w:rPr>
                <w:b/>
                <w:bCs/>
              </w:rPr>
              <w:t>contexte du projet</w:t>
            </w:r>
            <w:r>
              <w:t xml:space="preserve"> : un parc de 121 antennes télécom réparties sur 9 zones de la région de Mahdia, dont une antenne reliée à un véritable capteur physique. Cette présentation nous permettra de bien mesurer l’ampleur et la diversité du réseau qu’il s’agit de superviser.</w:t>
            </w:r>
          </w:p>
        </w:tc>
      </w:tr>
      <w:tr w:rsidR="00302565" w14:paraId="58F753B6" w14:textId="77777777" w:rsidTr="004322FE">
        <w:tc>
          <w:tcPr>
            <w:tcW w:w="9322" w:type="dxa"/>
          </w:tcPr>
          <w:p w14:paraId="5E1B50CB" w14:textId="77777777" w:rsidR="00302565" w:rsidRDefault="00000000">
            <w:r>
              <w:t xml:space="preserve">Nous menons ensuite une </w:t>
            </w:r>
            <w:r>
              <w:rPr>
                <w:b/>
                <w:bCs/>
              </w:rPr>
              <w:t>étude de l’existant</w:t>
            </w:r>
            <w:r>
              <w:t xml:space="preserve">, c’est-à-dire une analyse de la façon dont la supervision du réseau est aujourd’hui réalisée, suivie d’une </w:t>
            </w:r>
            <w:r>
              <w:rPr>
                <w:b/>
                <w:bCs/>
              </w:rPr>
              <w:t>critique</w:t>
            </w:r>
            <w:r>
              <w:t xml:space="preserve"> qui met en lumière les limites de ces pratiques. Cette critique n’est pas un simple jugement négatif : elle constitue le point de départ logique de toute la démarche, car c’est en identifiant clairement les manques que l’on peut justifier, de manière argumentée, le besoin d’une </w:t>
            </w:r>
            <w:r>
              <w:rPr>
                <w:b/>
                <w:bCs/>
              </w:rPr>
              <w:t>nouvelle plateforme</w:t>
            </w:r>
            <w:r>
              <w:t xml:space="preserve">. Nous présentons alors notre </w:t>
            </w:r>
            <w:r>
              <w:rPr>
                <w:b/>
                <w:bCs/>
              </w:rPr>
              <w:t>solution proposée</w:t>
            </w:r>
            <w:r>
              <w:t xml:space="preserve"> : une plateforme NOC (</w:t>
            </w:r>
            <w:r>
              <w:rPr>
                <w:i/>
                <w:iCs/>
              </w:rPr>
              <w:t>Network Operations Center</w:t>
            </w:r>
            <w:r>
              <w:t>) intelligente, géolocalisée et conteneurisée, dont nous détaillerons les apports à l’aide d’un tableau comparatif.</w:t>
            </w:r>
          </w:p>
        </w:tc>
      </w:tr>
      <w:tr w:rsidR="00302565" w14:paraId="4E402661" w14:textId="77777777" w:rsidTr="004322FE">
        <w:tc>
          <w:tcPr>
            <w:tcW w:w="9322" w:type="dxa"/>
          </w:tcPr>
          <w:p w14:paraId="23535066" w14:textId="77777777" w:rsidR="00302565" w:rsidRDefault="00000000">
            <w:r>
              <w:t xml:space="preserve">Enfin, comme tout projet sérieux doit s’appuyer sur une méthode de travail et sur des outils de modélisation, nous présentons les deux choix méthodologiques qui ont structuré l’ensemble de notre démarche : la méthode agile </w:t>
            </w:r>
            <w:r>
              <w:rPr>
                <w:b/>
                <w:bCs/>
              </w:rPr>
              <w:t>Scrum</w:t>
            </w:r>
            <w:r>
              <w:t xml:space="preserve"> pour la gestion du projet, et le langage </w:t>
            </w:r>
            <w:r>
              <w:rPr>
                <w:b/>
                <w:bCs/>
              </w:rPr>
              <w:t>UML</w:t>
            </w:r>
            <w:r>
              <w:t xml:space="preserve"> (</w:t>
            </w:r>
            <w:r>
              <w:rPr>
                <w:i/>
                <w:iCs/>
              </w:rPr>
              <w:t>Unified Modeling Language</w:t>
            </w:r>
            <w:r>
              <w:t>) pour la modélisation du système. Pour chacun, nous expliquons ce dont il s’agit, pourquoi nous l’avons choisi et comment nous l’avons concrètement utilisé. À l’issue de ce chapitre, le lecteur disposera d’une vision complète du « pourquoi » du projet, ce qui préparera naturellement le « comment » développé dans les chapitres suivants.</w:t>
            </w:r>
          </w:p>
        </w:tc>
      </w:tr>
      <w:tr w:rsidR="00302565" w14:paraId="2DBB7FEF" w14:textId="77777777" w:rsidTr="004322FE">
        <w:tc>
          <w:tcPr>
            <w:tcW w:w="9322" w:type="dxa"/>
          </w:tcPr>
          <w:p w14:paraId="0E0D4277" w14:textId="77777777" w:rsidR="00302565" w:rsidRDefault="00000000">
            <w:r>
              <w:t>## 1.2 Présentation de l’organisme d’accueil : Tunisie Télécom</w:t>
            </w:r>
          </w:p>
        </w:tc>
      </w:tr>
      <w:tr w:rsidR="00302565" w14:paraId="4B6B8008" w14:textId="77777777" w:rsidTr="004322FE">
        <w:tc>
          <w:tcPr>
            <w:tcW w:w="9322" w:type="dxa"/>
          </w:tcPr>
          <w:p w14:paraId="0D27D037" w14:textId="77777777" w:rsidR="00302565" w:rsidRDefault="00000000">
            <w:r>
              <w:t>### 1.2.1 Présentation générale</w:t>
            </w:r>
          </w:p>
        </w:tc>
      </w:tr>
      <w:tr w:rsidR="00302565" w14:paraId="1BE1B6D1" w14:textId="77777777" w:rsidTr="004322FE">
        <w:tc>
          <w:tcPr>
            <w:tcW w:w="9322" w:type="dxa"/>
          </w:tcPr>
          <w:p w14:paraId="761B99A1" w14:textId="77777777" w:rsidR="00302565" w:rsidRDefault="00000000">
            <w:r>
              <w:rPr>
                <w:b/>
                <w:bCs/>
              </w:rPr>
              <w:t>Tunisie Télécom</w:t>
            </w:r>
            <w:r>
              <w:t xml:space="preserve"> est l’opérateur historique des télécommunications en Tunisie. Il a été créé en </w:t>
            </w:r>
            <w:r>
              <w:rPr>
                <w:b/>
                <w:bCs/>
              </w:rPr>
              <w:t>1995</w:t>
            </w:r>
            <w:r>
              <w:t xml:space="preserve"> sous la forme d’un Office National des Télécommunications, avant d’être transformé en </w:t>
            </w:r>
            <w:r>
              <w:rPr>
                <w:b/>
                <w:bCs/>
              </w:rPr>
              <w:lastRenderedPageBreak/>
              <w:t>société anonyme</w:t>
            </w:r>
            <w:r>
              <w:t xml:space="preserve"> afin de s’adapter à l’ouverture du marché et à l’arrivée de la concurrence. Cette évolution juridique traduit une transformation plus profonde : le passage d’un service public administratif à une entreprise moderne, qui doit aujourd’hui conjuguer mission de service public et performance commerciale. Aujourd’hui, Tunisie Télécom est l’un des principaux opérateurs du pays et un acteur majeur de l’économie numérique tunisienne.</w:t>
            </w:r>
          </w:p>
        </w:tc>
      </w:tr>
      <w:tr w:rsidR="00302565" w14:paraId="5764D5F2" w14:textId="77777777" w:rsidTr="004322FE">
        <w:tc>
          <w:tcPr>
            <w:tcW w:w="9322" w:type="dxa"/>
          </w:tcPr>
          <w:p w14:paraId="3D2F372F" w14:textId="77777777" w:rsidR="00302565" w:rsidRDefault="00000000">
            <w:r>
              <w:lastRenderedPageBreak/>
              <w:t xml:space="preserve">L’entreprise joue un rôle stratégique car elle est présente sur l’ensemble du territoire national et fournit des services de communication aussi bien aux particuliers qu’aux entreprises et aux administrations publiques. Son réseau constitue une véritable colonne vertébrale numérique pour le pays : il transporte aussi bien les appels téléphoniques des familles que les échanges de données des entreprises ou les communications des services publics. Cette position centrale impose des exigences particulièrement fortes en matière de </w:t>
            </w:r>
            <w:r>
              <w:rPr>
                <w:b/>
                <w:bCs/>
              </w:rPr>
              <w:t>disponibilité</w:t>
            </w:r>
            <w:r>
              <w:t xml:space="preserve">, de </w:t>
            </w:r>
            <w:r>
              <w:rPr>
                <w:b/>
                <w:bCs/>
              </w:rPr>
              <w:t>qualité de service</w:t>
            </w:r>
            <w:r>
              <w:t xml:space="preserve"> et de </w:t>
            </w:r>
            <w:r>
              <w:rPr>
                <w:b/>
                <w:bCs/>
              </w:rPr>
              <w:t>continuité</w:t>
            </w:r>
            <w:r>
              <w:t>, car la moindre interruption peut se répercuter sur un très grand nombre d’usagers et sur le fonctionnement de pans entiers de l’activité économique.</w:t>
            </w:r>
          </w:p>
        </w:tc>
      </w:tr>
      <w:tr w:rsidR="00302565" w14:paraId="44591A24" w14:textId="77777777" w:rsidTr="004322FE">
        <w:tc>
          <w:tcPr>
            <w:tcW w:w="9322" w:type="dxa"/>
          </w:tcPr>
          <w:p w14:paraId="527096E1" w14:textId="77777777" w:rsidR="00302565" w:rsidRDefault="00000000">
            <w:r>
              <w:t xml:space="preserve">Pour assurer cette mission à l’échelle nationale, Tunisie Télécom s’appuie sur une organisation décentralisée. À côté d’une direction générale qui définit la stratégie, l’entreprise dispose de </w:t>
            </w:r>
            <w:r>
              <w:rPr>
                <w:b/>
                <w:bCs/>
              </w:rPr>
              <w:t>directions régionales</w:t>
            </w:r>
            <w:r>
              <w:t xml:space="preserve"> et de </w:t>
            </w:r>
            <w:r>
              <w:rPr>
                <w:b/>
                <w:bCs/>
              </w:rPr>
              <w:t>centres locaux</w:t>
            </w:r>
            <w:r>
              <w:t xml:space="preserve"> répartis dans les différents gouvernorats. Ce maillage territorial permet de rapprocher les équipes techniques des équipements qu’elles exploitent, et donc de réagir plus vite en cas de problème. C’est dans cette organisation régionale que s’inscrit le centre de Mahdia, au sein duquel s’est déroulé notre stage et pour lequel notre plateforme a été conçue.</w:t>
            </w:r>
          </w:p>
        </w:tc>
      </w:tr>
      <w:tr w:rsidR="00302565" w14:paraId="00765EAA" w14:textId="77777777" w:rsidTr="004322FE">
        <w:tc>
          <w:tcPr>
            <w:tcW w:w="9322" w:type="dxa"/>
          </w:tcPr>
          <w:p w14:paraId="294CC034" w14:textId="77777777" w:rsidR="00302565" w:rsidRDefault="00000000">
            <w:r>
              <w:t>### 1.2.2 Activités principales</w:t>
            </w:r>
          </w:p>
        </w:tc>
      </w:tr>
      <w:tr w:rsidR="00302565" w14:paraId="0565318F" w14:textId="77777777" w:rsidTr="004322FE">
        <w:tc>
          <w:tcPr>
            <w:tcW w:w="9322" w:type="dxa"/>
          </w:tcPr>
          <w:p w14:paraId="581A5614" w14:textId="77777777" w:rsidR="00302565" w:rsidRDefault="00000000">
            <w:r>
              <w:t xml:space="preserve">Les activités de Tunisie Télécom couvrent un large éventail de services qui touchent presque tous les aspects de la vie numérique du pays. L’entreprise assure d’abord la </w:t>
            </w:r>
            <w:r>
              <w:rPr>
                <w:b/>
                <w:bCs/>
              </w:rPr>
              <w:t>téléphonie fixe et mobile</w:t>
            </w:r>
            <w:r>
              <w:t>, c’est-à-dire la transmission de la voix et des données sur les générations successives de réseaux mobiles (2G, 3G, 4G, avec un déploiement progressif de la 5G). Elle propose également l’</w:t>
            </w:r>
            <w:r>
              <w:rPr>
                <w:b/>
                <w:bCs/>
              </w:rPr>
              <w:t>accès à Internet</w:t>
            </w:r>
            <w:r>
              <w:t xml:space="preserve">, à travers les offres ADSL destinées au grand public et, surtout, le déploiement de la </w:t>
            </w:r>
            <w:r>
              <w:rPr>
                <w:b/>
                <w:bCs/>
              </w:rPr>
              <w:t>fibre optique</w:t>
            </w:r>
            <w:r>
              <w:t xml:space="preserve"> (FTTH, </w:t>
            </w:r>
            <w:r>
              <w:rPr>
                <w:i/>
                <w:iCs/>
              </w:rPr>
              <w:t>Fiber To The Home</w:t>
            </w:r>
            <w:r>
              <w:t>) qui apporte de très hauts débits aux foyers et aux entreprises.</w:t>
            </w:r>
          </w:p>
        </w:tc>
      </w:tr>
      <w:tr w:rsidR="00302565" w14:paraId="09376FB2" w14:textId="77777777" w:rsidTr="004322FE">
        <w:tc>
          <w:tcPr>
            <w:tcW w:w="9322" w:type="dxa"/>
          </w:tcPr>
          <w:p w14:paraId="162AF64C" w14:textId="77777777" w:rsidR="00302565" w:rsidRDefault="00000000">
            <w:r>
              <w:t xml:space="preserve">À ces services destinés au plus grand nombre s’ajoutent des </w:t>
            </w:r>
            <w:r>
              <w:rPr>
                <w:b/>
                <w:bCs/>
              </w:rPr>
              <w:t>services aux entreprises</w:t>
            </w:r>
            <w:r>
              <w:t xml:space="preserve"> plus </w:t>
            </w:r>
            <w:r>
              <w:lastRenderedPageBreak/>
              <w:t xml:space="preserve">spécialisés, tels que les liaisons spécialisées, l’interconnexion de sites distants, l’hébergement de données et les solutions de type </w:t>
            </w:r>
            <w:r>
              <w:rPr>
                <w:i/>
                <w:iCs/>
              </w:rPr>
              <w:t>cloud</w:t>
            </w:r>
            <w:r>
              <w:t xml:space="preserve">. Enfin, en arrière-plan de tous ces services, Tunisie Télécom assure la </w:t>
            </w:r>
            <w:r>
              <w:rPr>
                <w:b/>
                <w:bCs/>
              </w:rPr>
              <w:t>gestion et l’exploitation d’une vaste infrastructure réseau</w:t>
            </w:r>
            <w:r>
              <w:t xml:space="preserve"> : centraux téléphoniques, liaisons de transport, et surtout un grand nombre d’</w:t>
            </w:r>
            <w:r>
              <w:rPr>
                <w:b/>
                <w:bCs/>
              </w:rPr>
              <w:t>antennes relais</w:t>
            </w:r>
            <w:r>
              <w:t xml:space="preserve"> de téléphonie mobile réparties sur tout le territoire. C’est précisément cette dernière catégorie d’équipements qui se trouve au cœur de notre projet, car ce sont ces antennes que notre plateforme cherche à superviser.</w:t>
            </w:r>
          </w:p>
        </w:tc>
      </w:tr>
      <w:tr w:rsidR="00302565" w14:paraId="496CF105" w14:textId="77777777" w:rsidTr="004322FE">
        <w:tc>
          <w:tcPr>
            <w:tcW w:w="9322" w:type="dxa"/>
          </w:tcPr>
          <w:p w14:paraId="2EC4A7FA" w14:textId="77777777" w:rsidR="00302565" w:rsidRDefault="00000000">
            <w:r>
              <w:lastRenderedPageBreak/>
              <w:t>Le tableau ci-dessous récapitule ces grands domaines d’activité ainsi que le public concerné par chacun d’eux.</w:t>
            </w:r>
          </w:p>
        </w:tc>
      </w:tr>
      <w:tr w:rsidR="00302565" w14:paraId="573A2D17" w14:textId="77777777" w:rsidTr="004322FE">
        <w:tc>
          <w:tcPr>
            <w:tcW w:w="9322" w:type="dxa"/>
          </w:tcPr>
          <w:p w14:paraId="7367266E" w14:textId="77777777" w:rsidR="00302565" w:rsidRDefault="00000000">
            <w:r>
              <w:t>&gt; Tableau 1.1 : Principaux domaines d’activité de Tunisie Télécom.</w:t>
            </w:r>
          </w:p>
        </w:tc>
      </w:tr>
      <w:tr w:rsidR="00302565" w14:paraId="5FFA2C24" w14:textId="77777777" w:rsidTr="004322FE">
        <w:tc>
          <w:tcPr>
            <w:tcW w:w="9322" w:type="dxa"/>
          </w:tcPr>
          <w:p w14:paraId="6DE0B12E" w14:textId="77777777" w:rsidR="00302565" w:rsidRDefault="00000000">
            <w:r>
              <w:t>| Domaine d’activité | Exemples de services | Public visé | |—|—|—| | Téléphonie mobile | Voix, SMS, données mobiles (2G à 5G) | Particuliers et entreprises | | Téléphonie fixe | Lignes fixes, services voix | Particuliers, administrations | | Internet | ADSL, fibre optique FTTH | Particuliers et entreprises | | Services entreprises | Liaisons spécialisées, cloud, hébergement | Entreprises, secteur public | | Infrastructure réseau | Antennes relais, transport, centraux | Usage interne (support des services) |</w:t>
            </w:r>
          </w:p>
        </w:tc>
      </w:tr>
      <w:tr w:rsidR="00302565" w14:paraId="0C8D65C4" w14:textId="77777777" w:rsidTr="004322FE">
        <w:tc>
          <w:tcPr>
            <w:tcW w:w="9322" w:type="dxa"/>
          </w:tcPr>
          <w:p w14:paraId="1B7C59CA" w14:textId="77777777" w:rsidR="00302565" w:rsidRDefault="00000000">
            <w:r>
              <w:t>On constate, à la lecture de ce tableau, que la plupart des services proposés reposent en dernier ressort sur la bonne santé de l’infrastructure réseau. La dernière ligne, consacrée à l’infrastructure, est en quelque sorte le socle invisible sur lequel reposent toutes les autres : sans antennes ni liaisons en bon état, aucun des services destinés aux clients ne pourrait être rendu. C’est ce constat qui justifie l’importance accordée à la supervision, présentée dans la section suivante.</w:t>
            </w:r>
          </w:p>
        </w:tc>
      </w:tr>
      <w:tr w:rsidR="00302565" w14:paraId="50240DBB" w14:textId="77777777" w:rsidTr="004322FE">
        <w:tc>
          <w:tcPr>
            <w:tcW w:w="9322" w:type="dxa"/>
          </w:tcPr>
          <w:p w14:paraId="2785B957" w14:textId="77777777" w:rsidR="00302565" w:rsidRDefault="00000000">
            <w:r>
              <w:t>### 1.2.3 Importance de la supervision du réseau</w:t>
            </w:r>
          </w:p>
        </w:tc>
      </w:tr>
      <w:tr w:rsidR="00302565" w14:paraId="45F0C204" w14:textId="77777777" w:rsidTr="004322FE">
        <w:tc>
          <w:tcPr>
            <w:tcW w:w="9322" w:type="dxa"/>
          </w:tcPr>
          <w:p w14:paraId="122F9195" w14:textId="77777777" w:rsidR="00302565" w:rsidRDefault="00000000">
            <w:r>
              <w:t xml:space="preserve">Pour assurer l’ensemble de ces services, Tunisie Télécom exploite des </w:t>
            </w:r>
            <w:r>
              <w:rPr>
                <w:b/>
                <w:bCs/>
              </w:rPr>
              <w:t>milliers d’équipements</w:t>
            </w:r>
            <w:r>
              <w:t xml:space="preserve"> répartis dans toutes les régions, parmi lesquels un grand nombre d’</w:t>
            </w:r>
            <w:r>
              <w:rPr>
                <w:b/>
                <w:bCs/>
              </w:rPr>
              <w:t>antennes relais</w:t>
            </w:r>
            <w:r>
              <w:t xml:space="preserve"> de téléphonie mobile. Chacune de ces antennes joue un rôle essentiel : elle assure la couverture d’une portion de territoire et permet aux abonnés de cette zone de téléphoner et d’accéder à Internet. Si une antenne tombe en panne ou se dégrade, c’est aussitôt une partie des abonnés d’une zone qui subit une coupure ou une baisse de qualité, ce qui se traduit </w:t>
            </w:r>
            <w:r>
              <w:lastRenderedPageBreak/>
              <w:t>concrètement par des appels qui échouent, un Internet anormalement lent ou des connexions qui se perdent.</w:t>
            </w:r>
          </w:p>
        </w:tc>
      </w:tr>
      <w:tr w:rsidR="00302565" w14:paraId="5709D400" w14:textId="77777777" w:rsidTr="004322FE">
        <w:tc>
          <w:tcPr>
            <w:tcW w:w="9322" w:type="dxa"/>
          </w:tcPr>
          <w:p w14:paraId="404FF8D5" w14:textId="77777777" w:rsidR="00302565" w:rsidRDefault="00000000">
            <w:r>
              <w:lastRenderedPageBreak/>
              <w:t xml:space="preserve">La </w:t>
            </w:r>
            <w:r>
              <w:rPr>
                <w:b/>
                <w:bCs/>
              </w:rPr>
              <w:t>supervision</w:t>
            </w:r>
            <w:r>
              <w:t xml:space="preserve"> de ce parc d’équipements constitue donc un </w:t>
            </w:r>
            <w:r>
              <w:rPr>
                <w:b/>
                <w:bCs/>
              </w:rPr>
              <w:t>enjeu opérationnel majeur</w:t>
            </w:r>
            <w:r>
              <w:t>. Superviser, c’est surveiller en permanence l’état de santé du réseau, détecter les anomalies le plus tôt possible et déclencher rapidement les interventions nécessaires. Une bonne supervision permet non seulement de réagir vite lorsqu’un problème survient, mais aussi, idéalement, d’anticiper certaines pannes avant qu’elles ne provoquent une coupure. C’est précisément dans ce domaine que s’inscrit notre projet : il vise à fournir aux équipes techniques un outil moderne pour observer, comprendre et piloter l’état du réseau d’antennes.</w:t>
            </w:r>
          </w:p>
        </w:tc>
      </w:tr>
      <w:tr w:rsidR="00302565" w14:paraId="1DD8B54B" w14:textId="77777777" w:rsidTr="004322FE">
        <w:tc>
          <w:tcPr>
            <w:tcW w:w="9322" w:type="dxa"/>
          </w:tcPr>
          <w:p w14:paraId="2F16EEED" w14:textId="77777777" w:rsidR="00302565" w:rsidRDefault="00000000">
            <w:r>
              <w:t>mermaid graph TD DG[Direction Generale] --&gt; DR[Directions regionales] DR --&gt; CM[Centre de Mahdia] CM --&gt; RES[Service Reseau] CM --&gt; SUP[Service Supervision] CM --&gt; MNT[Service Maintenance] SUP --&gt; STAGE[Lieu du stage de fin d'etudes]</w:t>
            </w:r>
          </w:p>
        </w:tc>
      </w:tr>
      <w:tr w:rsidR="00302565" w14:paraId="7B1BF707" w14:textId="77777777" w:rsidTr="004322FE">
        <w:tc>
          <w:tcPr>
            <w:tcW w:w="9322" w:type="dxa"/>
          </w:tcPr>
          <w:p w14:paraId="1DAFC4C2" w14:textId="77777777" w:rsidR="00302565" w:rsidRDefault="00000000">
            <w:r>
              <w:t>&gt; Figure 1.1 : Organigramme simplifié de Tunisie Télécom et positionnement du stage.</w:t>
            </w:r>
          </w:p>
        </w:tc>
      </w:tr>
      <w:tr w:rsidR="00302565" w14:paraId="1AA6CFCB" w14:textId="77777777" w:rsidTr="004322FE">
        <w:tc>
          <w:tcPr>
            <w:tcW w:w="9322" w:type="dxa"/>
          </w:tcPr>
          <w:p w14:paraId="7AE0BC5A" w14:textId="77777777" w:rsidR="00302565" w:rsidRDefault="00000000">
            <w:r>
              <w:rPr>
                <w:b/>
                <w:bCs/>
              </w:rPr>
              <w:t>Analyse de la figure 1.1.</w:t>
            </w:r>
            <w:r>
              <w:t xml:space="preserve"> L’organigramme montre comment l’entreprise s’organise en niveaux successifs, de la direction générale jusqu’aux services techniques du centre de Mahdia. On y voit que le centre régional regroupe plusieurs services complémentaires — réseau, supervision et maintenance — qui travaillent de concert pour garantir la qualité du service. Le repère placé sur le service de supervision indique précisément le cadre dans lequel s’est déroulé le stage, ce qui ancre le projet dans une réalité organisationnelle concrète. Cette représentation aide à comprendre que notre plateforme ne s’adresse pas à une entité abstraite, mais à un service identifié, avec des missions et des utilisateurs bien définis.</w:t>
            </w:r>
          </w:p>
        </w:tc>
      </w:tr>
      <w:tr w:rsidR="00302565" w14:paraId="68050545" w14:textId="77777777" w:rsidTr="004322FE">
        <w:tc>
          <w:tcPr>
            <w:tcW w:w="9322" w:type="dxa"/>
          </w:tcPr>
          <w:p w14:paraId="0C7E6568" w14:textId="77777777" w:rsidR="00302565" w:rsidRDefault="00000000">
            <w:r>
              <w:t xml:space="preserve">&gt; Figure 1.2 : Logo et identité visuelle de Tunisie Télécom. </w:t>
            </w:r>
            <w:r>
              <w:rPr>
                <w:i/>
                <w:iCs/>
              </w:rPr>
              <w:t>(Emplacement de capture : logo officiel ou page d’accueil de Tunisie Télécom, à insérer pour illustrer la présentation de l’organisme.)</w:t>
            </w:r>
          </w:p>
        </w:tc>
      </w:tr>
      <w:tr w:rsidR="00302565" w14:paraId="022C92A0" w14:textId="77777777" w:rsidTr="004322FE">
        <w:tc>
          <w:tcPr>
            <w:tcW w:w="9322" w:type="dxa"/>
          </w:tcPr>
          <w:p w14:paraId="23A814A4" w14:textId="77777777" w:rsidR="00302565" w:rsidRDefault="00000000">
            <w:r>
              <w:rPr>
                <w:b/>
                <w:bCs/>
              </w:rPr>
              <w:t>Analyse de la figure 1.2.</w:t>
            </w:r>
            <w:r>
              <w:t xml:space="preserve"> Cette illustration présente l’identité visuelle de l’organisme d’accueil, ce qui permet d’associer un visage concret à l’entreprise décrite dans cette section. Au-delà de l’aspect purement esthétique, le logo rappelle qu’il s’agit d’un opérateur national reconnu, dont l’image de marque est directement liée à la qualité du service rendu. Cette dimension est importante pour notre projet, car toute coupure de réseau affecte non seulement </w:t>
            </w:r>
            <w:r>
              <w:lastRenderedPageBreak/>
              <w:t>les abonnés, mais aussi la réputation de l’entreprise. La supervision contribue ainsi, indirectement, à la préservation de cette image.</w:t>
            </w:r>
          </w:p>
        </w:tc>
      </w:tr>
      <w:tr w:rsidR="00302565" w14:paraId="74B0D7D3" w14:textId="77777777" w:rsidTr="004322FE">
        <w:tc>
          <w:tcPr>
            <w:tcW w:w="9322" w:type="dxa"/>
          </w:tcPr>
          <w:p w14:paraId="0301BCB3" w14:textId="77777777" w:rsidR="00302565" w:rsidRDefault="00000000">
            <w:r>
              <w:lastRenderedPageBreak/>
              <w:t>## 1.3 Présentation du centre de Mahdia</w:t>
            </w:r>
          </w:p>
        </w:tc>
      </w:tr>
      <w:tr w:rsidR="00302565" w14:paraId="2C4BB9D7" w14:textId="77777777" w:rsidTr="004322FE">
        <w:tc>
          <w:tcPr>
            <w:tcW w:w="9322" w:type="dxa"/>
          </w:tcPr>
          <w:p w14:paraId="3F549E5A" w14:textId="77777777" w:rsidR="00302565" w:rsidRDefault="00000000">
            <w:r>
              <w:t>### 1.3.1 Situation et rôle du centre</w:t>
            </w:r>
          </w:p>
        </w:tc>
      </w:tr>
      <w:tr w:rsidR="00302565" w14:paraId="5CCCD560" w14:textId="77777777" w:rsidTr="004322FE">
        <w:tc>
          <w:tcPr>
            <w:tcW w:w="9322" w:type="dxa"/>
          </w:tcPr>
          <w:p w14:paraId="70252A18" w14:textId="77777777" w:rsidR="00302565" w:rsidRDefault="00000000">
            <w:r>
              <w:t xml:space="preserve">Le </w:t>
            </w:r>
            <w:r>
              <w:rPr>
                <w:b/>
                <w:bCs/>
              </w:rPr>
              <w:t>centre de Tunisie Télécom de Mahdia</w:t>
            </w:r>
            <w:r>
              <w:t xml:space="preserve"> est l’antenne régionale chargée de l’</w:t>
            </w:r>
            <w:r>
              <w:rPr>
                <w:b/>
                <w:bCs/>
              </w:rPr>
              <w:t>exploitation</w:t>
            </w:r>
            <w:r>
              <w:t xml:space="preserve"> et de la </w:t>
            </w:r>
            <w:r>
              <w:rPr>
                <w:b/>
                <w:bCs/>
              </w:rPr>
              <w:t>maintenance</w:t>
            </w:r>
            <w:r>
              <w:t xml:space="preserve"> du réseau dans le gouvernorat de Mahdia. Situé sur la côte est de la Tunisie, ce gouvernorat présente une particularité intéressante du point de vue des télécommunications : il est à la fois urbain, touristique et rural. Cette diversité a des conséquences directes sur la couverture réseau, car il faut servir simultanément les habitants des villes, les nombreux touristes présents pendant la saison estivale, ainsi que les zones agricoles et littorales plus isolées où les équipements sont parfois plus difficiles d’accès.</w:t>
            </w:r>
          </w:p>
        </w:tc>
      </w:tr>
      <w:tr w:rsidR="00302565" w14:paraId="0208F023" w14:textId="77777777" w:rsidTr="004322FE">
        <w:tc>
          <w:tcPr>
            <w:tcW w:w="9322" w:type="dxa"/>
          </w:tcPr>
          <w:p w14:paraId="3922AB0D" w14:textId="77777777" w:rsidR="00302565" w:rsidRDefault="00000000">
            <w:r>
              <w:t>Cette diversité géographique se traduit aussi par des contraintes techniques variées. Sur le littoral, l’air chargé de sel et l’humidité accélèrent l’usure du matériel ; dans les zones rurales, l’éloignement complique les interventions et l’alimentation électrique est parfois moins stable ; en ville, la forte densité d’abonnés impose une charge importante aux antennes. Un même outil de supervision doit donc être capable de prendre en compte des situations très différentes, ce qui renforce l’intérêt d’une approche adaptative plutôt que d’une grille de seuils uniques.</w:t>
            </w:r>
          </w:p>
        </w:tc>
      </w:tr>
      <w:tr w:rsidR="00302565" w14:paraId="5BF60C45" w14:textId="77777777" w:rsidTr="004322FE">
        <w:tc>
          <w:tcPr>
            <w:tcW w:w="9322" w:type="dxa"/>
          </w:tcPr>
          <w:p w14:paraId="2BF11D19" w14:textId="77777777" w:rsidR="00302565" w:rsidRDefault="00000000">
            <w:r>
              <w:t xml:space="preserve">La région comprend plusieurs délégations que le réseau doit couvrir, parmi lesquelles Mahdia ville, Ksour Essef, Chebba, El Jem, Boumerdès, Mellouleche, Sidi Alouane et Rejiche. Cette organisation administrative n’est pas anodine pour notre projet : chacune de ces délégations correspond, dans notre plateforme, à une </w:t>
            </w:r>
            <w:r>
              <w:rPr>
                <w:b/>
                <w:bCs/>
              </w:rPr>
              <w:t>zone géographique</w:t>
            </w:r>
            <w:r>
              <w:t xml:space="preserve"> de supervision. Ce choix nous permet de coller à la réalité du terrain et de raisonner sur des découpages que les techniciens connaissent déjà, ce qui facilite la compréhension de la carte et l’interprétation des incidents.</w:t>
            </w:r>
          </w:p>
        </w:tc>
      </w:tr>
      <w:tr w:rsidR="00302565" w14:paraId="32295911" w14:textId="77777777" w:rsidTr="004322FE">
        <w:tc>
          <w:tcPr>
            <w:tcW w:w="9322" w:type="dxa"/>
          </w:tcPr>
          <w:p w14:paraId="094188CA" w14:textId="77777777" w:rsidR="00302565" w:rsidRDefault="00000000">
            <w:r>
              <w:t>### 1.3.2 Activités du centre</w:t>
            </w:r>
          </w:p>
        </w:tc>
      </w:tr>
      <w:tr w:rsidR="00302565" w14:paraId="085D00FC" w14:textId="77777777" w:rsidTr="004322FE">
        <w:tc>
          <w:tcPr>
            <w:tcW w:w="9322" w:type="dxa"/>
          </w:tcPr>
          <w:p w14:paraId="774AB70A" w14:textId="77777777" w:rsidR="00302565" w:rsidRDefault="00000000">
            <w:r>
              <w:t>Le centre de Mahdia assure un ensemble d’activités techniques indispensables au bon fonctionnement du réseau dans la région. Il prend d’abord en charge l’</w:t>
            </w:r>
            <w:r>
              <w:rPr>
                <w:b/>
                <w:bCs/>
              </w:rPr>
              <w:t>installation</w:t>
            </w:r>
            <w:r>
              <w:t xml:space="preserve"> et la </w:t>
            </w:r>
            <w:r>
              <w:rPr>
                <w:b/>
                <w:bCs/>
              </w:rPr>
              <w:t>mise en service</w:t>
            </w:r>
            <w:r>
              <w:t xml:space="preserve"> des équipements réseau, qu’il s’agisse d’antennes, de liaisons ou d’équipements de transmission. Il assure ensuite la </w:t>
            </w:r>
            <w:r>
              <w:rPr>
                <w:b/>
                <w:bCs/>
              </w:rPr>
              <w:t>maintenance préventive</w:t>
            </w:r>
            <w:r>
              <w:t xml:space="preserve">, c’est-à-dire l’entretien régulier </w:t>
            </w:r>
            <w:r>
              <w:lastRenderedPageBreak/>
              <w:t xml:space="preserve">destiné à éviter les pannes, ainsi que la </w:t>
            </w:r>
            <w:r>
              <w:rPr>
                <w:b/>
                <w:bCs/>
              </w:rPr>
              <w:t>maintenance corrective</w:t>
            </w:r>
            <w:r>
              <w:t>, qui consiste à réparer un équipement après une défaillance.</w:t>
            </w:r>
          </w:p>
        </w:tc>
      </w:tr>
      <w:tr w:rsidR="00302565" w14:paraId="324047CE" w14:textId="77777777" w:rsidTr="004322FE">
        <w:tc>
          <w:tcPr>
            <w:tcW w:w="9322" w:type="dxa"/>
          </w:tcPr>
          <w:p w14:paraId="72FB6AE2" w14:textId="77777777" w:rsidR="00302565" w:rsidRDefault="00000000">
            <w:r>
              <w:lastRenderedPageBreak/>
              <w:t xml:space="preserve">À ces activités s’ajoute la </w:t>
            </w:r>
            <w:r>
              <w:rPr>
                <w:b/>
                <w:bCs/>
              </w:rPr>
              <w:t>supervision</w:t>
            </w:r>
            <w:r>
              <w:t xml:space="preserve"> de la qualité de service, qui vise à vérifier en continu que le réseau fonctionne correctement, ainsi que le </w:t>
            </w:r>
            <w:r>
              <w:rPr>
                <w:b/>
                <w:bCs/>
              </w:rPr>
              <w:t>traitement des incidents</w:t>
            </w:r>
            <w:r>
              <w:t xml:space="preserve"> signalés, qu’ils proviennent de réclamations de clients ou qu’ils soient détectés automatiquement par les outils techniques. Enfin, le centre assure la </w:t>
            </w:r>
            <w:r>
              <w:rPr>
                <w:b/>
                <w:bCs/>
              </w:rPr>
              <w:t>gestion et la coordination des interventions</w:t>
            </w:r>
            <w:r>
              <w:t xml:space="preserve"> des techniciens qui se déplacent sur le terrain pour réparer ou contrôler les équipements. Toutes ces missions s’enchaînent et se complètent : une bonne supervision alimente la détection d’incidents, qui à son tour déclenche des interventions de maintenance.</w:t>
            </w:r>
          </w:p>
        </w:tc>
      </w:tr>
      <w:tr w:rsidR="00302565" w14:paraId="55BA7DDE" w14:textId="77777777" w:rsidTr="004322FE">
        <w:tc>
          <w:tcPr>
            <w:tcW w:w="9322" w:type="dxa"/>
          </w:tcPr>
          <w:p w14:paraId="670F6C4C" w14:textId="77777777" w:rsidR="00302565" w:rsidRDefault="00000000">
            <w:r>
              <w:t>Le tableau suivant résume ces activités et indique, pour chacune, le lien qu’elle entretient avec notre projet.</w:t>
            </w:r>
          </w:p>
        </w:tc>
      </w:tr>
      <w:tr w:rsidR="00302565" w14:paraId="16EF36B8" w14:textId="77777777" w:rsidTr="004322FE">
        <w:tc>
          <w:tcPr>
            <w:tcW w:w="9322" w:type="dxa"/>
          </w:tcPr>
          <w:p w14:paraId="6E7B9AD1" w14:textId="77777777" w:rsidR="00302565" w:rsidRDefault="00000000">
            <w:r>
              <w:t>&gt; Tableau 1.2 : Activités du centre de Mahdia et leur correspondance avec la plateforme.</w:t>
            </w:r>
          </w:p>
        </w:tc>
      </w:tr>
      <w:tr w:rsidR="00302565" w14:paraId="5B605D5B" w14:textId="77777777" w:rsidTr="004322FE">
        <w:tc>
          <w:tcPr>
            <w:tcW w:w="9322" w:type="dxa"/>
          </w:tcPr>
          <w:p w14:paraId="7212EECF" w14:textId="77777777" w:rsidR="00302565" w:rsidRDefault="00000000">
            <w:r>
              <w:t>| Activité du centre | Objectif | Lien avec le projet | |—|—|—| | Installation / mise en service | Déployer de nouveaux équipements | Référencement des antennes en base | | Maintenance préventive | Éviter les pannes | Détection précoce des dégradations (IA) | | Maintenance corrective | Réparer après panne | Suivi et résolution des incidents | | Supervision qualité | Surveiller le réseau en continu | Tableau de bord et carte interactive | | Gestion des interventions | Coordonner les techniciens | Rôle « technicien terrain » de la plateforme |</w:t>
            </w:r>
          </w:p>
        </w:tc>
      </w:tr>
      <w:tr w:rsidR="00302565" w14:paraId="28435D55" w14:textId="77777777" w:rsidTr="004322FE">
        <w:tc>
          <w:tcPr>
            <w:tcW w:w="9322" w:type="dxa"/>
          </w:tcPr>
          <w:p w14:paraId="1AEA441A" w14:textId="77777777" w:rsidR="00302565" w:rsidRDefault="00000000">
            <w:r>
              <w:t xml:space="preserve">Notre projet s’inscrit directement dans les activités de </w:t>
            </w:r>
            <w:r>
              <w:rPr>
                <w:b/>
                <w:bCs/>
              </w:rPr>
              <w:t>supervision</w:t>
            </w:r>
            <w:r>
              <w:t xml:space="preserve"> et de </w:t>
            </w:r>
            <w:r>
              <w:rPr>
                <w:b/>
                <w:bCs/>
              </w:rPr>
              <w:t>gestion des incidents</w:t>
            </w:r>
            <w:r>
              <w:t xml:space="preserve"> : il vise à doter le centre d’un outil moderne pour surveiller l’état de ses antennes, repérer rapidement les problèmes et organiser le suivi des interventions. La lecture de ce tableau montre d’ailleurs que presque chaque activité du centre trouve un écho dans une fonctionnalité de la plateforme, ce qui confirme que l’outil a été pensé au plus près des besoins réels. Il ne s’agit donc pas d’un exercice purement théorique, mais bien d’un outil pensé pour aider concrètement les opérateurs dans leur travail quotidien, en leur faisant gagner du temps et en améliorant la qualité de leurs décisions.</w:t>
            </w:r>
          </w:p>
        </w:tc>
      </w:tr>
      <w:tr w:rsidR="00302565" w14:paraId="78C6C439" w14:textId="77777777" w:rsidTr="004322FE">
        <w:tc>
          <w:tcPr>
            <w:tcW w:w="9322" w:type="dxa"/>
          </w:tcPr>
          <w:p w14:paraId="3B604F16" w14:textId="77777777" w:rsidR="00302565" w:rsidRDefault="00000000">
            <w:r>
              <w:t>## 1.4 Contexte du projet</w:t>
            </w:r>
          </w:p>
        </w:tc>
      </w:tr>
      <w:tr w:rsidR="00302565" w14:paraId="72514D40" w14:textId="77777777" w:rsidTr="004322FE">
        <w:tc>
          <w:tcPr>
            <w:tcW w:w="9322" w:type="dxa"/>
          </w:tcPr>
          <w:p w14:paraId="7C62B89D" w14:textId="77777777" w:rsidR="00302565" w:rsidRDefault="00000000">
            <w:r>
              <w:t>### 1.4.1 Un parc d’antennes à superviser</w:t>
            </w:r>
          </w:p>
        </w:tc>
      </w:tr>
      <w:tr w:rsidR="00302565" w14:paraId="088AF6F5" w14:textId="77777777" w:rsidTr="004322FE">
        <w:tc>
          <w:tcPr>
            <w:tcW w:w="9322" w:type="dxa"/>
          </w:tcPr>
          <w:p w14:paraId="340D97F2" w14:textId="77777777" w:rsidR="00302565" w:rsidRDefault="00000000">
            <w:r>
              <w:t xml:space="preserve">La région de Mahdia est couverte par un nombre important d’antennes relais. Dans le cadre de </w:t>
            </w:r>
            <w:r>
              <w:lastRenderedPageBreak/>
              <w:t xml:space="preserve">ce projet, nous modélisons un parc de </w:t>
            </w:r>
            <w:r>
              <w:rPr>
                <w:b/>
                <w:bCs/>
              </w:rPr>
              <w:t>121 antennes</w:t>
            </w:r>
            <w:r>
              <w:t xml:space="preserve"> réparties sur </w:t>
            </w:r>
            <w:r>
              <w:rPr>
                <w:b/>
                <w:bCs/>
              </w:rPr>
              <w:t>9 zones géographiques</w:t>
            </w:r>
            <w:r>
              <w:t xml:space="preserve"> réelles de la région. Ces zones correspondent aux principales délégations, et les positions des antennes sont générées autour des centres réels de ces zones. Ce procédé donne une représentation à la fois fidèle et crédible du terrain : les antennes ne sont pas placées au hasard, mais regroupées de manière cohérente autour des localités qu’elles sont censées desservir, ce qui rend la carte immédiatement compréhensible.</w:t>
            </w:r>
          </w:p>
        </w:tc>
      </w:tr>
      <w:tr w:rsidR="00302565" w14:paraId="2AFD6C09" w14:textId="77777777" w:rsidTr="004322FE">
        <w:tc>
          <w:tcPr>
            <w:tcW w:w="9322" w:type="dxa"/>
          </w:tcPr>
          <w:p w14:paraId="5630D8E3" w14:textId="77777777" w:rsidR="00302565" w:rsidRDefault="00000000">
            <w:r>
              <w:lastRenderedPageBreak/>
              <w:t>&gt; Tableau 1.3 : Répartition des antennes par zone (issue du script d’initialisation de la base de données).</w:t>
            </w:r>
          </w:p>
        </w:tc>
      </w:tr>
      <w:tr w:rsidR="00302565" w14:paraId="756ADA68" w14:textId="77777777" w:rsidTr="004322FE">
        <w:tc>
          <w:tcPr>
            <w:tcW w:w="9322" w:type="dxa"/>
          </w:tcPr>
          <w:p w14:paraId="57265A81" w14:textId="77777777" w:rsidR="00302565" w:rsidRDefault="00000000">
            <w:r>
              <w:t xml:space="preserve">| Zone | Nombre d’antennes (modèle) | |—|—| | Mahdia Centre | 16 | | Hiboun | 13 | | Ksour Essef | 13 | | Boumerdès | 13 | | Chebba | 13 | | El Jem | 13 | | Mellouleche | 13 | | Sidi Alouane | 13 | | Rejiche | 13 | | </w:t>
            </w:r>
            <w:r>
              <w:rPr>
                <w:b/>
                <w:bCs/>
              </w:rPr>
              <w:t>ISET Mahdia (antenne IoT réelle)</w:t>
            </w:r>
            <w:r>
              <w:t xml:space="preserve"> | 1 | | </w:t>
            </w:r>
            <w:r>
              <w:rPr>
                <w:b/>
                <w:bCs/>
              </w:rPr>
              <w:t>Total</w:t>
            </w:r>
            <w:r>
              <w:t xml:space="preserve"> | </w:t>
            </w:r>
            <w:r>
              <w:rPr>
                <w:b/>
                <w:bCs/>
              </w:rPr>
              <w:t>121</w:t>
            </w:r>
            <w:r>
              <w:t xml:space="preserve"> |</w:t>
            </w:r>
          </w:p>
        </w:tc>
      </w:tr>
      <w:tr w:rsidR="00302565" w14:paraId="69D51F89" w14:textId="77777777" w:rsidTr="004322FE">
        <w:tc>
          <w:tcPr>
            <w:tcW w:w="9322" w:type="dxa"/>
          </w:tcPr>
          <w:p w14:paraId="1F49B5EE" w14:textId="77777777" w:rsidR="00302565" w:rsidRDefault="00000000">
            <w:r>
              <w:t>Cette répartition n’est pas seulement un chiffre : elle reflète l’organisation réelle du territoire. La zone de Mahdia Centre, plus dense et plus urbaine, concentre logiquement davantage d’antennes que les autres, tandis que les délégations périphériques se voient attribuer un nombre d’antennes plus homogène. Travailler sur un parc de cette taille présente un double intérêt pédagogique : il est suffisamment grand pour que les problèmes de visualisation, de performance et de détection automatique se posent réellement, et suffisamment maîtrisable pour rester compréhensible dans le cadre d’un projet de fin d’études.</w:t>
            </w:r>
          </w:p>
        </w:tc>
      </w:tr>
      <w:tr w:rsidR="00302565" w14:paraId="7D44566F" w14:textId="77777777" w:rsidTr="004322FE">
        <w:tc>
          <w:tcPr>
            <w:tcW w:w="9322" w:type="dxa"/>
          </w:tcPr>
          <w:p w14:paraId="3027ADD3" w14:textId="77777777" w:rsidR="00302565" w:rsidRDefault="00000000">
            <w:r>
              <w:t>### 1.4.2 Antennes simulées et antenne IoT réelle</w:t>
            </w:r>
          </w:p>
        </w:tc>
      </w:tr>
      <w:tr w:rsidR="00302565" w14:paraId="51CBDB96" w14:textId="77777777" w:rsidTr="004322FE">
        <w:tc>
          <w:tcPr>
            <w:tcW w:w="9322" w:type="dxa"/>
          </w:tcPr>
          <w:p w14:paraId="41B4D7E9" w14:textId="77777777" w:rsidR="00302565" w:rsidRDefault="00000000">
            <w:r>
              <w:t xml:space="preserve">Parmi ces 121 antennes, </w:t>
            </w:r>
            <w:r>
              <w:rPr>
                <w:b/>
                <w:bCs/>
              </w:rPr>
              <w:t>120 sont simulées</w:t>
            </w:r>
            <w:r>
              <w:t xml:space="preserve"> : leurs positions sont générées autour des centres de zone réels, et leurs mesures (température, charge CPU, niveau de signal, latence, disponibilité) sont produites par un </w:t>
            </w:r>
            <w:r>
              <w:rPr>
                <w:b/>
                <w:bCs/>
              </w:rPr>
              <w:t>simulateur</w:t>
            </w:r>
            <w:r>
              <w:t xml:space="preserve"> qui imite le comportement d’un vrai réseau. Cette simulation est indispensable dans un cadre académique, car elle nous permet de travailler sur un parc réaliste et de grande taille sans avoir besoin d’un accès physique à des centaines d’équipements industriels, ce qui serait impossible pour un étudiant. Le simulateur joue ainsi le rôle d’un réseau « vivant » qui produit en continu des données variées, y compris des situations anormales utiles pour tester la détection d’anomalies.</w:t>
            </w:r>
          </w:p>
        </w:tc>
      </w:tr>
      <w:tr w:rsidR="00302565" w14:paraId="561C0EEB" w14:textId="77777777" w:rsidTr="004322FE">
        <w:tc>
          <w:tcPr>
            <w:tcW w:w="9322" w:type="dxa"/>
          </w:tcPr>
          <w:p w14:paraId="14B3F072" w14:textId="77777777" w:rsidR="00302565" w:rsidRDefault="00000000">
            <w:r>
              <w:t xml:space="preserve">En complément de ces antennes simulées, </w:t>
            </w:r>
            <w:r>
              <w:rPr>
                <w:b/>
                <w:bCs/>
              </w:rPr>
              <w:t>une antenne correspond à un capteur physique réel</w:t>
            </w:r>
            <w:r>
              <w:t xml:space="preserve"> installé à l’</w:t>
            </w:r>
            <w:r>
              <w:rPr>
                <w:b/>
                <w:bCs/>
              </w:rPr>
              <w:t>ISET Mahdia</w:t>
            </w:r>
            <w:r>
              <w:t xml:space="preserve">. Il s’agit d’une carte </w:t>
            </w:r>
            <w:r>
              <w:rPr>
                <w:b/>
                <w:bCs/>
              </w:rPr>
              <w:t>Arduino</w:t>
            </w:r>
            <w:r>
              <w:t xml:space="preserve"> équipée d’un </w:t>
            </w:r>
            <w:r>
              <w:rPr>
                <w:b/>
                <w:bCs/>
              </w:rPr>
              <w:t xml:space="preserve">capteur de </w:t>
            </w:r>
            <w:r>
              <w:rPr>
                <w:b/>
                <w:bCs/>
              </w:rPr>
              <w:lastRenderedPageBreak/>
              <w:t>température et d’humidité DHT11</w:t>
            </w:r>
            <w:r>
              <w:t>. Cette antenne « réelle » envoie de véritables mesures à la plateforme, ce qui permet de démontrer concrètement l’intégration IoT (</w:t>
            </w:r>
            <w:r>
              <w:rPr>
                <w:i/>
                <w:iCs/>
              </w:rPr>
              <w:t>Internet of Things</w:t>
            </w:r>
            <w:r>
              <w:t>, l’Internet des objets) sur du matériel tangible. Le projet combine ainsi le meilleur des deux mondes : l’</w:t>
            </w:r>
            <w:r>
              <w:rPr>
                <w:b/>
                <w:bCs/>
              </w:rPr>
              <w:t>échelle</w:t>
            </w:r>
            <w:r>
              <w:t xml:space="preserve"> offerte par la simulation, qui donne du réalisme à grande dimension, et la </w:t>
            </w:r>
            <w:r>
              <w:rPr>
                <w:b/>
                <w:bCs/>
              </w:rPr>
              <w:t>crédibilité</w:t>
            </w:r>
            <w:r>
              <w:t xml:space="preserve"> apportée par un capteur physique, qui prouve que la chaîne complète — du matériel jusqu’à l’interface web — fonctionne réellement de bout en bout.</w:t>
            </w:r>
          </w:p>
        </w:tc>
      </w:tr>
      <w:tr w:rsidR="00302565" w14:paraId="6384E7BE" w14:textId="77777777" w:rsidTr="004322FE">
        <w:tc>
          <w:tcPr>
            <w:tcW w:w="9322" w:type="dxa"/>
          </w:tcPr>
          <w:p w14:paraId="0D752E7B" w14:textId="77777777" w:rsidR="00302565" w:rsidRDefault="00000000">
            <w:r>
              <w:lastRenderedPageBreak/>
              <w:t>Ce choix d’associer simulé et réel mérite d’être souligné, car il constitue l’une des originalités du projet. Beaucoup de travaux académiques se limitent à des données entièrement simulées, ce qui laisse planer un doute sur la faisabilité réelle. À l’inverse, brancher des centaines de capteurs physiques serait hors de portée d’un projet étudiant. En retenant une voie médiane — une grande majorité d’antennes simulées et une antenne réelle de démonstration — nous obtenons à la fois la richesse d’un grand parc et la preuve tangible que l’architecture sait dialoguer avec du vrai matériel.</w:t>
            </w:r>
          </w:p>
        </w:tc>
      </w:tr>
      <w:tr w:rsidR="00302565" w14:paraId="39859353" w14:textId="77777777" w:rsidTr="004322FE">
        <w:tc>
          <w:tcPr>
            <w:tcW w:w="9322" w:type="dxa"/>
          </w:tcPr>
          <w:p w14:paraId="7CBB53AA" w14:textId="77777777" w:rsidR="00302565" w:rsidRDefault="00000000">
            <w:r>
              <w:t>### 1.4.3 Objectif global du projet</w:t>
            </w:r>
          </w:p>
        </w:tc>
      </w:tr>
      <w:tr w:rsidR="00302565" w14:paraId="271323CB" w14:textId="77777777" w:rsidTr="004322FE">
        <w:tc>
          <w:tcPr>
            <w:tcW w:w="9322" w:type="dxa"/>
          </w:tcPr>
          <w:p w14:paraId="5471A6A6" w14:textId="77777777" w:rsidR="00302565" w:rsidRDefault="00000000">
            <w:r>
              <w:t xml:space="preserve">L’objectif global du projet est de concevoir et de réaliser une </w:t>
            </w:r>
            <w:r>
              <w:rPr>
                <w:b/>
                <w:bCs/>
              </w:rPr>
              <w:t>plateforme NOC intelligente</w:t>
            </w:r>
            <w:r>
              <w:t xml:space="preserve"> répondant aux besoins de supervision du centre de Mahdia. Concrètement, cette plateforme doit d’abord </w:t>
            </w:r>
            <w:r>
              <w:rPr>
                <w:b/>
                <w:bCs/>
              </w:rPr>
              <w:t>centraliser</w:t>
            </w:r>
            <w:r>
              <w:t xml:space="preserve"> la supervision de l’ensemble du parc d’antennes au sein d’une seule application web, afin d’éviter la dispersion des informations dans des outils séparés. Elle doit également </w:t>
            </w:r>
            <w:r>
              <w:rPr>
                <w:b/>
                <w:bCs/>
              </w:rPr>
              <w:t>visualiser géographiquement</w:t>
            </w:r>
            <w:r>
              <w:t xml:space="preserve"> l’état du réseau sur une carte interactive, de manière à relier immédiatement chaque alarme à un lieu précis.</w:t>
            </w:r>
          </w:p>
        </w:tc>
      </w:tr>
      <w:tr w:rsidR="00302565" w14:paraId="50E2E494" w14:textId="77777777" w:rsidTr="004322FE">
        <w:tc>
          <w:tcPr>
            <w:tcW w:w="9322" w:type="dxa"/>
          </w:tcPr>
          <w:p w14:paraId="2450F565" w14:textId="77777777" w:rsidR="00302565" w:rsidRDefault="00000000">
            <w:r>
              <w:t xml:space="preserve">Au-delà de la simple visualisation, la plateforme doit </w:t>
            </w:r>
            <w:r>
              <w:rPr>
                <w:b/>
                <w:bCs/>
              </w:rPr>
              <w:t>détecter automatiquement</w:t>
            </w:r>
            <w:r>
              <w:t xml:space="preserve"> les anomalies grâce à l’intelligence artificielle, sans dépendre uniquement de seuils fixes définis à la main. Elle doit ensuite </w:t>
            </w:r>
            <w:r>
              <w:rPr>
                <w:b/>
                <w:bCs/>
              </w:rPr>
              <w:t>gérer les incidents</w:t>
            </w:r>
            <w:r>
              <w:t xml:space="preserve"> de bout en bout, depuis leur détection jusqu’à leur résolution, en conservant une trace de chaque étape. Enfin, elle doit </w:t>
            </w:r>
            <w:r>
              <w:rPr>
                <w:b/>
                <w:bCs/>
              </w:rPr>
              <w:t>intégrer des données temps réel</w:t>
            </w:r>
            <w:r>
              <w:t xml:space="preserve"> issues à la fois de la simulation et du capteur IoT, afin que l’état affiché reflète en permanence la situation la plus récente du réseau. Ces objectifs, énoncés ici de manière générale, seront déclinés en besoins précis dans le chapitre 2.</w:t>
            </w:r>
          </w:p>
        </w:tc>
      </w:tr>
      <w:tr w:rsidR="00302565" w14:paraId="4C1B4710" w14:textId="77777777" w:rsidTr="004322FE">
        <w:tc>
          <w:tcPr>
            <w:tcW w:w="9322" w:type="dxa"/>
          </w:tcPr>
          <w:p w14:paraId="2B67E725" w14:textId="77777777" w:rsidR="00302565" w:rsidRDefault="00000000">
            <w:r>
              <w:t xml:space="preserve">&gt; Figure 1.3 : Carte de la région de Mahdia avec localisation des 9 zones et de l’antenne IoT réelle. </w:t>
            </w:r>
            <w:r>
              <w:rPr>
                <w:i/>
                <w:iCs/>
              </w:rPr>
              <w:t xml:space="preserve">(Emplacement de capture : fond de carte représentant les zones — Mahdia Centre, </w:t>
            </w:r>
            <w:r>
              <w:rPr>
                <w:i/>
                <w:iCs/>
              </w:rPr>
              <w:lastRenderedPageBreak/>
              <w:t>Hiboun, Ksour Essef, Boumerdès, Chebba, El Jem, Mellouleche, Sidi Alouane, Rejiche — et marquant la position de l’antenne IoT réelle à l’ISET Mahdia.)</w:t>
            </w:r>
          </w:p>
        </w:tc>
      </w:tr>
      <w:tr w:rsidR="00302565" w14:paraId="136EDCDB" w14:textId="77777777" w:rsidTr="004322FE">
        <w:tc>
          <w:tcPr>
            <w:tcW w:w="9322" w:type="dxa"/>
          </w:tcPr>
          <w:p w14:paraId="4D821BBC" w14:textId="77777777" w:rsidR="00302565" w:rsidRDefault="00000000">
            <w:r>
              <w:rPr>
                <w:b/>
                <w:bCs/>
              </w:rPr>
              <w:lastRenderedPageBreak/>
              <w:t>Analyse de la figure 1.3.</w:t>
            </w:r>
            <w:r>
              <w:t xml:space="preserve"> Cette carte donne une vue d’ensemble de la zone couverte par le projet et permet de situer les neuf zones géographiques les unes par rapport aux autres. On y distingue la concentration plus forte d’antennes autour de Mahdia Centre, qui correspond à la densité urbaine de cette zone, ainsi que la répartition plus régulière dans les délégations périphériques. Le repère placé sur l’ISET Mahdia attire l’attention sur l’unique antenne reliée à un capteur physique réel, qui occupe une place particulière dans le dispositif. Cette représentation géographique illustre concrètement l’échelle du parc supervisé et prépare le lecteur à la dimension cartographique développée plus loin dans le rapport.</w:t>
            </w:r>
          </w:p>
        </w:tc>
      </w:tr>
      <w:tr w:rsidR="00302565" w14:paraId="7DA65717" w14:textId="77777777" w:rsidTr="004322FE">
        <w:tc>
          <w:tcPr>
            <w:tcW w:w="9322" w:type="dxa"/>
          </w:tcPr>
          <w:p w14:paraId="1F1B8412" w14:textId="77777777" w:rsidR="00302565" w:rsidRDefault="00000000">
            <w:r>
              <w:t>## 1.5 Étude de l’existant</w:t>
            </w:r>
          </w:p>
        </w:tc>
      </w:tr>
      <w:tr w:rsidR="00302565" w14:paraId="3E280C5B" w14:textId="77777777" w:rsidTr="004322FE">
        <w:tc>
          <w:tcPr>
            <w:tcW w:w="9322" w:type="dxa"/>
          </w:tcPr>
          <w:p w14:paraId="7168022A" w14:textId="77777777" w:rsidR="00302565" w:rsidRDefault="00000000">
            <w:r>
              <w:t xml:space="preserve">Avant de proposer une solution, il est essentiel d’analyser la manière dont la supervision est aujourd’hui réalisée. Cette étape, appelée </w:t>
            </w:r>
            <w:r>
              <w:rPr>
                <w:b/>
                <w:bCs/>
              </w:rPr>
              <w:t>étude de l’existant</w:t>
            </w:r>
            <w:r>
              <w:t>, permet de comprendre les pratiques actuelles, leurs points forts et surtout leurs limites. Elle évite de réinventer ce qui fonctionne déjà et, à l’inverse, de passer à côté de problèmes réels. C’est sur cette base que l’on peut justifier, de façon objective, l’apport d’une nouvelle solution plutôt que de l’affirmer sans preuve.</w:t>
            </w:r>
          </w:p>
        </w:tc>
      </w:tr>
      <w:tr w:rsidR="00302565" w14:paraId="31A3E256" w14:textId="77777777" w:rsidTr="004322FE">
        <w:tc>
          <w:tcPr>
            <w:tcW w:w="9322" w:type="dxa"/>
          </w:tcPr>
          <w:p w14:paraId="216EC5B8" w14:textId="77777777" w:rsidR="00302565" w:rsidRDefault="00000000">
            <w:r>
              <w:t>### 1.5.1 Les pratiques de supervision traditionnelles</w:t>
            </w:r>
          </w:p>
        </w:tc>
      </w:tr>
      <w:tr w:rsidR="00302565" w14:paraId="580CF42F" w14:textId="77777777" w:rsidTr="004322FE">
        <w:tc>
          <w:tcPr>
            <w:tcW w:w="9322" w:type="dxa"/>
          </w:tcPr>
          <w:p w14:paraId="772EC372" w14:textId="77777777" w:rsidR="00302565" w:rsidRDefault="00000000">
            <w:r>
              <w:t xml:space="preserve">De façon générale, les pratiques de supervision « traditionnelles » d’un réseau d’antennes reposent sur quelques mécanismes bien établis. On utilise le plus souvent des </w:t>
            </w:r>
            <w:r>
              <w:rPr>
                <w:b/>
                <w:bCs/>
              </w:rPr>
              <w:t>outils génériques</w:t>
            </w:r>
            <w:r>
              <w:t xml:space="preserve"> de supervision, fréquemment fondés sur le protocole </w:t>
            </w:r>
            <w:r>
              <w:rPr>
                <w:b/>
                <w:bCs/>
              </w:rPr>
              <w:t>SNMP</w:t>
            </w:r>
            <w:r>
              <w:t xml:space="preserve"> (</w:t>
            </w:r>
            <w:r>
              <w:rPr>
                <w:i/>
                <w:iCs/>
              </w:rPr>
              <w:t>Simple Network Management Protocol</w:t>
            </w:r>
            <w:r>
              <w:t xml:space="preserve">), configurés à l’aide de </w:t>
            </w:r>
            <w:r>
              <w:rPr>
                <w:b/>
                <w:bCs/>
              </w:rPr>
              <w:t>seuils fixes</w:t>
            </w:r>
            <w:r>
              <w:t xml:space="preserve"> : on définit par exemple qu’une température supérieure à une certaine valeur doit déclencher une alarme. Les informations remontées sont ensuite présentées dans des </w:t>
            </w:r>
            <w:r>
              <w:rPr>
                <w:b/>
                <w:bCs/>
              </w:rPr>
              <w:t>tableaux de bord statiques</w:t>
            </w:r>
            <w:r>
              <w:t xml:space="preserve"> ou de simples fichiers de relevés, peu interactifs, qui demandent une lecture attentive et ne mettent pas toujours en évidence l’essentiel d’un seul coup d’œil.</w:t>
            </w:r>
          </w:p>
        </w:tc>
      </w:tr>
      <w:tr w:rsidR="00302565" w14:paraId="2454C1E3" w14:textId="77777777" w:rsidTr="004322FE">
        <w:tc>
          <w:tcPr>
            <w:tcW w:w="9322" w:type="dxa"/>
          </w:tcPr>
          <w:p w14:paraId="04008E03" w14:textId="77777777" w:rsidR="00302565" w:rsidRDefault="00000000">
            <w:r>
              <w:t xml:space="preserve">Il faut préciser ce qu’est le protocole SNMP, car il revient souvent dans ce domaine. Il s’agit d’un protocole standard de gestion de réseau qui permet d’interroger un équipement pour lui demander l’état de certaines de ses variables internes, comme sa charge ou sa température, ou </w:t>
            </w:r>
            <w:r>
              <w:lastRenderedPageBreak/>
              <w:t>de recevoir de sa part des messages d’alerte. SNMP est robuste et universellement répandu, mais il se contente de transporter l’information : il ne l’analyse pas et ne décide de rien. C’est l’outil de supervision qui, par-dessus SNMP, applique des règles, et ces règles sont précisément les seuils fixes dont nous avons montré les limites.</w:t>
            </w:r>
          </w:p>
        </w:tc>
      </w:tr>
      <w:tr w:rsidR="00302565" w14:paraId="064A05F6" w14:textId="77777777" w:rsidTr="004322FE">
        <w:tc>
          <w:tcPr>
            <w:tcW w:w="9322" w:type="dxa"/>
          </w:tcPr>
          <w:p w14:paraId="629EEF2A" w14:textId="77777777" w:rsidR="00302565" w:rsidRDefault="00000000">
            <w:r>
              <w:lastRenderedPageBreak/>
              <w:t xml:space="preserve">À cette observation s’ajoute une </w:t>
            </w:r>
            <w:r>
              <w:rPr>
                <w:b/>
                <w:bCs/>
              </w:rPr>
              <w:t>gestion des incidents souvent manuelle</w:t>
            </w:r>
            <w:r>
              <w:t xml:space="preserve"> : les problèmes sont signalés par appels téléphoniques, fichiers tableurs ou courriels, sans véritable suivi centralisé ni historique consolidé. On note par ailleurs une </w:t>
            </w:r>
            <w:r>
              <w:rPr>
                <w:b/>
                <w:bCs/>
              </w:rPr>
              <w:t>absence de vue cartographique intégrée</w:t>
            </w:r>
            <w:r>
              <w:t xml:space="preserve">, c’est-à-dire que les alarmes ne sont pas directement reliées à la position géographique des équipements, ce qui complique l’analyse spatiale d’un problème. Enfin, ces approches ne comportent en général </w:t>
            </w:r>
            <w:r>
              <w:rPr>
                <w:b/>
                <w:bCs/>
              </w:rPr>
              <w:t>aucune intelligence artificielle</w:t>
            </w:r>
            <w:r>
              <w:t xml:space="preserve"> : la détection repose entièrement sur le franchissement de seuils définis manuellement par un opérateur, sans capacité d’apprentissage ni d’adaptation au contexte de chaque antenne.</w:t>
            </w:r>
          </w:p>
        </w:tc>
      </w:tr>
      <w:tr w:rsidR="00302565" w14:paraId="2A9C5347" w14:textId="77777777" w:rsidTr="004322FE">
        <w:tc>
          <w:tcPr>
            <w:tcW w:w="9322" w:type="dxa"/>
          </w:tcPr>
          <w:p w14:paraId="60D370D4" w14:textId="77777777" w:rsidR="00302565" w:rsidRDefault="00000000">
            <w:r>
              <w:t>### 1.5.2 Fonctionnement par seuils fixes : un exemple</w:t>
            </w:r>
          </w:p>
        </w:tc>
      </w:tr>
      <w:tr w:rsidR="00302565" w14:paraId="37658D5F" w14:textId="77777777" w:rsidTr="004322FE">
        <w:tc>
          <w:tcPr>
            <w:tcW w:w="9322" w:type="dxa"/>
          </w:tcPr>
          <w:p w14:paraId="4A33919A" w14:textId="77777777" w:rsidR="00302565" w:rsidRDefault="00000000">
            <w:r>
              <w:t>Pour bien comprendre la limite principale de ces approches, prenons un exemple simple. Avec une approche par seuils fixes, on pourrait décider qu’une alarme se déclenche dès qu’une antenne dépasse 40 °C. Ce fonctionnement est facile à mettre en place et séduisant par sa simplicité, mais il pose un problème de fond. Une antenne située dans une zone chaude mais bien ventilée peut très bien fonctionner normalement à 38 °C, alors qu’une autre, placée dans des conditions différentes, peut déjà se trouver en difficulté à 35 °C.</w:t>
            </w:r>
          </w:p>
        </w:tc>
      </w:tr>
      <w:tr w:rsidR="00302565" w14:paraId="259C6F43" w14:textId="77777777" w:rsidTr="004322FE">
        <w:tc>
          <w:tcPr>
            <w:tcW w:w="9322" w:type="dxa"/>
          </w:tcPr>
          <w:p w14:paraId="4DED59D7" w14:textId="77777777" w:rsidR="00302565" w:rsidRDefault="00000000">
            <w:r>
              <w:t xml:space="preserve">Le seuil unique ne tient compte ni du </w:t>
            </w:r>
            <w:r>
              <w:rPr>
                <w:b/>
                <w:bCs/>
              </w:rPr>
              <w:t>contexte</w:t>
            </w:r>
            <w:r>
              <w:t xml:space="preserve"> propre à chaque antenne, ni des </w:t>
            </w:r>
            <w:r>
              <w:rPr>
                <w:b/>
                <w:bCs/>
              </w:rPr>
              <w:t>combinaisons</w:t>
            </w:r>
            <w:r>
              <w:t xml:space="preserve"> de plusieurs indicateurs. Or, dans la réalité, une panne se traduit rarement par un seul paramètre qui dérape : c’est souvent la conjonction d’une température élevée, d’une charge CPU anormale et d’un signal qui faiblit qui révèle un véritable problème. Cette rigidité, qui conduit soit à de fausses alarmes, soit à des détections trop tardives, est exactement ce qui motive le recours à une approche plus intelligente, capable d’apprendre ce qui est normal pour chaque équipement.</w:t>
            </w:r>
          </w:p>
        </w:tc>
      </w:tr>
      <w:tr w:rsidR="00302565" w14:paraId="2EB7F4BF" w14:textId="77777777" w:rsidTr="004322FE">
        <w:tc>
          <w:tcPr>
            <w:tcW w:w="9322" w:type="dxa"/>
          </w:tcPr>
          <w:p w14:paraId="7D65353A" w14:textId="77777777" w:rsidR="00302565" w:rsidRDefault="00000000">
            <w:r>
              <w:t>## 1.6 Critique de l’existant</w:t>
            </w:r>
          </w:p>
        </w:tc>
      </w:tr>
      <w:tr w:rsidR="00302565" w14:paraId="296D1A3A" w14:textId="77777777" w:rsidTr="004322FE">
        <w:tc>
          <w:tcPr>
            <w:tcW w:w="9322" w:type="dxa"/>
          </w:tcPr>
          <w:p w14:paraId="623514D5" w14:textId="77777777" w:rsidR="00302565" w:rsidRDefault="00000000">
            <w:r>
              <w:t xml:space="preserve">L’analyse de l’existant fait apparaître plusieurs limites importantes qu’il convient maintenant de formuler clairement, car ce sont elles qui justifient l’ensemble du projet. La première limite </w:t>
            </w:r>
            <w:r>
              <w:lastRenderedPageBreak/>
              <w:t xml:space="preserve">tient à une </w:t>
            </w:r>
            <w:r>
              <w:rPr>
                <w:b/>
                <w:bCs/>
              </w:rPr>
              <w:t>détection rigide et tardive</w:t>
            </w:r>
            <w:r>
              <w:t xml:space="preserve"> : les seuils fixes ne tiennent pas compte du contexte de chaque antenne et ne signalent souvent les problèmes qu’une fois ceux-ci bien installés, si bien que l’on réagit trop tard. À cela s’ajoute un </w:t>
            </w:r>
            <w:r>
              <w:rPr>
                <w:b/>
                <w:bCs/>
              </w:rPr>
              <w:t>manque de vision géographique</w:t>
            </w:r>
            <w:r>
              <w:t>, car en l’absence de carte il est difficile de repérer qu’un groupe d’antennes voisines est touché par un même problème de zone, comme une panne d’alimentation locale ou une surchauffe régionale.</w:t>
            </w:r>
          </w:p>
        </w:tc>
      </w:tr>
      <w:tr w:rsidR="00302565" w14:paraId="1D770707" w14:textId="77777777" w:rsidTr="004322FE">
        <w:tc>
          <w:tcPr>
            <w:tcW w:w="9322" w:type="dxa"/>
          </w:tcPr>
          <w:p w14:paraId="5993FDA8" w14:textId="77777777" w:rsidR="00302565" w:rsidRDefault="00000000">
            <w:r>
              <w:lastRenderedPageBreak/>
              <w:t xml:space="preserve">On observe également une </w:t>
            </w:r>
            <w:r>
              <w:rPr>
                <w:b/>
                <w:bCs/>
              </w:rPr>
              <w:t>gestion des incidents peu structurée</w:t>
            </w:r>
            <w:r>
              <w:t xml:space="preserve"> : le suivi des pannes manque de traçabilité et d’historique consolidé, ce qui complique l’analyse des problèmes récurrents et empêche de tirer des enseignements sur le long terme. L’approche reste par ailleurs fondamentalement </w:t>
            </w:r>
            <w:r>
              <w:rPr>
                <w:b/>
                <w:bCs/>
              </w:rPr>
              <w:t>réactive</w:t>
            </w:r>
            <w:r>
              <w:t>, c’est-à-dire que l’on corrige le problème une fois la panne survenue, au lieu d’</w:t>
            </w:r>
            <w:r>
              <w:rPr>
                <w:b/>
                <w:bCs/>
              </w:rPr>
              <w:t>anticiper</w:t>
            </w:r>
            <w:r>
              <w:t xml:space="preserve"> avant qu’elle ne se produise. S’y ajoutent une </w:t>
            </w:r>
            <w:r>
              <w:rPr>
                <w:b/>
                <w:bCs/>
              </w:rPr>
              <w:t>faible ergonomie</w:t>
            </w:r>
            <w:r>
              <w:t xml:space="preserve"> des outils, rarement pensés pour une consultation rapide et claire, et un </w:t>
            </w:r>
            <w:r>
              <w:rPr>
                <w:b/>
                <w:bCs/>
              </w:rPr>
              <w:t>cloisonnement des informations</w:t>
            </w:r>
            <w:r>
              <w:t>, les données d’état, d’incidents et de mesures étant dispersées dans des outils différents, ce qui interdit toute vision d’ensemble.</w:t>
            </w:r>
          </w:p>
        </w:tc>
      </w:tr>
      <w:tr w:rsidR="00302565" w14:paraId="34AD562E" w14:textId="77777777" w:rsidTr="004322FE">
        <w:tc>
          <w:tcPr>
            <w:tcW w:w="9322" w:type="dxa"/>
          </w:tcPr>
          <w:p w14:paraId="7A5547B8" w14:textId="77777777" w:rsidR="00302565" w:rsidRDefault="00000000">
            <w:r>
              <w:t>Le tableau suivant met en regard chacune de ces limites, sa conséquence concrète sur le terrain et le besoin qu’elle fait naître pour la future plateforme.</w:t>
            </w:r>
          </w:p>
        </w:tc>
      </w:tr>
      <w:tr w:rsidR="00302565" w14:paraId="5C7A9184" w14:textId="77777777" w:rsidTr="004322FE">
        <w:tc>
          <w:tcPr>
            <w:tcW w:w="9322" w:type="dxa"/>
          </w:tcPr>
          <w:p w14:paraId="78CFF1C2" w14:textId="77777777" w:rsidR="00302565" w:rsidRDefault="00000000">
            <w:r>
              <w:t>&gt; Tableau 1.4 : Synthèse des limites de l’existant et des besoins associés.</w:t>
            </w:r>
          </w:p>
        </w:tc>
      </w:tr>
      <w:tr w:rsidR="00302565" w14:paraId="18DAF4E6" w14:textId="77777777" w:rsidTr="004322FE">
        <w:tc>
          <w:tcPr>
            <w:tcW w:w="9322" w:type="dxa"/>
          </w:tcPr>
          <w:p w14:paraId="652D6079" w14:textId="77777777" w:rsidR="00302565" w:rsidRDefault="00000000">
            <w:r>
              <w:t>| Limite de l’existant | Conséquence concrète | Besoin induit | |—|—|—| | Seuils fixes | Fausses alarmes ou détections tardives | Détection adaptative (IA) | | Pas de carte | Difficulté à localiser les pannes | Cartographie interactive | | Suivi manuel des incidents | Perte d’information, peu de traçabilité | Gestion centralisée et tracée | | Approche réactive | On subit les pannes | Anticipation / score de santé | | Données dispersées | Pas de vision globale | Plateforme unifiée | | Faible ergonomie | Décisions lentes | Interface claire et moderne |</w:t>
            </w:r>
          </w:p>
        </w:tc>
      </w:tr>
      <w:tr w:rsidR="00302565" w14:paraId="35494D6B" w14:textId="77777777" w:rsidTr="004322FE">
        <w:tc>
          <w:tcPr>
            <w:tcW w:w="9322" w:type="dxa"/>
          </w:tcPr>
          <w:p w14:paraId="22F1E776" w14:textId="77777777" w:rsidR="00302565" w:rsidRDefault="00000000">
            <w:r>
              <w:t xml:space="preserve">La lecture de ce tableau montre que chaque limite appelle une réponse précise, et que ces réponses dessinent déjà, en creux, le cahier des charges de la future plateforme. Pris isolément, aucun de ces besoins n’est révolutionnaire ; c’est leur </w:t>
            </w:r>
            <w:r>
              <w:rPr>
                <w:b/>
                <w:bCs/>
              </w:rPr>
              <w:t>réunion au sein d’un même outil</w:t>
            </w:r>
            <w:r>
              <w:t xml:space="preserve"> qui constitue l’apport réel du projet. Ces constats justifient donc pleinement la conception d’une </w:t>
            </w:r>
            <w:r>
              <w:rPr>
                <w:b/>
                <w:bCs/>
              </w:rPr>
              <w:t>plateforme moderne, intelligente et géolocalisée</w:t>
            </w:r>
            <w:r>
              <w:t>, capable de rassembler en un seul endroit la supervision, la cartographie, la détection automatique et la gestion des incidents.</w:t>
            </w:r>
          </w:p>
        </w:tc>
      </w:tr>
      <w:tr w:rsidR="00302565" w14:paraId="256AA8DC" w14:textId="77777777" w:rsidTr="004322FE">
        <w:tc>
          <w:tcPr>
            <w:tcW w:w="9322" w:type="dxa"/>
          </w:tcPr>
          <w:p w14:paraId="582BDA83" w14:textId="77777777" w:rsidR="00302565" w:rsidRDefault="00000000">
            <w:r>
              <w:t>## 1.7 Solution proposée</w:t>
            </w:r>
          </w:p>
        </w:tc>
      </w:tr>
      <w:tr w:rsidR="00302565" w14:paraId="3CEBB2E9" w14:textId="77777777" w:rsidTr="004322FE">
        <w:tc>
          <w:tcPr>
            <w:tcW w:w="9322" w:type="dxa"/>
          </w:tcPr>
          <w:p w14:paraId="07DCCE87" w14:textId="77777777" w:rsidR="00302565" w:rsidRDefault="00000000">
            <w:r>
              <w:lastRenderedPageBreak/>
              <w:t>### 1.7.1 Présentation générale de la solution</w:t>
            </w:r>
          </w:p>
        </w:tc>
      </w:tr>
      <w:tr w:rsidR="00302565" w14:paraId="389FD5FF" w14:textId="77777777" w:rsidTr="004322FE">
        <w:tc>
          <w:tcPr>
            <w:tcW w:w="9322" w:type="dxa"/>
          </w:tcPr>
          <w:p w14:paraId="393B7261" w14:textId="77777777" w:rsidR="00302565" w:rsidRDefault="00000000">
            <w:r>
              <w:t xml:space="preserve">Pour répondre aux limites identifiées, nous proposons une </w:t>
            </w:r>
            <w:r>
              <w:rPr>
                <w:b/>
                <w:bCs/>
              </w:rPr>
              <w:t>plateforme NOC intelligente</w:t>
            </w:r>
            <w:r>
              <w:t>. Un NOC (</w:t>
            </w:r>
            <w:r>
              <w:rPr>
                <w:i/>
                <w:iCs/>
              </w:rPr>
              <w:t>Network Operations Center</w:t>
            </w:r>
            <w:r>
              <w:t xml:space="preserve">, centre d’opérations réseau) désigne l’endroit, physique ou logiciel, depuis lequel on surveille et on pilote un réseau. Notre plateforme réunit dans une </w:t>
            </w:r>
            <w:r>
              <w:rPr>
                <w:b/>
                <w:bCs/>
              </w:rPr>
              <w:t>seule application web</w:t>
            </w:r>
            <w:r>
              <w:t xml:space="preserve"> l’ensemble des fonctionnalités nécessaires à cette supervision, de manière à offrir aux opérateurs un point d’entrée unique vers toutes les informations dont ils ont besoin.</w:t>
            </w:r>
          </w:p>
        </w:tc>
      </w:tr>
      <w:tr w:rsidR="00302565" w14:paraId="6E5B8E90" w14:textId="77777777" w:rsidTr="004322FE">
        <w:tc>
          <w:tcPr>
            <w:tcW w:w="9322" w:type="dxa"/>
          </w:tcPr>
          <w:p w14:paraId="66E15A8C" w14:textId="77777777" w:rsidR="00302565" w:rsidRDefault="00000000">
            <w:r>
              <w:t xml:space="preserve">Concrètement, la plateforme offre une </w:t>
            </w:r>
            <w:r>
              <w:rPr>
                <w:b/>
                <w:bCs/>
              </w:rPr>
              <w:t>cartographie interactive</w:t>
            </w:r>
            <w:r>
              <w:t xml:space="preserve"> des antennes, construite avec la bibliothèque </w:t>
            </w:r>
            <w:r>
              <w:rPr>
                <w:b/>
                <w:bCs/>
              </w:rPr>
              <w:t>Leaflet</w:t>
            </w:r>
            <w:r>
              <w:t xml:space="preserve"> et les fonds de carte </w:t>
            </w:r>
            <w:r>
              <w:rPr>
                <w:b/>
                <w:bCs/>
              </w:rPr>
              <w:t>OpenStreetMap</w:t>
            </w:r>
            <w:r>
              <w:t xml:space="preserve">, et reposant sur les capacités géospatiales de </w:t>
            </w:r>
            <w:r>
              <w:rPr>
                <w:b/>
                <w:bCs/>
              </w:rPr>
              <w:t>PostGIS</w:t>
            </w:r>
            <w:r>
              <w:t xml:space="preserve"> pour le stockage et le traitement des coordonnées. Elle propose également un </w:t>
            </w:r>
            <w:r>
              <w:rPr>
                <w:b/>
                <w:bCs/>
              </w:rPr>
              <w:t>tableau de bord</w:t>
            </w:r>
            <w:r>
              <w:t xml:space="preserve"> présentant les indicateurs clés (KPI) ainsi que des graphiques dynamiques réalisés avec </w:t>
            </w:r>
            <w:r>
              <w:rPr>
                <w:b/>
                <w:bCs/>
              </w:rPr>
              <w:t>Recharts</w:t>
            </w:r>
            <w:r>
              <w:t xml:space="preserve">, qui permettent de suivre l’évolution du réseau dans le temps. Le cœur innovant du système réside dans une </w:t>
            </w:r>
            <w:r>
              <w:rPr>
                <w:b/>
                <w:bCs/>
              </w:rPr>
              <w:t>détection d’anomalies par intelligence artificielle</w:t>
            </w:r>
            <w:r>
              <w:t xml:space="preserve">, fondée sur l’algorithme </w:t>
            </w:r>
            <w:r>
              <w:rPr>
                <w:b/>
                <w:bCs/>
              </w:rPr>
              <w:t>Isolation Forest</w:t>
            </w:r>
            <w:r>
              <w:t>, qui apprend le comportement normal du réseau au lieu de s’appuyer sur des seuils figés.</w:t>
            </w:r>
          </w:p>
        </w:tc>
      </w:tr>
      <w:tr w:rsidR="00302565" w14:paraId="4791E503" w14:textId="77777777" w:rsidTr="004322FE">
        <w:tc>
          <w:tcPr>
            <w:tcW w:w="9322" w:type="dxa"/>
          </w:tcPr>
          <w:p w14:paraId="4979251F" w14:textId="77777777" w:rsidR="00302565" w:rsidRDefault="00000000">
            <w:r>
              <w:t xml:space="preserve">À ces fonctions de supervision s’ajoute une </w:t>
            </w:r>
            <w:r>
              <w:rPr>
                <w:b/>
                <w:bCs/>
              </w:rPr>
              <w:t>gestion complète des incidents</w:t>
            </w:r>
            <w:r>
              <w:t xml:space="preserve">, avec création automatique d’un incident lorsqu’une anomalie est détectée, puis suivi, commentaires et résolution. L’accès à la plateforme est sécurisé par une </w:t>
            </w:r>
            <w:r>
              <w:rPr>
                <w:b/>
                <w:bCs/>
              </w:rPr>
              <w:t>authentification par JWT</w:t>
            </w:r>
            <w:r>
              <w:t xml:space="preserve"> (</w:t>
            </w:r>
            <w:r>
              <w:rPr>
                <w:i/>
                <w:iCs/>
              </w:rPr>
              <w:t>JSON Web Token</w:t>
            </w:r>
            <w:r>
              <w:t xml:space="preserve">) assortie d’un </w:t>
            </w:r>
            <w:r>
              <w:rPr>
                <w:b/>
                <w:bCs/>
              </w:rPr>
              <w:t>contrôle d’accès par rôle</w:t>
            </w:r>
            <w:r>
              <w:t xml:space="preserve"> (RBAC), de sorte que chaque utilisateur ne voit et ne fait que ce que son rôle l’autorise à faire. Un </w:t>
            </w:r>
            <w:r>
              <w:rPr>
                <w:b/>
                <w:bCs/>
              </w:rPr>
              <w:t>volet IoT</w:t>
            </w:r>
            <w:r>
              <w:t xml:space="preserve"> alimente en permanence la plateforme en mesures réelles issues du capteur DHT11 et en mesures simulées. Enfin, l’ensemble bénéficie d’un </w:t>
            </w:r>
            <w:r>
              <w:rPr>
                <w:b/>
                <w:bCs/>
              </w:rPr>
              <w:t>déploiement conteneurisé</w:t>
            </w:r>
            <w:r>
              <w:t xml:space="preserve"> grâce à </w:t>
            </w:r>
            <w:r>
              <w:rPr>
                <w:b/>
                <w:bCs/>
              </w:rPr>
              <w:t>Docker</w:t>
            </w:r>
            <w:r>
              <w:t>, qui garantit une installation reproductible sur n’importe quelle machine.</w:t>
            </w:r>
          </w:p>
        </w:tc>
      </w:tr>
      <w:tr w:rsidR="00302565" w14:paraId="2A5E0B79" w14:textId="77777777" w:rsidTr="004322FE">
        <w:tc>
          <w:tcPr>
            <w:tcW w:w="9322" w:type="dxa"/>
          </w:tcPr>
          <w:p w14:paraId="430B7A42" w14:textId="77777777" w:rsidR="00302565" w:rsidRDefault="00000000">
            <w:r>
              <w:t>### 1.7.2 L’apport de l’intelligence artificielle</w:t>
            </w:r>
          </w:p>
        </w:tc>
      </w:tr>
      <w:tr w:rsidR="00302565" w14:paraId="7157474F" w14:textId="77777777" w:rsidTr="004322FE">
        <w:tc>
          <w:tcPr>
            <w:tcW w:w="9322" w:type="dxa"/>
          </w:tcPr>
          <w:p w14:paraId="74EADE18" w14:textId="77777777" w:rsidR="00302565" w:rsidRDefault="00000000">
            <w:r>
              <w:t xml:space="preserve">L’élément le plus innovant de la solution est la </w:t>
            </w:r>
            <w:r>
              <w:rPr>
                <w:b/>
                <w:bCs/>
              </w:rPr>
              <w:t>détection d’anomalies par apprentissage automatique</w:t>
            </w:r>
            <w:r>
              <w:t xml:space="preserve">. Au lieu de fixer des seuils à la main, la plateforme </w:t>
            </w:r>
            <w:r>
              <w:rPr>
                <w:b/>
                <w:bCs/>
              </w:rPr>
              <w:t>apprend</w:t>
            </w:r>
            <w:r>
              <w:t xml:space="preserve"> ce qu’est un comportement normal à partir de l’historique des mesures, puis signale toute mesure qui s’écarte trop de cette normalité. Cette inversion de logique est essentielle : on ne dit plus à la machine ce qui est anormal, on la laisse découvrir elle-même ce qui sort de l’ordinaire.</w:t>
            </w:r>
          </w:p>
        </w:tc>
      </w:tr>
      <w:tr w:rsidR="00302565" w14:paraId="09AE63E0" w14:textId="77777777" w:rsidTr="004322FE">
        <w:tc>
          <w:tcPr>
            <w:tcW w:w="9322" w:type="dxa"/>
          </w:tcPr>
          <w:p w14:paraId="3C57A6FF" w14:textId="77777777" w:rsidR="00302565" w:rsidRDefault="00000000">
            <w:r>
              <w:lastRenderedPageBreak/>
              <w:t xml:space="preserve">L’algorithme retenu, </w:t>
            </w:r>
            <w:r>
              <w:rPr>
                <w:b/>
                <w:bCs/>
              </w:rPr>
              <w:t>Isolation Forest</w:t>
            </w:r>
            <w:r>
              <w:t xml:space="preserve">, est particulièrement adapté à ce type de problème, car il est conçu pour isoler les points rares et atypiques au sein d’un grand ensemble de données. La plateforme enrichit même chaque mesure d’un </w:t>
            </w:r>
            <w:r>
              <w:rPr>
                <w:b/>
                <w:bCs/>
              </w:rPr>
              <w:t>contexte géographique</w:t>
            </w:r>
            <w:r>
              <w:t xml:space="preserve">, en la comparant aux antennes voisines, ce qui permet de distinguer un problème réellement isolé d’un problème touchant toute une zone. À partir du résultat de l’algorithme, le système calcule un </w:t>
            </w:r>
            <w:r>
              <w:rPr>
                <w:b/>
                <w:bCs/>
              </w:rPr>
              <w:t>score de santé</w:t>
            </w:r>
            <w:r>
              <w:t xml:space="preserve"> compris entre 0 et 100 et attribue un statut (sain, à surveiller ou critique) à chaque antenne. Cette approche, seulement esquissée ici, sera détaillée dans le chapitre consacré à l’intelligence artificielle.</w:t>
            </w:r>
          </w:p>
        </w:tc>
      </w:tr>
      <w:tr w:rsidR="00302565" w14:paraId="0E5094CB" w14:textId="77777777" w:rsidTr="004322FE">
        <w:tc>
          <w:tcPr>
            <w:tcW w:w="9322" w:type="dxa"/>
          </w:tcPr>
          <w:p w14:paraId="023A36AF" w14:textId="77777777" w:rsidR="00302565" w:rsidRDefault="00000000">
            <w:r>
              <w:t>### 1.7.3 Comparaison existant / solution proposée</w:t>
            </w:r>
          </w:p>
        </w:tc>
      </w:tr>
      <w:tr w:rsidR="00302565" w14:paraId="092F2FE0" w14:textId="77777777" w:rsidTr="004322FE">
        <w:tc>
          <w:tcPr>
            <w:tcW w:w="9322" w:type="dxa"/>
          </w:tcPr>
          <w:p w14:paraId="4468F296" w14:textId="77777777" w:rsidR="00302565" w:rsidRDefault="00000000">
            <w:r>
              <w:t>Afin de mesurer précisément l’apport de la plateforme, le tableau suivant compare directement l’approche existante et la solution proposée, critère par critère. Cette mise en regard reprend, sous forme synthétique, les besoins dégagés lors de la critique de l’existant et montre comment chacun reçoit une réponse concrète.</w:t>
            </w:r>
          </w:p>
        </w:tc>
      </w:tr>
      <w:tr w:rsidR="00302565" w14:paraId="744669B6" w14:textId="77777777" w:rsidTr="004322FE">
        <w:tc>
          <w:tcPr>
            <w:tcW w:w="9322" w:type="dxa"/>
          </w:tcPr>
          <w:p w14:paraId="724C4D82" w14:textId="77777777" w:rsidR="00302565" w:rsidRDefault="00000000">
            <w:r>
              <w:t>&gt; Tableau 1.5 : Comparaison entre le système existant et la solution proposée.</w:t>
            </w:r>
          </w:p>
        </w:tc>
      </w:tr>
      <w:tr w:rsidR="00302565" w14:paraId="0FD806F4" w14:textId="77777777" w:rsidTr="004322FE">
        <w:tc>
          <w:tcPr>
            <w:tcW w:w="9322" w:type="dxa"/>
          </w:tcPr>
          <w:p w14:paraId="4C526420" w14:textId="77777777" w:rsidR="00302565" w:rsidRDefault="00000000">
            <w:r>
              <w:t>| Critère | Système traditionnel | Plateforme proposée | |—|—|—| | Détection des anomalies | Seuils fixes manuels | Apprentissage automatique (Isolation Forest) | | Adaptation au contexte | Faible | Forte (modèle réentraîné, contexte géographique) | | Vue géographique | Absente ou séparée | Carte interactive intégrée (PostGIS + Leaflet) | | Gestion des incidents | Manuelle / dispersée | Automatisée et tracée en base | | Visualisation | Statique | Tableau de bord dynamique (KPI + graphiques) | | Sécurité d’accès | Variable | JWT + contrôle d’accès par rôle (RBAC) | | Déploiement | Installation manuelle | Conteneurs Docker reproductibles | | Données temps réel | Limitées | IoT + simulation continue | | Anticipation des pannes | Réactive | Prédictive (score de santé) |</w:t>
            </w:r>
          </w:p>
        </w:tc>
      </w:tr>
      <w:tr w:rsidR="00302565" w14:paraId="35DFBAA1" w14:textId="77777777" w:rsidTr="004322FE">
        <w:tc>
          <w:tcPr>
            <w:tcW w:w="9322" w:type="dxa"/>
          </w:tcPr>
          <w:p w14:paraId="6D8F849F" w14:textId="77777777" w:rsidR="00302565" w:rsidRDefault="00000000">
            <w:r>
              <w:t>Ce tableau met en évidence un changement de nature, et non un simple ajout de fonctions : on passe d’un ensemble d’outils isolés et réactifs à une plateforme unifiée, intelligente et anticipative. Chaque ligne répond directement à une limite identifiée plus haut, ce qui montre que la solution n’a pas été conçue au hasard mais en réponse argumentée à des manques précis. C’est cette cohérence d’ensemble qui constitue la véritable valeur ajoutée du travail présenté dans ce rapport.</w:t>
            </w:r>
          </w:p>
        </w:tc>
      </w:tr>
      <w:tr w:rsidR="00302565" w14:paraId="30802824" w14:textId="77777777" w:rsidTr="004322FE">
        <w:tc>
          <w:tcPr>
            <w:tcW w:w="9322" w:type="dxa"/>
          </w:tcPr>
          <w:p w14:paraId="6307777F" w14:textId="77777777" w:rsidR="00302565" w:rsidRDefault="00000000">
            <w:r>
              <w:lastRenderedPageBreak/>
              <w:t>mermaid graph LR subgraph Ancien["Systeme traditionnel"] A1[Seuils fixes] A2[Pas de carte] A3[Suivi manuel] A4[Approche reactive] end subgraph Nouveau["Plateforme proposee"] B1[Detection IA&lt;br/&gt;Isolation Forest] B2[Carte interactive&lt;br/&gt;PostGIS + Leaflet] B3[Incidents traces&lt;br/&gt;en base] B4[Anticipation&lt;br/&gt;score de sante] end A1 --&gt; B1 A2 --&gt; B2 A3 --&gt; B3 A4 --&gt; B4</w:t>
            </w:r>
          </w:p>
        </w:tc>
      </w:tr>
      <w:tr w:rsidR="00302565" w14:paraId="2F5180DF" w14:textId="77777777" w:rsidTr="004322FE">
        <w:tc>
          <w:tcPr>
            <w:tcW w:w="9322" w:type="dxa"/>
          </w:tcPr>
          <w:p w14:paraId="3F90C139" w14:textId="77777777" w:rsidR="00302565" w:rsidRDefault="00000000">
            <w:r>
              <w:t>&gt; Figure 1.4 : Comparaison entre l’ancien système et le système proposé.</w:t>
            </w:r>
          </w:p>
        </w:tc>
      </w:tr>
      <w:tr w:rsidR="00302565" w14:paraId="2C71E6C8" w14:textId="77777777" w:rsidTr="004322FE">
        <w:tc>
          <w:tcPr>
            <w:tcW w:w="9322" w:type="dxa"/>
          </w:tcPr>
          <w:p w14:paraId="64C9CAB1" w14:textId="77777777" w:rsidR="00302565" w:rsidRDefault="00000000">
            <w:r>
              <w:rPr>
                <w:b/>
                <w:bCs/>
              </w:rPr>
              <w:t>Analyse de la figure 1.4.</w:t>
            </w:r>
            <w:r>
              <w:t xml:space="preserve"> Le schéma oppose visuellement, en deux colonnes, le système traditionnel et la plateforme proposée. À gauche figurent les caractéristiques de l’existant — seuils fixes, absence de carte, suivi manuel, approche réactive — et à droite les réponses apportées par la nouvelle solution. Les flèches reliant chaque élément de gauche à son équivalent de droite montrent que rien n’est laissé sans réponse : chaque faiblesse trouve une amélioration concrète. Cette représentation reprend sous forme graphique le contenu du tableau 1.5 et permet de saisir d’un seul regard le saut qualitatif réalisé par le projet.</w:t>
            </w:r>
          </w:p>
        </w:tc>
      </w:tr>
      <w:tr w:rsidR="00302565" w14:paraId="68D6D3AC" w14:textId="77777777" w:rsidTr="004322FE">
        <w:tc>
          <w:tcPr>
            <w:tcW w:w="9322" w:type="dxa"/>
          </w:tcPr>
          <w:p w14:paraId="28AF5183" w14:textId="77777777" w:rsidR="00302565" w:rsidRDefault="00000000">
            <w:r>
              <w:t xml:space="preserve">&gt; Figure 1.5 : Aperçu général de la plateforme NOC. </w:t>
            </w:r>
            <w:r>
              <w:rPr>
                <w:i/>
                <w:iCs/>
              </w:rPr>
              <w:t>(Emplacement de capture : tableau de bord ou carte interactive de la plateforme, à insérer pour illustrer la solution proposée.)</w:t>
            </w:r>
          </w:p>
        </w:tc>
      </w:tr>
      <w:tr w:rsidR="00302565" w14:paraId="0E0BAD88" w14:textId="77777777" w:rsidTr="004322FE">
        <w:tc>
          <w:tcPr>
            <w:tcW w:w="9322" w:type="dxa"/>
          </w:tcPr>
          <w:p w14:paraId="14835976" w14:textId="77777777" w:rsidR="00302565" w:rsidRDefault="00000000">
            <w:r>
              <w:rPr>
                <w:b/>
                <w:bCs/>
              </w:rPr>
              <w:t>Analyse de la figure 1.5.</w:t>
            </w:r>
            <w:r>
              <w:t xml:space="preserve"> Cet aperçu donne au lecteur une première image concrète de la plateforme avant même d’en détailler la réalisation. On y retrouve les éléments clés évoqués dans cette section : les indicateurs synthétiques, la représentation cartographique et l’accès aux différents modules. Cette illustration permet de relier les concepts abstraits présentés jusqu’ici à un produit réel et utilisable. Elle annonce également la richesse fonctionnelle qui sera détaillée dans les chapitres consacrés à la réalisation.</w:t>
            </w:r>
          </w:p>
        </w:tc>
      </w:tr>
      <w:tr w:rsidR="00302565" w14:paraId="1803494B" w14:textId="77777777" w:rsidTr="004322FE">
        <w:tc>
          <w:tcPr>
            <w:tcW w:w="9322" w:type="dxa"/>
          </w:tcPr>
          <w:p w14:paraId="710CED94" w14:textId="77777777" w:rsidR="00302565" w:rsidRDefault="00000000">
            <w:r>
              <w:t>## 1.8 Méthodologie de gestion de projet : Scrum</w:t>
            </w:r>
          </w:p>
        </w:tc>
      </w:tr>
      <w:tr w:rsidR="00302565" w14:paraId="4160EFF2" w14:textId="77777777" w:rsidTr="004322FE">
        <w:tc>
          <w:tcPr>
            <w:tcW w:w="9322" w:type="dxa"/>
          </w:tcPr>
          <w:p w14:paraId="511F85E8" w14:textId="77777777" w:rsidR="00302565" w:rsidRDefault="00000000">
            <w:r>
              <w:t>### 1.8.1 Qu’est-ce qu’une méthode agile ?</w:t>
            </w:r>
          </w:p>
        </w:tc>
      </w:tr>
      <w:tr w:rsidR="00302565" w14:paraId="7BA1BC02" w14:textId="77777777" w:rsidTr="004322FE">
        <w:tc>
          <w:tcPr>
            <w:tcW w:w="9322" w:type="dxa"/>
          </w:tcPr>
          <w:p w14:paraId="3EE1E883" w14:textId="77777777" w:rsidR="00302565" w:rsidRDefault="00000000">
            <w:r>
              <w:t xml:space="preserve">Avant de présenter Scrum, il faut comprendre la notion de </w:t>
            </w:r>
            <w:r>
              <w:rPr>
                <w:b/>
                <w:bCs/>
              </w:rPr>
              <w:t>méthode agile</w:t>
            </w:r>
            <w:r>
              <w:t xml:space="preserve">. Une méthode agile est une façon de gérer un projet qui privilégie la </w:t>
            </w:r>
            <w:r>
              <w:rPr>
                <w:b/>
                <w:bCs/>
              </w:rPr>
              <w:t>souplesse</w:t>
            </w:r>
            <w:r>
              <w:t xml:space="preserve">, les </w:t>
            </w:r>
            <w:r>
              <w:rPr>
                <w:b/>
                <w:bCs/>
              </w:rPr>
              <w:t>livraisons fréquentes</w:t>
            </w:r>
            <w:r>
              <w:t xml:space="preserve"> et l’</w:t>
            </w:r>
            <w:r>
              <w:rPr>
                <w:b/>
                <w:bCs/>
              </w:rPr>
              <w:t>adaptation continue</w:t>
            </w:r>
            <w:r>
              <w:t xml:space="preserve"> plutôt qu’une planification figée du début à la fin. L’idée centrale est qu’il vaut mieux avancer par petites étapes vérifiables, en récoltant régulièrement des retours, que de tout planifier au départ en espérant que rien ne changera.</w:t>
            </w:r>
          </w:p>
        </w:tc>
      </w:tr>
      <w:tr w:rsidR="00302565" w14:paraId="24F64124" w14:textId="77777777" w:rsidTr="004322FE">
        <w:tc>
          <w:tcPr>
            <w:tcW w:w="9322" w:type="dxa"/>
          </w:tcPr>
          <w:p w14:paraId="06B69171" w14:textId="77777777" w:rsidR="00302565" w:rsidRDefault="00000000">
            <w:r>
              <w:t>Cette approche s’oppose au modèle dit « en cascade » (</w:t>
            </w:r>
            <w:r>
              <w:rPr>
                <w:i/>
                <w:iCs/>
              </w:rPr>
              <w:t>waterfall</w:t>
            </w:r>
            <w:r>
              <w:t xml:space="preserve">), dans lequel on enchaîne </w:t>
            </w:r>
            <w:r>
              <w:lastRenderedPageBreak/>
              <w:t>strictement les étapes — analyse, conception, développement, test — et où le produit n’est livré qu’à la toute fin. Le modèle en cascade présente un risque majeur : on peut découvrir très tardivement que le produit ne correspond pas aux attentes, alors qu’il est devenu coûteux de revenir en arrière. Les méthodes agiles réduisent ce risque en montrant tôt et souvent des résultats concrets, ce qui correspond bien à la réalité d’un projet de fin d’études, où les besoins se précisent au fur et à mesure de l’avancement.</w:t>
            </w:r>
          </w:p>
        </w:tc>
      </w:tr>
      <w:tr w:rsidR="00302565" w14:paraId="77D93DDC" w14:textId="77777777" w:rsidTr="004322FE">
        <w:tc>
          <w:tcPr>
            <w:tcW w:w="9322" w:type="dxa"/>
          </w:tcPr>
          <w:p w14:paraId="162DD88C" w14:textId="77777777" w:rsidR="00302565" w:rsidRDefault="00000000">
            <w:r>
              <w:lastRenderedPageBreak/>
              <w:t>### 1.8.2 Présentation de Scrum</w:t>
            </w:r>
          </w:p>
        </w:tc>
      </w:tr>
      <w:tr w:rsidR="00302565" w14:paraId="4B290611" w14:textId="77777777" w:rsidTr="004322FE">
        <w:tc>
          <w:tcPr>
            <w:tcW w:w="9322" w:type="dxa"/>
          </w:tcPr>
          <w:p w14:paraId="64271A4E" w14:textId="77777777" w:rsidR="00302565" w:rsidRDefault="00000000">
            <w:r>
              <w:rPr>
                <w:b/>
                <w:bCs/>
              </w:rPr>
              <w:t>Scrum</w:t>
            </w:r>
            <w:r>
              <w:t xml:space="preserve"> est la méthode agile la plus répandue. Son principe est de découper le développement en </w:t>
            </w:r>
            <w:r>
              <w:rPr>
                <w:b/>
                <w:bCs/>
              </w:rPr>
              <w:t>cycles courts et réguliers</w:t>
            </w:r>
            <w:r>
              <w:t xml:space="preserve"> appelés </w:t>
            </w:r>
            <w:r>
              <w:rPr>
                <w:b/>
                <w:bCs/>
              </w:rPr>
              <w:t>sprints</w:t>
            </w:r>
            <w:r>
              <w:t>, qui durent généralement de une à quatre semaines et à l’issue desquels une partie fonctionnelle et utilisable du produit est livrée. À la fin de chaque sprint, l’équipe fait le point, recueille des retours et ajuste la suite du travail. On avance ainsi par petites étapes maîtrisées plutôt que par un grand saut risqué, ce qui rend le projet plus prévisible et plus facile à corriger.</w:t>
            </w:r>
          </w:p>
        </w:tc>
      </w:tr>
      <w:tr w:rsidR="00302565" w14:paraId="7E115EC5" w14:textId="77777777" w:rsidTr="004322FE">
        <w:tc>
          <w:tcPr>
            <w:tcW w:w="9322" w:type="dxa"/>
          </w:tcPr>
          <w:p w14:paraId="7FDA8AF2" w14:textId="77777777" w:rsidR="00302565" w:rsidRDefault="00000000">
            <w:r>
              <w:t xml:space="preserve">Scrum définit trois </w:t>
            </w:r>
            <w:r>
              <w:rPr>
                <w:b/>
                <w:bCs/>
              </w:rPr>
              <w:t>rôles</w:t>
            </w:r>
            <w:r>
              <w:t xml:space="preserve"> principaux. Le </w:t>
            </w:r>
            <w:r>
              <w:rPr>
                <w:b/>
                <w:bCs/>
              </w:rPr>
              <w:t>Product Owner</w:t>
            </w:r>
            <w:r>
              <w:t xml:space="preserve"> représente le client : il définit les besoins et les </w:t>
            </w:r>
            <w:r>
              <w:rPr>
                <w:b/>
                <w:bCs/>
              </w:rPr>
              <w:t>priorise</w:t>
            </w:r>
            <w:r>
              <w:t xml:space="preserve">, c’est-à-dire qu’il décide de ce qui est le plus important à réaliser en premier. Le </w:t>
            </w:r>
            <w:r>
              <w:rPr>
                <w:b/>
                <w:bCs/>
              </w:rPr>
              <w:t>Scrum Master</w:t>
            </w:r>
            <w:r>
              <w:t xml:space="preserve"> veille au bon déroulement de la méthode, lève les obstacles que rencontre l’équipe et l’accompagne dans l’application des principes agiles. Enfin, l’</w:t>
            </w:r>
            <w:r>
              <w:rPr>
                <w:b/>
                <w:bCs/>
              </w:rPr>
              <w:t>équipe de développement</w:t>
            </w:r>
            <w:r>
              <w:t xml:space="preserve"> réalise concrètement le produit, en transformant les besoins exprimés en fonctionnalités opérationnelles.</w:t>
            </w:r>
          </w:p>
        </w:tc>
      </w:tr>
      <w:tr w:rsidR="00302565" w14:paraId="39523717" w14:textId="77777777" w:rsidTr="004322FE">
        <w:tc>
          <w:tcPr>
            <w:tcW w:w="9322" w:type="dxa"/>
          </w:tcPr>
          <w:p w14:paraId="7B6DAB51" w14:textId="77777777" w:rsidR="00302565" w:rsidRDefault="00000000">
            <w:r>
              <w:t xml:space="preserve">La méthode s’appuie également sur plusieurs </w:t>
            </w:r>
            <w:r>
              <w:rPr>
                <w:b/>
                <w:bCs/>
              </w:rPr>
              <w:t>artefacts</w:t>
            </w:r>
            <w:r>
              <w:t xml:space="preserve">, c’est-à-dire les documents et éléments produits tout au long du projet. Le </w:t>
            </w:r>
            <w:r>
              <w:rPr>
                <w:b/>
                <w:bCs/>
              </w:rPr>
              <w:t>Product Backlog</w:t>
            </w:r>
            <w:r>
              <w:t xml:space="preserve"> est la liste de toutes les fonctionnalités souhaitées, exprimées sous forme de </w:t>
            </w:r>
            <w:r>
              <w:rPr>
                <w:i/>
                <w:iCs/>
              </w:rPr>
              <w:t>user stories</w:t>
            </w:r>
            <w:r>
              <w:t xml:space="preserve"> et ordonnées par priorité. Le </w:t>
            </w:r>
            <w:r>
              <w:rPr>
                <w:b/>
                <w:bCs/>
              </w:rPr>
              <w:t>Sprint Backlog</w:t>
            </w:r>
            <w:r>
              <w:t xml:space="preserve"> est le sous-ensemble de fonctionnalités sélectionnées pour le sprint en cours. Enfin, l’</w:t>
            </w:r>
            <w:r>
              <w:rPr>
                <w:b/>
                <w:bCs/>
              </w:rPr>
              <w:t>incrément</w:t>
            </w:r>
            <w:r>
              <w:t xml:space="preserve"> désigne la partie du produit réellement livrée et fonctionnelle à la fin de chaque sprint, qui vient s’ajouter à ce qui a déjà été construit.</w:t>
            </w:r>
          </w:p>
        </w:tc>
      </w:tr>
      <w:tr w:rsidR="00302565" w14:paraId="1761E6FF" w14:textId="77777777" w:rsidTr="004322FE">
        <w:tc>
          <w:tcPr>
            <w:tcW w:w="9322" w:type="dxa"/>
          </w:tcPr>
          <w:p w14:paraId="22184027" w14:textId="77777777" w:rsidR="00302565" w:rsidRDefault="00000000">
            <w:r>
              <w:t xml:space="preserve">Scrum organise par ailleurs le travail autour de plusieurs </w:t>
            </w:r>
            <w:r>
              <w:rPr>
                <w:b/>
                <w:bCs/>
              </w:rPr>
              <w:t>cérémonies</w:t>
            </w:r>
            <w:r>
              <w:t>, c’est-à-dire des réunions au rôle bien défini, que résume le tableau suivant.</w:t>
            </w:r>
          </w:p>
        </w:tc>
      </w:tr>
      <w:tr w:rsidR="00302565" w14:paraId="48763C84" w14:textId="77777777" w:rsidTr="004322FE">
        <w:tc>
          <w:tcPr>
            <w:tcW w:w="9322" w:type="dxa"/>
          </w:tcPr>
          <w:p w14:paraId="21E77B69" w14:textId="77777777" w:rsidR="00302565" w:rsidRDefault="00000000">
            <w:r>
              <w:t>&gt; Tableau 1.6 : Les principales cérémonies de Scrum.</w:t>
            </w:r>
          </w:p>
        </w:tc>
      </w:tr>
      <w:tr w:rsidR="00302565" w14:paraId="428E0517" w14:textId="77777777" w:rsidTr="004322FE">
        <w:tc>
          <w:tcPr>
            <w:tcW w:w="9322" w:type="dxa"/>
          </w:tcPr>
          <w:p w14:paraId="7AFC77D4" w14:textId="77777777" w:rsidR="00302565" w:rsidRDefault="00000000">
            <w:r>
              <w:t>| Cérémonie | Moment | Objectif | |—|—|—| | Planification de sprint (</w:t>
            </w:r>
            <w:r>
              <w:rPr>
                <w:i/>
                <w:iCs/>
              </w:rPr>
              <w:t>Sprint Planning</w:t>
            </w:r>
            <w:r>
              <w:t xml:space="preserve">) | Début </w:t>
            </w:r>
            <w:r>
              <w:lastRenderedPageBreak/>
              <w:t>de sprint | Choisir les tâches à réaliser | | Mêlée quotidienne (</w:t>
            </w:r>
            <w:r>
              <w:rPr>
                <w:i/>
                <w:iCs/>
              </w:rPr>
              <w:t>Daily Scrum</w:t>
            </w:r>
            <w:r>
              <w:t>) | Chaque jour | Faire le point rapidement, lever les blocages | | Revue de sprint (</w:t>
            </w:r>
            <w:r>
              <w:rPr>
                <w:i/>
                <w:iCs/>
              </w:rPr>
              <w:t>Sprint Review</w:t>
            </w:r>
            <w:r>
              <w:t>) | Fin de sprint | Présenter l’incrément livré | | Rétrospective (</w:t>
            </w:r>
            <w:r>
              <w:rPr>
                <w:i/>
                <w:iCs/>
              </w:rPr>
              <w:t>Retrospective</w:t>
            </w:r>
            <w:r>
              <w:t>) | Fin de sprint | Améliorer la façon de travailler |</w:t>
            </w:r>
          </w:p>
        </w:tc>
      </w:tr>
      <w:tr w:rsidR="00302565" w14:paraId="2F24F3BD" w14:textId="77777777" w:rsidTr="004322FE">
        <w:tc>
          <w:tcPr>
            <w:tcW w:w="9322" w:type="dxa"/>
          </w:tcPr>
          <w:p w14:paraId="5D660D9C" w14:textId="77777777" w:rsidR="00302565" w:rsidRDefault="00000000">
            <w:r>
              <w:lastRenderedPageBreak/>
              <w:t xml:space="preserve">Ces cérémonies, bien qu’allégées dans le cadre d’un projet à une seule personne, donnent un rythme au travail et obligent à faire régulièrement le point sur l’avancement. Le schéma suivant, en notation Mermaid, illustre l’enchaînement du cycle Scrum et montre comment, après chaque sprint, on revient enrichir le </w:t>
            </w:r>
            <w:r>
              <w:rPr>
                <w:i/>
                <w:iCs/>
              </w:rPr>
              <w:t>Product Backlog</w:t>
            </w:r>
            <w:r>
              <w:t xml:space="preserve"> avant de repartir pour un nouveau cycle.</w:t>
            </w:r>
          </w:p>
        </w:tc>
      </w:tr>
      <w:tr w:rsidR="00302565" w14:paraId="2A2FB367" w14:textId="77777777" w:rsidTr="004322FE">
        <w:tc>
          <w:tcPr>
            <w:tcW w:w="9322" w:type="dxa"/>
          </w:tcPr>
          <w:p w14:paraId="37A759E0" w14:textId="77777777" w:rsidR="00302565" w:rsidRDefault="00000000">
            <w:r>
              <w:t>mermaid graph LR PB[Product Backlog] --&gt; SP[Planification de sprint] SP --&gt; SB[Sprint Backlog] SB --&gt; SPR[Sprint - 2 a 3 semaines] SPR --&gt; DS[Melees quotidiennes] DS --&gt; SPR SPR --&gt; INC[Increment livre] INC --&gt; SR[Revue de sprint] SR --&gt; RETRO[Retrospective] RETRO --&gt; PB</w:t>
            </w:r>
          </w:p>
        </w:tc>
      </w:tr>
      <w:tr w:rsidR="00302565" w14:paraId="093B57C2" w14:textId="77777777" w:rsidTr="004322FE">
        <w:tc>
          <w:tcPr>
            <w:tcW w:w="9322" w:type="dxa"/>
          </w:tcPr>
          <w:p w14:paraId="030245C5" w14:textId="77777777" w:rsidR="00302565" w:rsidRDefault="00000000">
            <w:r>
              <w:t>&gt; Figure 1.6 : Cycle de la méthode Scrum.</w:t>
            </w:r>
          </w:p>
        </w:tc>
      </w:tr>
      <w:tr w:rsidR="00302565" w14:paraId="2496977F" w14:textId="77777777" w:rsidTr="004322FE">
        <w:tc>
          <w:tcPr>
            <w:tcW w:w="9322" w:type="dxa"/>
          </w:tcPr>
          <w:p w14:paraId="44A26201" w14:textId="77777777" w:rsidR="00302565" w:rsidRDefault="00000000">
            <w:r>
              <w:rPr>
                <w:b/>
                <w:bCs/>
              </w:rPr>
              <w:t>Analyse de la figure 1.6.</w:t>
            </w:r>
            <w:r>
              <w:t xml:space="preserve"> Le diagramme représente le cycle complet de Scrum, depuis le </w:t>
            </w:r>
            <w:r>
              <w:rPr>
                <w:i/>
                <w:iCs/>
              </w:rPr>
              <w:t>Product Backlog</w:t>
            </w:r>
            <w:r>
              <w:t xml:space="preserve"> jusqu’à la rétrospective, en passant par la planification, le sprint et la revue. La boucle interne entre le sprint et les mêlées quotidiennes illustre le travail journalier au sein d’un même sprint, tandis que la grande boucle de retour vers le </w:t>
            </w:r>
            <w:r>
              <w:rPr>
                <w:i/>
                <w:iCs/>
              </w:rPr>
              <w:t>Product Backlog</w:t>
            </w:r>
            <w:r>
              <w:t xml:space="preserve"> montre le caractère itératif de la méthode. On comprend ainsi qu’aucun sprint n’est isolé : chacun s’achève par un bilan qui vient alimenter et réorganiser le travail à venir. Cette représentation circulaire traduit bien l’esprit agile, fait d’amélioration continue plutôt que de planification figée.</w:t>
            </w:r>
          </w:p>
        </w:tc>
      </w:tr>
      <w:tr w:rsidR="00302565" w14:paraId="41073E73" w14:textId="77777777" w:rsidTr="004322FE">
        <w:tc>
          <w:tcPr>
            <w:tcW w:w="9322" w:type="dxa"/>
          </w:tcPr>
          <w:p w14:paraId="403EB735" w14:textId="77777777" w:rsidR="00302565" w:rsidRDefault="00000000">
            <w:r>
              <w:t>### 1.8.3 Pourquoi avoir choisi Scrum ?</w:t>
            </w:r>
          </w:p>
        </w:tc>
      </w:tr>
      <w:tr w:rsidR="00302565" w14:paraId="17241CDF" w14:textId="77777777" w:rsidTr="004322FE">
        <w:tc>
          <w:tcPr>
            <w:tcW w:w="9322" w:type="dxa"/>
          </w:tcPr>
          <w:p w14:paraId="4DF3A595" w14:textId="77777777" w:rsidR="00302565" w:rsidRDefault="00000000">
            <w:r>
              <w:t xml:space="preserve">Nous avons choisi Scrum pour plusieurs raisons adaptées à notre contexte de projet de fin d’études. Tout d’abord, le projet comporte des </w:t>
            </w:r>
            <w:r>
              <w:rPr>
                <w:b/>
                <w:bCs/>
              </w:rPr>
              <w:t>blocs fonctionnels clairement identifiables</w:t>
            </w:r>
            <w:r>
              <w:t xml:space="preserve"> — le backend, le frontend, l’intelligence artificielle et l’IoT — qui se prêtent particulièrement bien à un découpage en sprints successifs. Ce découpage naturel a fortement orienté notre choix méthodologique.</w:t>
            </w:r>
          </w:p>
        </w:tc>
      </w:tr>
      <w:tr w:rsidR="00302565" w14:paraId="0F6260A8" w14:textId="77777777" w:rsidTr="004322FE">
        <w:tc>
          <w:tcPr>
            <w:tcW w:w="9322" w:type="dxa"/>
          </w:tcPr>
          <w:p w14:paraId="5F746563" w14:textId="77777777" w:rsidR="00302565" w:rsidRDefault="00000000">
            <w:r>
              <w:t xml:space="preserve">Ensuite, l’approche par </w:t>
            </w:r>
            <w:r>
              <w:rPr>
                <w:b/>
                <w:bCs/>
              </w:rPr>
              <w:t>livraisons régulières</w:t>
            </w:r>
            <w:r>
              <w:t xml:space="preserve"> permet de présenter à l’encadrant des résultats </w:t>
            </w:r>
            <w:r>
              <w:lastRenderedPageBreak/>
              <w:t xml:space="preserve">concrets à chaque étape, et donc de corriger rapidement la trajectoire si nécessaire, sans attendre la fin du projet. La </w:t>
            </w:r>
            <w:r>
              <w:rPr>
                <w:b/>
                <w:bCs/>
              </w:rPr>
              <w:t>priorisation</w:t>
            </w:r>
            <w:r>
              <w:t xml:space="preserve"> du </w:t>
            </w:r>
            <w:r>
              <w:rPr>
                <w:i/>
                <w:iCs/>
              </w:rPr>
              <w:t>backlog</w:t>
            </w:r>
            <w:r>
              <w:t xml:space="preserve"> nous a par ailleurs aidés à nous concentrer d’abord sur les fonctionnalités essentielles — la sécurité, les données, l’API — avant d’aborder les fonctionnalités secondaires. Enfin, Scrum présente l’avantage d’être </w:t>
            </w:r>
            <w:r>
              <w:rPr>
                <w:b/>
                <w:bCs/>
              </w:rPr>
              <w:t>simple à comprendre et à appliquer</w:t>
            </w:r>
            <w:r>
              <w:t>, même pour une équipe réduite, ce qui en fait un choix raisonnable et réaliste pour un projet académique.</w:t>
            </w:r>
          </w:p>
        </w:tc>
      </w:tr>
      <w:tr w:rsidR="00302565" w14:paraId="6EAFD0D5" w14:textId="77777777" w:rsidTr="004322FE">
        <w:tc>
          <w:tcPr>
            <w:tcW w:w="9322" w:type="dxa"/>
          </w:tcPr>
          <w:p w14:paraId="4C22D0C4" w14:textId="77777777" w:rsidR="00302565" w:rsidRDefault="00000000">
            <w:r>
              <w:lastRenderedPageBreak/>
              <w:t>### 1.8.4 Application de Scrum à notre projet</w:t>
            </w:r>
          </w:p>
        </w:tc>
      </w:tr>
      <w:tr w:rsidR="00302565" w14:paraId="08168A4B" w14:textId="77777777" w:rsidTr="004322FE">
        <w:tc>
          <w:tcPr>
            <w:tcW w:w="9322" w:type="dxa"/>
          </w:tcPr>
          <w:p w14:paraId="69EB6F37" w14:textId="77777777" w:rsidR="00302565" w:rsidRDefault="00000000">
            <w:r>
              <w:t xml:space="preserve">Dans le cadre de ce projet académique, les rôles Scrum ont été </w:t>
            </w:r>
            <w:r>
              <w:rPr>
                <w:b/>
                <w:bCs/>
              </w:rPr>
              <w:t>adaptés</w:t>
            </w:r>
            <w:r>
              <w:t xml:space="preserve"> à notre situation particulière. L’</w:t>
            </w:r>
            <w:r>
              <w:rPr>
                <w:b/>
                <w:bCs/>
              </w:rPr>
              <w:t>encadrant</w:t>
            </w:r>
            <w:r>
              <w:t xml:space="preserve"> a joué le rôle de </w:t>
            </w:r>
            <w:r>
              <w:rPr>
                <w:i/>
                <w:iCs/>
              </w:rPr>
              <w:t>Product Owner</w:t>
            </w:r>
            <w:r>
              <w:t>, en validant les besoins exprimés et en arbitrant les priorités. L’</w:t>
            </w:r>
            <w:r>
              <w:rPr>
                <w:b/>
                <w:bCs/>
              </w:rPr>
              <w:t>étudiant</w:t>
            </w:r>
            <w:r>
              <w:t xml:space="preserve"> a assuré simultanément le rôle d’</w:t>
            </w:r>
            <w:r>
              <w:rPr>
                <w:b/>
                <w:bCs/>
              </w:rPr>
              <w:t>équipe de développement</w:t>
            </w:r>
            <w:r>
              <w:t xml:space="preserve">, responsable de la réalisation technique, et celui de </w:t>
            </w:r>
            <w:r>
              <w:rPr>
                <w:i/>
                <w:iCs/>
              </w:rPr>
              <w:t>Scrum Master</w:t>
            </w:r>
            <w:r>
              <w:t>, chargé de l’organisation du travail et du respect de la méthode. Cette adaptation est courante dans les projets de fin d’études, où l’équipe se réduit souvent à une seule personne.</w:t>
            </w:r>
          </w:p>
        </w:tc>
      </w:tr>
      <w:tr w:rsidR="00302565" w14:paraId="747F2FD5" w14:textId="77777777" w:rsidTr="004322FE">
        <w:tc>
          <w:tcPr>
            <w:tcW w:w="9322" w:type="dxa"/>
          </w:tcPr>
          <w:p w14:paraId="63C415A4" w14:textId="77777777" w:rsidR="00302565" w:rsidRDefault="00000000">
            <w:r>
              <w:t xml:space="preserve">Le projet a été découpé en </w:t>
            </w:r>
            <w:r>
              <w:rPr>
                <w:b/>
                <w:bCs/>
              </w:rPr>
              <w:t>quatre sprints</w:t>
            </w:r>
            <w:r>
              <w:t xml:space="preserve"> correspondant aux quatre grands blocs fonctionnels identifiés, comme le récapitule le tableau ci-dessous.</w:t>
            </w:r>
          </w:p>
        </w:tc>
      </w:tr>
      <w:tr w:rsidR="00302565" w14:paraId="12BD5920" w14:textId="77777777" w:rsidTr="004322FE">
        <w:tc>
          <w:tcPr>
            <w:tcW w:w="9322" w:type="dxa"/>
          </w:tcPr>
          <w:p w14:paraId="4E5AF6DD" w14:textId="77777777" w:rsidR="00302565" w:rsidRDefault="00000000">
            <w:r>
              <w:t>&gt; Tableau 1.7 : Découpage du projet en quatre sprints.</w:t>
            </w:r>
          </w:p>
        </w:tc>
      </w:tr>
      <w:tr w:rsidR="00302565" w14:paraId="71F3579F" w14:textId="77777777" w:rsidTr="004322FE">
        <w:tc>
          <w:tcPr>
            <w:tcW w:w="9322" w:type="dxa"/>
          </w:tcPr>
          <w:p w14:paraId="0510D621" w14:textId="77777777" w:rsidR="00302565" w:rsidRDefault="00000000">
            <w:r>
              <w:t>| Sprint | Bloc fonctionnel | Contenu principal | |—|—|—| | Sprint 1 | Backend &amp; infrastructure | Base de données, API Flask, sécurité, Docker | | Sprint 2 | Frontend | Interface React, carte, dashboard, incidents | | Sprint 3 | Intelligence artificielle | Détection d’anomalies, score de santé | | Sprint 4 | IoT &amp; simulation | Capteur DHT11, passerelle, simulateur |</w:t>
            </w:r>
          </w:p>
        </w:tc>
      </w:tr>
      <w:tr w:rsidR="00302565" w14:paraId="77B02594" w14:textId="77777777" w:rsidTr="004322FE">
        <w:tc>
          <w:tcPr>
            <w:tcW w:w="9322" w:type="dxa"/>
          </w:tcPr>
          <w:p w14:paraId="1F757257" w14:textId="77777777" w:rsidR="00302565" w:rsidRDefault="00000000">
            <w:r>
              <w:t>Ce découpage suit une logique de construction progressive : on bâtit d’abord les fondations techniques (sprint 1), puis l’interface qui les rend visibles (sprint 2), avant d’ajouter l’intelligence qui les exploite (sprint 3) et enfin l’ouverture vers le monde physique avec l’IoT (sprint 4). On retrouve ici la même progression que celle annoncée dans l’introduction générale, ce qui montre la cohérence entre la méthode de travail et la structure du rapport. La planification détaillée de ces sprints, avec leurs objectifs et leurs livrables, est présentée dans le chapitre 2.</w:t>
            </w:r>
          </w:p>
        </w:tc>
      </w:tr>
      <w:tr w:rsidR="00302565" w14:paraId="502877B3" w14:textId="77777777" w:rsidTr="004322FE">
        <w:tc>
          <w:tcPr>
            <w:tcW w:w="9322" w:type="dxa"/>
          </w:tcPr>
          <w:p w14:paraId="3B9EA4E3" w14:textId="77777777" w:rsidR="00302565" w:rsidRDefault="00000000">
            <w:r>
              <w:t>## 1.9 Langage de modélisation : UML</w:t>
            </w:r>
          </w:p>
        </w:tc>
      </w:tr>
      <w:tr w:rsidR="00302565" w14:paraId="73F9AA3E" w14:textId="77777777" w:rsidTr="004322FE">
        <w:tc>
          <w:tcPr>
            <w:tcW w:w="9322" w:type="dxa"/>
          </w:tcPr>
          <w:p w14:paraId="3B84E2B2" w14:textId="77777777" w:rsidR="00302565" w:rsidRDefault="00000000">
            <w:r>
              <w:lastRenderedPageBreak/>
              <w:t>### 1.9.1 Qu’est-ce qu’UML ?</w:t>
            </w:r>
          </w:p>
        </w:tc>
      </w:tr>
      <w:tr w:rsidR="00302565" w14:paraId="755394F1" w14:textId="77777777" w:rsidTr="004322FE">
        <w:tc>
          <w:tcPr>
            <w:tcW w:w="9322" w:type="dxa"/>
          </w:tcPr>
          <w:p w14:paraId="4C04F5B9" w14:textId="77777777" w:rsidR="00302565" w:rsidRDefault="00000000">
            <w:r>
              <w:rPr>
                <w:b/>
                <w:bCs/>
              </w:rPr>
              <w:t>UML</w:t>
            </w:r>
            <w:r>
              <w:t xml:space="preserve"> (</w:t>
            </w:r>
            <w:r>
              <w:rPr>
                <w:i/>
                <w:iCs/>
              </w:rPr>
              <w:t>Unified Modeling Language</w:t>
            </w:r>
            <w:r>
              <w:t xml:space="preserve">, langage de modélisation unifié) est un langage de modélisation </w:t>
            </w:r>
            <w:r>
              <w:rPr>
                <w:b/>
                <w:bCs/>
              </w:rPr>
              <w:t>standard</w:t>
            </w:r>
            <w:r>
              <w:t xml:space="preserve"> utilisé pour </w:t>
            </w:r>
            <w:r>
              <w:rPr>
                <w:b/>
                <w:bCs/>
              </w:rPr>
              <w:t>représenter graphiquement</w:t>
            </w:r>
            <w:r>
              <w:t xml:space="preserve"> un système informatique avant et pendant son développement. Il est important de bien comprendre qu’UML n’est </w:t>
            </w:r>
            <w:r>
              <w:rPr>
                <w:b/>
                <w:bCs/>
              </w:rPr>
              <w:t>pas un langage de programmation</w:t>
            </w:r>
            <w:r>
              <w:t xml:space="preserve"> : on n’écrit pas de code en UML. Il s’agit plutôt d’un ensemble de </w:t>
            </w:r>
            <w:r>
              <w:rPr>
                <w:b/>
                <w:bCs/>
              </w:rPr>
              <w:t>diagrammes normalisés</w:t>
            </w:r>
            <w:r>
              <w:t xml:space="preserve"> qui servent à comprendre, à concevoir et à communiquer au sujet d’un système, indépendamment du langage dans lequel celui-ci sera finalement codé.</w:t>
            </w:r>
          </w:p>
        </w:tc>
      </w:tr>
      <w:tr w:rsidR="00302565" w14:paraId="05019D23" w14:textId="77777777" w:rsidTr="004322FE">
        <w:tc>
          <w:tcPr>
            <w:tcW w:w="9322" w:type="dxa"/>
          </w:tcPr>
          <w:p w14:paraId="2285E07B" w14:textId="77777777" w:rsidR="00302565" w:rsidRDefault="00000000">
            <w:r>
              <w:t xml:space="preserve">Pour illustrer son rôle, on peut dire qu’UML joue le rôle des </w:t>
            </w:r>
            <w:r>
              <w:rPr>
                <w:b/>
                <w:bCs/>
              </w:rPr>
              <w:t>plans d’un architecte</w:t>
            </w:r>
            <w:r>
              <w:t>. Avant de construire une maison, on dessine des plans qui permettent à tous les intervenants — maçons, électriciens, propriétaires — de se comprendre et de travailler sur une base commune. De la même manière, les diagrammes UML permettent de partager une vision commune du logiciel avant de le coder, ce qui réduit les malentendus et limite les erreurs coûteuses découvertes trop tard.</w:t>
            </w:r>
          </w:p>
        </w:tc>
      </w:tr>
      <w:tr w:rsidR="00302565" w14:paraId="5DB7ECB4" w14:textId="77777777" w:rsidTr="004322FE">
        <w:tc>
          <w:tcPr>
            <w:tcW w:w="9322" w:type="dxa"/>
          </w:tcPr>
          <w:p w14:paraId="29F60203" w14:textId="77777777" w:rsidR="00302565" w:rsidRDefault="00000000">
            <w:r>
              <w:t>### 1.9.2 Pourquoi avoir choisi UML ?</w:t>
            </w:r>
          </w:p>
        </w:tc>
      </w:tr>
      <w:tr w:rsidR="00302565" w14:paraId="55BCEE02" w14:textId="77777777" w:rsidTr="004322FE">
        <w:tc>
          <w:tcPr>
            <w:tcW w:w="9322" w:type="dxa"/>
          </w:tcPr>
          <w:p w14:paraId="74009765" w14:textId="77777777" w:rsidR="00302565" w:rsidRDefault="00000000">
            <w:r>
              <w:t xml:space="preserve">Nous avons retenu UML car c’est le </w:t>
            </w:r>
            <w:r>
              <w:rPr>
                <w:b/>
                <w:bCs/>
              </w:rPr>
              <w:t>standard reconnu</w:t>
            </w:r>
            <w:r>
              <w:t xml:space="preserve"> dans le domaine du génie logiciel et dans la formation RSI, ce qui en fait un choix à la fois naturel et pédagogiquement justifié. UML permet d’abord de </w:t>
            </w:r>
            <w:r>
              <w:rPr>
                <w:b/>
                <w:bCs/>
              </w:rPr>
              <w:t>clarifier les besoins</w:t>
            </w:r>
            <w:r>
              <w:t xml:space="preserve"> avant le développement, en représentant clairement qui peut faire quoi avec le système, au moyen des cas d’utilisation. Il aide ensuite à </w:t>
            </w:r>
            <w:r>
              <w:rPr>
                <w:b/>
                <w:bCs/>
              </w:rPr>
              <w:t>structurer les données et le code</w:t>
            </w:r>
            <w:r>
              <w:t>, grâce notamment au diagramme de classes qui décrit les entités et leurs relations.</w:t>
            </w:r>
          </w:p>
        </w:tc>
      </w:tr>
      <w:tr w:rsidR="00302565" w14:paraId="433825BA" w14:textId="77777777" w:rsidTr="004322FE">
        <w:tc>
          <w:tcPr>
            <w:tcW w:w="9322" w:type="dxa"/>
          </w:tcPr>
          <w:p w14:paraId="4C03A75B" w14:textId="77777777" w:rsidR="00302565" w:rsidRDefault="00000000">
            <w:r>
              <w:t xml:space="preserve">Au-delà de ces apports techniques, UML facilite la </w:t>
            </w:r>
            <w:r>
              <w:rPr>
                <w:b/>
                <w:bCs/>
              </w:rPr>
              <w:t>communication</w:t>
            </w:r>
            <w:r>
              <w:t xml:space="preserve"> entre l’étudiant et l’encadrant, car un schéma clair se discute plus aisément qu’un long texte. Il s’intègre enfin naturellement dans une démarche de </w:t>
            </w:r>
            <w:r>
              <w:rPr>
                <w:b/>
                <w:bCs/>
              </w:rPr>
              <w:t>conception rigoureuse</w:t>
            </w:r>
            <w:r>
              <w:t>, en obligeant à réfléchir à la structure du système avant de se lancer dans son codage. Pour toutes ces raisons, UML constitue un complément idéal de la méthode Scrum : là où Scrum organise le travail dans le temps, UML organise la pensée autour de la structure du logiciel.</w:t>
            </w:r>
          </w:p>
        </w:tc>
      </w:tr>
      <w:tr w:rsidR="00302565" w14:paraId="5700AFA1" w14:textId="77777777" w:rsidTr="004322FE">
        <w:tc>
          <w:tcPr>
            <w:tcW w:w="9322" w:type="dxa"/>
          </w:tcPr>
          <w:p w14:paraId="5C0C17FA" w14:textId="77777777" w:rsidR="00302565" w:rsidRDefault="00000000">
            <w:r>
              <w:t>### 1.9.3 Les diagrammes UML utilisés dans le projet</w:t>
            </w:r>
          </w:p>
        </w:tc>
      </w:tr>
      <w:tr w:rsidR="00302565" w14:paraId="58C205C5" w14:textId="77777777" w:rsidTr="004322FE">
        <w:tc>
          <w:tcPr>
            <w:tcW w:w="9322" w:type="dxa"/>
          </w:tcPr>
          <w:p w14:paraId="505E9D36" w14:textId="77777777" w:rsidR="00302565" w:rsidRDefault="00000000">
            <w:r>
              <w:t xml:space="preserve">UML propose de nombreux types de diagrammes, mais il n’est ni utile ni réaliste de tous les </w:t>
            </w:r>
            <w:r>
              <w:lastRenderedPageBreak/>
              <w:t xml:space="preserve">employer. Nous avons donc retenu les </w:t>
            </w:r>
            <w:r>
              <w:rPr>
                <w:b/>
                <w:bCs/>
              </w:rPr>
              <w:t>trois diagrammes</w:t>
            </w:r>
            <w:r>
              <w:t xml:space="preserve"> les plus pertinents pour notre projet, choisis pour leur utilité concrète et leur complémentarité, comme l’indique le tableau suivant.</w:t>
            </w:r>
          </w:p>
        </w:tc>
      </w:tr>
      <w:tr w:rsidR="00302565" w14:paraId="6DDE093A" w14:textId="77777777" w:rsidTr="004322FE">
        <w:tc>
          <w:tcPr>
            <w:tcW w:w="9322" w:type="dxa"/>
          </w:tcPr>
          <w:p w14:paraId="266438A6" w14:textId="77777777" w:rsidR="00302565" w:rsidRDefault="00000000">
            <w:r>
              <w:lastRenderedPageBreak/>
              <w:t>&gt; Tableau 1.8 : Les diagrammes UML utilisés et leur rôle.</w:t>
            </w:r>
          </w:p>
        </w:tc>
      </w:tr>
      <w:tr w:rsidR="00302565" w14:paraId="0C75E404" w14:textId="77777777" w:rsidTr="004322FE">
        <w:tc>
          <w:tcPr>
            <w:tcW w:w="9322" w:type="dxa"/>
          </w:tcPr>
          <w:p w14:paraId="7A14D680" w14:textId="77777777" w:rsidR="00302565" w:rsidRDefault="00000000">
            <w:r>
              <w:t>| Diagramme UML | Ce qu’il représente | Où il est utilisé | |—|—|—| | Diagramme de cas d’utilisation | Ce que chaque acteur peut faire avec le système | Chapitre 2 | | Diagramme de classes | La structure des données et des objets | Chapitre 3 | | Diagramme de séquence | Le déroulement dans le temps des principales interactions | Chapitre 3 |</w:t>
            </w:r>
          </w:p>
        </w:tc>
      </w:tr>
      <w:tr w:rsidR="00302565" w14:paraId="54932EC1" w14:textId="77777777" w:rsidTr="004322FE">
        <w:tc>
          <w:tcPr>
            <w:tcW w:w="9322" w:type="dxa"/>
          </w:tcPr>
          <w:p w14:paraId="21B91624" w14:textId="77777777" w:rsidR="00302565" w:rsidRDefault="00000000">
            <w:r>
              <w:t xml:space="preserve">Le </w:t>
            </w:r>
            <w:r>
              <w:rPr>
                <w:b/>
                <w:bCs/>
              </w:rPr>
              <w:t>diagramme de cas d’utilisation</w:t>
            </w:r>
            <w:r>
              <w:t xml:space="preserve"> décrit, de façon synthétique, ce que les utilisateurs peuvent faire avec la plateforme : se connecter, consulter la carte, gérer les incidents, et ainsi de suite. Il sera présenté dans le chapitre 2, au moment où nous analyserons les besoins et les acteurs. Le </w:t>
            </w:r>
            <w:r>
              <w:rPr>
                <w:b/>
                <w:bCs/>
              </w:rPr>
              <w:t>diagramme de classes</w:t>
            </w:r>
            <w:r>
              <w:t xml:space="preserve"> décrit quant à lui la structure des données et du code, en faisant apparaître les principales entités — antenne, mesure, incident, utilisateur — et les relations qui les unissent ; il trouvera sa place dans le chapitre 3, lors de la conception détaillée. Enfin, les </w:t>
            </w:r>
            <w:r>
              <w:rPr>
                <w:b/>
                <w:bCs/>
              </w:rPr>
              <w:t>diagrammes de séquence</w:t>
            </w:r>
            <w:r>
              <w:t xml:space="preserve"> décrivent le déroulement dans le temps des principales interactions, comme l’authentification ou la détection d’une anomalie, et seront eux aussi présentés dans le chapitre 3.</w:t>
            </w:r>
          </w:p>
        </w:tc>
      </w:tr>
      <w:tr w:rsidR="00302565" w14:paraId="11C1B30E" w14:textId="77777777" w:rsidTr="004322FE">
        <w:tc>
          <w:tcPr>
            <w:tcW w:w="9322" w:type="dxa"/>
          </w:tcPr>
          <w:p w14:paraId="2D758D7D" w14:textId="77777777" w:rsidR="00302565" w:rsidRDefault="00000000">
            <w:r>
              <w:t>Ces diagrammes ne sont pas regroupés au même endroit : ils sont introduits au fil des chapitres correspondants, au plus près des éléments qu’ils servent à expliquer, afin que le lecteur les rencontre toujours dans leur contexte d’utilisation. Ce choix de répartition vise à éviter de noyer le lecteur sous une succession de schémas abstraits et à privilégier au contraire une lecture progressive, où chaque diagramme arrive au moment où il devient réellement utile.</w:t>
            </w:r>
          </w:p>
        </w:tc>
      </w:tr>
      <w:tr w:rsidR="00302565" w14:paraId="202C96D1" w14:textId="77777777" w:rsidTr="004322FE">
        <w:tc>
          <w:tcPr>
            <w:tcW w:w="9322" w:type="dxa"/>
          </w:tcPr>
          <w:p w14:paraId="4EFECDDE" w14:textId="77777777" w:rsidR="00302565" w:rsidRDefault="00000000">
            <w:r>
              <w:t>## 1.10 Conclusion du chapitre</w:t>
            </w:r>
          </w:p>
        </w:tc>
      </w:tr>
      <w:tr w:rsidR="00302565" w14:paraId="1B780E01" w14:textId="77777777" w:rsidTr="004322FE">
        <w:tc>
          <w:tcPr>
            <w:tcW w:w="9322" w:type="dxa"/>
          </w:tcPr>
          <w:p w14:paraId="69A2893E" w14:textId="77777777" w:rsidR="00302565" w:rsidRDefault="00000000">
            <w:r>
              <w:t xml:space="preserve">Ce premier chapitre a permis de </w:t>
            </w:r>
            <w:r>
              <w:rPr>
                <w:b/>
                <w:bCs/>
              </w:rPr>
              <w:t>situer le projet dans son contexte</w:t>
            </w:r>
            <w:r>
              <w:t xml:space="preserve"> et de poser les bases de tout le travail qui suit. Après avoir présenté </w:t>
            </w:r>
            <w:r>
              <w:rPr>
                <w:b/>
                <w:bCs/>
              </w:rPr>
              <w:t>Tunisie Télécom</w:t>
            </w:r>
            <w:r>
              <w:t xml:space="preserve"> et son </w:t>
            </w:r>
            <w:r>
              <w:rPr>
                <w:b/>
                <w:bCs/>
              </w:rPr>
              <w:t>centre de Mahdia</w:t>
            </w:r>
            <w:r>
              <w:t xml:space="preserve">, ainsi que l’importance stratégique de la supervision réseau, nous avons décrit le contexte précis du projet : un parc de </w:t>
            </w:r>
            <w:r>
              <w:rPr>
                <w:b/>
                <w:bCs/>
              </w:rPr>
              <w:t>121 antennes</w:t>
            </w:r>
            <w:r>
              <w:t xml:space="preserve"> réparties sur </w:t>
            </w:r>
            <w:r>
              <w:rPr>
                <w:b/>
                <w:bCs/>
              </w:rPr>
              <w:t>9 zones</w:t>
            </w:r>
            <w:r>
              <w:t xml:space="preserve"> réelles de la région, dont une antenne reliée à un véritable capteur IoT installé à l’ISET Mahdia.</w:t>
            </w:r>
          </w:p>
        </w:tc>
      </w:tr>
      <w:tr w:rsidR="00302565" w14:paraId="0027B46F" w14:textId="77777777" w:rsidTr="004322FE">
        <w:tc>
          <w:tcPr>
            <w:tcW w:w="9322" w:type="dxa"/>
          </w:tcPr>
          <w:p w14:paraId="67BE0737" w14:textId="77777777" w:rsidR="00302565" w:rsidRDefault="00000000">
            <w:r>
              <w:t xml:space="preserve">Nous avons ensuite mené une </w:t>
            </w:r>
            <w:r>
              <w:rPr>
                <w:b/>
                <w:bCs/>
              </w:rPr>
              <w:t>étude de l’existant</w:t>
            </w:r>
            <w:r>
              <w:t xml:space="preserve"> puis une </w:t>
            </w:r>
            <w:r>
              <w:rPr>
                <w:b/>
                <w:bCs/>
              </w:rPr>
              <w:t>critique</w:t>
            </w:r>
            <w:r>
              <w:t xml:space="preserve"> argumentée, qui ont mis en évidence les principales limites de la supervision traditionnelle : des seuils fixes peu </w:t>
            </w:r>
            <w:r>
              <w:lastRenderedPageBreak/>
              <w:t xml:space="preserve">adaptés, l’absence de carte intégrée, une gestion manuelle des incidents et une posture purement réactive face aux pannes. Ces constats nous ont conduits à formuler notre </w:t>
            </w:r>
            <w:r>
              <w:rPr>
                <w:b/>
                <w:bCs/>
              </w:rPr>
              <w:t>solution proposée</w:t>
            </w:r>
            <w:r>
              <w:t xml:space="preserve"> : une plateforme NOC intelligente, géolocalisée et conteneurisée, dont nous avons résumé les apports dans un tableau comparatif mettant clairement en regard l’ancien et le nouveau système.</w:t>
            </w:r>
          </w:p>
        </w:tc>
      </w:tr>
      <w:tr w:rsidR="00302565" w14:paraId="0779A211" w14:textId="77777777" w:rsidTr="004322FE">
        <w:tc>
          <w:tcPr>
            <w:tcW w:w="9322" w:type="dxa"/>
          </w:tcPr>
          <w:p w14:paraId="0E41A593" w14:textId="77777777" w:rsidR="00302565" w:rsidRDefault="00000000">
            <w:r>
              <w:lastRenderedPageBreak/>
              <w:t xml:space="preserve">Enfin, nous avons présenté les deux choix méthodologiques structurants du projet : la méthode agile </w:t>
            </w:r>
            <w:r>
              <w:rPr>
                <w:b/>
                <w:bCs/>
              </w:rPr>
              <w:t>Scrum</w:t>
            </w:r>
            <w:r>
              <w:t xml:space="preserve">, avec ses rôles, ses artefacts, son cycle et ses cérémonies, et le langage de modélisation </w:t>
            </w:r>
            <w:r>
              <w:rPr>
                <w:b/>
                <w:bCs/>
              </w:rPr>
              <w:t>UML</w:t>
            </w:r>
            <w:r>
              <w:t>, avec les trois diagrammes retenus. Pour chacun, nous avons expliqué ce dont il s’agit, pourquoi nous l’avons choisi et comment nous l’utilisons concrètement dans le projet.</w:t>
            </w:r>
          </w:p>
        </w:tc>
      </w:tr>
      <w:tr w:rsidR="00302565" w14:paraId="3E3F9D0F" w14:textId="77777777" w:rsidTr="004322FE">
        <w:tc>
          <w:tcPr>
            <w:tcW w:w="9322" w:type="dxa"/>
          </w:tcPr>
          <w:p w14:paraId="604B27B8" w14:textId="77777777" w:rsidR="00302565" w:rsidRDefault="00000000">
            <w:r>
              <w:t xml:space="preserve">Maintenant que le cadre général, les besoins de fond et la solution sont posés, le chapitre suivant entre dans le détail de la </w:t>
            </w:r>
            <w:r>
              <w:rPr>
                <w:b/>
                <w:bCs/>
              </w:rPr>
              <w:t>phase de préparation</w:t>
            </w:r>
            <w:r>
              <w:t xml:space="preserve"> du projet. Nous y présenterons le recueil des besoins fonctionnels et non fonctionnels, l’identification des acteurs, les cas d’utilisation, le </w:t>
            </w:r>
            <w:r>
              <w:rPr>
                <w:i/>
                <w:iCs/>
              </w:rPr>
              <w:t>Product Backlog</w:t>
            </w:r>
            <w:r>
              <w:t>, la planification des sprints, ainsi que l’architecture logique et physique de la plateforme, qui constituent le socle de conception sur lequel reposera toute la réalisation.</w:t>
            </w:r>
          </w:p>
        </w:tc>
      </w:tr>
      <w:tr w:rsidR="00302565" w14:paraId="278CBDE7" w14:textId="77777777" w:rsidTr="004322FE">
        <w:tc>
          <w:tcPr>
            <w:tcW w:w="9322" w:type="dxa"/>
          </w:tcPr>
          <w:p w14:paraId="297924FD" w14:textId="77777777" w:rsidR="00302565" w:rsidRDefault="00000000">
            <w:r>
              <w:t># Chapitre 2 — Préparation du projet</w:t>
            </w:r>
          </w:p>
        </w:tc>
      </w:tr>
      <w:tr w:rsidR="00302565" w14:paraId="7A0DFE58" w14:textId="77777777" w:rsidTr="004322FE">
        <w:tc>
          <w:tcPr>
            <w:tcW w:w="9322" w:type="dxa"/>
          </w:tcPr>
          <w:p w14:paraId="5D5DFF0A" w14:textId="77777777" w:rsidR="00302565" w:rsidRDefault="00000000">
            <w:r>
              <w:t>## Introduction du chapitre</w:t>
            </w:r>
          </w:p>
        </w:tc>
      </w:tr>
      <w:tr w:rsidR="00302565" w14:paraId="7E5C7437" w14:textId="77777777" w:rsidTr="004322FE">
        <w:tc>
          <w:tcPr>
            <w:tcW w:w="9322" w:type="dxa"/>
          </w:tcPr>
          <w:p w14:paraId="05E35C66" w14:textId="77777777" w:rsidR="00302565" w:rsidRDefault="00000000">
            <w:r>
              <w:t xml:space="preserve">La réussite d’un projet informatique dépend largement de la qualité de sa préparation. Avant d’écrire la moindre ligne de code, il faut prendre le temps de comprendre </w:t>
            </w:r>
            <w:r>
              <w:rPr>
                <w:b/>
                <w:bCs/>
              </w:rPr>
              <w:t>ce que le système doit faire</w:t>
            </w:r>
            <w:r>
              <w:t xml:space="preserve">, c’est-à-dire ses besoins fonctionnels, mais aussi </w:t>
            </w:r>
            <w:r>
              <w:rPr>
                <w:b/>
                <w:bCs/>
              </w:rPr>
              <w:t>comment il doit le faire</w:t>
            </w:r>
            <w:r>
              <w:t xml:space="preserve">, ce que traduisent les besoins non fonctionnels. Il faut également savoir </w:t>
            </w:r>
            <w:r>
              <w:rPr>
                <w:b/>
                <w:bCs/>
              </w:rPr>
              <w:t>qui va l’utiliser</w:t>
            </w:r>
            <w:r>
              <w:t xml:space="preserve">, à travers l’identification des acteurs, et enfin </w:t>
            </w:r>
            <w:r>
              <w:rPr>
                <w:b/>
                <w:bCs/>
              </w:rPr>
              <w:t>comment il est organisé</w:t>
            </w:r>
            <w:r>
              <w:t>, ce que décrit son architecture. Sauter cette étape reviendrait à construire un bâtiment sans plan : on risquerait de devoir tout reprendre une fois les premières erreurs constatées, au prix d’un temps et d’un effort considérables.</w:t>
            </w:r>
          </w:p>
        </w:tc>
      </w:tr>
      <w:tr w:rsidR="00302565" w14:paraId="1DEF8EC0" w14:textId="77777777" w:rsidTr="004322FE">
        <w:tc>
          <w:tcPr>
            <w:tcW w:w="9322" w:type="dxa"/>
          </w:tcPr>
          <w:p w14:paraId="3BE366E7" w14:textId="77777777" w:rsidR="00302565" w:rsidRDefault="00000000">
            <w:r>
              <w:t xml:space="preserve">Ce chapitre présente donc la phase d’analyse et de conception du projet, qui fait le lien entre le cadre général posé au chapitre précédent et la réalisation technique qui suivra. Il ne correspond pas à un sprint de développement, mais à l’étape de préparation qui les précède </w:t>
            </w:r>
            <w:r>
              <w:lastRenderedPageBreak/>
              <w:t xml:space="preserve">tous. La démarche adoptée respecte les principes de la méthode Scrum présentée au chapitre 1 : nous recensons d’abord l’ensemble des besoins, nous les organisons sous forme de </w:t>
            </w:r>
            <w:r>
              <w:rPr>
                <w:i/>
                <w:iCs/>
              </w:rPr>
              <w:t>Product Backlog</w:t>
            </w:r>
            <w:r>
              <w:t>, puis nous les répartissons dans des sprints planifiés. En parallèle, nous nous appuyons sur le langage UML pour modéliser les acteurs et leurs cas d’utilisation, car une représentation visuelle vaut souvent mieux qu’un long discours.</w:t>
            </w:r>
          </w:p>
        </w:tc>
      </w:tr>
      <w:tr w:rsidR="00302565" w14:paraId="73646F12" w14:textId="77777777" w:rsidTr="004322FE">
        <w:tc>
          <w:tcPr>
            <w:tcW w:w="9322" w:type="dxa"/>
          </w:tcPr>
          <w:p w14:paraId="0A4425A2" w14:textId="77777777" w:rsidR="00302565" w:rsidRDefault="00000000">
            <w:r>
              <w:lastRenderedPageBreak/>
              <w:t xml:space="preserve">Concrètement, nous commencerons par exprimer les besoins fonctionnels et non fonctionnels de la plateforme, avant d’identifier les acteurs qui interagissent avec elle. Nous traduirons ensuite ces éléments en un diagramme de cas d’utilisation global, accompagné de deux fiches détaillées. Nous présenterons enfin l’organisation du travail, à travers le </w:t>
            </w:r>
            <w:r>
              <w:rPr>
                <w:i/>
                <w:iCs/>
              </w:rPr>
              <w:t>Product Backlog</w:t>
            </w:r>
            <w:r>
              <w:t xml:space="preserve"> et la planification des quatre sprints, puis l’environnement matériel et logiciel mobilisé, pour terminer par l’architecture générale, logique et physique, du système. À la fin de ce chapitre, nous disposerons d’une vision claire et structurée du système à construire, prête à être réalisée.</w:t>
            </w:r>
          </w:p>
        </w:tc>
      </w:tr>
      <w:tr w:rsidR="00302565" w14:paraId="5456845C" w14:textId="77777777" w:rsidTr="004322FE">
        <w:tc>
          <w:tcPr>
            <w:tcW w:w="9322" w:type="dxa"/>
          </w:tcPr>
          <w:p w14:paraId="6F0600B8" w14:textId="77777777" w:rsidR="00302565" w:rsidRDefault="00000000">
            <w:r>
              <w:t>## 2.1 Besoins fonctionnels</w:t>
            </w:r>
          </w:p>
        </w:tc>
      </w:tr>
      <w:tr w:rsidR="00302565" w14:paraId="7C6BAA98" w14:textId="77777777" w:rsidTr="004322FE">
        <w:tc>
          <w:tcPr>
            <w:tcW w:w="9322" w:type="dxa"/>
          </w:tcPr>
          <w:p w14:paraId="16209E75" w14:textId="77777777" w:rsidR="00302565" w:rsidRDefault="00000000">
            <w:r>
              <w:t>L’analyse des besoins constitue le point de départ de toute conception. Elle consiste à transformer des attentes parfois floues, exprimées en langage courant, en une liste précise et organisée de ce que le système doit offrir. On distingue traditionnellement deux grandes familles de besoins : les besoins fonctionnels, qui décrivent les services rendus à l’utilisateur, et les besoins non fonctionnels, qui décrivent les qualités attendues de ces services. Cette première section est consacrée à la première famille.</w:t>
            </w:r>
          </w:p>
        </w:tc>
      </w:tr>
      <w:tr w:rsidR="00302565" w14:paraId="47D39B73" w14:textId="77777777" w:rsidTr="004322FE">
        <w:tc>
          <w:tcPr>
            <w:tcW w:w="9322" w:type="dxa"/>
          </w:tcPr>
          <w:p w14:paraId="497C7CFC" w14:textId="77777777" w:rsidR="00302565" w:rsidRDefault="00000000">
            <w:r>
              <w:t xml:space="preserve">Les </w:t>
            </w:r>
            <w:r>
              <w:rPr>
                <w:b/>
                <w:bCs/>
              </w:rPr>
              <w:t>besoins fonctionnels</w:t>
            </w:r>
            <w:r>
              <w:t xml:space="preserve"> décrivent les services concrets que la plateforme doit rendre. Autrement dit, ils répondent à la question « que doit faire le système ? ». Pour les présenter de manière ordonnée et éviter une simple énumération, nous les avons regroupés par grand domaine fonctionnel, chaque domaine correspondant à une partie cohérente de la plateforme. Cette organisation par domaine présente l’avantage de faire ressortir la logique d’ensemble plutôt qu’une liste sans relief.</w:t>
            </w:r>
          </w:p>
        </w:tc>
      </w:tr>
      <w:tr w:rsidR="00302565" w14:paraId="2FC6B2F1" w14:textId="77777777" w:rsidTr="004322FE">
        <w:tc>
          <w:tcPr>
            <w:tcW w:w="9322" w:type="dxa"/>
          </w:tcPr>
          <w:p w14:paraId="1BFF64B2" w14:textId="77777777" w:rsidR="00302565" w:rsidRDefault="00000000">
            <w:r>
              <w:t>Le premier domaine concerne l’</w:t>
            </w:r>
            <w:r>
              <w:rPr>
                <w:b/>
                <w:bCs/>
              </w:rPr>
              <w:t>authentification et la sécurité</w:t>
            </w:r>
            <w:r>
              <w:t xml:space="preserve">. La plateforme doit permettre à chaque utilisateur de se connecter et de se déconnecter à l’aide d’un identifiant et d’un mot de passe, et elle doit restreindre l’accès aux différentes fonctions selon le rôle de la personne connectée. Ce principe, appelé contrôle d’accès par rôle (RBAC, pour </w:t>
            </w:r>
            <w:r>
              <w:rPr>
                <w:i/>
                <w:iCs/>
              </w:rPr>
              <w:t xml:space="preserve">Role-Based Access </w:t>
            </w:r>
            <w:r>
              <w:rPr>
                <w:i/>
                <w:iCs/>
              </w:rPr>
              <w:lastRenderedPageBreak/>
              <w:t>Control</w:t>
            </w:r>
            <w:r>
              <w:t>), garantit que chacun n’accède qu’aux fonctions qui le concernent : il s’agit à la fois d’une exigence de sécurité et d’une aide à l’usage, car l’interface reste simple pour chaque profil.</w:t>
            </w:r>
          </w:p>
        </w:tc>
      </w:tr>
      <w:tr w:rsidR="00302565" w14:paraId="424BF2E4" w14:textId="77777777" w:rsidTr="004322FE">
        <w:tc>
          <w:tcPr>
            <w:tcW w:w="9322" w:type="dxa"/>
          </w:tcPr>
          <w:p w14:paraId="74CB9CD1" w14:textId="77777777" w:rsidR="00302565" w:rsidRDefault="00000000">
            <w:r>
              <w:lastRenderedPageBreak/>
              <w:t xml:space="preserve">Le deuxième domaine, central pour le projet, est celui de la </w:t>
            </w:r>
            <w:r>
              <w:rPr>
                <w:b/>
                <w:bCs/>
              </w:rPr>
              <w:t>supervision</w:t>
            </w:r>
            <w:r>
              <w:t xml:space="preserve">. La plateforme doit permettre de visualiser l’ensemble des 121 antennes sur une carte interactive, de consulter un tableau de bord regroupant les indicateurs clés (KPI) et des graphiques, et d’accéder au détail ainsi qu’à l’historique de chaque antenne. C’est ce domaine qui donne tout son sens au projet, car il offre aux opérateurs une vue immédiate de l’état du réseau. À cela s’ajoute la </w:t>
            </w:r>
            <w:r>
              <w:rPr>
                <w:b/>
                <w:bCs/>
              </w:rPr>
              <w:t>gestion des antennes</w:t>
            </w:r>
            <w:r>
              <w:t xml:space="preserve"> elle-même, qui recouvre la création, la modification et la suppression d’une antenne ; ces opérations sensibles sont réservées aux rôles autorisés afin d’éviter toute manipulation involontaire des données de référence.</w:t>
            </w:r>
          </w:p>
        </w:tc>
      </w:tr>
      <w:tr w:rsidR="00302565" w14:paraId="207D460F" w14:textId="77777777" w:rsidTr="004322FE">
        <w:tc>
          <w:tcPr>
            <w:tcW w:w="9322" w:type="dxa"/>
          </w:tcPr>
          <w:p w14:paraId="76B1DD22" w14:textId="77777777" w:rsidR="00302565" w:rsidRDefault="00000000">
            <w:r>
              <w:t>Vient ensuite le domaine de l’</w:t>
            </w:r>
            <w:r>
              <w:rPr>
                <w:b/>
                <w:bCs/>
              </w:rPr>
              <w:t>intelligence artificielle</w:t>
            </w:r>
            <w:r>
              <w:t xml:space="preserve">, qui doit détecter automatiquement les anomalies et calculer un score de santé pour chaque antenne. Ce domaine prolonge naturellement celui des </w:t>
            </w:r>
            <w:r>
              <w:rPr>
                <w:b/>
                <w:bCs/>
              </w:rPr>
              <w:t>incidents</w:t>
            </w:r>
            <w:r>
              <w:t xml:space="preserve"> : un incident doit être créé automatiquement lorsqu’une anomalie est détectée, et les utilisateurs doivent pouvoir le consulter, le commenter et le résoudre. La plateforme doit également couvrir la génération de </w:t>
            </w:r>
            <w:r>
              <w:rPr>
                <w:b/>
                <w:bCs/>
              </w:rPr>
              <w:t>rapports</w:t>
            </w:r>
            <w:r>
              <w:t xml:space="preserve"> aux formats PDF, Excel et CSV, qui permettent de conserver et de partager une trace de l’activité, ainsi qu’un volet de </w:t>
            </w:r>
            <w:r>
              <w:rPr>
                <w:b/>
                <w:bCs/>
              </w:rPr>
              <w:t>communication</w:t>
            </w:r>
            <w:r>
              <w:t xml:space="preserve"> offrant aux opérateurs la possibilité d’échanger des messages par un chat intégré. Enfin, les fonctions d’</w:t>
            </w:r>
            <w:r>
              <w:rPr>
                <w:b/>
                <w:bCs/>
              </w:rPr>
              <w:t>administration</w:t>
            </w:r>
            <w:r>
              <w:t xml:space="preserve"> (gestion des utilisateurs et des paramètres), d’</w:t>
            </w:r>
            <w:r>
              <w:rPr>
                <w:b/>
                <w:bCs/>
              </w:rPr>
              <w:t>audit</w:t>
            </w:r>
            <w:r>
              <w:t xml:space="preserve"> (conservation d’une trace des actions importantes) et d’</w:t>
            </w:r>
            <w:r>
              <w:rPr>
                <w:b/>
                <w:bCs/>
              </w:rPr>
              <w:t>IoT</w:t>
            </w:r>
            <w:r>
              <w:t xml:space="preserve"> (réception et traitement des mesures temps réel d’un capteur) complètent cet ensemble. Le tableau suivant récapitule ces besoins par domaine.</w:t>
            </w:r>
          </w:p>
        </w:tc>
      </w:tr>
      <w:tr w:rsidR="00302565" w14:paraId="614C2D7E" w14:textId="77777777" w:rsidTr="004322FE">
        <w:tc>
          <w:tcPr>
            <w:tcW w:w="9322" w:type="dxa"/>
          </w:tcPr>
          <w:p w14:paraId="00F565B9" w14:textId="77777777" w:rsidR="00302565" w:rsidRDefault="00000000">
            <w:r>
              <w:t>&gt; Tableau 2.1 : Besoins fonctionnels de la plateforme.</w:t>
            </w:r>
          </w:p>
        </w:tc>
      </w:tr>
      <w:tr w:rsidR="00302565" w14:paraId="611C60AB" w14:textId="77777777" w:rsidTr="004322FE">
        <w:tc>
          <w:tcPr>
            <w:tcW w:w="9322" w:type="dxa"/>
          </w:tcPr>
          <w:p w14:paraId="427A18F6" w14:textId="77777777" w:rsidR="00302565" w:rsidRDefault="00000000">
            <w:r>
              <w:t xml:space="preserve">| Domaine | Besoin fonctionnel | |—|—| | Authentification | Se connecter / se déconnecter avec un identifiant et un mot de passe | | Authentification | Restreindre l’accès selon le rôle de l’utilisateur (RBAC) | | Supervision | Visualiser l’ensemble des antennes sur une carte interactive | | Supervision | Consulter un tableau de bord d’indicateurs (KPI) et de graphiques | | Supervision | Consulter le détail et l’historique d’une antenne | | Antennes | Créer, modifier et supprimer une antenne (selon le rôle) | | Intelligence artificielle | Détecter automatiquement les anomalies et calculer un score de santé | | Incidents | Créer automatiquement un incident </w:t>
            </w:r>
            <w:r>
              <w:lastRenderedPageBreak/>
              <w:t>lorsqu’une anomalie est détectée | | Incidents | Consulter, commenter et résoudre les incidents | | Rapports | Générer des rapports (PDF, Excel, CSV) | | Communication | Échanger des messages entre opérateurs (chat) | | Administration | Gérer les utilisateurs et les paramètres du système | | Audit | Conserver une trace des actions importantes | | IoT | Recevoir et traiter des mesures temps réel d’un capteur |</w:t>
            </w:r>
          </w:p>
        </w:tc>
      </w:tr>
      <w:tr w:rsidR="00302565" w14:paraId="0370BFB4" w14:textId="77777777" w:rsidTr="004322FE">
        <w:tc>
          <w:tcPr>
            <w:tcW w:w="9322" w:type="dxa"/>
          </w:tcPr>
          <w:p w14:paraId="18B56F05" w14:textId="77777777" w:rsidR="00302565" w:rsidRDefault="00000000">
            <w:r>
              <w:lastRenderedPageBreak/>
              <w:t>Ces besoins fonctionnels forment un tout cohérent plutôt qu’une collection de fonctions indépendantes. La supervision alimente la détection d’anomalies, qui génère des incidents, lesquels sont ensuite suivis, commentés et finalement consignés dans des rapports et un journal d’audit. On retrouve ainsi, exprimée sous forme de besoins, la chaîne complète de la supervision décrite au chapitre 1. Cette cohérence est importante : elle montre que la plateforme n’empile pas des fonctionnalités, mais organise un véritable processus de bout en bout.</w:t>
            </w:r>
          </w:p>
        </w:tc>
      </w:tr>
      <w:tr w:rsidR="00302565" w14:paraId="4C863662" w14:textId="77777777" w:rsidTr="004322FE">
        <w:tc>
          <w:tcPr>
            <w:tcW w:w="9322" w:type="dxa"/>
          </w:tcPr>
          <w:p w14:paraId="1777084D" w14:textId="77777777" w:rsidR="00302565" w:rsidRDefault="00000000">
            <w:r>
              <w:t>## 2.2 Besoins non fonctionnels</w:t>
            </w:r>
          </w:p>
        </w:tc>
      </w:tr>
      <w:tr w:rsidR="00302565" w14:paraId="7EC45674" w14:textId="77777777" w:rsidTr="004322FE">
        <w:tc>
          <w:tcPr>
            <w:tcW w:w="9322" w:type="dxa"/>
          </w:tcPr>
          <w:p w14:paraId="53E12138" w14:textId="77777777" w:rsidR="00302565" w:rsidRDefault="00000000">
            <w:r>
              <w:t xml:space="preserve">Les besoins non fonctionnels ne décrivent pas de nouvelles fonctions, mais les </w:t>
            </w:r>
            <w:r>
              <w:rPr>
                <w:b/>
                <w:bCs/>
              </w:rPr>
              <w:t>qualités</w:t>
            </w:r>
            <w:r>
              <w:t xml:space="preserve"> que le système doit présenter pour être réellement utilisable et durable. On les compare souvent à la différence entre « ce que fait une voiture » (rouler, freiner) et « comment elle le fait » (rapidement, en toute sécurité, sans tomber en panne). Ces besoins sont parfois moins visibles que les besoins fonctionnels, mais ils sont tout aussi déterminants pour la réussite du projet, car une fonction qui marche mal ou qui n’est pas sécurisée peut rendre toute la plateforme inutilisable.</w:t>
            </w:r>
          </w:p>
        </w:tc>
      </w:tr>
      <w:tr w:rsidR="00302565" w14:paraId="1CC84821" w14:textId="77777777" w:rsidTr="004322FE">
        <w:tc>
          <w:tcPr>
            <w:tcW w:w="9322" w:type="dxa"/>
          </w:tcPr>
          <w:p w14:paraId="4D359CAC" w14:textId="77777777" w:rsidR="00302565" w:rsidRDefault="00000000">
            <w:r>
              <w:t xml:space="preserve">La première de ces qualités est la </w:t>
            </w:r>
            <w:r>
              <w:rPr>
                <w:b/>
                <w:bCs/>
              </w:rPr>
              <w:t>sécurité</w:t>
            </w:r>
            <w:r>
              <w:t xml:space="preserve">. L’authentification repose sur des jetons JWT, les mots de passe sont stockés sous forme hachée — donc jamais en clair — et l’accès aux fonctions est filtré par rôle, de sorte qu’aucune information sensible ne soit exposée à une personne non autorisée. Vient ensuite la </w:t>
            </w:r>
            <w:r>
              <w:rPr>
                <w:b/>
                <w:bCs/>
              </w:rPr>
              <w:t>performance</w:t>
            </w:r>
            <w:r>
              <w:t>, qui impose un temps de réponse rapide de l’API et un rafraîchissement régulier de l’interface, afin que l’état affiché reste proche de la réalité du réseau ; un opérateur qui prend une décision sur des données périmées risquerait en effet de se tromper.</w:t>
            </w:r>
          </w:p>
        </w:tc>
      </w:tr>
      <w:tr w:rsidR="00302565" w14:paraId="40F7972A" w14:textId="77777777" w:rsidTr="004322FE">
        <w:tc>
          <w:tcPr>
            <w:tcW w:w="9322" w:type="dxa"/>
          </w:tcPr>
          <w:p w14:paraId="4A83E511" w14:textId="77777777" w:rsidR="00302565" w:rsidRDefault="00000000">
            <w:r>
              <w:t xml:space="preserve">La </w:t>
            </w:r>
            <w:r>
              <w:rPr>
                <w:b/>
                <w:bCs/>
              </w:rPr>
              <w:t>fiabilité</w:t>
            </w:r>
            <w:r>
              <w:t xml:space="preserve"> est tout aussi importante : les données doivent être conservées de façon persistante en base, et les conteneurs doivent redémarrer automatiquement en cas d’arrêt imprévu, afin de </w:t>
            </w:r>
            <w:r>
              <w:lastRenderedPageBreak/>
              <w:t>limiter les interruptions de service. À ces exigences techniques s’ajoute l’</w:t>
            </w:r>
            <w:r>
              <w:rPr>
                <w:b/>
                <w:bCs/>
              </w:rPr>
              <w:t>ergonomie</w:t>
            </w:r>
            <w:r>
              <w:t xml:space="preserve">, car une interface claire, moderne et facile à prendre en main conditionne directement la rapidité des décisions des opérateurs : une plateforme de supervision doit pouvoir se lire d’un coup d’œil. La </w:t>
            </w:r>
            <w:r>
              <w:rPr>
                <w:b/>
                <w:bCs/>
              </w:rPr>
              <w:t>portabilité</w:t>
            </w:r>
            <w:r>
              <w:t xml:space="preserve">, assurée par le déploiement conteneurisé avec Docker, garantit que la plateforme peut être installée de façon reproductible sur n’importe quelle machine, sans longue procédure d’installation. Enfin, la </w:t>
            </w:r>
            <w:r>
              <w:rPr>
                <w:b/>
                <w:bCs/>
              </w:rPr>
              <w:t>maintenabilité</w:t>
            </w:r>
            <w:r>
              <w:t>, obtenue par une organisation du code en modules (blueprints côté Flask, composants côté React), et l’</w:t>
            </w:r>
            <w:r>
              <w:rPr>
                <w:b/>
                <w:bCs/>
              </w:rPr>
              <w:t>évolutivité</w:t>
            </w:r>
            <w:r>
              <w:t>, permise par une architecture en couches, assurent que la plateforme pourra être corrigée et enrichie dans le temps sans devoir être entièrement repensée. Le tableau suivant synthétise ces exigences.</w:t>
            </w:r>
          </w:p>
        </w:tc>
      </w:tr>
      <w:tr w:rsidR="00302565" w14:paraId="3F40E6CC" w14:textId="77777777" w:rsidTr="004322FE">
        <w:tc>
          <w:tcPr>
            <w:tcW w:w="9322" w:type="dxa"/>
          </w:tcPr>
          <w:p w14:paraId="756F05DD" w14:textId="77777777" w:rsidR="00302565" w:rsidRDefault="00000000">
            <w:r>
              <w:lastRenderedPageBreak/>
              <w:t>&gt; Tableau 2.2 : Besoins non fonctionnels de la plateforme.</w:t>
            </w:r>
          </w:p>
        </w:tc>
      </w:tr>
      <w:tr w:rsidR="00302565" w14:paraId="17FDC393" w14:textId="77777777" w:rsidTr="004322FE">
        <w:tc>
          <w:tcPr>
            <w:tcW w:w="9322" w:type="dxa"/>
          </w:tcPr>
          <w:p w14:paraId="37E2EF29" w14:textId="77777777" w:rsidR="00302565" w:rsidRDefault="00000000">
            <w:r>
              <w:t>| Besoin non fonctionnel | Description | |—|—| | Sécurité | Authentification par JWT, mots de passe hachés, contrôle d’accès par rôle | | Performance | Temps de réponse rapide de l’API ; rafraîchissement régulier de l’interface | | Fiabilité | Persistance des données en base ; redémarrage automatique des conteneurs | | Ergonomie | Interface claire, moderne et facile à prendre en main | | Portabilité | Déploiement conteneurisé (Docker) reproductible sur toute machine | | Maintenabilité | Code organisé en modules (blueprints Flask, composants React) | | Évolutivité | Architecture en couches permettant d’ajouter de nouvelles fonctionnalités |</w:t>
            </w:r>
          </w:p>
        </w:tc>
      </w:tr>
      <w:tr w:rsidR="00302565" w14:paraId="4D3DD826" w14:textId="77777777" w:rsidTr="004322FE">
        <w:tc>
          <w:tcPr>
            <w:tcW w:w="9322" w:type="dxa"/>
          </w:tcPr>
          <w:p w14:paraId="7D44A368" w14:textId="77777777" w:rsidR="00302565" w:rsidRDefault="00000000">
            <w:r>
              <w:t>Besoins fonctionnels et non fonctionnels se complètent donc étroitement : les premiers définissent ce que la plateforme fait, les seconds garantissent qu’elle le fait bien. Une bonne conception ne sacrifie ni les uns ni les autres. Cette double lecture des besoins prépare directement l’identification des acteurs, car ce sont eux qui donneront vie à ces fonctions et pour qui ces qualités doivent être au rendez-vous.</w:t>
            </w:r>
          </w:p>
        </w:tc>
      </w:tr>
      <w:tr w:rsidR="00302565" w14:paraId="26B02C72" w14:textId="77777777" w:rsidTr="004322FE">
        <w:tc>
          <w:tcPr>
            <w:tcW w:w="9322" w:type="dxa"/>
          </w:tcPr>
          <w:p w14:paraId="5899FDF3" w14:textId="77777777" w:rsidR="00302565" w:rsidRDefault="00000000">
            <w:r>
              <w:t>## 2.3 Identification des acteurs</w:t>
            </w:r>
          </w:p>
        </w:tc>
      </w:tr>
      <w:tr w:rsidR="00302565" w14:paraId="265F666A" w14:textId="77777777" w:rsidTr="004322FE">
        <w:tc>
          <w:tcPr>
            <w:tcW w:w="9322" w:type="dxa"/>
          </w:tcPr>
          <w:p w14:paraId="4FA5CABC" w14:textId="77777777" w:rsidR="00302565" w:rsidRDefault="00000000">
            <w:r>
              <w:t xml:space="preserve">Un </w:t>
            </w:r>
            <w:r>
              <w:rPr>
                <w:b/>
                <w:bCs/>
              </w:rPr>
              <w:t>acteur</w:t>
            </w:r>
            <w:r>
              <w:t xml:space="preserve"> est une personne ou un système externe qui interagit avec la plateforme pour en obtenir un service. Identifier les acteurs revient à répondre à la question : « qui se sert du système, et pour quoi faire ? ». Cette étape est essentielle, car c’est à partir des acteurs que l’on définira ensuite les cas d’utilisation : sans acteur, un cas d’utilisation n’aurait aucun sens. Dans notre projet, quatre acteurs ont été identifiés, dont trois humains et un système automatique.</w:t>
            </w:r>
          </w:p>
        </w:tc>
      </w:tr>
      <w:tr w:rsidR="00302565" w14:paraId="5F68A3DE" w14:textId="77777777" w:rsidTr="004322FE">
        <w:tc>
          <w:tcPr>
            <w:tcW w:w="9322" w:type="dxa"/>
          </w:tcPr>
          <w:p w14:paraId="34E8BB5D" w14:textId="77777777" w:rsidR="00302565" w:rsidRDefault="00000000">
            <w:r>
              <w:lastRenderedPageBreak/>
              <w:t>Le premier acteur est l’</w:t>
            </w:r>
            <w:r>
              <w:rPr>
                <w:b/>
                <w:bCs/>
              </w:rPr>
              <w:t>administrateur</w:t>
            </w:r>
            <w:r>
              <w:t>, responsable du système. Il dispose de toutes les fonctions de la plateforme et peut en outre gérer les utilisateurs, régler les paramètres et effectuer l’ensemble des opérations de création, modification et suppression sur les antennes. C’est l’acteur au périmètre le plus large, car il assume la responsabilité globale du bon fonctionnement de l’outil. Le deuxième acteur est l’</w:t>
            </w:r>
            <w:r>
              <w:rPr>
                <w:b/>
                <w:bCs/>
              </w:rPr>
              <w:t>ingénieur réseau</w:t>
            </w:r>
            <w:r>
              <w:t>, dont le rôle est de superviser le réseau au quotidien : il accède au tableau de bord, à la carte, aux antennes, aux incidents et aux rapports, sans toutefois disposer des privilèges d’administration réservés au premier acteur. Il représente l’utilisateur « métier » type de la plateforme.</w:t>
            </w:r>
          </w:p>
        </w:tc>
      </w:tr>
      <w:tr w:rsidR="00302565" w14:paraId="1C8B0ECA" w14:textId="77777777" w:rsidTr="004322FE">
        <w:tc>
          <w:tcPr>
            <w:tcW w:w="9322" w:type="dxa"/>
          </w:tcPr>
          <w:p w14:paraId="4C63679F" w14:textId="77777777" w:rsidR="00302565" w:rsidRDefault="00000000">
            <w:r>
              <w:t xml:space="preserve">Le troisième acteur est le </w:t>
            </w:r>
            <w:r>
              <w:rPr>
                <w:b/>
                <w:bCs/>
              </w:rPr>
              <w:t>technicien terrain</w:t>
            </w:r>
            <w:r>
              <w:t xml:space="preserve">, qui intervient physiquement sur les sites et qui a surtout besoin de consulter l’information. Il accède au tableau de bord, à la carte et aux antennes pour préparer et orienter ses interventions, mais il n’a pas vocation à modifier les données de référence. Le quatrième acteur, enfin, n’est pas une personne mais un système : le </w:t>
            </w:r>
            <w:r>
              <w:rPr>
                <w:b/>
                <w:bCs/>
              </w:rPr>
              <w:t>capteur IoT</w:t>
            </w:r>
            <w:r>
              <w:t>, équipement physique ou simulé, qui envoie automatiquement des mesures à l’API sans intervention humaine. Le distinguer comme un acteur à part entière est important, car il déclenche une partie du fonctionnement automatique de la plateforme, notamment la détection d’anomalies. Le tableau suivant récapitule ces acteurs et leurs principales actions.</w:t>
            </w:r>
          </w:p>
        </w:tc>
      </w:tr>
      <w:tr w:rsidR="00302565" w14:paraId="5F12601C" w14:textId="77777777" w:rsidTr="004322FE">
        <w:tc>
          <w:tcPr>
            <w:tcW w:w="9322" w:type="dxa"/>
          </w:tcPr>
          <w:p w14:paraId="1DC30E90" w14:textId="77777777" w:rsidR="00302565" w:rsidRDefault="00000000">
            <w:r>
              <w:t>&gt; Tableau 2.3 : Acteurs du système et leurs rôles.</w:t>
            </w:r>
          </w:p>
        </w:tc>
      </w:tr>
      <w:tr w:rsidR="00302565" w14:paraId="50BB2516" w14:textId="77777777" w:rsidTr="004322FE">
        <w:tc>
          <w:tcPr>
            <w:tcW w:w="9322" w:type="dxa"/>
          </w:tcPr>
          <w:p w14:paraId="5EFDFC0B" w14:textId="77777777" w:rsidR="00302565" w:rsidRDefault="00000000">
            <w:r>
              <w:t>| Acteur | Description | Principales actions | |—|—|—| | Administrateur | Responsable du système | Toutes les fonctions + gestion des utilisateurs et des paramètres + création, modification et suppression complètes des antennes | | Ingénieur réseau | Supervise le réseau au quotidien | Tableau de bord, carte, antennes, incidents, rapports | | Technicien terrain | Intervient sur site | Consultation : tableau de bord, carte, antennes | | Capteur IoT (système) | Équipement physique ou simulé | Envoie automatiquement des mesures à l’API |</w:t>
            </w:r>
          </w:p>
        </w:tc>
      </w:tr>
      <w:tr w:rsidR="00302565" w14:paraId="7DC93B0C" w14:textId="77777777" w:rsidTr="004322FE">
        <w:tc>
          <w:tcPr>
            <w:tcW w:w="9322" w:type="dxa"/>
          </w:tcPr>
          <w:p w14:paraId="368A96D5" w14:textId="77777777" w:rsidR="00302565" w:rsidRDefault="00000000">
            <w:r>
              <w:t>Ces rôles ne sont pas une simple vue de l’esprit : ils correspondent exactement à ceux définis dans le code, à travers les constantes administrateur, ingenieur_reseau et technicien_terrain. Cette correspondance directe entre la conception et la réalisation garantit la cohérence de l’ensemble et facilitera, plus tard, la vérification du bon fonctionnement du contrôle d’accès. Disposant désormais des acteurs et des besoins, nous pouvons les relier visuellement à travers le diagramme de cas d’utilisation.</w:t>
            </w:r>
          </w:p>
        </w:tc>
      </w:tr>
      <w:tr w:rsidR="00302565" w14:paraId="7A4795D5" w14:textId="77777777" w:rsidTr="004322FE">
        <w:tc>
          <w:tcPr>
            <w:tcW w:w="9322" w:type="dxa"/>
          </w:tcPr>
          <w:p w14:paraId="2BEB3B1D" w14:textId="77777777" w:rsidR="00302565" w:rsidRDefault="00000000">
            <w:r>
              <w:lastRenderedPageBreak/>
              <w:t>## 2.4 Diagramme de cas d’utilisation global</w:t>
            </w:r>
          </w:p>
        </w:tc>
      </w:tr>
      <w:tr w:rsidR="00302565" w14:paraId="2A7A6E17" w14:textId="77777777" w:rsidTr="004322FE">
        <w:tc>
          <w:tcPr>
            <w:tcW w:w="9322" w:type="dxa"/>
          </w:tcPr>
          <w:p w14:paraId="274C0577" w14:textId="77777777" w:rsidR="00302565" w:rsidRDefault="00000000">
            <w:r>
              <w:t xml:space="preserve">Le </w:t>
            </w:r>
            <w:r>
              <w:rPr>
                <w:b/>
                <w:bCs/>
              </w:rPr>
              <w:t>diagramme de cas d’utilisation</w:t>
            </w:r>
            <w:r>
              <w:t xml:space="preserve"> est un schéma UML qui présente, de manière synthétique et visuelle, ce que chaque acteur peut faire avec la plateforme. Un « cas d’utilisation » représente une fonction du point de vue de celui qui l’emploie, et le diagramme met en relation les acteurs identifiés précédemment avec ces fonctions. Son intérêt est double : il permet de vérifier d’un coup d’œil que chaque besoin est bien attribué à au moins un acteur, et qu’aucun acteur ne dispose de droits qu’il ne devrait pas avoir. Le schéma ci-dessous en propose une représentation.</w:t>
            </w:r>
          </w:p>
        </w:tc>
      </w:tr>
      <w:tr w:rsidR="00302565" w14:paraId="25FB1F40" w14:textId="77777777" w:rsidTr="004322FE">
        <w:tc>
          <w:tcPr>
            <w:tcW w:w="9322" w:type="dxa"/>
          </w:tcPr>
          <w:p w14:paraId="35DE2340" w14:textId="77777777" w:rsidR="00302565" w:rsidRDefault="00000000">
            <w:r>
              <w:t>```mermaid graph LR Admin([Administrateur]) Ing([Ingénieur réseau]) Tech([Technicien terrain]) IoT([Capteur IoT])</w:t>
            </w:r>
          </w:p>
        </w:tc>
      </w:tr>
      <w:tr w:rsidR="00302565" w14:paraId="1C5432D6" w14:textId="77777777" w:rsidTr="004322FE">
        <w:tc>
          <w:tcPr>
            <w:tcW w:w="9322" w:type="dxa"/>
          </w:tcPr>
          <w:p w14:paraId="2DEA9B4A" w14:textId="77777777" w:rsidR="00302565" w:rsidRDefault="00000000">
            <w:r>
              <w:t>UC1((S’authentifier)) UC2((Consulter le dashboard)) UC3((Visualiser la carte)) UC4((Gérer les antennes)) UC5((Gérer les incidents)) UC6((Consulter les rapports)) UC7((Administrer les utilisateurs)) UC8((Échanger via le chat)) UC9((Envoyer des mesures)) UC10((Détecter les anomalies - IA))</w:t>
            </w:r>
          </w:p>
        </w:tc>
      </w:tr>
      <w:tr w:rsidR="00302565" w14:paraId="57BE04EF" w14:textId="77777777" w:rsidTr="004322FE">
        <w:tc>
          <w:tcPr>
            <w:tcW w:w="9322" w:type="dxa"/>
          </w:tcPr>
          <w:p w14:paraId="652F041F" w14:textId="77777777" w:rsidR="00302565" w:rsidRDefault="00000000">
            <w:r>
              <w:t>Admin — UC1 &amp; UC2 &amp; UC3 &amp; UC4 &amp; UC5 &amp; UC6 &amp; UC7 &amp; UC8 Ing — UC1 &amp; UC2 &amp; UC3 &amp; UC4 &amp; UC5 &amp; UC6 &amp; UC8 Tech — UC1 &amp; UC2 &amp; UC3 &amp; UC8 IoT — UC9 UC9 -.déclenche.-&gt; UC10 UC10 -.crée.-&gt; UC5 ```</w:t>
            </w:r>
          </w:p>
        </w:tc>
      </w:tr>
      <w:tr w:rsidR="00302565" w14:paraId="5E4F1044" w14:textId="77777777" w:rsidTr="004322FE">
        <w:tc>
          <w:tcPr>
            <w:tcW w:w="9322" w:type="dxa"/>
          </w:tcPr>
          <w:p w14:paraId="2FD01F57" w14:textId="77777777" w:rsidR="00302565" w:rsidRDefault="00000000">
            <w:r>
              <w:t>&gt; Figure 2.1 : Diagramme de cas d’utilisation global de la plateforme.</w:t>
            </w:r>
          </w:p>
        </w:tc>
      </w:tr>
      <w:tr w:rsidR="00302565" w14:paraId="38FF76BF" w14:textId="77777777" w:rsidTr="004322FE">
        <w:tc>
          <w:tcPr>
            <w:tcW w:w="9322" w:type="dxa"/>
          </w:tcPr>
          <w:p w14:paraId="1A2FDB5E" w14:textId="77777777" w:rsidR="00302565" w:rsidRDefault="00000000">
            <w:r>
              <w:rPr>
                <w:b/>
                <w:bCs/>
              </w:rPr>
              <w:t>Analyse de la figure 2.1.</w:t>
            </w:r>
            <w:r>
              <w:t xml:space="preserve"> Ce diagramme illustre clairement la hiérarchie des droits entre les trois acteurs humains. L’administrateur dispose du périmètre le plus large puisqu’il accède à toutes les fonctions, y compris l’administration des utilisateurs ; l’ingénieur réseau couvre un périmètre intermédiaire centré sur la supervision et la gestion des incidents ; le technicien terrain se limite pour l’essentiel à la consultation. Le schéma met aussi en évidence le rôle particulier du capteur IoT, dont l’unique action — l’envoi de mesures — déclenche en cascade la détection d’anomalies par l’IA, laquelle peut à son tour créer automatiquement un incident. On retrouve donc, sous forme graphique, l’enchaînement automatique qui constitue le cœur intelligent de la plateforme. Pour préciser ce que recouvrent concrètement ces fonctions, nous détaillons ci-dessous deux cas d’utilisation représentatifs sous forme de fiches descriptives.</w:t>
            </w:r>
          </w:p>
        </w:tc>
      </w:tr>
      <w:tr w:rsidR="00302565" w14:paraId="04B18A8D" w14:textId="77777777" w:rsidTr="004322FE">
        <w:tc>
          <w:tcPr>
            <w:tcW w:w="9322" w:type="dxa"/>
          </w:tcPr>
          <w:p w14:paraId="3B7B4FCF" w14:textId="77777777" w:rsidR="00302565" w:rsidRDefault="00000000">
            <w:r>
              <w:t>### 2.4.1 Cas d’utilisation « S’authentifier »</w:t>
            </w:r>
          </w:p>
        </w:tc>
      </w:tr>
      <w:tr w:rsidR="00302565" w14:paraId="32063BA9" w14:textId="77777777" w:rsidTr="004322FE">
        <w:tc>
          <w:tcPr>
            <w:tcW w:w="9322" w:type="dxa"/>
          </w:tcPr>
          <w:p w14:paraId="2A1CE83D" w14:textId="77777777" w:rsidR="00302565" w:rsidRDefault="00000000">
            <w:r>
              <w:lastRenderedPageBreak/>
              <w:t>Le premier cas d’utilisation que nous détaillons est « S’authentifier », car il conditionne l’accès à toutes les autres fonctions de la plateforme : tant qu’un utilisateur n’est pas authentifié, il ne peut rien faire d’autre. La fiche suivante en décrit les acteurs, les conditions et le déroulement, en distinguant le scénario nominal — celui qui se déroule sans erreur — du scénario alternatif qui gère le cas d’un échec d’authentification.</w:t>
            </w:r>
          </w:p>
        </w:tc>
      </w:tr>
      <w:tr w:rsidR="00302565" w14:paraId="067A6DF7" w14:textId="77777777" w:rsidTr="004322FE">
        <w:tc>
          <w:tcPr>
            <w:tcW w:w="9322" w:type="dxa"/>
          </w:tcPr>
          <w:p w14:paraId="342B9185" w14:textId="77777777" w:rsidR="00302565" w:rsidRDefault="00000000">
            <w:r>
              <w:t>&gt; Tableau 2.4 : Description du cas d’utilisation « S’authentifier ».</w:t>
            </w:r>
          </w:p>
        </w:tc>
      </w:tr>
      <w:tr w:rsidR="00302565" w14:paraId="2AE95BC7" w14:textId="77777777" w:rsidTr="004322FE">
        <w:tc>
          <w:tcPr>
            <w:tcW w:w="9322" w:type="dxa"/>
          </w:tcPr>
          <w:p w14:paraId="21D95D9F" w14:textId="77777777" w:rsidR="00302565" w:rsidRDefault="00000000">
            <w:r>
              <w:t xml:space="preserve">| Élément | Description | |—|—| | </w:t>
            </w:r>
            <w:r>
              <w:rPr>
                <w:b/>
                <w:bCs/>
              </w:rPr>
              <w:t>Acteurs</w:t>
            </w:r>
            <w:r>
              <w:t xml:space="preserve"> | Administrateur, Ingénieur réseau, Technicien terrain | | </w:t>
            </w:r>
            <w:r>
              <w:rPr>
                <w:b/>
                <w:bCs/>
              </w:rPr>
              <w:t>Précondition</w:t>
            </w:r>
            <w:r>
              <w:t xml:space="preserve"> | L’utilisateur possède un compte valide | | </w:t>
            </w:r>
            <w:r>
              <w:rPr>
                <w:b/>
                <w:bCs/>
              </w:rPr>
              <w:t>Scénario nominal</w:t>
            </w:r>
            <w:r>
              <w:t xml:space="preserve"> | 1. L’utilisateur saisit son identifiant et son mot de passe. 2. Le système vérifie les identifiants. 3. Le système génère un jeton JWT. 4. L’utilisateur est redirigé vers le tableau de bord. | | </w:t>
            </w:r>
            <w:r>
              <w:rPr>
                <w:b/>
                <w:bCs/>
              </w:rPr>
              <w:t>Scénario alternatif</w:t>
            </w:r>
            <w:r>
              <w:t xml:space="preserve"> | 2a. Identifiants incorrects → message d’erreur, accès refusé. | | </w:t>
            </w:r>
            <w:r>
              <w:rPr>
                <w:b/>
                <w:bCs/>
              </w:rPr>
              <w:t>Postcondition</w:t>
            </w:r>
            <w:r>
              <w:t xml:space="preserve"> | L’utilisateur est connecté ; son jeton est stocké côté navigateur. |</w:t>
            </w:r>
          </w:p>
        </w:tc>
      </w:tr>
      <w:tr w:rsidR="00302565" w14:paraId="2C2048EF" w14:textId="77777777" w:rsidTr="004322FE">
        <w:tc>
          <w:tcPr>
            <w:tcW w:w="9322" w:type="dxa"/>
          </w:tcPr>
          <w:p w14:paraId="5572B1EA" w14:textId="77777777" w:rsidR="00302565" w:rsidRDefault="00000000">
            <w:r>
              <w:t>Cette fiche montre comment un besoin fonctionnel apparemment simple se décompose en une suite précise d’étapes vérifiables, ce qui facilitera grandement les tests ultérieurs. Le jeton JWT généré à l’étape 3 jouera ensuite un rôle central : il accompagnera chaque requête envoyée à l’API et permettra de vérifier, à tout moment, l’identité et le rôle de l’utilisateur, sans avoir à redemander le mot de passe à chaque action.</w:t>
            </w:r>
          </w:p>
        </w:tc>
      </w:tr>
      <w:tr w:rsidR="00302565" w14:paraId="62F8EA52" w14:textId="77777777" w:rsidTr="004322FE">
        <w:tc>
          <w:tcPr>
            <w:tcW w:w="9322" w:type="dxa"/>
          </w:tcPr>
          <w:p w14:paraId="6D9AB404" w14:textId="77777777" w:rsidR="00302565" w:rsidRDefault="00000000">
            <w:r>
              <w:t>### 2.4.2 Cas d’utilisation « Détecter une anomalie et créer un incident »</w:t>
            </w:r>
          </w:p>
        </w:tc>
      </w:tr>
      <w:tr w:rsidR="00302565" w14:paraId="43FCE5DC" w14:textId="77777777" w:rsidTr="004322FE">
        <w:tc>
          <w:tcPr>
            <w:tcW w:w="9322" w:type="dxa"/>
          </w:tcPr>
          <w:p w14:paraId="02424926" w14:textId="77777777" w:rsidR="00302565" w:rsidRDefault="00000000">
            <w:r>
              <w:t>Le second cas d’utilisation détaillé illustre le fonctionnement automatique de la plateforme, qui constitue sa principale valeur ajoutée. Contrairement au cas précédent, il n’est pas déclenché par un humain mais par l’arrivée d’une nouvelle mesure, envoyée par le capteur IoT ou par le simulateur. Ce cas relie donc trois éléments du système : la réception d’une mesure, l’analyse par l’intelligence artificielle et la création éventuelle d’un incident.</w:t>
            </w:r>
          </w:p>
        </w:tc>
      </w:tr>
      <w:tr w:rsidR="00302565" w14:paraId="39DD56DC" w14:textId="77777777" w:rsidTr="004322FE">
        <w:tc>
          <w:tcPr>
            <w:tcW w:w="9322" w:type="dxa"/>
          </w:tcPr>
          <w:p w14:paraId="580B0576" w14:textId="77777777" w:rsidR="00302565" w:rsidRDefault="00000000">
            <w:r>
              <w:t>&gt; Tableau 2.5 : Description du cas d’utilisation « Détecter une anomalie et créer un incident ».</w:t>
            </w:r>
          </w:p>
        </w:tc>
      </w:tr>
      <w:tr w:rsidR="00302565" w14:paraId="4871E524" w14:textId="77777777" w:rsidTr="004322FE">
        <w:tc>
          <w:tcPr>
            <w:tcW w:w="9322" w:type="dxa"/>
          </w:tcPr>
          <w:p w14:paraId="7B5A0B56" w14:textId="77777777" w:rsidR="00302565" w:rsidRDefault="00000000">
            <w:r>
              <w:t xml:space="preserve">| Élément | Description | |—|—| | </w:t>
            </w:r>
            <w:r>
              <w:rPr>
                <w:b/>
                <w:bCs/>
              </w:rPr>
              <w:t>Acteurs</w:t>
            </w:r>
            <w:r>
              <w:t xml:space="preserve"> | Capteur IoT (acteur principal), Moteur d’IA (système), Ingénieur réseau (consultation) | | </w:t>
            </w:r>
            <w:r>
              <w:rPr>
                <w:b/>
                <w:bCs/>
              </w:rPr>
              <w:t>Précondition</w:t>
            </w:r>
            <w:r>
              <w:t xml:space="preserve"> | Le modèle Isolation Forest est entraîné ; l’antenne concernée existe en base | | </w:t>
            </w:r>
            <w:r>
              <w:rPr>
                <w:b/>
                <w:bCs/>
              </w:rPr>
              <w:t>Scénario nominal</w:t>
            </w:r>
            <w:r>
              <w:t xml:space="preserve"> | 1. Le capteur envoie une nouvelle mesure à l’API. 2. Le système enregistre la mesure et identifie l’antenne concernée. 3. Le moteur d’IA calcule le score de santé à partir de la mesure et de son contexte </w:t>
            </w:r>
            <w:r>
              <w:lastRenderedPageBreak/>
              <w:t xml:space="preserve">géographique. 4. Le score est jugé critique. 5. Le système crée automatiquement un incident et l’enregistre en base. 6. L’incident devient visible sur le tableau de bord et la carte. | | </w:t>
            </w:r>
            <w:r>
              <w:rPr>
                <w:b/>
                <w:bCs/>
              </w:rPr>
              <w:t>Scénario alternatif</w:t>
            </w:r>
            <w:r>
              <w:t xml:space="preserve"> | 4a. Le score reste normal → aucune anomalie n’est signalée, aucun incident n’est créé. | | </w:t>
            </w:r>
            <w:r>
              <w:rPr>
                <w:b/>
                <w:bCs/>
              </w:rPr>
              <w:t>Postcondition</w:t>
            </w:r>
            <w:r>
              <w:t xml:space="preserve"> | Si une anomalie est détectée, un incident tracé est disponible pour l’ingénieur réseau, qui pourra le consulter, le commenter et le résoudre. |</w:t>
            </w:r>
          </w:p>
        </w:tc>
      </w:tr>
      <w:tr w:rsidR="00302565" w14:paraId="7A654650" w14:textId="77777777" w:rsidTr="004322FE">
        <w:tc>
          <w:tcPr>
            <w:tcW w:w="9322" w:type="dxa"/>
          </w:tcPr>
          <w:p w14:paraId="54707C81" w14:textId="77777777" w:rsidR="00302565" w:rsidRDefault="00000000">
            <w:r>
              <w:lastRenderedPageBreak/>
              <w:t xml:space="preserve">Cette seconde fiche met en lumière le caractère </w:t>
            </w:r>
            <w:r>
              <w:rPr>
                <w:b/>
                <w:bCs/>
              </w:rPr>
              <w:t>proactif</w:t>
            </w:r>
            <w:r>
              <w:t xml:space="preserve"> de la plateforme : sans aucune action humaine, une simple mesure peut déboucher sur la création d’un incident visible et exploitable. Elle illustre concrètement la différence, soulignée au chapitre 1, entre une supervision réactive — qui attend qu’un problème soit signalé — et une supervision intelligente, capable d’attirer l’attention des opérateurs au bon moment. Une fois les besoins et les cas d’utilisation établis, il reste à organiser le travail de réalisation, ce que permet le </w:t>
            </w:r>
            <w:r>
              <w:rPr>
                <w:i/>
                <w:iCs/>
              </w:rPr>
              <w:t>Product Backlog</w:t>
            </w:r>
            <w:r>
              <w:t>.</w:t>
            </w:r>
          </w:p>
        </w:tc>
      </w:tr>
      <w:tr w:rsidR="00302565" w14:paraId="4094A554" w14:textId="77777777" w:rsidTr="004322FE">
        <w:tc>
          <w:tcPr>
            <w:tcW w:w="9322" w:type="dxa"/>
          </w:tcPr>
          <w:p w14:paraId="1A476905" w14:textId="77777777" w:rsidR="00302565" w:rsidRDefault="00000000">
            <w:r>
              <w:t>## 2.5 Product Backlog</w:t>
            </w:r>
          </w:p>
        </w:tc>
      </w:tr>
      <w:tr w:rsidR="00302565" w14:paraId="49C077BC" w14:textId="77777777" w:rsidTr="004322FE">
        <w:tc>
          <w:tcPr>
            <w:tcW w:w="9322" w:type="dxa"/>
          </w:tcPr>
          <w:p w14:paraId="2197706B" w14:textId="77777777" w:rsidR="00302565" w:rsidRDefault="00000000">
            <w:r>
              <w:t xml:space="preserve">Le </w:t>
            </w:r>
            <w:r>
              <w:rPr>
                <w:i/>
                <w:iCs/>
              </w:rPr>
              <w:t>Product Backlog</w:t>
            </w:r>
            <w:r>
              <w:t xml:space="preserve"> est l’artefact central de la méthode Scrum : il liste l’ensemble des fonctionnalités attendues, exprimées sous forme de </w:t>
            </w:r>
            <w:r>
              <w:rPr>
                <w:i/>
                <w:iCs/>
              </w:rPr>
              <w:t>user stories</w:t>
            </w:r>
            <w:r>
              <w:t xml:space="preserve">, c’est-à-dire de phrases courtes décrivant un besoin du point de vue d’un utilisateur, selon le modèle « en tant que… je veux… afin de… ». Cette formulation a l’avantage de rester centrée sur la valeur apportée plutôt que sur la solution technique. Chaque </w:t>
            </w:r>
            <w:r>
              <w:rPr>
                <w:i/>
                <w:iCs/>
              </w:rPr>
              <w:t>user story</w:t>
            </w:r>
            <w:r>
              <w:t xml:space="preserve"> est associée à une </w:t>
            </w:r>
            <w:r>
              <w:rPr>
                <w:b/>
                <w:bCs/>
              </w:rPr>
              <w:t>priorité</w:t>
            </w:r>
            <w:r>
              <w:t xml:space="preserve">, qui indique son importance relative, et à un </w:t>
            </w:r>
            <w:r>
              <w:rPr>
                <w:b/>
                <w:bCs/>
              </w:rPr>
              <w:t>sprint</w:t>
            </w:r>
            <w:r>
              <w:t>, qui indique le moment prévu de sa réalisation. Cette organisation permet de toujours travailler en priorité sur ce qui apporte le plus de valeur.</w:t>
            </w:r>
          </w:p>
        </w:tc>
      </w:tr>
      <w:tr w:rsidR="00302565" w14:paraId="5B1D3322" w14:textId="77777777" w:rsidTr="004322FE">
        <w:tc>
          <w:tcPr>
            <w:tcW w:w="9322" w:type="dxa"/>
          </w:tcPr>
          <w:p w14:paraId="77BE5058" w14:textId="77777777" w:rsidR="00302565" w:rsidRDefault="00000000">
            <w:r>
              <w:t xml:space="preserve">Dans notre projet, les </w:t>
            </w:r>
            <w:r>
              <w:rPr>
                <w:i/>
                <w:iCs/>
              </w:rPr>
              <w:t>user stories</w:t>
            </w:r>
            <w:r>
              <w:t xml:space="preserve"> prioritaires concernent les fondations du système : la connexion sécurisée des utilisateurs, le stockage des antennes, des mesures et des incidents, et l’exposition des données via des routes REST. Viennent ensuite les fonctionnalités de supervision visibles par l’utilisateur — la carte et le tableau de bord — puis l’intelligence artificielle, et enfin l’IoT et la simulation. Le tableau suivant présente un extrait représentatif de ce </w:t>
            </w:r>
            <w:r>
              <w:rPr>
                <w:i/>
                <w:iCs/>
              </w:rPr>
              <w:t>backlog</w:t>
            </w:r>
            <w:r>
              <w:t>.</w:t>
            </w:r>
          </w:p>
        </w:tc>
      </w:tr>
      <w:tr w:rsidR="00302565" w14:paraId="41275251" w14:textId="77777777" w:rsidTr="004322FE">
        <w:tc>
          <w:tcPr>
            <w:tcW w:w="9322" w:type="dxa"/>
          </w:tcPr>
          <w:p w14:paraId="0A3F803D" w14:textId="77777777" w:rsidR="00302565" w:rsidRDefault="00000000">
            <w:r>
              <w:t>&gt; Tableau 2.6 : Extrait du Product Backlog (user stories).</w:t>
            </w:r>
          </w:p>
        </w:tc>
      </w:tr>
      <w:tr w:rsidR="00302565" w14:paraId="0581549F" w14:textId="77777777" w:rsidTr="004322FE">
        <w:tc>
          <w:tcPr>
            <w:tcW w:w="9322" w:type="dxa"/>
          </w:tcPr>
          <w:p w14:paraId="1C8DC312" w14:textId="77777777" w:rsidR="00302565" w:rsidRDefault="00000000">
            <w:r>
              <w:t xml:space="preserve">| ID | User Story | Priorité | Sprint | |—|—|—|—| | US01 | En tant qu’utilisateur, je veux me connecter de façon sécurisée | Haute | 1 | | US02 | En tant que système, je veux stocker </w:t>
            </w:r>
            <w:r>
              <w:lastRenderedPageBreak/>
              <w:t>antennes, mesures et incidents | Haute | 1 | | US03 | En tant qu’API, je veux exposer les données via des routes REST | Haute | 1 | | US04 | En tant qu’utilisateur, je veux voir les antennes sur une carte | Haute | 2 | | US05 | En tant qu’utilisateur, je veux un tableau de bord avec des KPI | Haute | 2 | | US06 | En tant qu’utilisateur, je veux gérer les incidents | Moyenne | 2 | | US07 | En tant qu’administrateur, je veux gérer les utilisateurs | Moyenne | 2 | | US08 | En tant que système, je veux détecter les anomalies par IA | Haute | 3 | | US09 | En tant qu’utilisateur, je veux un score de santé par antenne | Haute | 3 | | US10 | En tant que système, je veux recevoir des mesures IoT temps réel | Moyenne | 4 | | US11 | En tant que démonstrateur, je veux simuler le comportement du réseau | Moyenne | 4 | | US12 | En tant qu’utilisateur, je veux générer des rapports | Basse | 2-3 |</w:t>
            </w:r>
          </w:p>
        </w:tc>
      </w:tr>
      <w:tr w:rsidR="00302565" w14:paraId="5CF9B492" w14:textId="77777777" w:rsidTr="004322FE">
        <w:tc>
          <w:tcPr>
            <w:tcW w:w="9322" w:type="dxa"/>
          </w:tcPr>
          <w:p w14:paraId="4D980B63" w14:textId="77777777" w:rsidR="00302565" w:rsidRDefault="00000000">
            <w:r>
              <w:lastRenderedPageBreak/>
              <w:t>La lecture de ce tableau révèle la logique de priorisation adoptée. Les fonctionnalités notées « Haute » correspondent à ce sans quoi la plateforme ne pourrait tout simplement pas fonctionner : sans connexion, sans base de données et sans API, aucune autre fonction n’a de sens. Les fonctionnalités notées « Moyenne » ou « Basse » apportent un confort ou une valeur additionnelle, et peuvent donc être traitées plus tard sans bloquer le reste. Cette priorisation a directement guidé la répartition du travail entre les sprints, présentée dans la section suivante.</w:t>
            </w:r>
          </w:p>
        </w:tc>
      </w:tr>
      <w:tr w:rsidR="00302565" w14:paraId="48CCBC32" w14:textId="77777777" w:rsidTr="004322FE">
        <w:tc>
          <w:tcPr>
            <w:tcW w:w="9322" w:type="dxa"/>
          </w:tcPr>
          <w:p w14:paraId="72913C8C" w14:textId="77777777" w:rsidR="00302565" w:rsidRDefault="00000000">
            <w:r>
              <w:t>## 2.6 Planification des sprints</w:t>
            </w:r>
          </w:p>
        </w:tc>
      </w:tr>
      <w:tr w:rsidR="00302565" w14:paraId="0CA76E09" w14:textId="77777777" w:rsidTr="004322FE">
        <w:tc>
          <w:tcPr>
            <w:tcW w:w="9322" w:type="dxa"/>
          </w:tcPr>
          <w:p w14:paraId="715CB562" w14:textId="77777777" w:rsidR="00302565" w:rsidRDefault="00000000">
            <w:r>
              <w:t xml:space="preserve">À partir du </w:t>
            </w:r>
            <w:r>
              <w:rPr>
                <w:i/>
                <w:iCs/>
              </w:rPr>
              <w:t>Product Backlog</w:t>
            </w:r>
            <w:r>
              <w:t xml:space="preserve"> priorisé, le travail a été réparti en </w:t>
            </w:r>
            <w:r>
              <w:rPr>
                <w:b/>
                <w:bCs/>
              </w:rPr>
              <w:t>quatre sprints</w:t>
            </w:r>
            <w:r>
              <w:t xml:space="preserve"> successifs, chacun correspondant à l’un des grands blocs fonctionnels présentés au chapitre 1. Un sprint est, dans la méthode Scrum, une période de travail de durée fixe au terme de laquelle on obtient un résultat concret et démontrable. Cette planification suit une progression logique : on commence par bâtir les fondations techniques, puis on construit l’interface qui les rend visibles, avant d’ajouter l’intelligence qui exploite les données et, enfin, l’ouverture vers le monde physique grâce à l’IoT.</w:t>
            </w:r>
          </w:p>
        </w:tc>
      </w:tr>
      <w:tr w:rsidR="00302565" w14:paraId="231EA668" w14:textId="77777777" w:rsidTr="004322FE">
        <w:tc>
          <w:tcPr>
            <w:tcW w:w="9322" w:type="dxa"/>
          </w:tcPr>
          <w:p w14:paraId="0E350572" w14:textId="77777777" w:rsidR="00302565" w:rsidRDefault="00000000">
            <w:r>
              <w:t xml:space="preserve">Le premier sprint, le plus structurant, est consacré au </w:t>
            </w:r>
            <w:r>
              <w:rPr>
                <w:b/>
                <w:bCs/>
              </w:rPr>
              <w:t>backend et à l’infrastructure</w:t>
            </w:r>
            <w:r>
              <w:t xml:space="preserve"> : il met en place la base PostgreSQL/PostGIS, l’API Flask, la sécurité par JWT et la conteneurisation Docker. Le deuxième sprint porte sur le </w:t>
            </w:r>
            <w:r>
              <w:rPr>
                <w:b/>
                <w:bCs/>
              </w:rPr>
              <w:t>frontend</w:t>
            </w:r>
            <w:r>
              <w:t>, avec la réalisation de l’écran de connexion, du tableau de bord, de la carte, de la gestion des incidents, de l’administration et du chat. Le troisième sprint développe l’</w:t>
            </w:r>
            <w:r>
              <w:rPr>
                <w:b/>
                <w:bCs/>
              </w:rPr>
              <w:t>intelligence artificielle</w:t>
            </w:r>
            <w:r>
              <w:t>, en mettant en place le pipeline Isolation Forest, le calcul du score de santé et les diagnostics. Enfin, le quatrième sprint concerne l’</w:t>
            </w:r>
            <w:r>
              <w:rPr>
                <w:b/>
                <w:bCs/>
              </w:rPr>
              <w:t xml:space="preserve">IoT </w:t>
            </w:r>
            <w:r>
              <w:rPr>
                <w:b/>
                <w:bCs/>
              </w:rPr>
              <w:lastRenderedPageBreak/>
              <w:t>et la simulation</w:t>
            </w:r>
            <w:r>
              <w:t>, avec le capteur DHT11, la passerelle série et le simulateur temps réel. Le tableau suivant détaille cette planification.</w:t>
            </w:r>
          </w:p>
        </w:tc>
      </w:tr>
      <w:tr w:rsidR="00302565" w14:paraId="3583C8A2" w14:textId="77777777" w:rsidTr="004322FE">
        <w:tc>
          <w:tcPr>
            <w:tcW w:w="9322" w:type="dxa"/>
          </w:tcPr>
          <w:p w14:paraId="69E29BE6" w14:textId="77777777" w:rsidR="00302565" w:rsidRDefault="00000000">
            <w:r>
              <w:lastRenderedPageBreak/>
              <w:t>&gt; Tableau 2.7 : Planification des quatre sprints.</w:t>
            </w:r>
          </w:p>
        </w:tc>
      </w:tr>
      <w:tr w:rsidR="00302565" w14:paraId="7DA72C75" w14:textId="77777777" w:rsidTr="004322FE">
        <w:tc>
          <w:tcPr>
            <w:tcW w:w="9322" w:type="dxa"/>
          </w:tcPr>
          <w:p w14:paraId="1BB4AEEB" w14:textId="77777777" w:rsidR="00302565" w:rsidRDefault="00000000">
            <w:r>
              <w:t>| Sprint | Durée indicative | Objectif | Principaux livrables | |—|—|—|—| | Sprint 1 | ~3 semaines | Backend &amp; infrastructure | Base PostgreSQL/PostGIS, API Flask, JWT, Docker | | Sprint 2 | ~3 semaines | Frontend | Login, dashboard, carte, incidents, administration, chat | | Sprint 3 | ~3 semaines | Intelligence artificielle | Pipeline Isolation Forest, score de santé, diagnostics | | Sprint 4 | ~2 semaines | IoT &amp; simulation | Capteur DHT11, passerelle série, simulateur temps réel |</w:t>
            </w:r>
          </w:p>
        </w:tc>
      </w:tr>
      <w:tr w:rsidR="00302565" w14:paraId="64D6A961" w14:textId="77777777" w:rsidTr="004322FE">
        <w:tc>
          <w:tcPr>
            <w:tcW w:w="9322" w:type="dxa"/>
          </w:tcPr>
          <w:p w14:paraId="11618276" w14:textId="77777777" w:rsidR="00302565" w:rsidRDefault="00000000">
            <w:r>
              <w:t>L’ordre de ces sprints n’est pas arbitraire : chacun s’appuie sur les livrables du précédent. Sans la base de données et l’API du sprint 1, le frontend du sprint 2 n’aurait rien à afficher ; sans les données rendues visibles au sprint 2, il serait difficile de valider l’intelligence artificielle du sprint 3 ; et sans cette intelligence, l’apport de l’IoT au sprint 4 se réduirait à un simple affichage de mesures. Cette dépendance entre sprints justifie pleinement la planification retenue et confirme la pertinence d’une démarche progressive et incrémentale.</w:t>
            </w:r>
          </w:p>
        </w:tc>
      </w:tr>
      <w:tr w:rsidR="00302565" w14:paraId="45463EF1" w14:textId="77777777" w:rsidTr="004322FE">
        <w:tc>
          <w:tcPr>
            <w:tcW w:w="9322" w:type="dxa"/>
          </w:tcPr>
          <w:p w14:paraId="1A2CD724" w14:textId="77777777" w:rsidR="00302565" w:rsidRDefault="00000000">
            <w:r>
              <w:t>## 2.7 Environnement matériel</w:t>
            </w:r>
          </w:p>
        </w:tc>
      </w:tr>
      <w:tr w:rsidR="00302565" w14:paraId="44C3BCBF" w14:textId="77777777" w:rsidTr="004322FE">
        <w:tc>
          <w:tcPr>
            <w:tcW w:w="9322" w:type="dxa"/>
          </w:tcPr>
          <w:p w14:paraId="32E98C9A" w14:textId="77777777" w:rsidR="00302565" w:rsidRDefault="00000000">
            <w:r>
              <w:t>Avant d’aborder l’architecture, il convient de décrire l’environnement dans lequel le projet a été développé, car il conditionne en partie les choix techniques. On distingue l’environnement matériel, qui regroupe les équipements physiques utilisés, et l’environnement logiciel, qui rassemble les outils et technologies mobilisés. Cette section traite du premier, la suivante du second.</w:t>
            </w:r>
          </w:p>
        </w:tc>
      </w:tr>
      <w:tr w:rsidR="00302565" w14:paraId="65A267B6" w14:textId="77777777" w:rsidTr="004322FE">
        <w:tc>
          <w:tcPr>
            <w:tcW w:w="9322" w:type="dxa"/>
          </w:tcPr>
          <w:p w14:paraId="242CCC32" w14:textId="77777777" w:rsidR="00302565" w:rsidRDefault="00000000">
            <w:r>
              <w:t xml:space="preserve">L’environnement matériel du projet reste volontairement modeste, ce qui démontre que la plateforme peut être développée et exécutée sans infrastructure coûteuse — un point appréciable dans un cadre académique. Le développement s’est appuyé sur un ordinateur classique doté d’un processeur multicœur, de 8 à 16 Go de mémoire vive et d’un disque SSD, configuration suffisante pour faire tourner simultanément les conteneurs Docker, la base de données et l’environnement de développement. Le volet IoT repose quant à lui sur une carte de prototypage </w:t>
            </w:r>
            <w:r>
              <w:rPr>
                <w:b/>
                <w:bCs/>
              </w:rPr>
              <w:t>Arduino Uno</w:t>
            </w:r>
            <w:r>
              <w:t xml:space="preserve">, équipée d’un module de température et d’humidité </w:t>
            </w:r>
            <w:r>
              <w:rPr>
                <w:b/>
                <w:bCs/>
              </w:rPr>
              <w:t>DHT11</w:t>
            </w:r>
            <w:r>
              <w:t xml:space="preserve">, l’ensemble communiquant avec le PC par une simple liaison série USB. Le tableau suivant </w:t>
            </w:r>
            <w:r>
              <w:lastRenderedPageBreak/>
              <w:t>récapitule ces éléments.</w:t>
            </w:r>
          </w:p>
        </w:tc>
      </w:tr>
      <w:tr w:rsidR="00302565" w14:paraId="7EA98896" w14:textId="77777777" w:rsidTr="004322FE">
        <w:tc>
          <w:tcPr>
            <w:tcW w:w="9322" w:type="dxa"/>
          </w:tcPr>
          <w:p w14:paraId="2271B13F" w14:textId="77777777" w:rsidR="00302565" w:rsidRDefault="00000000">
            <w:r>
              <w:lastRenderedPageBreak/>
              <w:t>&gt; Tableau 2.8 : Environnement matériel.</w:t>
            </w:r>
          </w:p>
        </w:tc>
      </w:tr>
      <w:tr w:rsidR="00302565" w14:paraId="50377200" w14:textId="77777777" w:rsidTr="004322FE">
        <w:tc>
          <w:tcPr>
            <w:tcW w:w="9322" w:type="dxa"/>
          </w:tcPr>
          <w:p w14:paraId="48E9E65E" w14:textId="77777777" w:rsidR="00302565" w:rsidRDefault="00000000">
            <w:r>
              <w:t>| Élément | Caractéristiques (indicatives) | |—|—| | Ordinateur de développement | Processeur multicœur, 8–16 Go de RAM, disque SSD | | Carte de prototypage IoT | Arduino Uno | | Capteur | Module de température / humidité DHT11 | | Connexion | Liaison série USB (Arduino → PC) |</w:t>
            </w:r>
          </w:p>
        </w:tc>
      </w:tr>
      <w:tr w:rsidR="00302565" w14:paraId="4E2B1303" w14:textId="77777777" w:rsidTr="004322FE">
        <w:tc>
          <w:tcPr>
            <w:tcW w:w="9322" w:type="dxa"/>
          </w:tcPr>
          <w:p w14:paraId="7A1D3945" w14:textId="77777777" w:rsidR="00302565" w:rsidRDefault="00000000">
            <w:r>
              <w:t>Ce matériel modeste suffit à couvrir l’ensemble des besoins du projet, du développement logiciel jusqu’à la mesure physique réelle. Il illustre une idée importante : la valeur de la plateforme ne réside pas dans la puissance du matériel, mais dans la logique logicielle et l’intelligence qui l’animent. Ce sont précisément les outils logiciels qui permettent d’exploiter ce matériel que nous présentons maintenant.</w:t>
            </w:r>
          </w:p>
        </w:tc>
      </w:tr>
      <w:tr w:rsidR="00302565" w14:paraId="42EF3A15" w14:textId="77777777" w:rsidTr="004322FE">
        <w:tc>
          <w:tcPr>
            <w:tcW w:w="9322" w:type="dxa"/>
          </w:tcPr>
          <w:p w14:paraId="6585392C" w14:textId="77777777" w:rsidR="00302565" w:rsidRDefault="00000000">
            <w:r>
              <w:t>## 2.8 Environnement logiciel</w:t>
            </w:r>
          </w:p>
        </w:tc>
      </w:tr>
      <w:tr w:rsidR="00302565" w14:paraId="3E611D71" w14:textId="77777777" w:rsidTr="004322FE">
        <w:tc>
          <w:tcPr>
            <w:tcW w:w="9322" w:type="dxa"/>
          </w:tcPr>
          <w:p w14:paraId="6E93FD16" w14:textId="77777777" w:rsidR="00302565" w:rsidRDefault="00000000">
            <w:r>
              <w:t xml:space="preserve">L’environnement logiciel est en revanche beaucoup plus riche, car il combine plusieurs technologies complémentaires, chacune répondant à un besoin précis identifié plus haut. Le système peut être développé indifféremment sous Windows ou sous Linux, ce qui renforce sa portabilité. Le </w:t>
            </w:r>
            <w:r>
              <w:rPr>
                <w:b/>
                <w:bCs/>
              </w:rPr>
              <w:t>backend</w:t>
            </w:r>
            <w:r>
              <w:t xml:space="preserve"> repose sur Python 3 et le micro-framework Flask, complété par PyJWT pour la gestion des jetons d’authentification, psycopg2 pour l’accès à la base de données et Gunicorn pour l’exécution en production. La </w:t>
            </w:r>
            <w:r>
              <w:rPr>
                <w:b/>
                <w:bCs/>
              </w:rPr>
              <w:t>base de données</w:t>
            </w:r>
            <w:r>
              <w:t xml:space="preserve"> est PostgreSQL 15, enrichie de l’extension géospatiale PostGIS 3.4 qui permet de stocker et d’interroger les positions des antennes, opération indispensable pour une plateforme cartographique.</w:t>
            </w:r>
          </w:p>
        </w:tc>
      </w:tr>
      <w:tr w:rsidR="00302565" w14:paraId="318FDB89" w14:textId="77777777" w:rsidTr="004322FE">
        <w:tc>
          <w:tcPr>
            <w:tcW w:w="9322" w:type="dxa"/>
          </w:tcPr>
          <w:p w14:paraId="2EB359FC" w14:textId="77777777" w:rsidR="00302565" w:rsidRDefault="00000000">
            <w:r>
              <w:t>Pour l’</w:t>
            </w:r>
            <w:r>
              <w:rPr>
                <w:b/>
                <w:bCs/>
              </w:rPr>
              <w:t>intelligence artificielle</w:t>
            </w:r>
            <w:r>
              <w:t xml:space="preserve">, le projet s’appuie sur la bibliothèque Scikit-Learn (avec l’algorithme Isolation Forest et l’outil StandardScaler), ainsi que sur pandas et NumPy pour la manipulation des données. Le </w:t>
            </w:r>
            <w:r>
              <w:rPr>
                <w:b/>
                <w:bCs/>
              </w:rPr>
              <w:t>frontend</w:t>
            </w:r>
            <w:r>
              <w:t xml:space="preserve"> est développé avec React 18, accompagné de React Router pour la navigation entre les écrans, de Leaflet pour la cartographie, de Recharts pour les graphiques et d’Axios pour les appels à l’API ; les fonds de carte proviennent d’OpenStreetMap. L’ensemble est </w:t>
            </w:r>
            <w:r>
              <w:rPr>
                <w:b/>
                <w:bCs/>
              </w:rPr>
              <w:t>conteneurisé</w:t>
            </w:r>
            <w:r>
              <w:t xml:space="preserve"> avec Docker et Docker Compose, tandis que le volet IoT mobilise l’Arduino IDE et la bibliothèque Python pySerial. Le développement s’est enfin appuyé sur des outils courants tels que Visual Studio Code, Git, Postman et un navigateur web. Le tableau ci-dessous synthétise cet environnement.</w:t>
            </w:r>
          </w:p>
        </w:tc>
      </w:tr>
      <w:tr w:rsidR="00302565" w14:paraId="6AC5CAF3" w14:textId="77777777" w:rsidTr="004322FE">
        <w:tc>
          <w:tcPr>
            <w:tcW w:w="9322" w:type="dxa"/>
          </w:tcPr>
          <w:p w14:paraId="76E5D914" w14:textId="77777777" w:rsidR="00302565" w:rsidRDefault="00000000">
            <w:r>
              <w:lastRenderedPageBreak/>
              <w:t>&gt; Tableau 2.9 : Environnement logiciel.</w:t>
            </w:r>
          </w:p>
        </w:tc>
      </w:tr>
      <w:tr w:rsidR="00302565" w14:paraId="619E6F0D" w14:textId="77777777" w:rsidTr="004322FE">
        <w:tc>
          <w:tcPr>
            <w:tcW w:w="9322" w:type="dxa"/>
          </w:tcPr>
          <w:p w14:paraId="4107C1B1" w14:textId="77777777" w:rsidR="00302565" w:rsidRDefault="00000000">
            <w:r>
              <w:t>| Catégorie | Outils / Technologies | |—|—| | Système d’exploitation | Windows / Linux | | Backend | Python 3, Flask, PyJWT, psycopg2, Gunicorn | | Base de données | PostgreSQL 15, extension PostGIS 3.4 | | Intelligence artificielle | Scikit-Learn (Isolation Forest, StandardScaler), pandas, NumPy | | Frontend | React 18, React Router, Leaflet, Recharts, Axios | | Cartographie | OpenStreetMap (fonds de carte), Leaflet | | Conteneurisation | Docker, Docker Compose | | IoT | Arduino IDE, Python (pySerial) | | Outils de développement | Visual Studio Code, Git, Postman, navigateur web |</w:t>
            </w:r>
          </w:p>
        </w:tc>
      </w:tr>
      <w:tr w:rsidR="00302565" w14:paraId="13CE9EB3" w14:textId="77777777" w:rsidTr="004322FE">
        <w:tc>
          <w:tcPr>
            <w:tcW w:w="9322" w:type="dxa"/>
          </w:tcPr>
          <w:p w14:paraId="16173811" w14:textId="77777777" w:rsidR="00302565" w:rsidRDefault="00000000">
            <w:r>
              <w:t>Cet ensemble de technologies n’a pas été choisi au hasard : chacune répond à un besoin précis identifié plus haut, et toutes sont reconnues et largement documentées, ce qui facilite l’apprentissage et la maintenance. Le choix d’outils éprouvés et gratuits était par ailleurs cohérent avec le contexte d’un projet de fin d’études. L’articulation de toutes ces briques est précisément ce que décrit l’architecture générale présentée dans la section suivante.</w:t>
            </w:r>
          </w:p>
        </w:tc>
      </w:tr>
      <w:tr w:rsidR="00302565" w14:paraId="4F73CBB7" w14:textId="77777777" w:rsidTr="004322FE">
        <w:tc>
          <w:tcPr>
            <w:tcW w:w="9322" w:type="dxa"/>
          </w:tcPr>
          <w:p w14:paraId="78AAE72E" w14:textId="77777777" w:rsidR="00302565" w:rsidRDefault="00000000">
            <w:r>
              <w:t>## 2.9 Architecture générale</w:t>
            </w:r>
          </w:p>
        </w:tc>
      </w:tr>
      <w:tr w:rsidR="00302565" w14:paraId="4A744398" w14:textId="77777777" w:rsidTr="004322FE">
        <w:tc>
          <w:tcPr>
            <w:tcW w:w="9322" w:type="dxa"/>
          </w:tcPr>
          <w:p w14:paraId="285B1D00" w14:textId="77777777" w:rsidR="00302565" w:rsidRDefault="00000000">
            <w:r>
              <w:t xml:space="preserve">La plateforme suit une architecture </w:t>
            </w:r>
            <w:r>
              <w:rPr>
                <w:b/>
                <w:bCs/>
              </w:rPr>
              <w:t>client-serveur</w:t>
            </w:r>
            <w:r>
              <w:t xml:space="preserve"> organisée en plusieurs couches, chacune ayant une responsabilité clairement délimitée. Cette séparation des responsabilités est un principe fondamental du génie logiciel : elle rend le système plus simple à comprendre, plus facile à tester et plus aisé à faire évoluer, car une modification dans une couche n’affecte pas nécessairement les autres. Nous présentons d’abord l’architecture logique, qui décrit l’organisation fonctionnelle du système, puis l’architecture physique, qui décrit la façon dont il est réellement déployé.</w:t>
            </w:r>
          </w:p>
        </w:tc>
      </w:tr>
      <w:tr w:rsidR="00302565" w14:paraId="08E56648" w14:textId="77777777" w:rsidTr="004322FE">
        <w:tc>
          <w:tcPr>
            <w:tcW w:w="9322" w:type="dxa"/>
          </w:tcPr>
          <w:p w14:paraId="6951F9B4" w14:textId="77777777" w:rsidR="00302565" w:rsidRDefault="00000000">
            <w:r>
              <w:t>### 2.9.1 Architecture logique</w:t>
            </w:r>
          </w:p>
        </w:tc>
      </w:tr>
      <w:tr w:rsidR="00302565" w14:paraId="5F7EB05A" w14:textId="77777777" w:rsidTr="004322FE">
        <w:tc>
          <w:tcPr>
            <w:tcW w:w="9322" w:type="dxa"/>
          </w:tcPr>
          <w:p w14:paraId="63917D3E" w14:textId="77777777" w:rsidR="00302565" w:rsidRDefault="00000000">
            <w:r>
              <w:t>L’architecture logique décrit comment les grandes parties du système sont organisées et comment elles communiquent, indépendamment de la machine sur laquelle elles s’exécutent. Elle répond à la question « de quoi le système est-il fait, sur le plan fonctionnel ? ». Le schéma suivant en présente les principales couches et les flux qui les relient.</w:t>
            </w:r>
          </w:p>
        </w:tc>
      </w:tr>
      <w:tr w:rsidR="00302565" w14:paraId="32655ED6" w14:textId="77777777" w:rsidTr="004322FE">
        <w:tc>
          <w:tcPr>
            <w:tcW w:w="9322" w:type="dxa"/>
          </w:tcPr>
          <w:p w14:paraId="1A405E10" w14:textId="77777777" w:rsidR="00302565" w:rsidRDefault="00000000">
            <w:r>
              <w:t xml:space="preserve">```mermaid graph TD subgraph Presentation[Couche Présentation] R[Application ReactDashboard, Carte, Incidents] end subgraph Application[Couche Application] F[API Flask RESTBlueprints + JWT] IA[Moteur IAIsolation Forest] end subgraph Donnees[Couche </w:t>
            </w:r>
            <w:r>
              <w:lastRenderedPageBreak/>
              <w:t>Données] DB[(PostgreSQL / PostGISantennes, mesures, incidents)] end subgraph Sources[Sources de données] SIM[Simulateur] IOT[Capteur DHT11 / Arduino] end</w:t>
            </w:r>
          </w:p>
        </w:tc>
      </w:tr>
      <w:tr w:rsidR="00302565" w14:paraId="2B0F03F2" w14:textId="77777777" w:rsidTr="004322FE">
        <w:tc>
          <w:tcPr>
            <w:tcW w:w="9322" w:type="dxa"/>
          </w:tcPr>
          <w:p w14:paraId="75F3F51B" w14:textId="77777777" w:rsidR="00302565" w:rsidRDefault="00000000">
            <w:r>
              <w:lastRenderedPageBreak/>
              <w:t>R – HTTP/JSON –&gt; F F – SQL –&gt; DB F –&gt; IA IA – lit/écrit –&gt; DB SIM – mesures –&gt; F IOT – mesures –&gt; F ```</w:t>
            </w:r>
          </w:p>
        </w:tc>
      </w:tr>
      <w:tr w:rsidR="00302565" w14:paraId="663BAE33" w14:textId="77777777" w:rsidTr="004322FE">
        <w:tc>
          <w:tcPr>
            <w:tcW w:w="9322" w:type="dxa"/>
          </w:tcPr>
          <w:p w14:paraId="7A172D8F" w14:textId="77777777" w:rsidR="00302565" w:rsidRDefault="00000000">
            <w:r>
              <w:t>&gt; Figure 2.2 : Architecture logique de la plateforme.</w:t>
            </w:r>
          </w:p>
        </w:tc>
      </w:tr>
      <w:tr w:rsidR="00302565" w14:paraId="2452B7A6" w14:textId="77777777" w:rsidTr="004322FE">
        <w:tc>
          <w:tcPr>
            <w:tcW w:w="9322" w:type="dxa"/>
          </w:tcPr>
          <w:p w14:paraId="1A96C00F" w14:textId="77777777" w:rsidR="00302565" w:rsidRDefault="00000000">
            <w:r>
              <w:rPr>
                <w:b/>
                <w:bCs/>
              </w:rPr>
              <w:t>Analyse de la figure 2.2.</w:t>
            </w:r>
            <w:r>
              <w:t xml:space="preserve"> On distingue dans ce schéma quatre ensembles bien identifiés. La couche présentation, réalisée avec React, correspond à tout ce que voit et manipule l’utilisateur : le tableau de bord, la carte et la gestion des incidents. La couche application, qui réunit l’API Flask et le moteur d’intelligence artificielle, porte la logique métier et les traitements : c’est elle qui reçoit les requêtes, applique les règles, sollicite l’IA et dialogue avec la base. La couche données, confiée à PostgreSQL/PostGIS, assure le stockage persistant des antennes, des mesures et des incidents. Enfin, les sources de données, constituées du simulateur et du capteur IoT, alimentent en permanence le système en nouvelles mesures. Les flèches précisent les flux : l’application React échange avec l’API en HTTP au format JSON, l’API interroge la base en SQL et fait appel au moteur d’IA, tandis que les sources envoient leurs mesures à l’API. Cette organisation en couches reflète directement la séparation des responsabilités évoquée plus haut.</w:t>
            </w:r>
          </w:p>
        </w:tc>
      </w:tr>
      <w:tr w:rsidR="00302565" w14:paraId="2C031112" w14:textId="77777777" w:rsidTr="004322FE">
        <w:tc>
          <w:tcPr>
            <w:tcW w:w="9322" w:type="dxa"/>
          </w:tcPr>
          <w:p w14:paraId="145C17A0" w14:textId="77777777" w:rsidR="00302565" w:rsidRDefault="00000000">
            <w:r>
              <w:t>### 2.9.2 Architecture physique (déploiement)</w:t>
            </w:r>
          </w:p>
        </w:tc>
      </w:tr>
      <w:tr w:rsidR="00302565" w14:paraId="3B8ABD6F" w14:textId="77777777" w:rsidTr="004322FE">
        <w:tc>
          <w:tcPr>
            <w:tcW w:w="9322" w:type="dxa"/>
          </w:tcPr>
          <w:p w14:paraId="0CB29F02" w14:textId="77777777" w:rsidR="00302565" w:rsidRDefault="00000000">
            <w:r>
              <w:t xml:space="preserve">Sur le plan physique, la plateforme est déployée sous forme de </w:t>
            </w:r>
            <w:r>
              <w:rPr>
                <w:b/>
                <w:bCs/>
              </w:rPr>
              <w:t>cinq conteneurs Docker</w:t>
            </w:r>
            <w:r>
              <w:t xml:space="preserve"> isolés sur un même réseau interne, conformément à la configuration décrite dans le fichier docker-compose.yml. La conteneurisation présente l’avantage d’isoler chaque composant dans son propre environnement, tout en garantissant un déploiement reproductible : il suffit d’une seule commande pour lancer l’ensemble de la plateforme sur n’importe quelle machine disposant de Docker. Le schéma suivant représente ce déploiement.</w:t>
            </w:r>
          </w:p>
        </w:tc>
      </w:tr>
      <w:tr w:rsidR="00302565" w14:paraId="04835B20" w14:textId="77777777" w:rsidTr="004322FE">
        <w:tc>
          <w:tcPr>
            <w:tcW w:w="9322" w:type="dxa"/>
          </w:tcPr>
          <w:p w14:paraId="54921D85" w14:textId="77777777" w:rsidR="00302565" w:rsidRDefault="00000000">
            <w:r>
              <w:t xml:space="preserve">mermaid graph LR subgraph Reseau["Réseau Docker (sig_net)"] C1[Conteneur frontend&lt;br/&gt;React + Nginx&lt;br/&gt;port 3000] C2[Conteneur api&lt;br/&gt;Flask + Gunicorn&lt;br/&gt;port 7000] C3[(Conteneur postgres&lt;br/&gt;PostgreSQL/PostGIS&lt;br/&gt;port 6000)] C4[Conteneur simulation] C5[Conteneur iot-bridge&lt;br/&gt;DHT11] end Nav[Navigateur de l'utilisateur] -- HTTP --&gt; C1 C1 -- /api --&gt; C2 C2 -- SQL --&gt; C3 C4 -- mesures --&gt; C2 C5 -- </w:t>
            </w:r>
            <w:r>
              <w:lastRenderedPageBreak/>
              <w:t>mesures --&gt; C2</w:t>
            </w:r>
          </w:p>
        </w:tc>
      </w:tr>
      <w:tr w:rsidR="00302565" w14:paraId="7346D0BC" w14:textId="77777777" w:rsidTr="004322FE">
        <w:tc>
          <w:tcPr>
            <w:tcW w:w="9322" w:type="dxa"/>
          </w:tcPr>
          <w:p w14:paraId="3E4B8C01" w14:textId="77777777" w:rsidR="00302565" w:rsidRDefault="00000000">
            <w:r>
              <w:lastRenderedPageBreak/>
              <w:t>&gt; Figure 2.3 : Architecture physique (déploiement par conteneurs Docker).</w:t>
            </w:r>
          </w:p>
        </w:tc>
      </w:tr>
      <w:tr w:rsidR="00302565" w14:paraId="0FC08C82" w14:textId="77777777" w:rsidTr="004322FE">
        <w:tc>
          <w:tcPr>
            <w:tcW w:w="9322" w:type="dxa"/>
          </w:tcPr>
          <w:p w14:paraId="7EC2BC59" w14:textId="77777777" w:rsidR="00302565" w:rsidRDefault="00000000">
            <w:r>
              <w:rPr>
                <w:b/>
                <w:bCs/>
              </w:rPr>
              <w:t>Analyse de la figure 2.3.</w:t>
            </w:r>
            <w:r>
              <w:t xml:space="preserve"> Chaque conteneur joue un rôle précis et expose, lorsque c’est nécessaire, un port qui permet de l’atteindre. Le conteneur frontend sert l’interface React via le serveur Nginx et est accessible sur le port 3000 ; le conteneur api héberge l’API Flask exécutée par Gunicorn et répond sur le port 7000 ; le conteneur postgres, fondé sur l’image postgis/postgis:15-3.4, abrite la base géospatiale et expose le port 6000. Les deux derniers conteneurs travaillent en arrière-plan, sans port exposé : simulation génère des mesures réalistes pour alimenter le réseau d’antennes simulées, tandis que iot-bridge fait office de passerelle pour le capteur DHT11. Le schéma montre aussi le sens des échanges : le navigateur dialogue avec le frontend, qui relaie les appels vers l’API, laquelle interroge la base, pendant que les deux sources de mesures alimentent directement l’API. Le tableau suivant récapitule ces conteneurs.</w:t>
            </w:r>
          </w:p>
        </w:tc>
      </w:tr>
      <w:tr w:rsidR="00302565" w14:paraId="386F9375" w14:textId="77777777" w:rsidTr="004322FE">
        <w:tc>
          <w:tcPr>
            <w:tcW w:w="9322" w:type="dxa"/>
          </w:tcPr>
          <w:p w14:paraId="68DB1989" w14:textId="77777777" w:rsidR="00302565" w:rsidRDefault="00000000">
            <w:r>
              <w:t>&gt; Tableau 2.10 : Conteneurs Docker de la plateforme.</w:t>
            </w:r>
          </w:p>
        </w:tc>
      </w:tr>
      <w:tr w:rsidR="00302565" w14:paraId="52331943" w14:textId="77777777" w:rsidTr="004322FE">
        <w:tc>
          <w:tcPr>
            <w:tcW w:w="9322" w:type="dxa"/>
          </w:tcPr>
          <w:p w14:paraId="2B78BE8E" w14:textId="77777777" w:rsidR="00302565" w:rsidRDefault="00000000">
            <w:r>
              <w:t>| Conteneur | Rôle | Image / Base | Port exposé | |—|—|—|—| | frontend | Interface React servie par Nginx | build React | 3000 → 80 | | api | API Flask (Gunicorn) | Python | 7000 → 5000 | | postgres | Base de données géospatiale | postgis/postgis:15-3.4 | 6000 → 5432 | | simulation | Génère des mesures réalistes | Python | — | | iot-bridge | Passerelle capteur DHT11 | Python | — |</w:t>
            </w:r>
          </w:p>
        </w:tc>
      </w:tr>
      <w:tr w:rsidR="00302565" w14:paraId="4570CD1F" w14:textId="77777777" w:rsidTr="004322FE">
        <w:tc>
          <w:tcPr>
            <w:tcW w:w="9322" w:type="dxa"/>
          </w:tcPr>
          <w:p w14:paraId="0D5D0AB7" w14:textId="77777777" w:rsidR="00302565" w:rsidRDefault="00000000">
            <w:r>
              <w:t>Tous ces conteneurs sont reliés par un réseau interne isolé, nommé sig_net, qui leur permet de communiquer entre eux par leur nom de service tout en restant protégés de l’extérieur. Seuls les ports réellement nécessaires — ceux du frontend, de l’API et de la base de données — sont exposés vers la machine hôte, ce qui limite la surface d’exposition et renforce la sécurité. Cette organisation physique constitue ainsi la traduction concrète, en termes de déploiement, de l’architecture logique présentée précédemment : les couches fonctionnelles deviennent des conteneurs bien réels.</w:t>
            </w:r>
          </w:p>
        </w:tc>
      </w:tr>
      <w:tr w:rsidR="00302565" w14:paraId="485558F2" w14:textId="77777777" w:rsidTr="004322FE">
        <w:tc>
          <w:tcPr>
            <w:tcW w:w="9322" w:type="dxa"/>
          </w:tcPr>
          <w:p w14:paraId="1379F269" w14:textId="77777777" w:rsidR="00302565" w:rsidRDefault="00000000">
            <w:r>
              <w:t>## Conclusion du chapitre</w:t>
            </w:r>
          </w:p>
        </w:tc>
      </w:tr>
      <w:tr w:rsidR="00302565" w14:paraId="3C2994B3" w14:textId="77777777" w:rsidTr="004322FE">
        <w:tc>
          <w:tcPr>
            <w:tcW w:w="9322" w:type="dxa"/>
          </w:tcPr>
          <w:p w14:paraId="0D421B9A" w14:textId="77777777" w:rsidR="00302565" w:rsidRDefault="00000000">
            <w:r>
              <w:t xml:space="preserve">Ce chapitre a posé les fondations conceptuelles du projet. Nous avons d’abord recensé l’ensemble des </w:t>
            </w:r>
            <w:r>
              <w:rPr>
                <w:b/>
                <w:bCs/>
              </w:rPr>
              <w:t>besoins fonctionnels et non fonctionnels</w:t>
            </w:r>
            <w:r>
              <w:t xml:space="preserve">, en prenant soin de distinguer ce </w:t>
            </w:r>
            <w:r>
              <w:lastRenderedPageBreak/>
              <w:t xml:space="preserve">que la plateforme doit faire des qualités qu’elle doit présenter. Nous avons ensuite identifié les </w:t>
            </w:r>
            <w:r>
              <w:rPr>
                <w:b/>
                <w:bCs/>
              </w:rPr>
              <w:t>quatre acteurs</w:t>
            </w:r>
            <w:r>
              <w:t xml:space="preserve"> du système — l’administrateur, l’ingénieur réseau, le technicien terrain et le capteur IoT — et vérifié leur correspondance directe avec les rôles définis dans le code.</w:t>
            </w:r>
          </w:p>
        </w:tc>
      </w:tr>
      <w:tr w:rsidR="00302565" w14:paraId="34C9E030" w14:textId="77777777" w:rsidTr="004322FE">
        <w:tc>
          <w:tcPr>
            <w:tcW w:w="9322" w:type="dxa"/>
          </w:tcPr>
          <w:p w14:paraId="223A61E2" w14:textId="77777777" w:rsidR="00302565" w:rsidRDefault="00000000">
            <w:r>
              <w:lastRenderedPageBreak/>
              <w:t xml:space="preserve">À partir de ces acteurs, nous avons construit le </w:t>
            </w:r>
            <w:r>
              <w:rPr>
                <w:b/>
                <w:bCs/>
              </w:rPr>
              <w:t>diagramme de cas d’utilisation global</w:t>
            </w:r>
            <w:r>
              <w:t xml:space="preserve"> et détaillé deux cas représentatifs, l’un déclenché par un utilisateur (l’authentification) et l’autre déclenché automatiquement par une mesure (la détection d’anomalie suivie de la création d’un incident). Nous avons ensuite organisé le travail à travers le </w:t>
            </w:r>
            <w:r>
              <w:rPr>
                <w:b/>
                <w:bCs/>
              </w:rPr>
              <w:t>Product Backlog</w:t>
            </w:r>
            <w:r>
              <w:t xml:space="preserve"> et la </w:t>
            </w:r>
            <w:r>
              <w:rPr>
                <w:b/>
                <w:bCs/>
              </w:rPr>
              <w:t>planification des quatre sprints</w:t>
            </w:r>
            <w:r>
              <w:t xml:space="preserve">, en montrant la logique de dépendance qui les relie. Enfin, après avoir décrit les </w:t>
            </w:r>
            <w:r>
              <w:rPr>
                <w:b/>
                <w:bCs/>
              </w:rPr>
              <w:t>environnements matériel et logiciel</w:t>
            </w:r>
            <w:r>
              <w:t>, nous avons présenté l’</w:t>
            </w:r>
            <w:r>
              <w:rPr>
                <w:b/>
                <w:bCs/>
              </w:rPr>
              <w:t>architecture logique et physique</w:t>
            </w:r>
            <w:r>
              <w:t xml:space="preserve"> de la plateforme, jusqu’aux cinq conteneurs Docker qui la composent.</w:t>
            </w:r>
          </w:p>
        </w:tc>
      </w:tr>
      <w:tr w:rsidR="00302565" w14:paraId="04DA3763" w14:textId="77777777" w:rsidTr="004322FE">
        <w:tc>
          <w:tcPr>
            <w:tcW w:w="9322" w:type="dxa"/>
          </w:tcPr>
          <w:p w14:paraId="3FAA570C" w14:textId="77777777" w:rsidR="00302565" w:rsidRDefault="00000000">
            <w:r>
              <w:t xml:space="preserve">La conception étant désormais clairement établie, place à la réalisation. Le chapitre suivant détaille le </w:t>
            </w:r>
            <w:r>
              <w:rPr>
                <w:b/>
                <w:bCs/>
              </w:rPr>
              <w:t>premier sprint</w:t>
            </w:r>
            <w:r>
              <w:t>, consacré au cœur technique du système : la base de données PostgreSQL/PostGIS, l’API Flask, la sécurité par JWT et l’infrastructure Docker, qui constituent les fondations sur lesquelles tout le reste de la plateforme viendra s’appuyer.</w:t>
            </w:r>
          </w:p>
        </w:tc>
      </w:tr>
      <w:tr w:rsidR="00302565" w14:paraId="7D59353D" w14:textId="77777777" w:rsidTr="004322FE">
        <w:tc>
          <w:tcPr>
            <w:tcW w:w="9322" w:type="dxa"/>
          </w:tcPr>
          <w:p w14:paraId="428B8424" w14:textId="77777777" w:rsidR="00302565" w:rsidRDefault="00000000">
            <w:r>
              <w:t># Chapitre 3 — Sprint 1 : Backend et infrastructure</w:t>
            </w:r>
          </w:p>
        </w:tc>
      </w:tr>
      <w:tr w:rsidR="00302565" w14:paraId="0A50D913" w14:textId="77777777" w:rsidTr="004322FE">
        <w:tc>
          <w:tcPr>
            <w:tcW w:w="9322" w:type="dxa"/>
          </w:tcPr>
          <w:p w14:paraId="625C4F08" w14:textId="77777777" w:rsidR="00302565" w:rsidRDefault="00000000">
            <w:r>
              <w:t>## Introduction du chapitre</w:t>
            </w:r>
          </w:p>
        </w:tc>
      </w:tr>
      <w:tr w:rsidR="00302565" w14:paraId="7043EBE1" w14:textId="77777777" w:rsidTr="004322FE">
        <w:tc>
          <w:tcPr>
            <w:tcW w:w="9322" w:type="dxa"/>
          </w:tcPr>
          <w:p w14:paraId="5AA46858" w14:textId="77777777" w:rsidR="00302565" w:rsidRDefault="00000000">
            <w:r>
              <w:t>Le premier sprint du projet a pour mission de poser les fondations techniques de toute la plateforme. Avant de pouvoir afficher une carte interactive, tracer des graphiques ou laisser l’intelligence artificielle détecter des anomalies, il faut d’abord disposer d’un socle solide, capable de stocker les données du réseau d’antennes, de les protéger et de les mettre à disposition de façon organisée. C’est précisément le rôle du backend et de l’infrastructure : ils constituent la colonne vertébrale invisible mais indispensable de l’application. Sans ce socle, ni le tableau de bord, ni la cartographie, ni le moteur d’analyse ne pourraient fonctionner. C’est pourquoi nous avons choisi de traiter cette partie en priorité, lors du tout premier sprint, afin que tous les développements suivants puissent s’appuyer sur une base stable et fiable.</w:t>
            </w:r>
          </w:p>
        </w:tc>
      </w:tr>
      <w:tr w:rsidR="00302565" w14:paraId="09230D81" w14:textId="77777777" w:rsidTr="004322FE">
        <w:tc>
          <w:tcPr>
            <w:tcW w:w="9322" w:type="dxa"/>
          </w:tcPr>
          <w:p w14:paraId="78BD16DD" w14:textId="77777777" w:rsidR="00302565" w:rsidRDefault="00000000">
            <w:r>
              <w:t xml:space="preserve">Concrètement, ce sprint regroupe la mise en place de la base de données, la construction de l’API qui expose les données, la sécurité (authentification et droits d’accès), la dimension géographique des antennes et, enfin, la conteneurisation qui rend l’ensemble facile à déployer. </w:t>
            </w:r>
            <w:r>
              <w:lastRenderedPageBreak/>
              <w:t>Chacun de ces éléments répond à un besoin précis du métier de la supervision réseau, et chacun mobilise une ou plusieurs technologies que nous avons choisies avec soin. Tout au long du chapitre, nous suivons une démarche identique pour chaque technologie : expliquer simplement ce dont il s’agit, justifier pourquoi nous l’avons retenue, puis montrer comment elle est concrètement utilisée dans notre projet. Cette approche pédagogique vise à rendre le travail compréhensible même pour un lecteur qui ne connaîtrait pas en détail tous ces outils.</w:t>
            </w:r>
          </w:p>
        </w:tc>
      </w:tr>
      <w:tr w:rsidR="00302565" w14:paraId="79B159C1" w14:textId="77777777" w:rsidTr="004322FE">
        <w:tc>
          <w:tcPr>
            <w:tcW w:w="9322" w:type="dxa"/>
          </w:tcPr>
          <w:p w14:paraId="20C9D306" w14:textId="77777777" w:rsidR="00302565" w:rsidRDefault="00000000">
            <w:r>
              <w:lastRenderedPageBreak/>
              <w:t>Le chapitre est organisé en suivant la logique d’un sprint Scrum. Nous présentons d’abord le backlog, c’est-à-dire la liste des fonctionnalités à réaliser, puis l’analyse des besoins du backend. Vient ensuite la conception, qui décrit l’architecture retenue et les grands principes, suivie d’une présentation de l’architecture backend et de la base de données. La partie la plus développée est la réalisation détaillée, où nous montrons le code réellement écrit. Le chapitre se termine par des diagrammes UML, une analyse critique, des compléments techniques, les difficultés rencontrées et une conclusion ouvrant sur le chapitre suivant. Nous avons privilégié des outils libres, largement répandus dans le monde professionnel et bien documentés, afin de garantir à la fois la fiabilité de la solution et sa capacité à évoluer après la fin du stage.</w:t>
            </w:r>
          </w:p>
        </w:tc>
      </w:tr>
      <w:tr w:rsidR="00302565" w14:paraId="1238EA3B" w14:textId="77777777" w:rsidTr="004322FE">
        <w:tc>
          <w:tcPr>
            <w:tcW w:w="9322" w:type="dxa"/>
          </w:tcPr>
          <w:p w14:paraId="23CD3362" w14:textId="77777777" w:rsidR="00302565" w:rsidRDefault="00000000">
            <w:r>
              <w:t>## 3.1 Backlog du sprint (Sprint 1)</w:t>
            </w:r>
          </w:p>
        </w:tc>
      </w:tr>
      <w:tr w:rsidR="00302565" w14:paraId="0ECDEE5D" w14:textId="77777777" w:rsidTr="004322FE">
        <w:tc>
          <w:tcPr>
            <w:tcW w:w="9322" w:type="dxa"/>
          </w:tcPr>
          <w:p w14:paraId="2C7E92AE" w14:textId="77777777" w:rsidR="00302565" w:rsidRDefault="00000000">
            <w:r>
              <w:t>Avant de commencer à coder, nous avons traduit les objectifs du sprint en une liste claire de fonctionnalités à réaliser, appelée backlog. Chaque ligne correspond à une fonctionnalité identifiée par un code, accompagnée d’une courte description et d’un niveau de priorité. Cette priorisation nous a permis de traiter d’abord les éléments dont dépendent tous les autres — la base de données et l’API — avant de nous occuper des fonctionnalités qui s’appuient dessus, comme la sécurité ou la gestion des incidents. Le tableau ci-dessous reprend l’intégralité du backlog de ce premier sprint.</w:t>
            </w:r>
          </w:p>
        </w:tc>
      </w:tr>
      <w:tr w:rsidR="00302565" w14:paraId="20BB23C4" w14:textId="77777777" w:rsidTr="004322FE">
        <w:tc>
          <w:tcPr>
            <w:tcW w:w="9322" w:type="dxa"/>
          </w:tcPr>
          <w:p w14:paraId="0D3E0E66" w14:textId="77777777" w:rsidR="00302565" w:rsidRDefault="00000000">
            <w:r>
              <w:t>&gt; Tableau 3.1 : Backlog du Sprint 1 (Backend et infrastructure)</w:t>
            </w:r>
          </w:p>
        </w:tc>
      </w:tr>
      <w:tr w:rsidR="00302565" w14:paraId="341FA482" w14:textId="77777777" w:rsidTr="004322FE">
        <w:tc>
          <w:tcPr>
            <w:tcW w:w="9322" w:type="dxa"/>
          </w:tcPr>
          <w:p w14:paraId="4657DF55" w14:textId="77777777" w:rsidR="00302565" w:rsidRDefault="00000000">
            <w:r>
              <w:t xml:space="preserve">| ID | Fonctionnalité | Description | Priorité | |—|—|—|—| | BK-01 | Base de données | Concevoir et créer le schéma PostgreSQL (antennes, mesures, incidents, etc.) avec données de départ | Haute | | BK-02 | Extension géographique | Activer PostGIS et stocker la position des antennes en geometry(Point, 4326) | Haute | | BK-03 | API REST Flask | Mettre en place le serveur Flask et l’organiser en blueprints thématiques | Haute | | BK-04 | Authentification JWT </w:t>
            </w:r>
            <w:r>
              <w:lastRenderedPageBreak/>
              <w:t>| Créer la route de connexion et générer un jeton signé pour chaque utilisateur | Haute | | BK-05 | Hachage des mots de passe | Stocker uniquement des empreintes de mots de passe via Werkzeug | Haute | | BK-06 | Contrôle d’accès (RBAC) | Définir trois rôles et protéger les routes par des décorateurs | Haute | | BK-07 | Gestion des antennes | Exposer les opérations CRUD et les statistiques du réseau | Moyenne | | BK-08 | Gestion des incidents | Lister, détailler, commenter et résoudre les incidents | Moyenne | | BK-09 | Réception IoT | Recevoir les mesures du capteur réel via une clé d’API | Moyenne | | BK-10 | Conteneurisation Docker | Décrire et orchestrer les cinq services avec Docker Compose | Haute |</w:t>
            </w:r>
          </w:p>
        </w:tc>
      </w:tr>
      <w:tr w:rsidR="00302565" w14:paraId="6704A699" w14:textId="77777777" w:rsidTr="004322FE">
        <w:tc>
          <w:tcPr>
            <w:tcW w:w="9322" w:type="dxa"/>
          </w:tcPr>
          <w:p w14:paraId="3CF6E6E5" w14:textId="77777777" w:rsidR="00302565" w:rsidRDefault="00000000">
            <w:r>
              <w:lastRenderedPageBreak/>
              <w:t>Ce backlog a guidé l’ensemble du sprint. Les fonctionnalités de priorité haute forment le socle : sans base de données, sans API et sans sécurité, aucune des autres briques ne pourrait fonctionner. Les fonctionnalités de priorité moyenne, comme la gestion fine des incidents ou la réception IoT, ont été développées une fois ce socle stabilisé. La conteneurisation, bien que listée en dernier, a été préparée en parallèle car elle conditionne le déploiement et la démonstration de l’ensemble.</w:t>
            </w:r>
          </w:p>
        </w:tc>
      </w:tr>
      <w:tr w:rsidR="00302565" w14:paraId="7272FB0D" w14:textId="77777777" w:rsidTr="004322FE">
        <w:tc>
          <w:tcPr>
            <w:tcW w:w="9322" w:type="dxa"/>
          </w:tcPr>
          <w:p w14:paraId="38781965" w14:textId="77777777" w:rsidR="00302565" w:rsidRDefault="00000000">
            <w:r>
              <w:t>## 3.2 Analyse des besoins</w:t>
            </w:r>
          </w:p>
        </w:tc>
      </w:tr>
      <w:tr w:rsidR="00302565" w14:paraId="2812A19C" w14:textId="77777777" w:rsidTr="004322FE">
        <w:tc>
          <w:tcPr>
            <w:tcW w:w="9322" w:type="dxa"/>
          </w:tcPr>
          <w:p w14:paraId="401606E0" w14:textId="77777777" w:rsidR="00302565" w:rsidRDefault="00000000">
            <w:r>
              <w:t>Avant de concevoir la moindre ligne de code, il a fallu comprendre précisément ce que le backend devait accomplir. Le backend est un logiciel qui s’exécute côté serveur, sans interface visible : son rôle est de gérer les données et la logique de l’application, par opposition au frontend qui s’occupe de l’affichage. Dans le contexte d’une plateforme de supervision réseau, son travail se ramène à quatre besoins fondamentaux que nous avons identifiés au démarrage du sprint : stocker, exposer, sécuriser et géolocaliser.</w:t>
            </w:r>
          </w:p>
        </w:tc>
      </w:tr>
      <w:tr w:rsidR="00302565" w14:paraId="2963C7D0" w14:textId="77777777" w:rsidTr="004322FE">
        <w:tc>
          <w:tcPr>
            <w:tcW w:w="9322" w:type="dxa"/>
          </w:tcPr>
          <w:p w14:paraId="6DCE962A" w14:textId="77777777" w:rsidR="00302565" w:rsidRDefault="00000000">
            <w:r>
              <w:t xml:space="preserve">Le premier besoin est de </w:t>
            </w:r>
            <w:r>
              <w:rPr>
                <w:b/>
                <w:bCs/>
              </w:rPr>
              <w:t>stocker</w:t>
            </w:r>
            <w:r>
              <w:t xml:space="preserve"> durablement les données du réseau. La plateforme manipule des antennes, des mesures techniques relevées en continu, des incidents détectés et des commentaires d’opérateurs. Toutes ces informations doivent être conservées de manière fiable, sans perte et sans incohérence, même en cas de redémarrage ou de panne. Ce besoin justifie le recours à une base de données relationnelle robuste plutôt qu’à de simples fichiers.</w:t>
            </w:r>
          </w:p>
        </w:tc>
      </w:tr>
      <w:tr w:rsidR="00302565" w14:paraId="23E99ECD" w14:textId="77777777" w:rsidTr="004322FE">
        <w:tc>
          <w:tcPr>
            <w:tcW w:w="9322" w:type="dxa"/>
          </w:tcPr>
          <w:p w14:paraId="73F54875" w14:textId="77777777" w:rsidR="00302565" w:rsidRDefault="00000000">
            <w:r>
              <w:t>Le deuxième besoin est d’</w:t>
            </w:r>
            <w:r>
              <w:rPr>
                <w:b/>
                <w:bCs/>
              </w:rPr>
              <w:t>exposer</w:t>
            </w:r>
            <w:r>
              <w:t xml:space="preserve"> ces données de façon organisée afin que le frontend puisse les consulter et les modifier. Il ne suffit pas de stocker les informations : il faut aussi offrir un point d’accès clair et prévisible permettant, par exemple, de demander la liste des antennes ou </w:t>
            </w:r>
            <w:r>
              <w:lastRenderedPageBreak/>
              <w:t>de créer un nouvel incident. Ce besoin conduit naturellement vers la conception d’une API REST, qui sert d’intermédiaire entre la base de données et l’application web.</w:t>
            </w:r>
          </w:p>
        </w:tc>
      </w:tr>
      <w:tr w:rsidR="00302565" w14:paraId="7C14101E" w14:textId="77777777" w:rsidTr="004322FE">
        <w:tc>
          <w:tcPr>
            <w:tcW w:w="9322" w:type="dxa"/>
          </w:tcPr>
          <w:p w14:paraId="547DE055" w14:textId="77777777" w:rsidR="00302565" w:rsidRDefault="00000000">
            <w:r>
              <w:lastRenderedPageBreak/>
              <w:t xml:space="preserve">Le troisième besoin est de </w:t>
            </w:r>
            <w:r>
              <w:rPr>
                <w:b/>
                <w:bCs/>
              </w:rPr>
              <w:t>sécuriser</w:t>
            </w:r>
            <w:r>
              <w:t xml:space="preserve"> l’accès. La supervision d’un réseau télécom manipule des informations sensibles : il n’est pas question que n’importe qui puisse consulter l’état des antennes, et encore moins en créer ou en supprimer. Le backend doit donc vérifier l’identité de chaque utilisateur, puis contrôler ce qu’il a le droit de faire selon sa fonction. Ce double besoin — authentification et autorisation — oriente nos choix vers les jetons JWT, le hachage des mots de passe et un contrôle d’accès fondé sur les rôles.</w:t>
            </w:r>
          </w:p>
        </w:tc>
      </w:tr>
      <w:tr w:rsidR="00302565" w14:paraId="312D545B" w14:textId="77777777" w:rsidTr="004322FE">
        <w:tc>
          <w:tcPr>
            <w:tcW w:w="9322" w:type="dxa"/>
          </w:tcPr>
          <w:p w14:paraId="28BB36AD" w14:textId="77777777" w:rsidR="00302565" w:rsidRDefault="00000000">
            <w:r>
              <w:t xml:space="preserve">Le quatrième besoin, plus spécifique à notre projet, est de </w:t>
            </w:r>
            <w:r>
              <w:rPr>
                <w:b/>
                <w:bCs/>
              </w:rPr>
              <w:t>géolocaliser</w:t>
            </w:r>
            <w:r>
              <w:t xml:space="preserve"> les antennes. Chaque antenne possède une position précise sur le territoire de la région de Mahdia, et la plateforme doit pouvoir l’afficher au bon endroit sur une carte. Ce besoin impose de stocker non seulement la latitude et la longitude, mais aussi un objet géographique exploitable par des calculs spatiaux, ce qui justifie l’emploi de l’extension PostGIS. Ces quatre besoins, résumés, forment le fil conducteur de la conception présentée à la section suivante.</w:t>
            </w:r>
          </w:p>
        </w:tc>
      </w:tr>
      <w:tr w:rsidR="00302565" w14:paraId="1D285EE6" w14:textId="77777777" w:rsidTr="004322FE">
        <w:tc>
          <w:tcPr>
            <w:tcW w:w="9322" w:type="dxa"/>
          </w:tcPr>
          <w:p w14:paraId="3309E1CE" w14:textId="77777777" w:rsidR="00302565" w:rsidRDefault="00000000">
            <w:r>
              <w:t>## 3.3 Conception</w:t>
            </w:r>
          </w:p>
        </w:tc>
      </w:tr>
      <w:tr w:rsidR="00302565" w14:paraId="52EEEBF2" w14:textId="77777777" w:rsidTr="004322FE">
        <w:tc>
          <w:tcPr>
            <w:tcW w:w="9322" w:type="dxa"/>
          </w:tcPr>
          <w:p w14:paraId="30CD66D6" w14:textId="77777777" w:rsidR="00302565" w:rsidRDefault="00000000">
            <w:r>
              <w:t xml:space="preserve">La conception du backend s’appuie sur quelques grands principes simples mais structurants, qui répondent directement aux besoins identifiés. Le premier est l’organisation </w:t>
            </w:r>
            <w:r>
              <w:rPr>
                <w:b/>
                <w:bCs/>
              </w:rPr>
              <w:t>en couches</w:t>
            </w:r>
            <w:r>
              <w:t>. Plutôt que de mélanger l’affichage, la logique et le stockage, nous avons séparé clairement les responsabilités : une couche de présentation (le frontend, traité au chapitre suivant), une couche applicative (l’API Flask, qui contient la logique métier et la sécurité), et une couche de données (la base PostgreSQL/PostGIS). Cette séparation rend le système plus lisible, plus facile à tester et plus simple à faire évoluer, car une modification dans une couche n’oblige pas à tout réécrire dans les autres.</w:t>
            </w:r>
          </w:p>
        </w:tc>
      </w:tr>
      <w:tr w:rsidR="00302565" w14:paraId="1AD53BC4" w14:textId="77777777" w:rsidTr="004322FE">
        <w:tc>
          <w:tcPr>
            <w:tcW w:w="9322" w:type="dxa"/>
          </w:tcPr>
          <w:p w14:paraId="32DE7257" w14:textId="77777777" w:rsidR="00302565" w:rsidRDefault="00000000">
            <w:r>
              <w:t xml:space="preserve">Le deuxième principe concerne le style de communication entre le frontend et le backend, fondé sur l’approche </w:t>
            </w:r>
            <w:r>
              <w:rPr>
                <w:b/>
                <w:bCs/>
              </w:rPr>
              <w:t>REST</w:t>
            </w:r>
            <w:r>
              <w:t xml:space="preserve">. Chaque type de donnée manipulé par la plateforme — une antenne, une mesure, un incident — est considéré comme une ressource accessible par une adresse claire, et l’action souhaitée est exprimée par la méthode HTTP employée. Ce style rend l’API prévisible et facile à utiliser, ce que nous détaillerons dans la réalisation. Les échanges se font systématiquement au format JSON, un format texte léger et universel que le </w:t>
            </w:r>
            <w:r>
              <w:lastRenderedPageBreak/>
              <w:t>frontend sait lire directement.</w:t>
            </w:r>
          </w:p>
        </w:tc>
      </w:tr>
      <w:tr w:rsidR="00302565" w14:paraId="3A9FE730" w14:textId="77777777" w:rsidTr="004322FE">
        <w:tc>
          <w:tcPr>
            <w:tcW w:w="9322" w:type="dxa"/>
          </w:tcPr>
          <w:p w14:paraId="01627E9C" w14:textId="77777777" w:rsidR="00302565" w:rsidRDefault="00000000">
            <w:r>
              <w:lastRenderedPageBreak/>
              <w:t xml:space="preserve">Le troisième principe est la </w:t>
            </w:r>
            <w:r>
              <w:rPr>
                <w:b/>
                <w:bCs/>
              </w:rPr>
              <w:t>sécurité dès la conception</w:t>
            </w:r>
            <w:r>
              <w:t>. Nous n’avons pas ajouté la sécurité après coup : elle a été pensée dès le départ, autour de deux questions distinctes. La première, l’authentification, répond à « qui es-tu ? » grâce aux jetons JWT et au hachage des mots de passe. La seconde, l’autorisation, répond à « qu’as-tu le droit de faire ? » grâce au contrôle d’accès par rôle. Cette double protection est appliquée de manière uniforme sur l’ensemble des routes sensibles.</w:t>
            </w:r>
          </w:p>
        </w:tc>
      </w:tr>
      <w:tr w:rsidR="00302565" w14:paraId="559AE726" w14:textId="77777777" w:rsidTr="004322FE">
        <w:tc>
          <w:tcPr>
            <w:tcW w:w="9322" w:type="dxa"/>
          </w:tcPr>
          <w:p w14:paraId="2374DEFA" w14:textId="77777777" w:rsidR="00302565" w:rsidRDefault="00000000">
            <w:r>
              <w:t xml:space="preserve">Le quatrième principe touche au </w:t>
            </w:r>
            <w:r>
              <w:rPr>
                <w:b/>
                <w:bCs/>
              </w:rPr>
              <w:t>modèle de données</w:t>
            </w:r>
            <w:r>
              <w:t>. Nous avons conçu un schéma relationnel reflétant fidèlement le domaine métier : des antennes, auxquelles sont rattachées des mesures et des incidents, eux-mêmes enrichis de commentaires et d’un historique d’états. Ce modèle a été pensé pour rester simple, cohérent et extensible. La figure suivante illustre l’architecture en couches retenue, depuis le navigateur de l’utilisateur jusqu’à la base de données.</w:t>
            </w:r>
          </w:p>
        </w:tc>
      </w:tr>
      <w:tr w:rsidR="00302565" w14:paraId="1EC25D33" w14:textId="77777777" w:rsidTr="004322FE">
        <w:tc>
          <w:tcPr>
            <w:tcW w:w="9322" w:type="dxa"/>
          </w:tcPr>
          <w:p w14:paraId="32A27DD7" w14:textId="77777777" w:rsidR="00302565" w:rsidRDefault="00000000">
            <w:r>
              <w:t>&gt; Figure 3.1 : Architecture en couches de la plateforme</w:t>
            </w:r>
          </w:p>
        </w:tc>
      </w:tr>
      <w:tr w:rsidR="00302565" w14:paraId="02A7884B" w14:textId="77777777" w:rsidTr="004322FE">
        <w:tc>
          <w:tcPr>
            <w:tcW w:w="9322" w:type="dxa"/>
          </w:tcPr>
          <w:p w14:paraId="217E3AEE" w14:textId="77777777" w:rsidR="00302565" w:rsidRDefault="00000000">
            <w:r>
              <w:t>```mermaid flowchart TB U[“Utilisateur (navigateur)”] F[“Frontend React(couche présentation)”] A[“API Flask(couche applicative : logique + sécurité)”] D[“PostgreSQL / PostGIS(couche données)”] IA[“Moteur IA(Isolation Forest)”] IOT[“Passerelle IoT(capteur DHT11)”]</w:t>
            </w:r>
          </w:p>
        </w:tc>
      </w:tr>
      <w:tr w:rsidR="00302565" w14:paraId="3C640EC8" w14:textId="77777777" w:rsidTr="004322FE">
        <w:tc>
          <w:tcPr>
            <w:tcW w:w="9322" w:type="dxa"/>
          </w:tcPr>
          <w:p w14:paraId="702451D3" w14:textId="77777777" w:rsidR="00302565" w:rsidRDefault="00000000">
            <w:r>
              <w:t>U –&gt;|HTTP / HTML| F F –&gt;|API REST (JSON + JWT)| A A –&gt;|SQL via psycopg2| D A –&gt;|appel interne| IA IA –&gt;|écrit statuts / incidents| D IOT –&gt;|POST /iot/mesure (clé API)| A ```</w:t>
            </w:r>
          </w:p>
        </w:tc>
      </w:tr>
      <w:tr w:rsidR="00302565" w14:paraId="0CB704BB" w14:textId="77777777" w:rsidTr="004322FE">
        <w:tc>
          <w:tcPr>
            <w:tcW w:w="9322" w:type="dxa"/>
          </w:tcPr>
          <w:p w14:paraId="6597D443" w14:textId="77777777" w:rsidR="00302565" w:rsidRDefault="00000000">
            <w:r>
              <w:rPr>
                <w:b/>
                <w:bCs/>
              </w:rPr>
              <w:t>Analyse de la figure 3.1.</w:t>
            </w:r>
            <w:r>
              <w:t xml:space="preserve"> La figure montre clairement la séparation en trois couches principales et la place de chaque composant. L’utilisateur n’interagit jamais directement avec la base de données : il passe par le frontend, qui dialogue lui-même avec l’API Flask au moyen de requêtes REST sécurisées par un jeton JWT. L’API est le seul point de contact avec la base PostgreSQL/PostGIS, ce qui centralise la logique et la sécurité en un seul endroit. On remarque aussi deux entrées particulières : le moteur d’intelligence artificielle, appelé en interne par l’API et qui écrit lui-même des statuts et des incidents, et la passerelle IoT, qui pousse les mesures du capteur réel via une route protégée par une clé d’API. Cette organisation respecte le principe de responsabilité unique et prépare l’intégration des chapitres </w:t>
            </w:r>
            <w:r>
              <w:lastRenderedPageBreak/>
              <w:t>suivants.</w:t>
            </w:r>
          </w:p>
        </w:tc>
      </w:tr>
      <w:tr w:rsidR="00302565" w14:paraId="19F86756" w14:textId="77777777" w:rsidTr="004322FE">
        <w:tc>
          <w:tcPr>
            <w:tcW w:w="9322" w:type="dxa"/>
          </w:tcPr>
          <w:p w14:paraId="643D2D1C" w14:textId="77777777" w:rsidR="00302565" w:rsidRDefault="00000000">
            <w:r>
              <w:lastRenderedPageBreak/>
              <w:t>## 3.4 Architecture backend et base de données</w:t>
            </w:r>
          </w:p>
        </w:tc>
      </w:tr>
      <w:tr w:rsidR="00302565" w14:paraId="6332E5D7" w14:textId="77777777" w:rsidTr="004322FE">
        <w:tc>
          <w:tcPr>
            <w:tcW w:w="9322" w:type="dxa"/>
          </w:tcPr>
          <w:p w14:paraId="69A111C0" w14:textId="77777777" w:rsidR="00302565" w:rsidRDefault="00000000">
            <w:r>
              <w:t>### 3.4.1 L’API Flask et son organisation en blueprints</w:t>
            </w:r>
          </w:p>
        </w:tc>
      </w:tr>
      <w:tr w:rsidR="00302565" w14:paraId="7C1D0F95" w14:textId="77777777" w:rsidTr="004322FE">
        <w:tc>
          <w:tcPr>
            <w:tcW w:w="9322" w:type="dxa"/>
          </w:tcPr>
          <w:p w14:paraId="32A842F2" w14:textId="77777777" w:rsidR="00302565" w:rsidRDefault="00000000">
            <w:r>
              <w:t xml:space="preserve">Le cœur de la couche applicative repose sur </w:t>
            </w:r>
            <w:r>
              <w:rPr>
                <w:b/>
                <w:bCs/>
              </w:rPr>
              <w:t>Flask</w:t>
            </w:r>
            <w:r>
              <w:t xml:space="preserve">, un micro-framework web écrit en langage Python. Un </w:t>
            </w:r>
            <w:r>
              <w:rPr>
                <w:i/>
                <w:iCs/>
              </w:rPr>
              <w:t>framework</w:t>
            </w:r>
            <w:r>
              <w:t xml:space="preserve"> est une boîte à outils logicielle qui fournit une structure prête à l’emploi pour construire une application ; on parle de </w:t>
            </w:r>
            <w:r>
              <w:rPr>
                <w:i/>
                <w:iCs/>
              </w:rPr>
              <w:t>micro-framework</w:t>
            </w:r>
            <w:r>
              <w:t xml:space="preserve"> parce que Flask se concentre sur l’essentiel — le routage des adresses, la lecture des requêtes HTTP et la construction des réponses — sans imposer une organisation rigide ni embarquer des dizaines de composants superflus. Nous avons choisi Flask pour deux raisons. D’une part, sa légèreté rend le code facile à lire et à comprendre, ce qui est appréciable dans un contexte d’apprentissage et de soutenance. D’autre part, l’écosystème Python qui l’entoure est très riche, en particulier pour la science des données et l’apprentissage automatique, ce qui facilite l’intégration ultérieure du moteur d’intelligence artificielle.</w:t>
            </w:r>
          </w:p>
        </w:tc>
      </w:tr>
      <w:tr w:rsidR="00302565" w14:paraId="4D399A67" w14:textId="77777777" w:rsidTr="004322FE">
        <w:tc>
          <w:tcPr>
            <w:tcW w:w="9322" w:type="dxa"/>
          </w:tcPr>
          <w:p w14:paraId="01EBC6E3" w14:textId="77777777" w:rsidR="00302565" w:rsidRDefault="00000000">
            <w:r>
              <w:t xml:space="preserve">Dans notre projet, Flask joue le rôle de </w:t>
            </w:r>
            <w:r>
              <w:rPr>
                <w:b/>
                <w:bCs/>
              </w:rPr>
              <w:t>serveur d’API REST</w:t>
            </w:r>
            <w:r>
              <w:t xml:space="preserve">. Le point d’entrée de l’application est le fichier app.py, qui crée l’objet Flask, active le partage de ressources entre origines différentes (CORS, indispensable pour que le frontend hébergé sur un autre port puisse dialoguer avec l’API) et enregistre l’ensemble des modules. Pour éviter de concentrer toutes les routes dans un seul fichier qui deviendrait vite immense et difficile à maintenir, l’API est découpée en </w:t>
            </w:r>
            <w:r>
              <w:rPr>
                <w:b/>
                <w:bCs/>
              </w:rPr>
              <w:t>blueprints</w:t>
            </w:r>
            <w:r>
              <w:t>. Un blueprint est un mécanisme propre à Flask permettant de regrouper un ensemble de routes apparentées dans un module séparé, chacun correspondant à un thème fonctionnel. Le fichier principal se contente d’importer ces blueprints et de les enregistrer auprès de l’application, comme le montre l’extrait suivant.</w:t>
            </w:r>
          </w:p>
        </w:tc>
      </w:tr>
      <w:tr w:rsidR="00302565" w14:paraId="350E27F0" w14:textId="77777777" w:rsidTr="004322FE">
        <w:tc>
          <w:tcPr>
            <w:tcW w:w="9322" w:type="dxa"/>
          </w:tcPr>
          <w:p w14:paraId="35E53424" w14:textId="77777777" w:rsidR="00302565" w:rsidRDefault="00000000">
            <w:r>
              <w:t>```python app = Flask(</w:t>
            </w:r>
            <w:r>
              <w:rPr>
                <w:b/>
                <w:bCs/>
              </w:rPr>
              <w:t>name</w:t>
            </w:r>
            <w:r>
              <w:t>) CORS(app, supports_credentials=True)</w:t>
            </w:r>
          </w:p>
        </w:tc>
      </w:tr>
      <w:tr w:rsidR="00302565" w14:paraId="6E782D0F" w14:textId="77777777" w:rsidTr="004322FE">
        <w:tc>
          <w:tcPr>
            <w:tcW w:w="9322" w:type="dxa"/>
          </w:tcPr>
          <w:p w14:paraId="7B1EFA60" w14:textId="77777777" w:rsidR="00302565" w:rsidRDefault="00000000">
            <w:r>
              <w:t>app.register_blueprint(auth_bp) app.register_blueprint(network_bp) app.register_blueprint(ia_bp) app.register_blueprint(incidents_bp) app.register_blueprint(reports_bp) app.register_blueprint(admin_bp) app.register_blueprint(iot_bp) app.register_blueprint(chat_bp) app.register_blueprint(audit_bp) app.register_blueprint(export_bp) ```</w:t>
            </w:r>
          </w:p>
        </w:tc>
      </w:tr>
      <w:tr w:rsidR="00302565" w14:paraId="37E3BB5A" w14:textId="77777777" w:rsidTr="004322FE">
        <w:tc>
          <w:tcPr>
            <w:tcW w:w="9322" w:type="dxa"/>
          </w:tcPr>
          <w:p w14:paraId="13657FC7" w14:textId="77777777" w:rsidR="00302565" w:rsidRDefault="00000000">
            <w:r>
              <w:t xml:space="preserve">Cette organisation présente trois bénéfices. Le code est plus lisible, car chaque fichier traite </w:t>
            </w:r>
            <w:r>
              <w:lastRenderedPageBreak/>
              <w:t>d’un seul sujet ; le travail en équipe est facilité, car deux personnes peuvent intervenir sur des modules différents sans se gêner ; et l’ajout d’une nouvelle fonctionnalité revient simplement à créer un nouveau blueprint. Le tableau suivant présente l’ensemble des blueprints réellement enregistrés dans app.py, avec le fichier correspondant et le rôle de chacun.</w:t>
            </w:r>
          </w:p>
        </w:tc>
      </w:tr>
      <w:tr w:rsidR="00302565" w14:paraId="635F156F" w14:textId="77777777" w:rsidTr="004322FE">
        <w:tc>
          <w:tcPr>
            <w:tcW w:w="9322" w:type="dxa"/>
          </w:tcPr>
          <w:p w14:paraId="36973F2B" w14:textId="77777777" w:rsidR="00302565" w:rsidRDefault="00000000">
            <w:r>
              <w:lastRenderedPageBreak/>
              <w:t>&gt; Tableau 3.2 : Les blueprints de l’API Flask et leur rôle</w:t>
            </w:r>
          </w:p>
        </w:tc>
      </w:tr>
      <w:tr w:rsidR="00302565" w14:paraId="3908FE0B" w14:textId="77777777" w:rsidTr="004322FE">
        <w:tc>
          <w:tcPr>
            <w:tcW w:w="9322" w:type="dxa"/>
          </w:tcPr>
          <w:p w14:paraId="51C621BC" w14:textId="77777777" w:rsidR="00302565" w:rsidRDefault="00000000">
            <w:r>
              <w:t>| Blueprint | Fichier | Rôle | |—|—|—| | auth_bp | auth_routes.py | Authentification : connexion, profil, déconnexion | | network_bp | antennes_routes.py | Antennes, mesures, statistiques et tableau de bord | | ia_bp | ia.py | Moteur d’intelligence artificielle (prédiction et scoring) | | incidents_bp | incidents_routes.py | Incidents, commentaires, alertes et modération | | reports_bp | reports_routes.py | Rapports PDF, Excel et CSV | | admin_bp | dashboard_routes.py | Administration : utilisateurs et paramètres système | | iot_bp | iot_routes.py | Réception des mesures envoyées par le dispositif IoT | | chat_bp | chat_routes.py | Messagerie privée entre opérateurs | | audit_bp | audit_routes.py | Journal d’audit des actions | | export_bp | export_routes.py | Export de données brutes au format CSV |</w:t>
            </w:r>
          </w:p>
        </w:tc>
      </w:tr>
      <w:tr w:rsidR="00302565" w14:paraId="00A1B9CB" w14:textId="77777777" w:rsidTr="004322FE">
        <w:tc>
          <w:tcPr>
            <w:tcW w:w="9322" w:type="dxa"/>
          </w:tcPr>
          <w:p w14:paraId="2906B02F" w14:textId="77777777" w:rsidR="00302565" w:rsidRDefault="00000000">
            <w:r>
              <w:t>En complément de ces modules, l’application expose deux routes techniques très simples : une route d’accueil sur / qui renvoie un résumé des points d’entrée disponibles afin d’éviter une erreur lorsqu’on ouvre l’adresse de l’API dans un navigateur, et une route /health qui répond simplement que le serveur est opérationnel. Cette dernière est essentielle, car elle permet à Docker de vérifier automatiquement que l’API fonctionne, comme nous le verrons à la section consacrée à la conteneurisation.</w:t>
            </w:r>
          </w:p>
        </w:tc>
      </w:tr>
      <w:tr w:rsidR="00302565" w14:paraId="4C19BE2E" w14:textId="77777777" w:rsidTr="004322FE">
        <w:tc>
          <w:tcPr>
            <w:tcW w:w="9322" w:type="dxa"/>
          </w:tcPr>
          <w:p w14:paraId="5761557F" w14:textId="77777777" w:rsidR="00302565" w:rsidRDefault="00000000">
            <w:r>
              <w:t>### 3.4.2 La base de données PostgreSQL</w:t>
            </w:r>
          </w:p>
        </w:tc>
      </w:tr>
      <w:tr w:rsidR="00302565" w14:paraId="65A4885F" w14:textId="77777777" w:rsidTr="004322FE">
        <w:tc>
          <w:tcPr>
            <w:tcW w:w="9322" w:type="dxa"/>
          </w:tcPr>
          <w:p w14:paraId="12A1D63C" w14:textId="77777777" w:rsidR="00302565" w:rsidRDefault="00000000">
            <w:r>
              <w:t xml:space="preserve">Pour répondre au besoin de stockage, nous avons retenu </w:t>
            </w:r>
            <w:r>
              <w:rPr>
                <w:b/>
                <w:bCs/>
              </w:rPr>
              <w:t>PostgreSQL</w:t>
            </w:r>
            <w:r>
              <w:t xml:space="preserve">, un système de gestion de base de données relationnelle (SGBD) libre et open source, réputé dans le monde professionnel pour sa fiabilité, sa robustesse et sa richesse fonctionnelle. Un SGBD relationnel organise les données sous forme de </w:t>
            </w:r>
            <w:r>
              <w:rPr>
                <w:b/>
                <w:bCs/>
              </w:rPr>
              <w:t>tables</w:t>
            </w:r>
            <w:r>
              <w:t xml:space="preserve">, c’est-à-dire de tableaux composés de lignes et de colonnes, que l’on relie entre elles par des </w:t>
            </w:r>
            <w:r>
              <w:rPr>
                <w:b/>
                <w:bCs/>
              </w:rPr>
              <w:t>clés étrangères</w:t>
            </w:r>
            <w:r>
              <w:t xml:space="preserve">. Les données sont créées, lues, modifiées et supprimées au moyen du langage </w:t>
            </w:r>
            <w:r>
              <w:rPr>
                <w:b/>
                <w:bCs/>
              </w:rPr>
              <w:t>SQL</w:t>
            </w:r>
            <w:r>
              <w:t xml:space="preserve"> (</w:t>
            </w:r>
            <w:r>
              <w:rPr>
                <w:i/>
                <w:iCs/>
              </w:rPr>
              <w:t>Structured Query Language</w:t>
            </w:r>
            <w:r>
              <w:t xml:space="preserve">), un langage standard largement enseigné. Nous avons choisi PostgreSQL parce que sa gestion rigoureuse des transactions garantit l’intégrité des données — essentielle pour une plateforme de </w:t>
            </w:r>
            <w:r>
              <w:lastRenderedPageBreak/>
              <w:t xml:space="preserve">supervision — parce qu’il est entièrement gratuit, et surtout parce qu’il propose l’extension PostGIS indispensable à la dimension géographique. La version utilisée est </w:t>
            </w:r>
            <w:r>
              <w:rPr>
                <w:b/>
                <w:bCs/>
              </w:rPr>
              <w:t>PostgreSQL 15</w:t>
            </w:r>
            <w:r>
              <w:t>, déployée à partir de l’image Docker officielle de PostGIS. La connexion depuis l’API repose sur la bibliothèque Python psycopg2, encapsulée dans une fonction utilitaire connecter_base_de_donnees() qui centralise les paramètres de connexion.</w:t>
            </w:r>
          </w:p>
        </w:tc>
      </w:tr>
      <w:tr w:rsidR="00302565" w14:paraId="3B752A35" w14:textId="77777777" w:rsidTr="004322FE">
        <w:tc>
          <w:tcPr>
            <w:tcW w:w="9322" w:type="dxa"/>
          </w:tcPr>
          <w:p w14:paraId="741096C6" w14:textId="77777777" w:rsidR="00302565" w:rsidRDefault="00000000">
            <w:r>
              <w:lastRenderedPageBreak/>
              <w:t>La base de données a été conçue pour représenter fidèlement le domaine métier : des antennes réparties sur le territoire de Mahdia, des mesures techniques collectées régulièrement, et des incidents détectés sur ces antennes. Le script d’initialisation database/init.sql crée l’ensemble des tables, des vues et des données de départ. Il insère notamment cent vingt antennes simulées réparties sur neuf zones de la région de Mahdia, ainsi qu’une antenne réelle correspondant au dispositif IoT installé à l’ISET Mahdia. Le tableau ci-dessous décrit les tables principales et leurs champs essentiels.</w:t>
            </w:r>
          </w:p>
        </w:tc>
      </w:tr>
      <w:tr w:rsidR="00302565" w14:paraId="0C922577" w14:textId="77777777" w:rsidTr="004322FE">
        <w:tc>
          <w:tcPr>
            <w:tcW w:w="9322" w:type="dxa"/>
          </w:tcPr>
          <w:p w14:paraId="18E10BE6" w14:textId="77777777" w:rsidR="00302565" w:rsidRDefault="00000000">
            <w:r>
              <w:t>&gt; Tableau 3.3 : Tables principales de la base de données</w:t>
            </w:r>
          </w:p>
        </w:tc>
      </w:tr>
      <w:tr w:rsidR="00302565" w14:paraId="5AD039D3" w14:textId="77777777" w:rsidTr="004322FE">
        <w:tc>
          <w:tcPr>
            <w:tcW w:w="9322" w:type="dxa"/>
          </w:tcPr>
          <w:p w14:paraId="5DB3EE77" w14:textId="77777777" w:rsidR="00302565" w:rsidRDefault="00000000">
            <w:r>
              <w:t>| Table | Rôle | Champs clés | |—|—|—| | antennes | Les antennes du réseau | id, nom, zone, type, latitude, longitude, operateur, geom, statut | | mesures | Les relevés techniques | id, antenne_id, temperature, cpu, signal, latence, disponibilite, statut, risk_score, date_mesure | | incidents | Les incidents détectés | id, antenne_id, titre, criticite, statut, source_detection, metriques (JSONB), risk_score, date_creation, date_resolution | | commentaires_incidents | Les commentaires des opérateurs | id, incident_id, utilisateur_nom, role, contenu, statut_validation, etat_resolution | | historique_etats | Le suivi des changements d’état | id, antenne_id, ancien_etat, nouvel_etat, date_changement | | audit_logs | Le journal des actions | id, utilisateur, action, cible, date_action | | users | Les comptes et leurs rôles | id, username, fullname, email, password_hash, role, status, last_login |</w:t>
            </w:r>
          </w:p>
        </w:tc>
      </w:tr>
      <w:tr w:rsidR="00302565" w14:paraId="233E85B9" w14:textId="77777777" w:rsidTr="004322FE">
        <w:tc>
          <w:tcPr>
            <w:tcW w:w="9322" w:type="dxa"/>
          </w:tcPr>
          <w:p w14:paraId="01473164" w14:textId="77777777" w:rsidR="00302565" w:rsidRDefault="00000000">
            <w:r>
              <w:t xml:space="preserve">Quelques points méritent d’être soulignés pour comprendre la logique de ce modèle. Chaque mesure et chaque incident sont rattachés à une antenne par une clé étrangère antenne_id, configurée en suppression en cascade : supprimer une antenne efface automatiquement ses données liées, ce qui évite les enregistrements orphelins. Le champ metriques de la table incidents est de type </w:t>
            </w:r>
            <w:r>
              <w:rPr>
                <w:b/>
                <w:bCs/>
              </w:rPr>
              <w:t>JSONB</w:t>
            </w:r>
            <w:r>
              <w:t xml:space="preserve">, un type propre à PostgreSQL qui permet de stocker des données structurées au format JSON ; il sert à conserver le détail des valeurs ayant déclenché l’incident. Enfin, les colonnes statut et risk_score de la table mesures ne sont pas saisies par un </w:t>
            </w:r>
            <w:r>
              <w:lastRenderedPageBreak/>
              <w:t>humain : elles sont remplies par le moteur d’intelligence artificielle, qui analyse chaque mesure et lui attribue un score de risque, comme nous le verrons au chapitre 5. La figure suivante présente le schéma relationnel de la base sous la forme d’un diagramme entité-association.</w:t>
            </w:r>
          </w:p>
        </w:tc>
      </w:tr>
      <w:tr w:rsidR="00302565" w14:paraId="0A75E51C" w14:textId="77777777" w:rsidTr="004322FE">
        <w:tc>
          <w:tcPr>
            <w:tcW w:w="9322" w:type="dxa"/>
          </w:tcPr>
          <w:p w14:paraId="309CCD1F" w14:textId="77777777" w:rsidR="00302565" w:rsidRDefault="00000000">
            <w:r>
              <w:lastRenderedPageBreak/>
              <w:t>&gt; Figure 3.2 : Schéma de la base de données (modèle relationnel)</w:t>
            </w:r>
          </w:p>
        </w:tc>
      </w:tr>
      <w:tr w:rsidR="00302565" w14:paraId="0F4BB002" w14:textId="77777777" w:rsidTr="004322FE">
        <w:tc>
          <w:tcPr>
            <w:tcW w:w="9322" w:type="dxa"/>
          </w:tcPr>
          <w:p w14:paraId="67E31FE6" w14:textId="77777777" w:rsidR="00302565" w:rsidRDefault="00000000">
            <w:r>
              <w:t>```mermaid erDiagram ANTENNES ||–o{ MESURES : “possède” ANTENNES ||–o{ INCIDENTS : “concerne” ANTENNES ||–o{ HISTORIQUE_ETATS : “trace” INCIDENTS ||–o{ COMMENTAIRES_INCIDENTS : “reçoit”</w:t>
            </w:r>
          </w:p>
        </w:tc>
      </w:tr>
      <w:tr w:rsidR="00302565" w14:paraId="116F9DF4" w14:textId="77777777" w:rsidTr="004322FE">
        <w:tc>
          <w:tcPr>
            <w:tcW w:w="9322" w:type="dxa"/>
          </w:tcPr>
          <w:p w14:paraId="65ABF8AB" w14:textId="77777777" w:rsidR="00302565" w:rsidRDefault="00000000">
            <w:r>
              <w:t>ANTENNES { int id PK varchar nom varchar zone varchar type numeric latitude numeric longitude geometry geom varchar statut } MESURES { int id PK int antenne_id FK numeric temperature numeric cpu numeric signal numeric latence numeric disponibilite varchar statut numeric risk_score timestamp date_mesure } INCIDENTS { int id PK int antenne_id FK varchar titre varchar criticite varchar statut jsonb metriques numeric risk_score timestamp date_creation timestamp date_resolution } COMMENTAIRES_INCIDENTS { int id PK int incident_id FK varchar utilisateur_nom varchar role text contenu } HISTORIQUE_ETATS { int id PK int antenne_id FK varchar ancien_etat varchar nouvel_etat timestamp date_changement } ```</w:t>
            </w:r>
          </w:p>
        </w:tc>
      </w:tr>
      <w:tr w:rsidR="00302565" w14:paraId="05BCF388" w14:textId="77777777" w:rsidTr="004322FE">
        <w:tc>
          <w:tcPr>
            <w:tcW w:w="9322" w:type="dxa"/>
          </w:tcPr>
          <w:p w14:paraId="020B475A" w14:textId="77777777" w:rsidR="00302565" w:rsidRDefault="00000000">
            <w:r>
              <w:rPr>
                <w:b/>
                <w:bCs/>
              </w:rPr>
              <w:t>Analyse de la figure 3.2.</w:t>
            </w:r>
            <w:r>
              <w:t xml:space="preserve"> Le diagramme met en évidence le rôle central de la table antennes, autour de laquelle s’articulent toutes les autres entités. La notation montre qu’une antenne possède plusieurs mesures, concerne plusieurs incidents et trace plusieurs changements d’état, tandis qu’un incident reçoit plusieurs commentaires. Ces relations « un-à-plusieurs » traduisent fidèlement la réalité du métier : une même antenne génère un flux continu de relevés et peut connaître plusieurs incidents au fil du temps. On remarque aussi le champ geom de type geometry dans la table antennes, qui matérialise la dimension géographique, et le champ metriques de type jsonb dans la table incidents, qui conserve le contexte de la détection. La présence des clés primaires (PK) et étrangères (FK) garantit l’unicité des enregistrements et la cohérence des liens entre les tables.</w:t>
            </w:r>
          </w:p>
        </w:tc>
      </w:tr>
      <w:tr w:rsidR="00302565" w14:paraId="2E6B2491" w14:textId="77777777" w:rsidTr="004322FE">
        <w:tc>
          <w:tcPr>
            <w:tcW w:w="9322" w:type="dxa"/>
          </w:tcPr>
          <w:p w14:paraId="3CD765DA" w14:textId="77777777" w:rsidR="00302565" w:rsidRDefault="00000000">
            <w:r>
              <w:t xml:space="preserve">La base comporte par ailleurs deux </w:t>
            </w:r>
            <w:r>
              <w:rPr>
                <w:b/>
                <w:bCs/>
              </w:rPr>
              <w:t>vues</w:t>
            </w:r>
            <w:r>
              <w:t xml:space="preserve">, qui sont des requêtes enregistrées présentées comme des tables virtuelles. La vue antennes_statut ne conserve, pour chaque antenne, que sa dernière </w:t>
            </w:r>
            <w:r>
              <w:lastRenderedPageBreak/>
              <w:t>mesure, ce qui évite au backend de recalculer cette information à chaque appel. La vue antennes_geo combine quant à elle les antennes avec leur géométrie et leur état courant, dans un format directement exploitable par la carte. Ces vues simplifient considérablement les requêtes du backend et améliorent les performances ; nous y reviendrons dans les compléments techniques.</w:t>
            </w:r>
          </w:p>
        </w:tc>
      </w:tr>
      <w:tr w:rsidR="00302565" w14:paraId="00BD5D3B" w14:textId="77777777" w:rsidTr="004322FE">
        <w:tc>
          <w:tcPr>
            <w:tcW w:w="9322" w:type="dxa"/>
          </w:tcPr>
          <w:p w14:paraId="5F66AB10" w14:textId="77777777" w:rsidR="00302565" w:rsidRDefault="00000000">
            <w:r>
              <w:lastRenderedPageBreak/>
              <w:t>### 3.4.3 La dimension géographique avec PostGIS</w:t>
            </w:r>
          </w:p>
        </w:tc>
      </w:tr>
      <w:tr w:rsidR="00302565" w14:paraId="6BC44D12" w14:textId="77777777" w:rsidTr="004322FE">
        <w:tc>
          <w:tcPr>
            <w:tcW w:w="9322" w:type="dxa"/>
          </w:tcPr>
          <w:p w14:paraId="7BAE60CB" w14:textId="77777777" w:rsidR="00302565" w:rsidRDefault="00000000">
            <w:r>
              <w:t xml:space="preserve">L’originalité de la plateforme tient en grande partie à sa dimension cartographique : chaque antenne doit pouvoir être localisée précisément sur une carte. C’est là qu’intervient </w:t>
            </w:r>
            <w:r>
              <w:rPr>
                <w:b/>
                <w:bCs/>
              </w:rPr>
              <w:t>PostGIS</w:t>
            </w:r>
            <w:r>
              <w:t xml:space="preserve">, une extension de PostgreSQL qui ajoute la prise en charge des données géographiques. Une extension est un module qui enrichit le SGBD de nouvelles capacités sans en modifier le cœur. Avec PostGIS, PostgreSQL devient capable de stocker des objets spatiaux — points, lignes, polygones — et de réaliser sur eux des calculs spatiaux tels que des distances ou des recherches de voisinage. L’extension est activée dès le début du script d’initialisation par l’instruction CREATE EXTENSION IF NOT EXISTS postgis. La version utilisée est </w:t>
            </w:r>
            <w:r>
              <w:rPr>
                <w:b/>
                <w:bCs/>
              </w:rPr>
              <w:t>PostGIS 3.4</w:t>
            </w:r>
            <w:r>
              <w:t>, fournie par l’image Docker postgis/postgis:15-3.4.</w:t>
            </w:r>
          </w:p>
        </w:tc>
      </w:tr>
      <w:tr w:rsidR="00302565" w14:paraId="402E7630" w14:textId="77777777" w:rsidTr="004322FE">
        <w:tc>
          <w:tcPr>
            <w:tcW w:w="9322" w:type="dxa"/>
          </w:tcPr>
          <w:p w14:paraId="64CDA48C" w14:textId="77777777" w:rsidR="00302565" w:rsidRDefault="00000000">
            <w:r>
              <w:t xml:space="preserve">Nous avons choisi PostGIS parce qu’il évite de gérer la dimension géographique dans une couche séparée : tout est centralisé dans la même base, à côté des autres informations. Concrètement, chaque antenne possède une colonne geom de type geometry(Point, 4326). Il s’agit d’un point géographique exprimé dans le système de coordonnées </w:t>
            </w:r>
            <w:r>
              <w:rPr>
                <w:b/>
                <w:bCs/>
              </w:rPr>
              <w:t>WGS 84</w:t>
            </w:r>
            <w:r>
              <w:t xml:space="preserve">, identifié par le code </w:t>
            </w:r>
            <w:r>
              <w:rPr>
                <w:b/>
                <w:bCs/>
              </w:rPr>
              <w:t>SRID 4326</w:t>
            </w:r>
            <w:r>
              <w:t xml:space="preserve"> — le même système que celui utilisé par le GPS et par les fonds de carte du web. Ce point est construit à partir de la longitude et de la latitude au moyen de la fonction ST_SetSRID(ST_MakePoint(lon, lat), 4326), où ST_MakePoint crée le point et ST_SetSRID lui associe le bon système de coordonnées. Il faut noter que ST_MakePoint attend la longitude </w:t>
            </w:r>
            <w:r>
              <w:rPr>
                <w:b/>
                <w:bCs/>
              </w:rPr>
              <w:t>avant</w:t>
            </w:r>
            <w:r>
              <w:t xml:space="preserve"> la latitude, un détail important pour ne pas inverser les positions sur la carte.</w:t>
            </w:r>
          </w:p>
        </w:tc>
      </w:tr>
      <w:tr w:rsidR="00302565" w14:paraId="23A05CBD" w14:textId="77777777" w:rsidTr="004322FE">
        <w:tc>
          <w:tcPr>
            <w:tcW w:w="9322" w:type="dxa"/>
          </w:tcPr>
          <w:p w14:paraId="5178D56B" w14:textId="77777777" w:rsidR="00302565" w:rsidRDefault="00000000">
            <w:r>
              <w:t>sql INSERT INTO antennes (nom, zone, type, latitude, longitude, geom) VALUES ( 'ISET Mahdia', 'Mahdia Nord', '4G', 35.522473, 11.030388, ST_SetSRID(ST_MakePoint(11.030388, 35.522473), 4326) );</w:t>
            </w:r>
          </w:p>
        </w:tc>
      </w:tr>
      <w:tr w:rsidR="00302565" w14:paraId="134F3C42" w14:textId="77777777" w:rsidTr="004322FE">
        <w:tc>
          <w:tcPr>
            <w:tcW w:w="9322" w:type="dxa"/>
          </w:tcPr>
          <w:p w14:paraId="5A128398" w14:textId="77777777" w:rsidR="00302565" w:rsidRDefault="00000000">
            <w:r>
              <w:t xml:space="preserve">Grâce à PostGIS, la plateforme peut afficher chaque antenne au bon endroit sur la carte </w:t>
            </w:r>
            <w:r>
              <w:lastRenderedPageBreak/>
              <w:t>interactive du frontend, mais aussi exploiter la proximité géographique entre antennes. Cette information de voisinage est précieuse pour l’intelligence artificielle : une anomalie qui touche simultanément plusieurs antennes voisines n’a pas la même signification qu’une anomalie isolée, comme nous le détaillerons au chapitre 5. Cette section clôt la présentation de l’architecture ; nous entrons à présent dans la réalisation concrète.</w:t>
            </w:r>
          </w:p>
        </w:tc>
      </w:tr>
      <w:tr w:rsidR="00302565" w14:paraId="3902CD87" w14:textId="77777777" w:rsidTr="004322FE">
        <w:tc>
          <w:tcPr>
            <w:tcW w:w="9322" w:type="dxa"/>
          </w:tcPr>
          <w:p w14:paraId="61C761E1" w14:textId="77777777" w:rsidR="00302565" w:rsidRDefault="00000000">
            <w:r>
              <w:lastRenderedPageBreak/>
              <w:t>## 3.5 Réalisation détaillée</w:t>
            </w:r>
          </w:p>
        </w:tc>
      </w:tr>
      <w:tr w:rsidR="00302565" w14:paraId="281E389C" w14:textId="77777777" w:rsidTr="004322FE">
        <w:tc>
          <w:tcPr>
            <w:tcW w:w="9322" w:type="dxa"/>
          </w:tcPr>
          <w:p w14:paraId="3B939740" w14:textId="77777777" w:rsidR="00302565" w:rsidRDefault="00000000">
            <w:r>
              <w:t>Cette section constitue le cœur du chapitre. Elle montre comment les principes de conception se traduisent en code réellement écrit et exécuté. Nous abordons successivement l’écriture des routes REST, l’authentification par JWT, le contrôle d’accès par rôle, la gestion des antennes, la gestion des incidents et, pour finir, la mise en conteneurs de l’ensemble.</w:t>
            </w:r>
          </w:p>
        </w:tc>
      </w:tr>
      <w:tr w:rsidR="00302565" w14:paraId="6C70BA5C" w14:textId="77777777" w:rsidTr="004322FE">
        <w:tc>
          <w:tcPr>
            <w:tcW w:w="9322" w:type="dxa"/>
          </w:tcPr>
          <w:p w14:paraId="2A6E81A7" w14:textId="77777777" w:rsidR="00302565" w:rsidRDefault="00000000">
            <w:r>
              <w:t>### 3.5.1 Écriture d’une route REST</w:t>
            </w:r>
          </w:p>
        </w:tc>
      </w:tr>
      <w:tr w:rsidR="00302565" w14:paraId="0CB2F28A" w14:textId="77777777" w:rsidTr="004322FE">
        <w:tc>
          <w:tcPr>
            <w:tcW w:w="9322" w:type="dxa"/>
          </w:tcPr>
          <w:p w14:paraId="3BAA3B55" w14:textId="77777777" w:rsidR="00302565" w:rsidRDefault="00000000">
            <w:r>
              <w:t xml:space="preserve">Avant de détailler les modules, examinons une route représentative afin de bien comprendre le mécanisme commun à toute l’API. Une </w:t>
            </w:r>
            <w:r>
              <w:rPr>
                <w:b/>
                <w:bCs/>
              </w:rPr>
              <w:t>API</w:t>
            </w:r>
            <w:r>
              <w:t xml:space="preserve"> (</w:t>
            </w:r>
            <w:r>
              <w:rPr>
                <w:i/>
                <w:iCs/>
              </w:rPr>
              <w:t>Application Programming Interface</w:t>
            </w:r>
            <w:r>
              <w:t xml:space="preserve">) est une interface qui permet à deux logiciels de communiquer ; ici, elle permet au frontend React de demander des informations au backend. Le style </w:t>
            </w:r>
            <w:r>
              <w:rPr>
                <w:b/>
                <w:bCs/>
              </w:rPr>
              <w:t>REST</w:t>
            </w:r>
            <w:r>
              <w:t xml:space="preserve"> organise cette interface autour de la notion de ressource : chaque objet — une antenne, un incident — est accessible par une adresse claire, et l’action souhaitée est exprimée par la méthode HTTP (GET pour lire, POST pour créer, PUT pour modifier, DELETE pour supprimer). En Flask, une route associe une adresse, une ou plusieurs méthodes HTTP et une fonction Python exécutée à la réception de la requête. L’extrait ci-dessous, simplifié, illustre la route qui liste toutes les antennes.</w:t>
            </w:r>
          </w:p>
        </w:tc>
      </w:tr>
      <w:tr w:rsidR="00302565" w14:paraId="0F7AFE56" w14:textId="77777777" w:rsidTr="004322FE">
        <w:tc>
          <w:tcPr>
            <w:tcW w:w="9322" w:type="dxa"/>
          </w:tcPr>
          <w:p w14:paraId="480F569F" w14:textId="77777777" w:rsidR="00302565" w:rsidRDefault="00000000">
            <w:r>
              <w:t>python @network_bp.route("/antennes", methods=["GET"]) @token_required def liste_antennes(): # 1. Ouvrir une connexion à PostgreSQL # 2. Lire chaque antenne avec sa dernière mesure # 3. Convertir les lignes SQL en dictionnaires JSON # 4. Renvoyer la liste au frontend ...</w:t>
            </w:r>
          </w:p>
        </w:tc>
      </w:tr>
      <w:tr w:rsidR="00302565" w14:paraId="37F1A374" w14:textId="77777777" w:rsidTr="004322FE">
        <w:tc>
          <w:tcPr>
            <w:tcW w:w="9322" w:type="dxa"/>
          </w:tcPr>
          <w:p w14:paraId="7C7BE448" w14:textId="77777777" w:rsidR="00302565" w:rsidRDefault="00000000">
            <w:r>
              <w:t xml:space="preserve">La première ligne déclare l’adresse /antennes accessible en lecture grâce à la méthode GET. La deuxième, @token_required, est un </w:t>
            </w:r>
            <w:r>
              <w:rPr>
                <w:b/>
                <w:bCs/>
              </w:rPr>
              <w:t>décorateur</w:t>
            </w:r>
            <w:r>
              <w:t xml:space="preserve"> : une fonction qui en enveloppe une autre pour lui ajouter un comportement, ici la vérification du jeton de sécurité avant toute exécution. La fonction proprement dite interroge la base, transforme les lignes obtenues en JSON compréhensible par le frontend, puis renvoie le résultat. Cette même mécanique se retrouve </w:t>
            </w:r>
            <w:r>
              <w:lastRenderedPageBreak/>
              <w:t>dans toutes les routes de la plateforme, ce qui rend le code homogène et facile à suivre. La figure suivante montre l’organisation réelle des fichiers du backend dans l’éditeur.</w:t>
            </w:r>
          </w:p>
        </w:tc>
      </w:tr>
      <w:tr w:rsidR="00302565" w14:paraId="61CECF8B" w14:textId="77777777" w:rsidTr="004322FE">
        <w:tc>
          <w:tcPr>
            <w:tcW w:w="9322" w:type="dxa"/>
          </w:tcPr>
          <w:p w14:paraId="4C187860" w14:textId="77777777" w:rsidR="00302565" w:rsidRDefault="00000000">
            <w:r>
              <w:lastRenderedPageBreak/>
              <w:t>&gt; Figure 3.3 : Structure du dossier api/ dans l’éditeur de code</w:t>
            </w:r>
          </w:p>
        </w:tc>
      </w:tr>
      <w:tr w:rsidR="00302565" w14:paraId="62D3211A" w14:textId="77777777" w:rsidTr="004322FE">
        <w:tc>
          <w:tcPr>
            <w:tcW w:w="9322" w:type="dxa"/>
          </w:tcPr>
          <w:p w14:paraId="55FCEB13" w14:textId="77777777" w:rsidR="00302565" w:rsidRDefault="00000000">
            <w:r>
              <w:t>&gt; [Emplacement de capture : arborescence du dossier api/ dans VS Code, montrant le fichier app.py et les sous-dossiers routes/, auth/, ia/, database/ et utils/.]</w:t>
            </w:r>
          </w:p>
        </w:tc>
      </w:tr>
      <w:tr w:rsidR="00302565" w14:paraId="02CB8CA5" w14:textId="77777777" w:rsidTr="004322FE">
        <w:tc>
          <w:tcPr>
            <w:tcW w:w="9322" w:type="dxa"/>
          </w:tcPr>
          <w:p w14:paraId="58A9BD2F" w14:textId="77777777" w:rsidR="00302565" w:rsidRDefault="00000000">
            <w:r>
              <w:rPr>
                <w:b/>
                <w:bCs/>
              </w:rPr>
              <w:t>Analyse de la figure 3.3.</w:t>
            </w:r>
            <w:r>
              <w:t xml:space="preserve"> La capture illustre concrètement l’organisation modulaire décrite plus haut. On distingue le point d’entrée app.py à la racine du dossier api/, puis les sous-dossiers spécialisés : routes/ contient un fichier par blueprint, auth/ regroupe les décorateurs de sécurité, ia/ héberge le moteur d’intelligence artificielle, database/ centralise la connexion à PostgreSQL et utils/ rassemble les fonctions transverses comme l’audit ou les variables globales. Cette séparation claire des responsabilités traduit fidèlement le principe d’architecture en couches : chaque dossier a un rôle précis, ce qui facilite la navigation dans le code et la maintenance. Un nouvel arrivant peut comprendre rapidement où se trouve telle ou telle fonctionnalité.</w:t>
            </w:r>
          </w:p>
        </w:tc>
      </w:tr>
      <w:tr w:rsidR="00302565" w14:paraId="7055B375" w14:textId="77777777" w:rsidTr="004322FE">
        <w:tc>
          <w:tcPr>
            <w:tcW w:w="9322" w:type="dxa"/>
          </w:tcPr>
          <w:p w14:paraId="55DF3DE1" w14:textId="77777777" w:rsidR="00302565" w:rsidRDefault="00000000">
            <w:r>
              <w:t>### 3.5.2 L’authentification par JWT</w:t>
            </w:r>
          </w:p>
        </w:tc>
      </w:tr>
      <w:tr w:rsidR="00302565" w14:paraId="03A07BEA" w14:textId="77777777" w:rsidTr="004322FE">
        <w:tc>
          <w:tcPr>
            <w:tcW w:w="9322" w:type="dxa"/>
          </w:tcPr>
          <w:p w14:paraId="22D294BB" w14:textId="77777777" w:rsidR="00302565" w:rsidRDefault="00000000">
            <w:r>
              <w:t>La première préoccupation de sécurité est l’</w:t>
            </w:r>
            <w:r>
              <w:rPr>
                <w:b/>
                <w:bCs/>
              </w:rPr>
              <w:t>authentification</w:t>
            </w:r>
            <w:r>
              <w:t xml:space="preserve">, qui répond à la question « qui es-tu ? ». La plateforme s’appuie pour cela sur le </w:t>
            </w:r>
            <w:r>
              <w:rPr>
                <w:b/>
                <w:bCs/>
              </w:rPr>
              <w:t>JWT</w:t>
            </w:r>
            <w:r>
              <w:t xml:space="preserve"> (</w:t>
            </w:r>
            <w:r>
              <w:rPr>
                <w:i/>
                <w:iCs/>
              </w:rPr>
              <w:t>JSON Web Token</w:t>
            </w:r>
            <w:r>
              <w:t>), un mécanisme d’authentification très répandu pour les API web. Un JWT est un jeton, c’est-à-dire une petite chaîne de caractères signée numériquement par le serveur, qui contient des informations sur l’utilisateur. Le déroulement est le suivant : l’utilisateur envoie son identifiant et son mot de passe à la route /auth/login ; si ces informations sont correctes, le serveur fabrique un jeton renfermant l’identité de l’utilisateur, son rôle et une date d’expiration, puis il le signe avec une clé secrète connue de lui seul. Le client — l’application React — conserve ce jeton et le renvoie ensuite dans l’en-tête HTTP Authorization: Bearer &lt;jeton&gt; à chaque nouvelle requête. À la réception, le serveur vérifie la signature : si elle est valide et que le jeton n’a pas expiré, l’accès est autorisé ; sinon, la requête est rejetée.</w:t>
            </w:r>
          </w:p>
        </w:tc>
      </w:tr>
      <w:tr w:rsidR="00302565" w14:paraId="2C444381" w14:textId="77777777" w:rsidTr="004322FE">
        <w:tc>
          <w:tcPr>
            <w:tcW w:w="9322" w:type="dxa"/>
          </w:tcPr>
          <w:p w14:paraId="3EBE7967" w14:textId="77777777" w:rsidR="00302565" w:rsidRDefault="00000000">
            <w:r>
              <w:t xml:space="preserve">Nous avons choisi le JWT pour deux raisons. D’abord, parce qu’il est </w:t>
            </w:r>
            <w:r>
              <w:rPr>
                <w:b/>
                <w:bCs/>
              </w:rPr>
              <w:t>auto-porteur</w:t>
            </w:r>
            <w:r>
              <w:t xml:space="preserve"> : le jeton contient lui-même les informations nécessaires, si bien que le serveur n’a pas besoin de conserver une session en mémoire pour chaque utilisateur connecté, ce qui allège le serveur et </w:t>
            </w:r>
            <w:r>
              <w:lastRenderedPageBreak/>
              <w:t>facilite une éventuelle montée en charge. Ensuite, parce qu’il s’intègre naturellement avec une application frontend séparée : React stocke le jeton et l’ajoute automatiquement à ses appels, ce qui correspond exactement à notre architecture. Dans le projet, la génération et la vérification du jeton s’appuient sur la bibliothèque Python PyJWT, l’algorithme de signature retenu est HS256, et la durée de validité est fixée à vingt-quatre heures, un compromis raisonnable entre confort d’utilisation et sécurité. L’extrait suivant, tiré de auth_routes.py, montre la construction du jeton après vérification réussie des identifiants.</w:t>
            </w:r>
          </w:p>
        </w:tc>
      </w:tr>
      <w:tr w:rsidR="00302565" w14:paraId="5DDF1D0A" w14:textId="77777777" w:rsidTr="004322FE">
        <w:tc>
          <w:tcPr>
            <w:tcW w:w="9322" w:type="dxa"/>
          </w:tcPr>
          <w:p w14:paraId="51DE7298" w14:textId="77777777" w:rsidR="00302565" w:rsidRDefault="00000000">
            <w:r>
              <w:lastRenderedPageBreak/>
              <w:t>python payload = { "id":       user[0], "username": user[1], "role":     user[3], "exp":      datetime.utcnow() + timedelta(hours=JWT_EXPIRATION_HOURS) } token = jwt.encode(payload, JWT_SECRET, algorithm="HS256")</w:t>
            </w:r>
          </w:p>
        </w:tc>
      </w:tr>
      <w:tr w:rsidR="00302565" w14:paraId="2252946A" w14:textId="77777777" w:rsidTr="004322FE">
        <w:tc>
          <w:tcPr>
            <w:tcW w:w="9322" w:type="dxa"/>
          </w:tcPr>
          <w:p w14:paraId="5369F115" w14:textId="77777777" w:rsidR="00302565" w:rsidRDefault="00000000">
            <w:r>
              <w:t>La route de connexion s’accompagne par ailleurs d’un enregistrement dans le journal d’audit : chaque connexion réussie est tracée, ce qui permet de savoir a posteriori qui s’est connecté et à quel moment. La figure suivante illustre un test de cette route à l’aide de l’outil Postman, couramment utilisé pour interroger une API.</w:t>
            </w:r>
          </w:p>
        </w:tc>
      </w:tr>
      <w:tr w:rsidR="00302565" w14:paraId="09094782" w14:textId="77777777" w:rsidTr="004322FE">
        <w:tc>
          <w:tcPr>
            <w:tcW w:w="9322" w:type="dxa"/>
          </w:tcPr>
          <w:p w14:paraId="55145B8E" w14:textId="77777777" w:rsidR="00302565" w:rsidRDefault="00000000">
            <w:r>
              <w:t>&gt; Figure 3.4 : Test de la route POST /auth/login dans Postman</w:t>
            </w:r>
          </w:p>
        </w:tc>
      </w:tr>
      <w:tr w:rsidR="00302565" w14:paraId="25D671C8" w14:textId="77777777" w:rsidTr="004322FE">
        <w:tc>
          <w:tcPr>
            <w:tcW w:w="9322" w:type="dxa"/>
          </w:tcPr>
          <w:p w14:paraId="4408EF70" w14:textId="77777777" w:rsidR="00302565" w:rsidRDefault="00000000">
            <w:r>
              <w:t>&gt; [Emplacement de capture : fenêtre Postman montrant la requête POST /auth/login avec le corps JSON (identifiant et mot de passe) et la réponse contenant le jeton JWT, le nom d’utilisateur et le rôle.]</w:t>
            </w:r>
          </w:p>
        </w:tc>
      </w:tr>
      <w:tr w:rsidR="00302565" w14:paraId="28F3D057" w14:textId="77777777" w:rsidTr="004322FE">
        <w:tc>
          <w:tcPr>
            <w:tcW w:w="9322" w:type="dxa"/>
          </w:tcPr>
          <w:p w14:paraId="2ED7D42F" w14:textId="77777777" w:rsidR="00302565" w:rsidRDefault="00000000">
            <w:r>
              <w:rPr>
                <w:b/>
                <w:bCs/>
              </w:rPr>
              <w:t>Analyse de la figure 3.4.</w:t>
            </w:r>
            <w:r>
              <w:t xml:space="preserve"> La capture montre le cycle complet d’une connexion réussie. Dans la partie supérieure, la requête POST est envoyée à l’adresse /auth/login avec, dans son corps au format JSON, un identifiant et un mot de passe. Dans la partie inférieure, la réponse du serveur affiche un code de statut 200 accompagné d’un objet JSON contenant le fameux jeton (token), ainsi que le nom d’utilisateur et le rôle. C’est ce jeton que le frontend conservera et présentera ensuite à chaque requête protégée. Ce test valide concrètement le bon fonctionnement de l’authentification et démontre que l’API renvoie bien les informations attendues. Il illustre aussi l’intérêt de Postman pour vérifier une API indépendamment de toute interface graphique.</w:t>
            </w:r>
          </w:p>
        </w:tc>
      </w:tr>
      <w:tr w:rsidR="00302565" w14:paraId="1EA98277" w14:textId="77777777" w:rsidTr="004322FE">
        <w:tc>
          <w:tcPr>
            <w:tcW w:w="9322" w:type="dxa"/>
          </w:tcPr>
          <w:p w14:paraId="2C8C551A" w14:textId="77777777" w:rsidR="00302565" w:rsidRDefault="00000000">
            <w:r>
              <w:t>### 3.5.3 Le contrôle d’accès par rôle (RBAC)</w:t>
            </w:r>
          </w:p>
        </w:tc>
      </w:tr>
      <w:tr w:rsidR="00302565" w14:paraId="3657AAB5" w14:textId="77777777" w:rsidTr="004322FE">
        <w:tc>
          <w:tcPr>
            <w:tcW w:w="9322" w:type="dxa"/>
          </w:tcPr>
          <w:p w14:paraId="67FED5A9" w14:textId="77777777" w:rsidR="00302565" w:rsidRDefault="00000000">
            <w:r>
              <w:t xml:space="preserve">Une fois l’utilisateur authentifié, encore faut-il déterminer ce qu’il a le droit de faire : c’est la </w:t>
            </w:r>
            <w:r>
              <w:lastRenderedPageBreak/>
              <w:t>question de l’</w:t>
            </w:r>
            <w:r>
              <w:rPr>
                <w:b/>
                <w:bCs/>
              </w:rPr>
              <w:t>autorisation</w:t>
            </w:r>
            <w:r>
              <w:t xml:space="preserve">. La plateforme gère ce point grâce au </w:t>
            </w:r>
            <w:r>
              <w:rPr>
                <w:b/>
                <w:bCs/>
              </w:rPr>
              <w:t>RBAC</w:t>
            </w:r>
            <w:r>
              <w:t xml:space="preserve"> (</w:t>
            </w:r>
            <w:r>
              <w:rPr>
                <w:i/>
                <w:iCs/>
              </w:rPr>
              <w:t>Role-Based Access Control</w:t>
            </w:r>
            <w:r>
              <w:t>, contrôle d’accès fondé sur les rôles), dont l’idée est d’attribuer à chaque utilisateur un rôle et de rattacher les droits non pas aux personnes mais aux rôles. Trois rôles ont été définis pour refléter l’organisation d’un centre de supervision : l’</w:t>
            </w:r>
            <w:r>
              <w:rPr>
                <w:b/>
                <w:bCs/>
              </w:rPr>
              <w:t>administrateur</w:t>
            </w:r>
            <w:r>
              <w:t>, qui dispose de tous les droits ; l’</w:t>
            </w:r>
            <w:r>
              <w:rPr>
                <w:b/>
                <w:bCs/>
              </w:rPr>
              <w:t>ingénieur réseau</w:t>
            </w:r>
            <w:r>
              <w:t xml:space="preserve"> (ingenieur_reseau), qui peut consulter et gérer les antennes et les incidents ; et le </w:t>
            </w:r>
            <w:r>
              <w:rPr>
                <w:b/>
                <w:bCs/>
              </w:rPr>
              <w:t>technicien de terrain</w:t>
            </w:r>
            <w:r>
              <w:t xml:space="preserve"> (technicien_terrain), dont l’accès est essentiellement limité à la consultation et à la saisie de commentaires.</w:t>
            </w:r>
          </w:p>
        </w:tc>
      </w:tr>
      <w:tr w:rsidR="00302565" w14:paraId="1FDEB470" w14:textId="77777777" w:rsidTr="004322FE">
        <w:tc>
          <w:tcPr>
            <w:tcW w:w="9322" w:type="dxa"/>
          </w:tcPr>
          <w:p w14:paraId="5C3CB453" w14:textId="77777777" w:rsidR="00302565" w:rsidRDefault="00000000">
            <w:r>
              <w:lastRenderedPageBreak/>
              <w:t>Techniquement, ce contrôle repose sur trois décorateurs définis dans le fichier auth/decorators.py. Le décorateur token_required se contente d’exiger un jeton valide, sans considération de rôle ; il extrait le jeton de l’en-tête Authorization, vérifie sa signature et place les informations de l’utilisateur dans l’objet g.current_user. Le décorateur role_required reçoit en paramètre la liste des rôles autorisés et vérifie que le rôle inscrit dans le jeton en fait partie ; par exemple, la création d’une antenne est protégée par @role_required('administrateur', 'ingenieur_reseau'). Enfin, le décorateur admin_required est un raccourci réservé aux seules opérations d’administration. L’extrait ci-dessous présente la logique de role_required.</w:t>
            </w:r>
          </w:p>
        </w:tc>
      </w:tr>
      <w:tr w:rsidR="00302565" w14:paraId="144941E7" w14:textId="77777777" w:rsidTr="004322FE">
        <w:tc>
          <w:tcPr>
            <w:tcW w:w="9322" w:type="dxa"/>
          </w:tcPr>
          <w:p w14:paraId="3DBCEFD3" w14:textId="77777777" w:rsidR="00302565" w:rsidRDefault="00000000">
            <w:r>
              <w:t>python def role_required(*roles_autorises): def decorator(f): @wraps(f) @token_required def decorated(*args, **kwargs): user_role = g.current_user.get("role", "") if user_role not in roles_autorises: return jsonify({"error": "Accès refusé. ..."}), 403 return f(*args, **kwargs) return decorated return decorator</w:t>
            </w:r>
          </w:p>
        </w:tc>
      </w:tr>
      <w:tr w:rsidR="00302565" w14:paraId="05E9E6CD" w14:textId="77777777" w:rsidTr="004322FE">
        <w:tc>
          <w:tcPr>
            <w:tcW w:w="9322" w:type="dxa"/>
          </w:tcPr>
          <w:p w14:paraId="597202FF" w14:textId="77777777" w:rsidR="00302565" w:rsidRDefault="00000000">
            <w:r>
              <w:t>Lorsqu’un utilisateur tente une action interdite pour son rôle, le serveur renvoie une erreur explicite avec le code HTTP 403 (« accès refusé »), tandis qu’un jeton absent ou invalide renvoie un code 401. Le tableau suivant récapitule les droits associés à chaque rôle.</w:t>
            </w:r>
          </w:p>
        </w:tc>
      </w:tr>
      <w:tr w:rsidR="00302565" w14:paraId="5BDEF355" w14:textId="77777777" w:rsidTr="004322FE">
        <w:tc>
          <w:tcPr>
            <w:tcW w:w="9322" w:type="dxa"/>
          </w:tcPr>
          <w:p w14:paraId="79480B1B" w14:textId="77777777" w:rsidR="00302565" w:rsidRDefault="00000000">
            <w:r>
              <w:t>&gt; Tableau 3.4 : Droits d’accès par rôle (modèle RBAC)</w:t>
            </w:r>
          </w:p>
        </w:tc>
      </w:tr>
      <w:tr w:rsidR="00302565" w14:paraId="4A6A93A6" w14:textId="77777777" w:rsidTr="004322FE">
        <w:tc>
          <w:tcPr>
            <w:tcW w:w="9322" w:type="dxa"/>
          </w:tcPr>
          <w:p w14:paraId="1329ECB5" w14:textId="77777777" w:rsidR="00302565" w:rsidRDefault="00000000">
            <w:r>
              <w:t>| Rôle | Tableau de bord | Carte | Antennes (CRUD) | Incidents | Rapports | Administration | |—|—|—|—|—|—|—| | Administrateur | Oui | Oui | Tout (créer, modifier, supprimer) | Oui | Oui | Oui | | Ingénieur réseau | Oui | Oui | Créer et modifier | Oui | Oui | Non | | Technicien terrain | Oui | Oui | Consultation seule | Consultation et commentaires | Non | Non |</w:t>
            </w:r>
          </w:p>
        </w:tc>
      </w:tr>
      <w:tr w:rsidR="00302565" w14:paraId="5D7CF8BF" w14:textId="77777777" w:rsidTr="004322FE">
        <w:tc>
          <w:tcPr>
            <w:tcW w:w="9322" w:type="dxa"/>
          </w:tcPr>
          <w:p w14:paraId="75AF3479" w14:textId="77777777" w:rsidR="00302565" w:rsidRDefault="00000000">
            <w:r>
              <w:t xml:space="preserve">Ce tableau montre la progressivité des droits : tous les rôles peuvent consulter le tableau de bord et la carte, mais seules les fonctions à responsabilité peuvent modifier les données, et </w:t>
            </w:r>
            <w:r>
              <w:lastRenderedPageBreak/>
              <w:t>seule l’administration est réservée à l’administrateur. Cette gradation correspond fidèlement aux responsabilités réelles dans un centre de supervision et constitue une protection simple mais efficace contre les manipulations non autorisées.</w:t>
            </w:r>
          </w:p>
        </w:tc>
      </w:tr>
      <w:tr w:rsidR="00302565" w14:paraId="54E59DA3" w14:textId="77777777" w:rsidTr="004322FE">
        <w:tc>
          <w:tcPr>
            <w:tcW w:w="9322" w:type="dxa"/>
          </w:tcPr>
          <w:p w14:paraId="1E5F9BB8" w14:textId="77777777" w:rsidR="00302565" w:rsidRDefault="00000000">
            <w:r>
              <w:lastRenderedPageBreak/>
              <w:t>### 3.5.4 La gestion des antennes</w:t>
            </w:r>
          </w:p>
        </w:tc>
      </w:tr>
      <w:tr w:rsidR="00302565" w14:paraId="500A3E1F" w14:textId="77777777" w:rsidTr="004322FE">
        <w:tc>
          <w:tcPr>
            <w:tcW w:w="9322" w:type="dxa"/>
          </w:tcPr>
          <w:p w14:paraId="07DD4E1C" w14:textId="77777777" w:rsidR="00302565" w:rsidRDefault="00000000">
            <w:r>
              <w:t xml:space="preserve">Le module network_bp, défini dans le fichier antennes_routes.py, constitue le cœur fonctionnel du backend. Il expose les opérations </w:t>
            </w:r>
            <w:r>
              <w:rPr>
                <w:b/>
                <w:bCs/>
              </w:rPr>
              <w:t>CRUD</w:t>
            </w:r>
            <w:r>
              <w:t xml:space="preserve"> sur les antennes — l’acronyme désigne les quatre opérations de base : créer (</w:t>
            </w:r>
            <w:r>
              <w:rPr>
                <w:i/>
                <w:iCs/>
              </w:rPr>
              <w:t>Create</w:t>
            </w:r>
            <w:r>
              <w:t>), lire (</w:t>
            </w:r>
            <w:r>
              <w:rPr>
                <w:i/>
                <w:iCs/>
              </w:rPr>
              <w:t>Read</w:t>
            </w:r>
            <w:r>
              <w:t>), mettre à jour (</w:t>
            </w:r>
            <w:r>
              <w:rPr>
                <w:i/>
                <w:iCs/>
              </w:rPr>
              <w:t>Update</w:t>
            </w:r>
            <w:r>
              <w:t>) et supprimer (</w:t>
            </w:r>
            <w:r>
              <w:rPr>
                <w:i/>
                <w:iCs/>
              </w:rPr>
              <w:t>Delete</w:t>
            </w:r>
            <w:r>
              <w:t>) — ainsi que plusieurs routes de statistiques et d’alimentation du tableau de bord. La lecture des antennes récupère, pour chacune, sa dernière mesure et son état courant afin de renvoyer directement une vue à jour au frontend. La création et la modification, quant à elles, reconstruisent à chaque fois la géométrie PostGIS à partir des coordonnées fournies, garantissant que la position sur la carte reste cohérente avec la latitude et la longitude enregistrées, comme le montre l’extrait suivant.</w:t>
            </w:r>
          </w:p>
        </w:tc>
      </w:tr>
      <w:tr w:rsidR="00302565" w14:paraId="31D4969A" w14:textId="77777777" w:rsidTr="004322FE">
        <w:tc>
          <w:tcPr>
            <w:tcW w:w="9322" w:type="dxa"/>
          </w:tcPr>
          <w:p w14:paraId="33FDFCB6" w14:textId="77777777" w:rsidR="00302565" w:rsidRDefault="00000000">
            <w:r>
              <w:t>python cur.execute(""" INSERT INTO antennes (nom, zone, type, latitude, longitude, operateur, statut, date_installation, geom) VALUES (%s, %s, %s, %s, %s, %s, %s, CURRENT_DATE, ST_SetSRID(ST_MakePoint(%s, %s), 4326)) RETURNING id """, (nom, zone, type_, lat, lon, operateur, statut, lon, lat))</w:t>
            </w:r>
          </w:p>
        </w:tc>
      </w:tr>
      <w:tr w:rsidR="00302565" w14:paraId="492A8E66" w14:textId="77777777" w:rsidTr="004322FE">
        <w:tc>
          <w:tcPr>
            <w:tcW w:w="9322" w:type="dxa"/>
          </w:tcPr>
          <w:p w14:paraId="43A26C89" w14:textId="77777777" w:rsidR="00302565" w:rsidRDefault="00000000">
            <w:r>
              <w:t>Les droits d’accès sont appliqués route par route grâce aux décorateurs présentés plus haut. La consultation est ouverte à tout utilisateur connecté, la création et la modification sont réservées à l’administrateur et à l’ingénieur réseau, et la suppression est restreinte au seul administrateur, car il s’agit d’une opération irréversible qui efface également les mesures et les incidents associés. Le tableau ci-dessous récapitule les principaux points d’entrée de ce module ainsi que les rôles autorisés.</w:t>
            </w:r>
          </w:p>
        </w:tc>
      </w:tr>
      <w:tr w:rsidR="00302565" w14:paraId="7034808D" w14:textId="77777777" w:rsidTr="004322FE">
        <w:tc>
          <w:tcPr>
            <w:tcW w:w="9322" w:type="dxa"/>
          </w:tcPr>
          <w:p w14:paraId="00A5B59A" w14:textId="77777777" w:rsidR="00302565" w:rsidRDefault="00000000">
            <w:r>
              <w:t>&gt; Tableau 3.5 : Principaux endpoints de gestion des antennes</w:t>
            </w:r>
          </w:p>
        </w:tc>
      </w:tr>
      <w:tr w:rsidR="00302565" w14:paraId="617E02C3" w14:textId="77777777" w:rsidTr="004322FE">
        <w:tc>
          <w:tcPr>
            <w:tcW w:w="9322" w:type="dxa"/>
          </w:tcPr>
          <w:p w14:paraId="2934967D" w14:textId="77777777" w:rsidR="00302565" w:rsidRDefault="00000000">
            <w:r>
              <w:t xml:space="preserve">| Méthode | Endpoint | Description | Accès | |—|—|—|—| | GET | /antennes | Lister toutes les antennes | Tous (connectés) | | GET | /antennes/&lt;id&gt; | Détail d’une antenne | Tous | | GET | /antennes/&lt;id&gt;/mesures | Mesures d’une antenne | Tous | | GET | /antennes/&lt;id&gt;/incidents | Incidents d’une antenne | Tous | | GET | /antennes/&lt;id&gt;/historique | Historique des états | Tous | | GET | /stats | Statistiques globales du réseau | Tous | | GET | /dashboard/summary | Données </w:t>
            </w:r>
            <w:r>
              <w:lastRenderedPageBreak/>
              <w:t>du tableau de bord | Tous | | GET | /dashboard/history | Données historiques agrégées | Tous | | POST | /antennes | Créer une antenne | Admin, Ingénieur | | PUT | /antennes/&lt;id&gt; | Modifier une antenne | Admin, Ingénieur | | PUT | /antennes/&lt;id&gt;/metriques | Mettre à jour les métriques | Admin | | DELETE | /antennes/&lt;id&gt; | Supprimer une antenne | Admin |</w:t>
            </w:r>
          </w:p>
        </w:tc>
      </w:tr>
      <w:tr w:rsidR="00302565" w14:paraId="4E44EA2D" w14:textId="77777777" w:rsidTr="004322FE">
        <w:tc>
          <w:tcPr>
            <w:tcW w:w="9322" w:type="dxa"/>
          </w:tcPr>
          <w:p w14:paraId="3A3CEC60" w14:textId="77777777" w:rsidR="00302565" w:rsidRDefault="00000000">
            <w:r>
              <w:lastRenderedPageBreak/>
              <w:t xml:space="preserve">À ces routes s’ajoute le module iot_bp, qui assure la réception des mesures en provenance du dispositif IoT réel. Son point d’entrée principal, POST /iot/mesure, reçoit la température mesurée par le capteur DHT11 de l’antenne installée à l’ISET Mahdia, complète les autres métriques par simulation, puis enregistre la mesure exactement comme pour les autres antennes. Cette route est protégée non par un jeton JWT mais par une </w:t>
            </w:r>
            <w:r>
              <w:rPr>
                <w:b/>
                <w:bCs/>
              </w:rPr>
              <w:t>clé d’API</w:t>
            </w:r>
            <w:r>
              <w:t xml:space="preserve"> transmise dans l’en-tête X-API-Key, car l’appelant n’est pas un utilisateur humain mais un programme automatisé. Ce mécanisme sera approfondi au chapitre consacré à l’IoT. La figure suivante illustre le contenu de la base de données une fois alimentée.</w:t>
            </w:r>
          </w:p>
        </w:tc>
      </w:tr>
      <w:tr w:rsidR="00302565" w14:paraId="47C7B0C5" w14:textId="77777777" w:rsidTr="004322FE">
        <w:tc>
          <w:tcPr>
            <w:tcW w:w="9322" w:type="dxa"/>
          </w:tcPr>
          <w:p w14:paraId="44D8AF3E" w14:textId="77777777" w:rsidR="00302565" w:rsidRDefault="00000000">
            <w:r>
              <w:t>&gt; Figure 3.5 : Contenu de la base de données dans un outil d’administration</w:t>
            </w:r>
          </w:p>
        </w:tc>
      </w:tr>
      <w:tr w:rsidR="00302565" w14:paraId="5B31C783" w14:textId="77777777" w:rsidTr="004322FE">
        <w:tc>
          <w:tcPr>
            <w:tcW w:w="9322" w:type="dxa"/>
          </w:tcPr>
          <w:p w14:paraId="52D547D6" w14:textId="77777777" w:rsidR="00302565" w:rsidRDefault="00000000">
            <w:r>
              <w:t>&gt; [Emplacement de capture : interface pgAdmin ou DBeaver affichant la liste des tables de la base antennes_mahdia et le contenu de la table antennes (121 lignes).]</w:t>
            </w:r>
          </w:p>
        </w:tc>
      </w:tr>
      <w:tr w:rsidR="00302565" w14:paraId="1FFD6427" w14:textId="77777777" w:rsidTr="004322FE">
        <w:tc>
          <w:tcPr>
            <w:tcW w:w="9322" w:type="dxa"/>
          </w:tcPr>
          <w:p w14:paraId="1FBFE693" w14:textId="77777777" w:rsidR="00302565" w:rsidRDefault="00000000">
            <w:r>
              <w:rPr>
                <w:b/>
                <w:bCs/>
              </w:rPr>
              <w:t>Analyse de la figure 3.5.</w:t>
            </w:r>
            <w:r>
              <w:t xml:space="preserve"> La capture montre la base de données telle qu’elle apparaît dans un outil d’administration une fois le script d’initialisation exécuté. On y retrouve la liste des tables décrites précédemment (antennes, mesures, incidents, etc.) ainsi que les deux vues. Le contenu de la table antennes confirme la présence des 121 antennes : les 120 antennes simulées réparties sur les neuf zones de Mahdia, plus l’antenne réelle « ISET Mahdia ». On distingue les colonnes de localisation (latitude, longitude) et la colonne geom propre à PostGIS. Cette vérification visuelle atteste que l’initialisation s’est déroulée correctement et que les données géographiques sont bien présentes, prêtes à être exploitées par la carte et par le moteur d’analyse.</w:t>
            </w:r>
          </w:p>
        </w:tc>
      </w:tr>
      <w:tr w:rsidR="00302565" w14:paraId="037E72BD" w14:textId="77777777" w:rsidTr="004322FE">
        <w:tc>
          <w:tcPr>
            <w:tcW w:w="9322" w:type="dxa"/>
          </w:tcPr>
          <w:p w14:paraId="56F80256" w14:textId="77777777" w:rsidR="00302565" w:rsidRDefault="00000000">
            <w:r>
              <w:t>### 3.5.5 La gestion des incidents</w:t>
            </w:r>
          </w:p>
        </w:tc>
      </w:tr>
      <w:tr w:rsidR="00302565" w14:paraId="37C18FB4" w14:textId="77777777" w:rsidTr="004322FE">
        <w:tc>
          <w:tcPr>
            <w:tcW w:w="9322" w:type="dxa"/>
          </w:tcPr>
          <w:p w14:paraId="250479CE" w14:textId="77777777" w:rsidR="00302565" w:rsidRDefault="00000000">
            <w:r>
              <w:t xml:space="preserve">Un </w:t>
            </w:r>
            <w:r>
              <w:rPr>
                <w:b/>
                <w:bCs/>
              </w:rPr>
              <w:t>incident</w:t>
            </w:r>
            <w:r>
              <w:t xml:space="preserve"> représente un problème détecté sur une antenne, par exemple une température anormalement élevée ou une chute de la disponibilité. La particularité de notre plateforme est que la grande majorité des incidents sont </w:t>
            </w:r>
            <w:r>
              <w:rPr>
                <w:b/>
                <w:bCs/>
              </w:rPr>
              <w:t>créés automatiquement par l’intelligence artificielle</w:t>
            </w:r>
            <w:r>
              <w:t xml:space="preserve">, et non saisis à la main. Lorsque le moteur d’analyse estime qu’une antenne </w:t>
            </w:r>
            <w:r>
              <w:lastRenderedPageBreak/>
              <w:t>bascule en état « alerte » ou « critique », un incident est ouvert avec, comme source de détection, l’algorithme « Isolation Forest » ; lorsque l’antenne revient à un comportement normal, l’incident est résolu automatiquement. Ce fonctionnement, détaillé au chapitre 5, explique pourquoi la table incidents comporte des champs comme source_detection, risk_score ou metriques, qui tracent l’origine et le contexte de la détection.</w:t>
            </w:r>
          </w:p>
        </w:tc>
      </w:tr>
      <w:tr w:rsidR="00302565" w14:paraId="412C2E71" w14:textId="77777777" w:rsidTr="004322FE">
        <w:tc>
          <w:tcPr>
            <w:tcW w:w="9322" w:type="dxa"/>
          </w:tcPr>
          <w:p w14:paraId="17B2CB41" w14:textId="77777777" w:rsidR="00302565" w:rsidRDefault="00000000">
            <w:r>
              <w:lastRenderedPageBreak/>
              <w:t xml:space="preserve">Les opérateurs ne sont pas pour autant passifs : ils peuvent consulter la liste des incidents et le détail de chacun, ajouter des commentaires pour documenter leur intervention, et résoudre manuellement un incident lorsqu’ils ont traité le problème sur le terrain. La résolution manuelle est centralisée dans une fonction finalize_incident_resolution, qui marque l’incident comme résolu, remet l’antenne en état normal et trace l’action. Pour éviter que l’IA ne rouvre immédiatement un incident qu’un opérateur vient de résoudre à la main, le backend met en place une courte </w:t>
            </w:r>
            <w:r>
              <w:rPr>
                <w:b/>
                <w:bCs/>
              </w:rPr>
              <w:t>période de grâce</w:t>
            </w:r>
            <w:r>
              <w:t xml:space="preserve"> (de l’ordre de deux minutes) après une résolution manuelle, pendant laquelle l’analyse automatique ne recrée pas d’incident sur l’antenne concernée. Le tableau ci-dessous présente les principaux points d’entrée du module incidents_bp.</w:t>
            </w:r>
          </w:p>
        </w:tc>
      </w:tr>
      <w:tr w:rsidR="00302565" w14:paraId="7B233056" w14:textId="77777777" w:rsidTr="004322FE">
        <w:tc>
          <w:tcPr>
            <w:tcW w:w="9322" w:type="dxa"/>
          </w:tcPr>
          <w:p w14:paraId="56FE76DF" w14:textId="77777777" w:rsidR="00302565" w:rsidRDefault="00000000">
            <w:r>
              <w:t>&gt; Tableau 3.6 : Principaux endpoints de gestion des incidents</w:t>
            </w:r>
          </w:p>
        </w:tc>
      </w:tr>
      <w:tr w:rsidR="00302565" w14:paraId="414E5082" w14:textId="77777777" w:rsidTr="004322FE">
        <w:tc>
          <w:tcPr>
            <w:tcW w:w="9322" w:type="dxa"/>
          </w:tcPr>
          <w:p w14:paraId="10023F97" w14:textId="77777777" w:rsidR="00302565" w:rsidRDefault="00000000">
            <w:r>
              <w:t>| Méthode | Endpoint | Description | |—|—|—| | GET | /incidents | Lister les incidents (actifs en premier) | | GET | /incidents/&lt;id&gt; | Détail d’un incident | | POST/PUT | /incidents/&lt;id&gt;/resolve | Résoudre un incident | | GET | /incidents/&lt;id&gt;/commentaires | Lire les commentaires d’un incident | | POST | /incidents/&lt;id&gt;/commentaires | Ajouter un commentaire | | GET | /alerts | Lister les antennes en alerte ou critique | | GET | /alerts/critical | Lister les incidents critiques actifs |</w:t>
            </w:r>
          </w:p>
        </w:tc>
      </w:tr>
      <w:tr w:rsidR="00302565" w14:paraId="08EDBAE1" w14:textId="77777777" w:rsidTr="004322FE">
        <w:tc>
          <w:tcPr>
            <w:tcW w:w="9322" w:type="dxa"/>
          </w:tcPr>
          <w:p w14:paraId="74735E18" w14:textId="77777777" w:rsidR="00302565" w:rsidRDefault="00000000">
            <w:r>
              <w:t>Ce tableau montre que le module dépasse la simple consultation : il permet une véritable collaboration entre les opérateurs autour des incidents, avec des commentaires soumis à validation et une résolution tracée. La route /alerts/critical mérite une mention particulière, car elle alimente la bannière d’alertes temps réel qui prévient les opérateurs dès qu’un incident critique survient. La coopération entre le backend, la base et l’IA lors d’une résolution sera illustrée par un diagramme de séquence à la section suivante.</w:t>
            </w:r>
          </w:p>
        </w:tc>
      </w:tr>
      <w:tr w:rsidR="00302565" w14:paraId="29B039F2" w14:textId="77777777" w:rsidTr="004322FE">
        <w:tc>
          <w:tcPr>
            <w:tcW w:w="9322" w:type="dxa"/>
          </w:tcPr>
          <w:p w14:paraId="2326FC78" w14:textId="77777777" w:rsidR="00302565" w:rsidRDefault="00000000">
            <w:r>
              <w:t>### 3.5.6 La conteneurisation avec Docker</w:t>
            </w:r>
          </w:p>
        </w:tc>
      </w:tr>
      <w:tr w:rsidR="00302565" w14:paraId="231D03A6" w14:textId="77777777" w:rsidTr="004322FE">
        <w:tc>
          <w:tcPr>
            <w:tcW w:w="9322" w:type="dxa"/>
          </w:tcPr>
          <w:p w14:paraId="68ABD526" w14:textId="77777777" w:rsidR="00302565" w:rsidRDefault="00000000">
            <w:r>
              <w:lastRenderedPageBreak/>
              <w:t xml:space="preserve">Une application moderne comme la nôtre se compose de plusieurs briques qui doivent fonctionner ensemble : une base de données, une API, un frontend, des programmes de simulation. Installer et configurer chacune manuellement sur chaque machine serait long, fastidieux et source d’erreurs ; c’est le fameux problème du « ça marche sur ma machine ». </w:t>
            </w:r>
            <w:r>
              <w:rPr>
                <w:b/>
                <w:bCs/>
              </w:rPr>
              <w:t>Docker</w:t>
            </w:r>
            <w:r>
              <w:t xml:space="preserve"> répond à cette difficulté en permettant d’empaqueter une application avec tout ce dont elle a besoin — son code, ses dépendances et sa configuration — dans une unité standardisée appelée </w:t>
            </w:r>
            <w:r>
              <w:rPr>
                <w:b/>
                <w:bCs/>
              </w:rPr>
              <w:t>conteneur</w:t>
            </w:r>
            <w:r>
              <w:t xml:space="preserve">. Un conteneur embarque son propre environnement d’exécution, si bien qu’il se comporte de la même manière quelle que soit la machine hôte. L’application devient ainsi </w:t>
            </w:r>
            <w:r>
              <w:rPr>
                <w:b/>
                <w:bCs/>
              </w:rPr>
              <w:t>portable</w:t>
            </w:r>
            <w:r>
              <w:t xml:space="preserve"> et facile à déployer.</w:t>
            </w:r>
          </w:p>
        </w:tc>
      </w:tr>
      <w:tr w:rsidR="00302565" w14:paraId="48CC27DC" w14:textId="77777777" w:rsidTr="004322FE">
        <w:tc>
          <w:tcPr>
            <w:tcW w:w="9322" w:type="dxa"/>
          </w:tcPr>
          <w:p w14:paraId="2B21BFE9" w14:textId="77777777" w:rsidR="00302565" w:rsidRDefault="00000000">
            <w:r>
              <w:t xml:space="preserve">Lorsque plusieurs conteneurs doivent coopérer, leur orchestration manuelle deviendrait vite ingérable. C’est le rôle de </w:t>
            </w:r>
            <w:r>
              <w:rPr>
                <w:b/>
                <w:bCs/>
              </w:rPr>
              <w:t>Docker Compose</w:t>
            </w:r>
            <w:r>
              <w:t>, qui permet de décrire l’ensemble des services dans un unique fichier docker-compose.yml et de tout lancer ou arrêter d’une seule commande. Ce fichier déclare, pour chaque service, l’image ou le code à utiliser, les ports à exposer, les variables d’environnement, les dépendances entre services et les éventuelles vérifications de santé. Nous avons retenu cette approche parce qu’elle rend l’installation du projet quasi automatique et parfaitement reproductible, ce qui est précieux aussi bien pour le développement que pour la démonstration de soutenance. La plateforme est composée de cinq services, reliés par un réseau Docker interne et isolé nommé sig_net, qui permet aux conteneurs de communiquer entre eux par leur nom tout en restant isolés de l’extérieur.</w:t>
            </w:r>
          </w:p>
        </w:tc>
      </w:tr>
      <w:tr w:rsidR="00302565" w14:paraId="402A2AB0" w14:textId="77777777" w:rsidTr="004322FE">
        <w:tc>
          <w:tcPr>
            <w:tcW w:w="9322" w:type="dxa"/>
          </w:tcPr>
          <w:p w14:paraId="5B21F112" w14:textId="77777777" w:rsidR="00302565" w:rsidRDefault="00000000">
            <w:r>
              <w:t>&gt; Tableau 3.7 : Les cinq services Docker de la plateforme</w:t>
            </w:r>
          </w:p>
        </w:tc>
      </w:tr>
      <w:tr w:rsidR="00302565" w14:paraId="2187A3C8" w14:textId="77777777" w:rsidTr="004322FE">
        <w:tc>
          <w:tcPr>
            <w:tcW w:w="9322" w:type="dxa"/>
          </w:tcPr>
          <w:p w14:paraId="2CB4720A" w14:textId="77777777" w:rsidR="00302565" w:rsidRDefault="00000000">
            <w:r>
              <w:t>| Service | Conteneur | Origine | Port (hôte → conteneur) | |—|—|—|—| | postgres | postgres | Image postgis/postgis:15-3.4 | 6000 → 5432 | | api | flask_api | Construit depuis ./api | 7000 → 5000 | | frontend | react_app | Construit depuis ./dashboard (Nginx) | 3000 → 80 | | simulation | simulation | Construit depuis ./simulation | — (pas de port exposé) | | iot-bridge | iot_bridge | Construit depuis ./simulation (Dockerfile.iot) | — (pas de port exposé) |</w:t>
            </w:r>
          </w:p>
        </w:tc>
      </w:tr>
      <w:tr w:rsidR="00302565" w14:paraId="62AB6420" w14:textId="77777777" w:rsidTr="004322FE">
        <w:tc>
          <w:tcPr>
            <w:tcW w:w="9322" w:type="dxa"/>
          </w:tcPr>
          <w:p w14:paraId="6BA2E155" w14:textId="77777777" w:rsidR="00302565" w:rsidRDefault="00000000">
            <w:r>
              <w:t>La figure suivante représente l’organisation de ces cinq services et leurs interconnexions au sein du réseau sig_net.</w:t>
            </w:r>
          </w:p>
        </w:tc>
      </w:tr>
      <w:tr w:rsidR="00302565" w14:paraId="2FB27624" w14:textId="77777777" w:rsidTr="004322FE">
        <w:tc>
          <w:tcPr>
            <w:tcW w:w="9322" w:type="dxa"/>
          </w:tcPr>
          <w:p w14:paraId="642D0F57" w14:textId="77777777" w:rsidR="00302565" w:rsidRDefault="00000000">
            <w:r>
              <w:t>&gt; Figure 3.6 : Organisation des cinq conteneurs Docker</w:t>
            </w:r>
          </w:p>
        </w:tc>
      </w:tr>
      <w:tr w:rsidR="00302565" w14:paraId="62138E21" w14:textId="77777777" w:rsidTr="004322FE">
        <w:tc>
          <w:tcPr>
            <w:tcW w:w="9322" w:type="dxa"/>
          </w:tcPr>
          <w:p w14:paraId="6C6B0E61" w14:textId="77777777" w:rsidR="00302565" w:rsidRDefault="00000000">
            <w:r>
              <w:t xml:space="preserve">```mermaid flowchart LR subgraph sig_net[“Réseau Docker : sig_net”] PG[(“postgres → </w:t>
            </w:r>
            <w:r>
              <w:lastRenderedPageBreak/>
              <w:t>5432”)] API[“flask_api → 5000”] FE[“react_app → 80”] SIM[“simulation”] IOT[“iot_bridge”] end VOL[(“Volume_data”)]</w:t>
            </w:r>
          </w:p>
        </w:tc>
      </w:tr>
      <w:tr w:rsidR="00302565" w14:paraId="7CB89CDA" w14:textId="77777777" w:rsidTr="004322FE">
        <w:tc>
          <w:tcPr>
            <w:tcW w:w="9322" w:type="dxa"/>
          </w:tcPr>
          <w:p w14:paraId="23408199" w14:textId="77777777" w:rsidR="00302565" w:rsidRDefault="00000000">
            <w:r>
              <w:lastRenderedPageBreak/>
              <w:t>API –&gt;|SQL| PG FE –&gt;|REST| API SIM –&gt;|écrit mesures| PG IOT –&gt;|POST /iot/mesure| API PG — VOL ```</w:t>
            </w:r>
          </w:p>
        </w:tc>
      </w:tr>
      <w:tr w:rsidR="00302565" w14:paraId="5AFD9ACA" w14:textId="77777777" w:rsidTr="004322FE">
        <w:tc>
          <w:tcPr>
            <w:tcW w:w="9322" w:type="dxa"/>
          </w:tcPr>
          <w:p w14:paraId="516641F8" w14:textId="77777777" w:rsidR="00302565" w:rsidRDefault="00000000">
            <w:r>
              <w:rPr>
                <w:b/>
                <w:bCs/>
              </w:rPr>
              <w:t>Analyse de la figure 3.6.</w:t>
            </w:r>
            <w:r>
              <w:t xml:space="preserve"> Le schéma montre les cinq conteneurs réunis dans le réseau privé sig_net, ce qui leur permet de se joindre par leur nom : l’API contacte la base simplement en s’adressant à l’hôte postgres. On voit que la base de données est au centre des échanges, alimentée à la fois par l’API, par le service de simulation et indirectement par la passerelle IoT qui passe par l’API. La correspondance des ports illustre comment chaque service est éventuellement accessible depuis la machine hôte : par exemple, le port 7000 de l’hôte mène au port 5000 de l’API. Enfin, le volume postgres_data rattaché à la base garantit la persistance des données indépendamment du cycle de vie du conteneur. Cette organisation rend l’ensemble cohérent, isolé et facile à démarrer.</w:t>
            </w:r>
          </w:p>
        </w:tc>
      </w:tr>
      <w:tr w:rsidR="00302565" w14:paraId="718B707D" w14:textId="77777777" w:rsidTr="004322FE">
        <w:tc>
          <w:tcPr>
            <w:tcW w:w="9322" w:type="dxa"/>
          </w:tcPr>
          <w:p w14:paraId="4E280D1A" w14:textId="77777777" w:rsidR="00302565" w:rsidRDefault="00000000">
            <w:r>
              <w:t xml:space="preserve">Plusieurs mécanismes garantissent le bon fonctionnement de cet ensemble. La base de données utilise un volume persistant nommé postgres_data, qui conserve les données sur le disque de l’hôte ; redémarrer ou recréer le conteneur ne fait pas perdre les données. Le script init.sql est par ailleurs monté dans le conteneur de base afin d’être exécuté automatiquement à la première initialisation. Des </w:t>
            </w:r>
            <w:r>
              <w:rPr>
                <w:b/>
                <w:bCs/>
              </w:rPr>
              <w:t>healthchecks</w:t>
            </w:r>
            <w:r>
              <w:t xml:space="preserve"> vérifient régulièrement la bonne santé des services : Docker teste que PostgreSQL répond grâce à la commande pg_isready, et que l’API répond sur sa route /health. Ces contrôles sont combinés à la directive depends_on avec la condition service_healthy, de sorte qu’un service ne démarre qu’une fois ses dépendances réellement prêtes. La figure suivante montre l’état des conteneurs en fonctionnement.</w:t>
            </w:r>
          </w:p>
        </w:tc>
      </w:tr>
      <w:tr w:rsidR="00302565" w14:paraId="52FFDEB6" w14:textId="77777777" w:rsidTr="004322FE">
        <w:tc>
          <w:tcPr>
            <w:tcW w:w="9322" w:type="dxa"/>
          </w:tcPr>
          <w:p w14:paraId="0D6767A5" w14:textId="77777777" w:rsidR="00302565" w:rsidRDefault="00000000">
            <w:r>
              <w:t>&gt; Figure 3.7 : Résultat de la commande docker compose ps</w:t>
            </w:r>
          </w:p>
        </w:tc>
      </w:tr>
      <w:tr w:rsidR="00302565" w14:paraId="216C36B4" w14:textId="77777777" w:rsidTr="004322FE">
        <w:tc>
          <w:tcPr>
            <w:tcW w:w="9322" w:type="dxa"/>
          </w:tcPr>
          <w:p w14:paraId="3D0FC7AE" w14:textId="77777777" w:rsidR="00302565" w:rsidRDefault="00000000">
            <w:r>
              <w:t>&gt; [Emplacement de capture : sortie de la commande docker compose ps dans le terminal, montrant les cinq conteneurs (postgres, flask_api, react_app, simulation, iot_bridge) avec leur état « Up » et « healthy ».]</w:t>
            </w:r>
          </w:p>
        </w:tc>
      </w:tr>
      <w:tr w:rsidR="00302565" w14:paraId="4AEDB60C" w14:textId="77777777" w:rsidTr="004322FE">
        <w:tc>
          <w:tcPr>
            <w:tcW w:w="9322" w:type="dxa"/>
          </w:tcPr>
          <w:p w14:paraId="4F7B5EB9" w14:textId="77777777" w:rsidR="00302565" w:rsidRDefault="00000000">
            <w:r>
              <w:rPr>
                <w:b/>
                <w:bCs/>
              </w:rPr>
              <w:t>Analyse de la figure 3.7.</w:t>
            </w:r>
            <w:r>
              <w:t xml:space="preserve"> La capture confirme que les cinq services décrits dans le tableau précédent sont bien démarrés et en bonne santé. Chaque ligne correspond à un conteneur, avec son nom, son image ou sa construction, son état et les ports exposés. La mention « healthy » à </w:t>
            </w:r>
            <w:r>
              <w:lastRenderedPageBreak/>
              <w:t>côté des conteneurs postgres et flask_api indique que les healthchecks réussissent : la base répond à pg_isready et l’API répond sur /health. Cette vérification est précieuse car elle prouve, en une seule commande, que toute l’infrastructure est opérationnelle. C’est généralement la première chose que l’on vérifie après un démarrage, et c’est aussi un point de démonstration efficace lors de la soutenance.</w:t>
            </w:r>
          </w:p>
        </w:tc>
      </w:tr>
      <w:tr w:rsidR="00302565" w14:paraId="3D0C27AB" w14:textId="77777777" w:rsidTr="004322FE">
        <w:tc>
          <w:tcPr>
            <w:tcW w:w="9322" w:type="dxa"/>
          </w:tcPr>
          <w:p w14:paraId="1C6DD835" w14:textId="77777777" w:rsidR="00302565" w:rsidRDefault="00000000">
            <w:r>
              <w:lastRenderedPageBreak/>
              <w:t>## 3.6 Diagrammes UML spécifiques</w:t>
            </w:r>
          </w:p>
        </w:tc>
      </w:tr>
      <w:tr w:rsidR="00302565" w14:paraId="303A8EBC" w14:textId="77777777" w:rsidTr="004322FE">
        <w:tc>
          <w:tcPr>
            <w:tcW w:w="9322" w:type="dxa"/>
          </w:tcPr>
          <w:p w14:paraId="165AB0BA" w14:textId="77777777" w:rsidR="00302565" w:rsidRDefault="00000000">
            <w:r>
              <w:t>Pour compléter la description du code par une vision plus formelle, cette section rassemble trois diagrammes UML qui modélisent les comportements et les structures clés du backend. Le langage UML (</w:t>
            </w:r>
            <w:r>
              <w:rPr>
                <w:i/>
                <w:iCs/>
              </w:rPr>
              <w:t>Unified Modeling Language</w:t>
            </w:r>
            <w:r>
              <w:t>) est un standard de représentation graphique des systèmes logiciels ; nous en utilisons ici deux types de diagrammes de séquence et un diagramme de classes.</w:t>
            </w:r>
          </w:p>
        </w:tc>
      </w:tr>
      <w:tr w:rsidR="00302565" w14:paraId="1B61D43E" w14:textId="77777777" w:rsidTr="004322FE">
        <w:tc>
          <w:tcPr>
            <w:tcW w:w="9322" w:type="dxa"/>
          </w:tcPr>
          <w:p w14:paraId="5182A0DB" w14:textId="77777777" w:rsidR="00302565" w:rsidRDefault="00000000">
            <w:r>
              <w:t>### 3.6.1 Diagramme de séquence : authentification par JWT</w:t>
            </w:r>
          </w:p>
        </w:tc>
      </w:tr>
      <w:tr w:rsidR="00302565" w14:paraId="1C565D0F" w14:textId="77777777" w:rsidTr="004322FE">
        <w:tc>
          <w:tcPr>
            <w:tcW w:w="9322" w:type="dxa"/>
          </w:tcPr>
          <w:p w14:paraId="13180A78" w14:textId="77777777" w:rsidR="00302565" w:rsidRDefault="00000000">
            <w:r>
              <w:t>Le premier diagramme décrit l’enchaînement complet d’une connexion, depuis la saisie des identifiants jusqu’à l’obtention du jeton, puis lors d’un appel ultérieur protégé. Il met en scène l’utilisateur, l’API Flask et la base de données.</w:t>
            </w:r>
          </w:p>
        </w:tc>
      </w:tr>
      <w:tr w:rsidR="00302565" w14:paraId="11E4AC84" w14:textId="77777777" w:rsidTr="004322FE">
        <w:tc>
          <w:tcPr>
            <w:tcW w:w="9322" w:type="dxa"/>
          </w:tcPr>
          <w:p w14:paraId="383CDC85" w14:textId="77777777" w:rsidR="00302565" w:rsidRDefault="00000000">
            <w:r>
              <w:t>&gt; Figure 3.8 : Diagramme de séquence « Authentification par JWT »</w:t>
            </w:r>
          </w:p>
        </w:tc>
      </w:tr>
      <w:tr w:rsidR="00302565" w14:paraId="7D31576E" w14:textId="77777777" w:rsidTr="004322FE">
        <w:tc>
          <w:tcPr>
            <w:tcW w:w="9322" w:type="dxa"/>
          </w:tcPr>
          <w:p w14:paraId="0CBB0166" w14:textId="77777777" w:rsidR="00302565" w:rsidRDefault="00000000">
            <w:r>
              <w:t>```mermaid sequenceDiagram actor U as Utilisateur (React) participant API as API Flask participant DB as PostgreSQL</w:t>
            </w:r>
          </w:p>
        </w:tc>
      </w:tr>
      <w:tr w:rsidR="00302565" w14:paraId="7571ABDD" w14:textId="77777777" w:rsidTr="004322FE">
        <w:tc>
          <w:tcPr>
            <w:tcW w:w="9322" w:type="dxa"/>
          </w:tcPr>
          <w:p w14:paraId="68F40BB2" w14:textId="77777777" w:rsidR="00302565" w:rsidRDefault="00000000">
            <w:r>
              <w:t>U-&gt;&gt;API: POST /auth/login (identifiant + mot de passe) API-&gt;&gt;DB: Rechercher l’utilisateur (username ou email) DB–&gt;&gt;API: Empreinte du mot de passe + rôle API-&gt;&gt;API: Vérifier l’empreinte (check_password_hash) API-&gt;&gt;API: Générer le jeton JWT signé (HS256) API-&gt;&gt;DB: Mettre à jour last_login + audit API–&gt;&gt;U: Réponse JSON { token, username, role }</w:t>
            </w:r>
          </w:p>
        </w:tc>
      </w:tr>
      <w:tr w:rsidR="00302565" w14:paraId="08996455" w14:textId="77777777" w:rsidTr="004322FE">
        <w:tc>
          <w:tcPr>
            <w:tcW w:w="9322" w:type="dxa"/>
          </w:tcPr>
          <w:p w14:paraId="24DB3553" w14:textId="77777777" w:rsidR="00302565" w:rsidRDefault="00000000">
            <w:r>
              <w:t>Note over U,API: Requêtes suivantes U-&gt;&gt;API: GET /antennes (Authorization: Bearer ) API-&gt;&gt;API: Vérifier la signature (token_required) API–&gt;&gt;U: Données demandées (JSON) ou erreur 401/403 ```</w:t>
            </w:r>
          </w:p>
        </w:tc>
      </w:tr>
      <w:tr w:rsidR="00302565" w14:paraId="5594C4B8" w14:textId="77777777" w:rsidTr="004322FE">
        <w:tc>
          <w:tcPr>
            <w:tcW w:w="9322" w:type="dxa"/>
          </w:tcPr>
          <w:p w14:paraId="7FAAC6AD" w14:textId="77777777" w:rsidR="00302565" w:rsidRDefault="00000000">
            <w:r>
              <w:rPr>
                <w:b/>
                <w:bCs/>
              </w:rPr>
              <w:t>Analyse de la figure 3.8.</w:t>
            </w:r>
            <w:r>
              <w:t xml:space="preserve"> Le diagramme distingue nettement deux phases. La première est la connexion : l’utilisateur envoie ses identifiants, l’API recherche le compte en base, compare l’empreinte du mot de passe saisi avec celle stockée, puis, en cas de succès, génère et signe le </w:t>
            </w:r>
            <w:r>
              <w:lastRenderedPageBreak/>
              <w:t>jeton avant de le renvoyer. On note au passage la mise à jour de la dernière connexion et l’enregistrement dans le journal d’audit, qui assurent la traçabilité. La seconde phase représente une requête ultérieure : l’utilisateur joint son jeton dans l’en-tête Authorization, et l’API se contente d’en vérifier la signature sans rouvrir de session. Cette absence d’état côté serveur illustre concrètement le caractère auto-porteur du JWT évoqué plus haut, et explique pourquoi ce mécanisme est bien adapté à une architecture frontend-backend séparée.</w:t>
            </w:r>
          </w:p>
        </w:tc>
      </w:tr>
      <w:tr w:rsidR="00302565" w14:paraId="3F2BBF89" w14:textId="77777777" w:rsidTr="004322FE">
        <w:tc>
          <w:tcPr>
            <w:tcW w:w="9322" w:type="dxa"/>
          </w:tcPr>
          <w:p w14:paraId="474BBA02" w14:textId="77777777" w:rsidR="00302565" w:rsidRDefault="00000000">
            <w:r>
              <w:lastRenderedPageBreak/>
              <w:t>### 3.6.2 Diagramme de séquence : résolution d’un incident</w:t>
            </w:r>
          </w:p>
        </w:tc>
      </w:tr>
      <w:tr w:rsidR="00302565" w14:paraId="4F2EFB8D" w14:textId="77777777" w:rsidTr="004322FE">
        <w:tc>
          <w:tcPr>
            <w:tcW w:w="9322" w:type="dxa"/>
          </w:tcPr>
          <w:p w14:paraId="0C5FB853" w14:textId="77777777" w:rsidR="00302565" w:rsidRDefault="00000000">
            <w:r>
              <w:t>Le deuxième diagramme illustre la coopération entre le backend, la base de données et le moteur d’intelligence artificielle lors de la résolution manuelle d’un incident par un opérateur.</w:t>
            </w:r>
          </w:p>
        </w:tc>
      </w:tr>
      <w:tr w:rsidR="00302565" w14:paraId="25569165" w14:textId="77777777" w:rsidTr="004322FE">
        <w:tc>
          <w:tcPr>
            <w:tcW w:w="9322" w:type="dxa"/>
          </w:tcPr>
          <w:p w14:paraId="5875414A" w14:textId="77777777" w:rsidR="00302565" w:rsidRDefault="00000000">
            <w:r>
              <w:t>&gt; Figure 3.9 : Diagramme de séquence « Résolution d’un incident »</w:t>
            </w:r>
          </w:p>
        </w:tc>
      </w:tr>
      <w:tr w:rsidR="00302565" w14:paraId="02ECACC6" w14:textId="77777777" w:rsidTr="004322FE">
        <w:tc>
          <w:tcPr>
            <w:tcW w:w="9322" w:type="dxa"/>
          </w:tcPr>
          <w:p w14:paraId="05149D8C" w14:textId="77777777" w:rsidR="00302565" w:rsidRDefault="00000000">
            <w:r>
              <w:t>```mermaid sequenceDiagram actor U as Opérateur (React) participant API as API Flask participant DB as PostgreSQL participant IA as Moteur IA</w:t>
            </w:r>
          </w:p>
        </w:tc>
      </w:tr>
      <w:tr w:rsidR="00302565" w14:paraId="1F6CAAD2" w14:textId="77777777" w:rsidTr="004322FE">
        <w:tc>
          <w:tcPr>
            <w:tcW w:w="9322" w:type="dxa"/>
          </w:tcPr>
          <w:p w14:paraId="4CACE226" w14:textId="77777777" w:rsidR="00302565" w:rsidRDefault="00000000">
            <w:r>
              <w:t>U-&gt;&gt;API: POST /incidents/{id}/resolve (+ JWT) API-&gt;&gt;API: Vérifier le jeton (token_required) API-&gt;&gt;DB: Marquer l’incident “resolu” (+ date_resolution) API-&gt;&gt;DB: Antenne et dernière mesure repassées en “normal” API-&gt;&gt;IA: Activer la période de grâce (≈ 2 min) IA-&gt;&gt;DB: Ne pas recréer d’incident pendant la grâce API-&gt;&gt;DB: Enregistrer l’action (audit_logs) API–&gt;&gt;U: Réponse JSON (succès) ```</w:t>
            </w:r>
          </w:p>
        </w:tc>
      </w:tr>
      <w:tr w:rsidR="00302565" w14:paraId="43F56F2D" w14:textId="77777777" w:rsidTr="004322FE">
        <w:tc>
          <w:tcPr>
            <w:tcW w:w="9322" w:type="dxa"/>
          </w:tcPr>
          <w:p w14:paraId="26E1EAB2" w14:textId="77777777" w:rsidR="00302565" w:rsidRDefault="00000000">
            <w:r>
              <w:rPr>
                <w:b/>
                <w:bCs/>
              </w:rPr>
              <w:t>Analyse de la figure 3.9.</w:t>
            </w:r>
            <w:r>
              <w:t xml:space="preserve"> Ce diagramme met en lumière un point délicat de la conception : la cohabitation entre l’action humaine et l’automatisme de l’IA. Lorsqu’un opérateur résout un incident, l’API vérifie d’abord son jeton, puis marque l’incident comme résolu et remet l’antenne ainsi que sa dernière mesure en état normal. L’étape suivante est cruciale : l’API active une période de grâce qui empêche le moteur d’analyse de rouvrir immédiatement un incident sur la même antenne, ce qui éviterait l’effet désagréable d’un incident qui « réapparaît » aussitôt résolu. Enfin, l’action est tracée dans le journal d’audit. Ce scénario montre que le backend ne se contente pas d’exécuter des ordres : il orchestre intelligemment l’interaction entre l’utilisateur et l’intelligence artificielle.</w:t>
            </w:r>
          </w:p>
        </w:tc>
      </w:tr>
      <w:tr w:rsidR="00302565" w14:paraId="3BAB281E" w14:textId="77777777" w:rsidTr="004322FE">
        <w:tc>
          <w:tcPr>
            <w:tcW w:w="9322" w:type="dxa"/>
          </w:tcPr>
          <w:p w14:paraId="39B6FA3F" w14:textId="77777777" w:rsidR="00302565" w:rsidRDefault="00000000">
            <w:r>
              <w:t>### 3.6.3 Diagramme de classes (vue simplifiée du backend)</w:t>
            </w:r>
          </w:p>
        </w:tc>
      </w:tr>
      <w:tr w:rsidR="00302565" w14:paraId="0DF84C4C" w14:textId="77777777" w:rsidTr="004322FE">
        <w:tc>
          <w:tcPr>
            <w:tcW w:w="9322" w:type="dxa"/>
          </w:tcPr>
          <w:p w14:paraId="302EC996" w14:textId="77777777" w:rsidR="00302565" w:rsidRDefault="00000000">
            <w:r>
              <w:t xml:space="preserve">Le troisième diagramme offre une vision d’ensemble des entités métier manipulées par le backend et de leurs relations. Il représente les principales entités — antenne, mesure, incident, </w:t>
            </w:r>
            <w:r>
              <w:lastRenderedPageBreak/>
              <w:t>commentaire — ainsi que le module de service qui incarne le moteur d’intelligence artificielle.</w:t>
            </w:r>
          </w:p>
        </w:tc>
      </w:tr>
      <w:tr w:rsidR="00302565" w14:paraId="035578A4" w14:textId="77777777" w:rsidTr="004322FE">
        <w:tc>
          <w:tcPr>
            <w:tcW w:w="9322" w:type="dxa"/>
          </w:tcPr>
          <w:p w14:paraId="0993BA0F" w14:textId="77777777" w:rsidR="00302565" w:rsidRDefault="00000000">
            <w:r>
              <w:lastRenderedPageBreak/>
              <w:t>&gt; Figure 3.10 : Diagramme de classes du backend</w:t>
            </w:r>
          </w:p>
        </w:tc>
      </w:tr>
      <w:tr w:rsidR="00302565" w14:paraId="3FD40DE3" w14:textId="77777777" w:rsidTr="004322FE">
        <w:tc>
          <w:tcPr>
            <w:tcW w:w="9322" w:type="dxa"/>
          </w:tcPr>
          <w:p w14:paraId="0101DEFC" w14:textId="77777777" w:rsidR="00302565" w:rsidRDefault="00000000">
            <w:r>
              <w:t>mermaid classDiagram class Antenne { +int id +string nom +string zone +string type +float latitude +float longitude +string statut } class Mesure { +int id +int antenne_id +float temperature +float cpu +float signal +float latence +float disponibilite +string statut +float risk_score +datetime date_mesure } class Incident { +int id +int antenne_id +string titre +string criticite +string statut +json metriques +float risk_score } class Commentaire { +int id +int incident_id +string utilisateur_nom +string contenu } class MoteurIA { +run_ai_prediction(antenne_id) +finalize_incident_resolution(id) +calculate_health_score() } Antenne "1" --&gt; "*" Mesure Antenne "1" --&gt; "*" Incident Incident "1" --&gt; "*" Commentaire MoteurIA ..&gt; Mesure : analyse MoteurIA ..&gt; Incident : crée/résout</w:t>
            </w:r>
          </w:p>
        </w:tc>
      </w:tr>
      <w:tr w:rsidR="00302565" w14:paraId="4EB74222" w14:textId="77777777" w:rsidTr="004322FE">
        <w:tc>
          <w:tcPr>
            <w:tcW w:w="9322" w:type="dxa"/>
          </w:tcPr>
          <w:p w14:paraId="45259AFA" w14:textId="77777777" w:rsidR="00302565" w:rsidRDefault="00000000">
            <w:r>
              <w:rPr>
                <w:b/>
                <w:bCs/>
              </w:rPr>
              <w:t>Analyse de la figure 3.10.</w:t>
            </w:r>
            <w:r>
              <w:t xml:space="preserve"> Le diagramme de classes synthétise la structure logique du backend. Les classes Antenne, Mesure, Incident et Commentaire correspondent directement aux tables principales de la base, avec leurs attributs essentiels. Les relations « 1 vers * » traduisent les associations déjà évoquées : une antenne possède plusieurs mesures et plusieurs incidents, un incident reçoit plusieurs commentaires. La classe MoteurIA se distingue des autres : elle ne représente pas une table mais un module de service, dont les méthodes analysent les mesures et créent ou résolvent les incidents. Les flèches en pointillés expriment ces dépendances de comportement plutôt que des liens de données. Ce diagramme constitue une carte mentale utile pour comprendre, d’un seul coup d’œil, comment les données et la logique s’articulent dans la plateforme.</w:t>
            </w:r>
          </w:p>
        </w:tc>
      </w:tr>
      <w:tr w:rsidR="00302565" w14:paraId="7518C354" w14:textId="77777777" w:rsidTr="004322FE">
        <w:tc>
          <w:tcPr>
            <w:tcW w:w="9322" w:type="dxa"/>
          </w:tcPr>
          <w:p w14:paraId="6770FFF8" w14:textId="77777777" w:rsidR="00302565" w:rsidRDefault="00000000">
            <w:r>
              <w:t>## 3.7 Analyse critique</w:t>
            </w:r>
          </w:p>
        </w:tc>
      </w:tr>
      <w:tr w:rsidR="00302565" w14:paraId="72FDD629" w14:textId="77777777" w:rsidTr="004322FE">
        <w:tc>
          <w:tcPr>
            <w:tcW w:w="9322" w:type="dxa"/>
          </w:tcPr>
          <w:p w14:paraId="520A5F7B" w14:textId="77777777" w:rsidR="00302565" w:rsidRDefault="00000000">
            <w:r>
              <w:t>Après avoir présenté la réalisation, il est important de prendre du recul et d’évaluer honnêtement le travail accompli. Cette analyse critique distingue les forces du backend et de l’infrastructure de leurs limites, en proposant pour ces dernières des pistes d’amélioration.</w:t>
            </w:r>
          </w:p>
        </w:tc>
      </w:tr>
      <w:tr w:rsidR="00302565" w14:paraId="20640390" w14:textId="77777777" w:rsidTr="004322FE">
        <w:tc>
          <w:tcPr>
            <w:tcW w:w="9322" w:type="dxa"/>
          </w:tcPr>
          <w:p w14:paraId="0F0DD2FE" w14:textId="77777777" w:rsidR="00302565" w:rsidRDefault="00000000">
            <w:r>
              <w:t>### 3.7.1 Forces</w:t>
            </w:r>
          </w:p>
        </w:tc>
      </w:tr>
      <w:tr w:rsidR="00302565" w14:paraId="0F61D77F" w14:textId="77777777" w:rsidTr="004322FE">
        <w:tc>
          <w:tcPr>
            <w:tcW w:w="9322" w:type="dxa"/>
          </w:tcPr>
          <w:p w14:paraId="37E96203" w14:textId="77777777" w:rsidR="00302565" w:rsidRDefault="00000000">
            <w:r>
              <w:t xml:space="preserve">Le premier point fort du socle réalisé est sa </w:t>
            </w:r>
            <w:r>
              <w:rPr>
                <w:b/>
                <w:bCs/>
              </w:rPr>
              <w:t>modularité</w:t>
            </w:r>
            <w:r>
              <w:t xml:space="preserve">. L’organisation en blueprints rend le code clair et maintenable : chaque fonctionnalité est isolée dans son propre fichier, ce qui simplifie la lecture, le débogage et l’ajout de nouvelles routes. Cette structure a également </w:t>
            </w:r>
            <w:r>
              <w:lastRenderedPageBreak/>
              <w:t xml:space="preserve">facilité le travail en binôme tout au long du projet. Le deuxième point fort est le niveau de </w:t>
            </w:r>
            <w:r>
              <w:rPr>
                <w:b/>
                <w:bCs/>
              </w:rPr>
              <w:t>sécurité</w:t>
            </w:r>
            <w:r>
              <w:t xml:space="preserve"> atteint dès le premier sprint : l’authentification par JWT, le hachage systématique des mots de passe par Werkzeug et le contrôle d’accès par rôle forment un ensemble cohérent et conforme aux bonnes pratiques du domaine, alors même qu’il s’agit d’un projet académique.</w:t>
            </w:r>
          </w:p>
        </w:tc>
      </w:tr>
      <w:tr w:rsidR="00302565" w14:paraId="66195E43" w14:textId="77777777" w:rsidTr="004322FE">
        <w:tc>
          <w:tcPr>
            <w:tcW w:w="9322" w:type="dxa"/>
          </w:tcPr>
          <w:p w14:paraId="3794E4C6" w14:textId="77777777" w:rsidR="00302565" w:rsidRDefault="00000000">
            <w:r>
              <w:lastRenderedPageBreak/>
              <w:t xml:space="preserve">Le troisième point fort réside dans le choix de </w:t>
            </w:r>
            <w:r>
              <w:rPr>
                <w:b/>
                <w:bCs/>
              </w:rPr>
              <w:t>PostgreSQL et PostGIS</w:t>
            </w:r>
            <w:r>
              <w:t xml:space="preserve">, qui apporte à la fois la fiabilité d’un SGBD professionnel et une gestion native de la dimension géographique, sans qu’il soit nécessaire d’empiler des outils supplémentaires. Les vues antennes_statut et antennes_geo témoignent d’un effort d’optimisation appréciable. Enfin, la </w:t>
            </w:r>
            <w:r>
              <w:rPr>
                <w:b/>
                <w:bCs/>
              </w:rPr>
              <w:t>conteneurisation Docker</w:t>
            </w:r>
            <w:r>
              <w:t xml:space="preserve"> constitue un atout majeur : elle rend le projet entièrement reproductible et déployable en une seule commande, avec des healthchecks et un ordonnancement des dépendances qui garantissent un démarrage fiable. Cette portabilité a grandement simplifié les démonstrations et les tests.</w:t>
            </w:r>
          </w:p>
        </w:tc>
      </w:tr>
      <w:tr w:rsidR="00302565" w14:paraId="627E4AFD" w14:textId="77777777" w:rsidTr="004322FE">
        <w:tc>
          <w:tcPr>
            <w:tcW w:w="9322" w:type="dxa"/>
          </w:tcPr>
          <w:p w14:paraId="7642247A" w14:textId="77777777" w:rsidR="00302565" w:rsidRDefault="00000000">
            <w:r>
              <w:t>### 3.7.2 Limites et pistes d’amélioration</w:t>
            </w:r>
          </w:p>
        </w:tc>
      </w:tr>
      <w:tr w:rsidR="00302565" w14:paraId="4EFA358A" w14:textId="77777777" w:rsidTr="004322FE">
        <w:tc>
          <w:tcPr>
            <w:tcW w:w="9322" w:type="dxa"/>
          </w:tcPr>
          <w:p w14:paraId="220FB0B1" w14:textId="77777777" w:rsidR="00302565" w:rsidRDefault="00000000">
            <w:r>
              <w:t xml:space="preserve">Le socle réalisé présente néanmoins plusieurs limites qu’il convient de reconnaître. La première concerne la </w:t>
            </w:r>
            <w:r>
              <w:rPr>
                <w:b/>
                <w:bCs/>
              </w:rPr>
              <w:t>gestion du jeton JWT</w:t>
            </w:r>
            <w:r>
              <w:t xml:space="preserve"> : la plateforme ne prévoit pas de mécanisme de rafraîchissement ni de révocation. Un jeton volé reste valable jusqu’à son expiration, fixée à vingt-quatre heures. Une amélioration consisterait à introduire des jetons de rafraîchissement à courte durée de vie et une liste de révocation, afin de pouvoir invalider immédiatement une session compromise.</w:t>
            </w:r>
          </w:p>
        </w:tc>
      </w:tr>
      <w:tr w:rsidR="00302565" w14:paraId="38BF35F4" w14:textId="77777777" w:rsidTr="004322FE">
        <w:tc>
          <w:tcPr>
            <w:tcW w:w="9322" w:type="dxa"/>
          </w:tcPr>
          <w:p w14:paraId="6FE4D4A8" w14:textId="77777777" w:rsidR="00302565" w:rsidRDefault="00000000">
            <w:r>
              <w:t xml:space="preserve">La deuxième limite touche à la </w:t>
            </w:r>
            <w:r>
              <w:rPr>
                <w:b/>
                <w:bCs/>
              </w:rPr>
              <w:t>gestion des connexions à la base de données</w:t>
            </w:r>
            <w:r>
              <w:t xml:space="preserve">. Chaque requête ouvre puis ferme une connexion psycopg2, ce qui reste simple mais peu performant en cas de forte charge. La mise en place d’un </w:t>
            </w:r>
            <w:r>
              <w:rPr>
                <w:i/>
                <w:iCs/>
              </w:rPr>
              <w:t>pool</w:t>
            </w:r>
            <w:r>
              <w:t xml:space="preserve"> de connexions, qui réutilise des connexions déjà ouvertes, améliorerait sensiblement les performances. La troisième limite concerne le </w:t>
            </w:r>
            <w:r>
              <w:rPr>
                <w:b/>
                <w:bCs/>
              </w:rPr>
              <w:t>stockage des secrets</w:t>
            </w:r>
            <w:r>
              <w:t xml:space="preserve"> : les mots de passe de la base et les clés sont actuellement définis en clair dans le fichier docker-compose.yml, ce qui est acceptable pour un projet pédagogique mais devrait, en production, être remplacé par un gestionnaire de secrets ou des variables d’environnement protégées.</w:t>
            </w:r>
          </w:p>
        </w:tc>
      </w:tr>
      <w:tr w:rsidR="00302565" w14:paraId="16694FD7" w14:textId="77777777" w:rsidTr="004322FE">
        <w:tc>
          <w:tcPr>
            <w:tcW w:w="9322" w:type="dxa"/>
          </w:tcPr>
          <w:p w14:paraId="1A85B479" w14:textId="77777777" w:rsidR="00302565" w:rsidRDefault="00000000">
            <w:r>
              <w:t xml:space="preserve">Enfin, le backend ne dispose pas encore d’une </w:t>
            </w:r>
            <w:r>
              <w:rPr>
                <w:b/>
                <w:bCs/>
              </w:rPr>
              <w:t>suite de tests automatisés</w:t>
            </w:r>
            <w:r>
              <w:t xml:space="preserve"> ni d’une limitation du débit des requêtes (</w:t>
            </w:r>
            <w:r>
              <w:rPr>
                <w:i/>
                <w:iCs/>
              </w:rPr>
              <w:t>rate limiting</w:t>
            </w:r>
            <w:r>
              <w:t xml:space="preserve">) qui protégerait la route de connexion contre les tentatives </w:t>
            </w:r>
            <w:r>
              <w:lastRenderedPageBreak/>
              <w:t>répétées. Ces éléments constituent des pistes naturelles d’évolution pour transformer ce prototype académique en une solution réellement industrialisable. Reconnaître ces limites n’enlève rien à la valeur du travail : elles tracent au contraire une feuille de route claire pour la suite.</w:t>
            </w:r>
          </w:p>
        </w:tc>
      </w:tr>
      <w:tr w:rsidR="00302565" w14:paraId="6EE84555" w14:textId="77777777" w:rsidTr="004322FE">
        <w:tc>
          <w:tcPr>
            <w:tcW w:w="9322" w:type="dxa"/>
          </w:tcPr>
          <w:p w14:paraId="6128A253" w14:textId="77777777" w:rsidR="00302565" w:rsidRDefault="00000000">
            <w:r>
              <w:lastRenderedPageBreak/>
              <w:t>## 3.8 Compléments techniques (approfondissement)</w:t>
            </w:r>
          </w:p>
        </w:tc>
      </w:tr>
      <w:tr w:rsidR="00302565" w14:paraId="4D9366B9" w14:textId="77777777" w:rsidTr="004322FE">
        <w:tc>
          <w:tcPr>
            <w:tcW w:w="9322" w:type="dxa"/>
          </w:tcPr>
          <w:p w14:paraId="5FB8BF65" w14:textId="77777777" w:rsidR="00302565" w:rsidRDefault="00000000">
            <w:r>
              <w:t>Cette section approfondit quelques mécanismes techniques qui méritent un éclairage particulier, car ils contribuent discrètement mais efficacement à la robustesse de la plateforme.</w:t>
            </w:r>
          </w:p>
        </w:tc>
      </w:tr>
      <w:tr w:rsidR="00302565" w14:paraId="54F1AC28" w14:textId="77777777" w:rsidTr="004322FE">
        <w:tc>
          <w:tcPr>
            <w:tcW w:w="9322" w:type="dxa"/>
          </w:tcPr>
          <w:p w14:paraId="2AD8A9AA" w14:textId="77777777" w:rsidR="00302565" w:rsidRDefault="00000000">
            <w:r>
              <w:t xml:space="preserve">Le premier mécanisme est celui des </w:t>
            </w:r>
            <w:r>
              <w:rPr>
                <w:b/>
                <w:bCs/>
              </w:rPr>
              <w:t>healthchecks Docker</w:t>
            </w:r>
            <w:r>
              <w:t>. Plutôt que de supposer qu’un service est prêt dès qu’il est lancé, Docker exécute périodiquement une commande de vérification. Pour la base, il s’agit de pg_isready -U postgres -d antennes_mahdia, qui confirme que PostgreSQL accepte les connexions ; pour l’API, d’un appel wget sur la route /health. Tant que ces commandes échouent, le service est considéré comme non sain, et les services qui en dépendent attendent. C’est ce qui permet, grâce à la condition service_healthy, que l’API ne démarre qu’après la base, et la passerelle IoT qu’après l’API. Cet ordonnancement évite les erreurs classiques de démarrage où un service solliciterait une dépendance encore indisponible.</w:t>
            </w:r>
          </w:p>
        </w:tc>
      </w:tr>
      <w:tr w:rsidR="00302565" w14:paraId="3265C827" w14:textId="77777777" w:rsidTr="004322FE">
        <w:tc>
          <w:tcPr>
            <w:tcW w:w="9322" w:type="dxa"/>
          </w:tcPr>
          <w:p w14:paraId="56666CB9" w14:textId="77777777" w:rsidR="00302565" w:rsidRDefault="00000000">
            <w:r>
              <w:t xml:space="preserve">Le deuxième mécanisme est le </w:t>
            </w:r>
            <w:r>
              <w:rPr>
                <w:b/>
                <w:bCs/>
              </w:rPr>
              <w:t>volume persistant</w:t>
            </w:r>
            <w:r>
              <w:t>. Par défaut, les données écrites dans un conteneur disparaissent lorsqu’il est supprimé. Pour conserver durablement le contenu de la base, le service postgres associe son répertoire de données au volume nommé postgres_data, géré par Docker sur le disque de l’hôte. Ainsi, on peut arrêter, mettre à jour ou recréer le conteneur sans perdre les antennes, les mesures ni les incidents. En parallèle, le script init.sql est monté en lecture seule dans le conteneur et n’est exécuté qu’à la toute première initialisation de la base.</w:t>
            </w:r>
          </w:p>
        </w:tc>
      </w:tr>
      <w:tr w:rsidR="00302565" w14:paraId="2645EB5B" w14:textId="77777777" w:rsidTr="004322FE">
        <w:tc>
          <w:tcPr>
            <w:tcW w:w="9322" w:type="dxa"/>
          </w:tcPr>
          <w:p w14:paraId="05BC5CEF" w14:textId="77777777" w:rsidR="00302565" w:rsidRDefault="00000000">
            <w:r>
              <w:t xml:space="preserve">Le troisième point concerne la </w:t>
            </w:r>
            <w:r>
              <w:rPr>
                <w:b/>
                <w:bCs/>
              </w:rPr>
              <w:t>connexion psycopg2 et la conversion des résultats</w:t>
            </w:r>
            <w:r>
              <w:t xml:space="preserve">. La fonction connecter_base_de_donnees() centralise l’ouverture d’une connexion à partir de l’URL de la base, tandis qu’une fonction utilitaire rows_to_dicts transforme les lignes renvoyées par un curseur en dictionnaires Python, directement convertibles en JSON. Cette petite couche d’abstraction évite de répéter le même code partout et homogénéise la manière dont les routes renvoient leurs données. La </w:t>
            </w:r>
            <w:r>
              <w:rPr>
                <w:b/>
                <w:bCs/>
              </w:rPr>
              <w:t>gestion des erreurs</w:t>
            </w:r>
            <w:r>
              <w:t xml:space="preserve"> suit elle aussi un schéma </w:t>
            </w:r>
            <w:r>
              <w:lastRenderedPageBreak/>
              <w:t>régulier : chaque route encadre son traitement dans un bloc try / except qui renvoie un message d’erreur et un code HTTP approprié (400 pour une requête mal formée, 401 ou 403 pour un problème d’accès, 404 pour une ressource introuvable, 500 pour une erreur serveur), ce qui rend l’API prévisible et facile à déboguer.</w:t>
            </w:r>
          </w:p>
        </w:tc>
      </w:tr>
      <w:tr w:rsidR="00302565" w14:paraId="6172C58C" w14:textId="77777777" w:rsidTr="004322FE">
        <w:tc>
          <w:tcPr>
            <w:tcW w:w="9322" w:type="dxa"/>
          </w:tcPr>
          <w:p w14:paraId="6362D42E" w14:textId="77777777" w:rsidR="00302565" w:rsidRDefault="00000000">
            <w:r>
              <w:lastRenderedPageBreak/>
              <w:t xml:space="preserve">Le dernier point approfondit les </w:t>
            </w:r>
            <w:r>
              <w:rPr>
                <w:b/>
                <w:bCs/>
              </w:rPr>
              <w:t>vues SQL</w:t>
            </w:r>
            <w:r>
              <w:t xml:space="preserve"> antennes_statut et antennes_geo, déjà évoquées. La première sélectionne, pour chaque antenne, uniquement sa mesure la plus récente à l’aide d’une clause DISTINCT ON (antenne_id) triée par date décroissante, ce qui fournit instantanément l’état courant du réseau sans calcul côté application. La seconde combine les antennes avec leur géométrie et leur statut pour alimenter directement la carte. L’extrait simplifié ci-dessous illustre la logique de la vue antennes_statut.</w:t>
            </w:r>
          </w:p>
        </w:tc>
      </w:tr>
      <w:tr w:rsidR="00302565" w14:paraId="35C4F235" w14:textId="77777777" w:rsidTr="004322FE">
        <w:tc>
          <w:tcPr>
            <w:tcW w:w="9322" w:type="dxa"/>
          </w:tcPr>
          <w:p w14:paraId="0B1167BA" w14:textId="77777777" w:rsidR="00302565" w:rsidRDefault="00000000">
            <w:r>
              <w:t>sql CREATE VIEW antennes_statut AS SELECT DISTINCT ON (m.antenne_id) a.id, a.nom, a.zone, a.type, m.temperature, m.cpu, m.signal, m.latence, m.disponibilite, COALESCE(a.statut, 'normal') AS statut, COALESCE(m.risk_score, 0)    AS risk_score, a.latitude, a.longitude, m.date_mesure FROM antennes a JOIN mesures m ON a.id = m.antenne_id ORDER BY m.antenne_id, m.date_mesure DESC;</w:t>
            </w:r>
          </w:p>
        </w:tc>
      </w:tr>
      <w:tr w:rsidR="00302565" w14:paraId="348D8592" w14:textId="77777777" w:rsidTr="004322FE">
        <w:tc>
          <w:tcPr>
            <w:tcW w:w="9322" w:type="dxa"/>
          </w:tcPr>
          <w:p w14:paraId="5F8CB877" w14:textId="77777777" w:rsidR="00302565" w:rsidRDefault="00000000">
            <w:r>
              <w:t>Ces vues illustrent un principe important : déplacer une partie de la logique de présentation vers la base de données, lorsque c’est pertinent, allège le code applicatif et améliore les performances, car le SGBD est particulièrement efficace pour ce type d’opération.</w:t>
            </w:r>
          </w:p>
        </w:tc>
      </w:tr>
      <w:tr w:rsidR="00302565" w14:paraId="18999E32" w14:textId="77777777" w:rsidTr="004322FE">
        <w:tc>
          <w:tcPr>
            <w:tcW w:w="9322" w:type="dxa"/>
          </w:tcPr>
          <w:p w14:paraId="344A11CC" w14:textId="77777777" w:rsidR="00302565" w:rsidRDefault="00000000">
            <w:r>
              <w:t>## 3.9 Difficultés rencontrées et solutions</w:t>
            </w:r>
          </w:p>
        </w:tc>
      </w:tr>
      <w:tr w:rsidR="00302565" w14:paraId="0FE6FF04" w14:textId="77777777" w:rsidTr="004322FE">
        <w:tc>
          <w:tcPr>
            <w:tcW w:w="9322" w:type="dxa"/>
          </w:tcPr>
          <w:p w14:paraId="5856AAE5" w14:textId="77777777" w:rsidR="00302565" w:rsidRDefault="00000000">
            <w:r>
              <w:t>La réalisation de ce premier sprint ne s’est pas faite sans obstacles. Nous présentons ici les principales difficultés rencontrées et les solutions que nous avons mises en œuvre, car elles font partie intégrante de l’expérience d’apprentissage.</w:t>
            </w:r>
          </w:p>
        </w:tc>
      </w:tr>
      <w:tr w:rsidR="00302565" w14:paraId="321ED5EA" w14:textId="77777777" w:rsidTr="004322FE">
        <w:tc>
          <w:tcPr>
            <w:tcW w:w="9322" w:type="dxa"/>
          </w:tcPr>
          <w:p w14:paraId="2BD1FE8B" w14:textId="77777777" w:rsidR="00302565" w:rsidRDefault="00000000">
            <w:r>
              <w:t>### 3.9.1 Inversion des coordonnées géographiques</w:t>
            </w:r>
          </w:p>
        </w:tc>
      </w:tr>
      <w:tr w:rsidR="00302565" w14:paraId="2103F2CA" w14:textId="77777777" w:rsidTr="004322FE">
        <w:tc>
          <w:tcPr>
            <w:tcW w:w="9322" w:type="dxa"/>
          </w:tcPr>
          <w:p w14:paraId="64014D6B" w14:textId="77777777" w:rsidR="00302565" w:rsidRDefault="00000000">
            <w:r>
              <w:t xml:space="preserve">La première difficulté est survenue avec PostGIS. Au début, certaines antennes apparaissaient au mauvais endroit sur la carte, parfois en pleine mer. Après investigation, nous avons compris que la fonction ST_MakePoint attend la </w:t>
            </w:r>
            <w:r>
              <w:rPr>
                <w:b/>
                <w:bCs/>
              </w:rPr>
              <w:t>longitude avant la latitude</w:t>
            </w:r>
            <w:r>
              <w:t xml:space="preserve">, alors que l’habitude — et l’ordre dans lequel on cite généralement des coordonnées — est l’inverse. Nous avions donc inversé les deux valeurs. La solution a consisté à corriger systématiquement l’ordre des arguments, en passant bien ST_MakePoint(lon, lat), et à vérifier visuellement le </w:t>
            </w:r>
            <w:r>
              <w:lastRenderedPageBreak/>
              <w:t>positionnement sur la carte après correction. Cette erreur, banale mais piégeuse, nous a appris l’importance de vérifier les conventions précises de chaque fonction.</w:t>
            </w:r>
          </w:p>
        </w:tc>
      </w:tr>
      <w:tr w:rsidR="00302565" w14:paraId="4292D319" w14:textId="77777777" w:rsidTr="004322FE">
        <w:tc>
          <w:tcPr>
            <w:tcW w:w="9322" w:type="dxa"/>
          </w:tcPr>
          <w:p w14:paraId="2F85FEF5" w14:textId="77777777" w:rsidR="00302565" w:rsidRDefault="00000000">
            <w:r>
              <w:lastRenderedPageBreak/>
              <w:t>### 3.9.2 Démarrage des conteneurs dans le bon ordre</w:t>
            </w:r>
          </w:p>
        </w:tc>
      </w:tr>
      <w:tr w:rsidR="00302565" w14:paraId="7D2405EE" w14:textId="77777777" w:rsidTr="004322FE">
        <w:tc>
          <w:tcPr>
            <w:tcW w:w="9322" w:type="dxa"/>
          </w:tcPr>
          <w:p w14:paraId="15B9349C" w14:textId="77777777" w:rsidR="00302565" w:rsidRDefault="00000000">
            <w:r>
              <w:t xml:space="preserve">La deuxième difficulté concernait l’ordre de démarrage des services Docker. Au lancement, l’API tentait parfois de se connecter à la base avant que celle-ci ne soit prête à accepter des connexions, ce qui provoquait des erreurs et l’arrêt du conteneur. La simple directive depends_on ne suffisait pas, car elle attend seulement que le conteneur soit lancé, et non qu’il soit réellement opérationnel. La solution a été d’ajouter des </w:t>
            </w:r>
            <w:r>
              <w:rPr>
                <w:b/>
                <w:bCs/>
              </w:rPr>
              <w:t>healthchecks</w:t>
            </w:r>
            <w:r>
              <w:t xml:space="preserve"> et d’utiliser la condition service_healthy, afin que l’API n’essaie de se connecter qu’une fois la base véritablement saine. Nous avons complété cela par une petite boucle de tentatives au démarrage de l’application, qui réessaie la connexion plusieurs fois avant d’abandonner.</w:t>
            </w:r>
          </w:p>
        </w:tc>
      </w:tr>
      <w:tr w:rsidR="00302565" w14:paraId="4A3C8CBE" w14:textId="77777777" w:rsidTr="004322FE">
        <w:tc>
          <w:tcPr>
            <w:tcW w:w="9322" w:type="dxa"/>
          </w:tcPr>
          <w:p w14:paraId="6A0483AE" w14:textId="77777777" w:rsidR="00302565" w:rsidRDefault="00000000">
            <w:r>
              <w:t>### 3.9.3 Réouverture immédiate des incidents par l’IA</w:t>
            </w:r>
          </w:p>
        </w:tc>
      </w:tr>
      <w:tr w:rsidR="00302565" w14:paraId="0B70CF67" w14:textId="77777777" w:rsidTr="004322FE">
        <w:tc>
          <w:tcPr>
            <w:tcW w:w="9322" w:type="dxa"/>
          </w:tcPr>
          <w:p w14:paraId="0FF02965" w14:textId="77777777" w:rsidR="00302565" w:rsidRDefault="00000000">
            <w:r>
              <w:t xml:space="preserve">La troisième difficulté est apparue lors de l’intégration entre la gestion manuelle des incidents et le moteur d’intelligence artificielle. Lorsqu’un opérateur résolvait un incident, l’IA, qui analyse régulièrement le réseau, détectait à nouveau l’anomalie et rouvrait aussitôt un incident sur la même antenne. Du point de vue de l’utilisateur, l’incident semblait « ressusciter » immédiatement, ce qui était déroutant. La solution retenue a été d’introduire une </w:t>
            </w:r>
            <w:r>
              <w:rPr>
                <w:b/>
                <w:bCs/>
              </w:rPr>
              <w:t>période de grâce</w:t>
            </w:r>
            <w:r>
              <w:t xml:space="preserve"> d’environ deux minutes après une résolution manuelle : pendant ce laps de temps, l’analyse automatique ne recrée pas d’incident sur l’antenne concernée, laissant le temps à la situation de se stabiliser. Ce compromis simple a résolu le problème sans désactiver la surveillance automatique.</w:t>
            </w:r>
          </w:p>
        </w:tc>
      </w:tr>
      <w:tr w:rsidR="00302565" w14:paraId="55DEEF1D" w14:textId="77777777" w:rsidTr="004322FE">
        <w:tc>
          <w:tcPr>
            <w:tcW w:w="9322" w:type="dxa"/>
          </w:tcPr>
          <w:p w14:paraId="01D14F61" w14:textId="77777777" w:rsidR="00302565" w:rsidRDefault="00000000">
            <w:r>
              <w:t>### 3.9.4 Cohérence des fuseaux horaires</w:t>
            </w:r>
          </w:p>
        </w:tc>
      </w:tr>
      <w:tr w:rsidR="00302565" w14:paraId="532EA66F" w14:textId="77777777" w:rsidTr="004322FE">
        <w:tc>
          <w:tcPr>
            <w:tcW w:w="9322" w:type="dxa"/>
          </w:tcPr>
          <w:p w14:paraId="64881230" w14:textId="77777777" w:rsidR="00302565" w:rsidRDefault="00000000">
            <w:r>
              <w:t>La dernière difficulté notable concernait l’affichage des dates. Les horodatages enregistrés en base étaient en temps universel (UTC), alors que les utilisateurs attendaient l’heure locale de Tunisie. Les dates affichées présentaient donc un décalage. Nous avons résolu ce point en convertissant explicitement les horodatages vers le fuseau Africa/Tunis au moment des requêtes de lecture, à l’aide des fonctions de conversion de fuseau de PostgreSQL. Cette correction a permis d’afficher des dates cohérentes avec l’attente des opérateurs, sans modifier le stockage en UTC qui reste la bonne pratique.</w:t>
            </w:r>
          </w:p>
        </w:tc>
      </w:tr>
      <w:tr w:rsidR="00302565" w14:paraId="7192E594" w14:textId="77777777" w:rsidTr="004322FE">
        <w:tc>
          <w:tcPr>
            <w:tcW w:w="9322" w:type="dxa"/>
          </w:tcPr>
          <w:p w14:paraId="3FB3D8D9" w14:textId="77777777" w:rsidR="00302565" w:rsidRDefault="00000000">
            <w:r>
              <w:lastRenderedPageBreak/>
              <w:t>## Conclusion du chapitre</w:t>
            </w:r>
          </w:p>
        </w:tc>
      </w:tr>
      <w:tr w:rsidR="00302565" w14:paraId="29AC663D" w14:textId="77777777" w:rsidTr="004322FE">
        <w:tc>
          <w:tcPr>
            <w:tcW w:w="9322" w:type="dxa"/>
          </w:tcPr>
          <w:p w14:paraId="2B7E5C6C" w14:textId="77777777" w:rsidR="00302565" w:rsidRDefault="00000000">
            <w:r>
              <w:t xml:space="preserve">Ce premier sprint a permis de construire le socle technique sur lequel reposera l’ensemble de la plateforme. Nous avons mis en place une </w:t>
            </w:r>
            <w:r>
              <w:rPr>
                <w:b/>
                <w:bCs/>
              </w:rPr>
              <w:t>API Flask</w:t>
            </w:r>
            <w:r>
              <w:t xml:space="preserve"> modulaire, organisée en blueprints thématiques et conçue selon le style REST, qui expose proprement les ressources du réseau au format JSON. Cette API est </w:t>
            </w:r>
            <w:r>
              <w:rPr>
                <w:b/>
                <w:bCs/>
              </w:rPr>
              <w:t>sécurisée</w:t>
            </w:r>
            <w:r>
              <w:t xml:space="preserve"> à plusieurs niveaux : authentification par jetons JWT, protection des mots de passe par hachage Werkzeug, et contrôle d’accès par rôle reposant sur trois profils d’utilisateurs. Les données sont stockées dans une base </w:t>
            </w:r>
            <w:r>
              <w:rPr>
                <w:b/>
                <w:bCs/>
              </w:rPr>
              <w:t>PostgreSQL 15</w:t>
            </w:r>
            <w:r>
              <w:t xml:space="preserve"> fiable, enrichie par l’extension </w:t>
            </w:r>
            <w:r>
              <w:rPr>
                <w:b/>
                <w:bCs/>
              </w:rPr>
              <w:t>PostGIS 3.4</w:t>
            </w:r>
            <w:r>
              <w:t xml:space="preserve"> qui apporte la dimension géographique indispensable à la cartographie des antennes. Enfin, l’ensemble est rendu portable et reproductible grâce à une infrastructure </w:t>
            </w:r>
            <w:r>
              <w:rPr>
                <w:b/>
                <w:bCs/>
              </w:rPr>
              <w:t>Docker</w:t>
            </w:r>
            <w:r>
              <w:t xml:space="preserve"> de cinq services coordonnés par Docker Compose, avec persistance des données et vérifications de santé.</w:t>
            </w:r>
          </w:p>
        </w:tc>
      </w:tr>
      <w:tr w:rsidR="00302565" w14:paraId="4E629971" w14:textId="77777777" w:rsidTr="004322FE">
        <w:tc>
          <w:tcPr>
            <w:tcW w:w="9322" w:type="dxa"/>
          </w:tcPr>
          <w:p w14:paraId="55DB052E" w14:textId="77777777" w:rsidR="00302565" w:rsidRDefault="00000000">
            <w:r>
              <w:t>À l’issue de ce sprint, nous disposons donc d’un backend opérationnel, capable de stocker, de protéger et d’exposer les données du réseau d’antennes, ainsi que d’accueillir les incidents produits par l’intelligence artificielle. L’analyse critique a permis d’en mesurer les forces — modularité, sécurité, fiabilité de la base, portabilité — mais aussi les limites, qui tracent des pistes d’amélioration réalistes. Ce socle constitue le point de départ solide de tous les développements suivants.</w:t>
            </w:r>
          </w:p>
        </w:tc>
      </w:tr>
      <w:tr w:rsidR="00302565" w14:paraId="5CB3F526" w14:textId="77777777" w:rsidTr="004322FE">
        <w:tc>
          <w:tcPr>
            <w:tcW w:w="9322" w:type="dxa"/>
          </w:tcPr>
          <w:p w14:paraId="37A554D3" w14:textId="77777777" w:rsidR="00302565" w:rsidRDefault="00000000">
            <w:r>
              <w:t xml:space="preserve">&gt; </w:t>
            </w:r>
            <w:r>
              <w:rPr>
                <w:b/>
                <w:bCs/>
              </w:rPr>
              <w:t>Transition.</w:t>
            </w:r>
            <w:r>
              <w:t xml:space="preserve"> Le backend sait désormais gérer et fournir les données ; il reste à les </w:t>
            </w:r>
            <w:r>
              <w:rPr>
                <w:b/>
                <w:bCs/>
              </w:rPr>
              <w:t>présenter</w:t>
            </w:r>
            <w:r>
              <w:t xml:space="preserve"> de manière claire et exploitable à l’utilisateur. Le chapitre suivant est consacré au deuxième sprint : le développement du </w:t>
            </w:r>
            <w:r>
              <w:rPr>
                <w:b/>
                <w:bCs/>
              </w:rPr>
              <w:t>frontend React</w:t>
            </w:r>
            <w:r>
              <w:t>, avec son tableau de bord interactif, sa carte des antennes fondée sur Leaflet et ses différents écrans de gestion, qui viendront donner un visage à la plateforme.</w:t>
            </w:r>
          </w:p>
        </w:tc>
      </w:tr>
      <w:tr w:rsidR="00302565" w14:paraId="219C4885" w14:textId="77777777" w:rsidTr="004322FE">
        <w:tc>
          <w:tcPr>
            <w:tcW w:w="9322" w:type="dxa"/>
          </w:tcPr>
          <w:p w14:paraId="7ED08C1E" w14:textId="77777777" w:rsidR="00302565" w:rsidRDefault="00000000">
            <w:r>
              <w:t># Chapitre 4 — Sprint 2 : Frontend</w:t>
            </w:r>
          </w:p>
        </w:tc>
      </w:tr>
      <w:tr w:rsidR="00302565" w14:paraId="4F0C9146" w14:textId="77777777" w:rsidTr="004322FE">
        <w:tc>
          <w:tcPr>
            <w:tcW w:w="9322" w:type="dxa"/>
          </w:tcPr>
          <w:p w14:paraId="0396E645" w14:textId="77777777" w:rsidR="00302565" w:rsidRDefault="00000000">
            <w:r>
              <w:t>## Introduction du chapitre</w:t>
            </w:r>
          </w:p>
        </w:tc>
      </w:tr>
      <w:tr w:rsidR="00302565" w14:paraId="715DD19D" w14:textId="77777777" w:rsidTr="004322FE">
        <w:tc>
          <w:tcPr>
            <w:tcW w:w="9322" w:type="dxa"/>
          </w:tcPr>
          <w:p w14:paraId="302E0AB7" w14:textId="77777777" w:rsidR="00302565" w:rsidRDefault="00000000">
            <w:r>
              <w:t xml:space="preserve">Le premier sprint a livré le socle invisible mais indispensable de la plateforme : l’API Flask, la base PostgreSQL/PostGIS, la sécurité JWT et les premières routes métier. Pourtant, un centre de supervision réseau (NOC) ne vit pas dans Postman ni dans des réponses JSON : il vit dans des écrans que des opérateurs consultent en permanence, souvent sous pression, parfois la nuit, avec l’obligation de décider vite. Le deuxième sprint — Sprint 2 dans notre planification </w:t>
            </w:r>
            <w:r>
              <w:lastRenderedPageBreak/>
              <w:t xml:space="preserve">Scrum — transforme donc ce socle en </w:t>
            </w:r>
            <w:r>
              <w:rPr>
                <w:b/>
                <w:bCs/>
              </w:rPr>
              <w:t>interface opérationnelle</w:t>
            </w:r>
            <w:r>
              <w:t xml:space="preserve">, développée avec </w:t>
            </w:r>
            <w:r>
              <w:rPr>
                <w:b/>
                <w:bCs/>
              </w:rPr>
              <w:t>React 18</w:t>
            </w:r>
            <w:r>
              <w:t xml:space="preserve"> et organisée en application monopage (SPA, </w:t>
            </w:r>
            <w:r>
              <w:rPr>
                <w:i/>
                <w:iCs/>
              </w:rPr>
              <w:t>Single Page Application</w:t>
            </w:r>
            <w:r>
              <w:t>).</w:t>
            </w:r>
          </w:p>
        </w:tc>
      </w:tr>
      <w:tr w:rsidR="00302565" w14:paraId="16EB2A77" w14:textId="77777777" w:rsidTr="004322FE">
        <w:tc>
          <w:tcPr>
            <w:tcW w:w="9322" w:type="dxa"/>
          </w:tcPr>
          <w:p w14:paraId="373F6AA6" w14:textId="77777777" w:rsidR="00302565" w:rsidRDefault="00000000">
            <w:r>
              <w:lastRenderedPageBreak/>
              <w:t>Ce chapitre documente l’intégralité de cette couche visible. Nous commençons par le backlog du sprint et l’analyse des besoins côté NOC, car l’interface n’est pas une simple « habillage » : elle matérialise des scénarios métier (supervision, intervention, administration). Nous présentons ensuite les choix UI/UX, l’architecture React (pages, composants, services, contexte d’authentification), puis la réalisation écran par écran — section la plus développée, avec figures et emplacements de captures. Des diagrammes UML de séquence et de composants illustrent les mécanismes transversaux (polling, JWT, carte). Nous terminons par une analyse critique, des compléments techniques tirés du code réel, les difficultés rencontrées et une conclusion qui prépare le chapitre 5 consacré à l’intelligence artificielle.</w:t>
            </w:r>
          </w:p>
        </w:tc>
      </w:tr>
      <w:tr w:rsidR="00302565" w14:paraId="6F9F78BA" w14:textId="77777777" w:rsidTr="004322FE">
        <w:tc>
          <w:tcPr>
            <w:tcW w:w="9322" w:type="dxa"/>
          </w:tcPr>
          <w:p w14:paraId="56C8C7A2" w14:textId="77777777" w:rsidR="00302565" w:rsidRDefault="00000000">
            <w:r>
              <w:t xml:space="preserve">L’objectif pédagogique est double : montrer comment des technologies web standard (React Router, Leaflet, Recharts, Axios) se combinent pour produire une expérience professionnelle, et expliquer pour chaque brique </w:t>
            </w:r>
            <w:r>
              <w:rPr>
                <w:b/>
                <w:bCs/>
              </w:rPr>
              <w:t>ce qu’elle fait</w:t>
            </w:r>
            <w:r>
              <w:t xml:space="preserve">, </w:t>
            </w:r>
            <w:r>
              <w:rPr>
                <w:b/>
                <w:bCs/>
              </w:rPr>
              <w:t>pourquoi</w:t>
            </w:r>
            <w:r>
              <w:t xml:space="preserve"> nous l’avons retenue et </w:t>
            </w:r>
            <w:r>
              <w:rPr>
                <w:b/>
                <w:bCs/>
              </w:rPr>
              <w:t>comment</w:t>
            </w:r>
            <w:r>
              <w:t xml:space="preserve"> elle est branchée sur l’API du chapitre 3. Tout au long du texte, les faits cités correspondent au dépôt dashboard/src tel qu’il existe au moment de la rédaction.</w:t>
            </w:r>
          </w:p>
        </w:tc>
      </w:tr>
      <w:tr w:rsidR="00302565" w14:paraId="6E6CC0D2" w14:textId="77777777" w:rsidTr="004322FE">
        <w:tc>
          <w:tcPr>
            <w:tcW w:w="9322" w:type="dxa"/>
          </w:tcPr>
          <w:p w14:paraId="53E76078" w14:textId="77777777" w:rsidR="00302565" w:rsidRDefault="00000000">
            <w:r>
              <w:t>## 4.1 Backlog du sprint (Sprint 2)</w:t>
            </w:r>
          </w:p>
        </w:tc>
      </w:tr>
      <w:tr w:rsidR="00302565" w14:paraId="4DC1D38E" w14:textId="77777777" w:rsidTr="004322FE">
        <w:tc>
          <w:tcPr>
            <w:tcW w:w="9322" w:type="dxa"/>
          </w:tcPr>
          <w:p w14:paraId="5D2E2156" w14:textId="77777777" w:rsidR="00302565" w:rsidRDefault="00000000">
            <w:r>
              <w:t>Le Sprint 2 regroupe les user stories qui rendent la plateforme utilisable par les profils NOC. Elles ont été priorisées pour livrer d’abord l’authentification et la navigation sécurisée, puis les écrans de supervision à forte valeur (tableau de bord, carte), enfin les fonctions collaboratives et d’administration. Le tableau ci-dessous synthétise le backlog retenu ; les identifiants S2-* facilitent le suivi en revue de sprint et en soutenance.</w:t>
            </w:r>
          </w:p>
        </w:tc>
      </w:tr>
      <w:tr w:rsidR="00302565" w14:paraId="1D80CB31" w14:textId="77777777" w:rsidTr="004322FE">
        <w:tc>
          <w:tcPr>
            <w:tcW w:w="9322" w:type="dxa"/>
          </w:tcPr>
          <w:p w14:paraId="1FDDDD55" w14:textId="77777777" w:rsidR="00302565" w:rsidRDefault="00000000">
            <w:r>
              <w:t>&gt; Tableau 4.1 : Sprint 2 — Backlog</w:t>
            </w:r>
          </w:p>
        </w:tc>
      </w:tr>
      <w:tr w:rsidR="00302565" w14:paraId="2019B64E" w14:textId="77777777" w:rsidTr="004322FE">
        <w:tc>
          <w:tcPr>
            <w:tcW w:w="9322" w:type="dxa"/>
          </w:tcPr>
          <w:p w14:paraId="70FFCAF3" w14:textId="77777777" w:rsidR="00302565" w:rsidRDefault="00000000">
            <w:r>
              <w:t xml:space="preserve">| ID | Fonctionnalité | Description | Priorité | |—|—|—|—| | S2-1 | Authentification JWT côté client | Page Login, AuthContext, persistance localStorage, vérification /auth/me au démarrage | Haute | | S2-2 | Routes protégées et RBAC UI | ProtectedRoute, navForRole dans roles.js, masquage des liens selon le rôle | Haute | | S2-3 | Tableau de bord NOC | KPI, graphique Recharts 12 h, liste incidents actifs, polling 15 s | Haute | | S2-4 | Carte interactive SIG | Leaflet + OSM, 121 antennes, marqueurs colorés, popup métriques, filtres | Haute | | S2-5 | </w:t>
            </w:r>
            <w:r>
              <w:lastRenderedPageBreak/>
              <w:t>Liste et CRUD antennes | Tableau filtrable/triable, modal création/édition, droits par rôle | Moyenne | | S2-6 | Historique antenne | Route /antenne/:id/history, courbes Recharts, incidents liés | Moyenne | | S2-7 | Gestion des incidents | Filtres, commentaires, résolution (admin/ingénieur), export CSV | Haute | | S2-8 | Administration | Onglets utilisateurs, antennes/métriques, modération, paramètres, audit | Moyenne | | S2-9 | Rapports et exports | Téléchargement PDF/Excel, export CSV mesures via downloadCsv | Moyenne | | S2-10 | Messagerie NOC | ChatWidget public/privé, polling since_id, notifications navigateur | Moyenne |</w:t>
            </w:r>
          </w:p>
        </w:tc>
      </w:tr>
      <w:tr w:rsidR="00302565" w14:paraId="0B6A58B0" w14:textId="77777777" w:rsidTr="004322FE">
        <w:tc>
          <w:tcPr>
            <w:tcW w:w="9322" w:type="dxa"/>
          </w:tcPr>
          <w:p w14:paraId="157382B7" w14:textId="77777777" w:rsidR="00302565" w:rsidRDefault="00000000">
            <w:r>
              <w:lastRenderedPageBreak/>
              <w:t>La priorité « Haute » reflète le cœur métier du NOC : voir l’état du réseau et agir sur les incidents. Les éléments « Moyenne » complètent le dispositif (traçabilité, reporting, coordination) sans bloquer une démonstration minimale du sprint.</w:t>
            </w:r>
          </w:p>
        </w:tc>
      </w:tr>
      <w:tr w:rsidR="00302565" w14:paraId="64DD0718" w14:textId="77777777" w:rsidTr="004322FE">
        <w:tc>
          <w:tcPr>
            <w:tcW w:w="9322" w:type="dxa"/>
          </w:tcPr>
          <w:p w14:paraId="09D8FFE1" w14:textId="77777777" w:rsidR="00302565" w:rsidRDefault="00000000">
            <w:r>
              <w:t>## 4.2 Analyse des besoins utilisateur (côté NOC)</w:t>
            </w:r>
          </w:p>
        </w:tc>
      </w:tr>
      <w:tr w:rsidR="00302565" w14:paraId="7CCB0571" w14:textId="77777777" w:rsidTr="004322FE">
        <w:tc>
          <w:tcPr>
            <w:tcW w:w="9322" w:type="dxa"/>
          </w:tcPr>
          <w:p w14:paraId="0E6611F1" w14:textId="77777777" w:rsidR="00302565" w:rsidRDefault="00000000">
            <w:r>
              <w:t>### Profils et attentes</w:t>
            </w:r>
          </w:p>
        </w:tc>
      </w:tr>
      <w:tr w:rsidR="00302565" w14:paraId="7E351E9E" w14:textId="77777777" w:rsidTr="004322FE">
        <w:tc>
          <w:tcPr>
            <w:tcW w:w="9322" w:type="dxa"/>
          </w:tcPr>
          <w:p w14:paraId="139CB76A" w14:textId="77777777" w:rsidR="00302565" w:rsidRDefault="00000000">
            <w:r>
              <w:t xml:space="preserve">La plateforme distingue </w:t>
            </w:r>
            <w:r>
              <w:rPr>
                <w:b/>
                <w:bCs/>
              </w:rPr>
              <w:t>trois rôles humains</w:t>
            </w:r>
            <w:r>
              <w:t>, alignés sur le RBAC backend : l’</w:t>
            </w:r>
            <w:r>
              <w:rPr>
                <w:b/>
                <w:bCs/>
              </w:rPr>
              <w:t>administrateur</w:t>
            </w:r>
            <w:r>
              <w:t>, l’</w:t>
            </w:r>
            <w:r>
              <w:rPr>
                <w:b/>
                <w:bCs/>
              </w:rPr>
              <w:t>ingénieur réseau</w:t>
            </w:r>
            <w:r>
              <w:t xml:space="preserve"> et le </w:t>
            </w:r>
            <w:r>
              <w:rPr>
                <w:b/>
                <w:bCs/>
              </w:rPr>
              <w:t>technicien terrain</w:t>
            </w:r>
            <w:r>
              <w:t>. Le fichier auth/roles.js centralise leurs identifiants techniques (administrateur, ingenieur_reseau, technicien_terrain) et la construction du menu via navForRole(role).</w:t>
            </w:r>
          </w:p>
        </w:tc>
      </w:tr>
      <w:tr w:rsidR="00302565" w14:paraId="191C36D6" w14:textId="77777777" w:rsidTr="004322FE">
        <w:tc>
          <w:tcPr>
            <w:tcW w:w="9322" w:type="dxa"/>
          </w:tcPr>
          <w:p w14:paraId="56E48DAE" w14:textId="77777777" w:rsidR="00302565" w:rsidRDefault="00000000">
            <w:r>
              <w:t>L’</w:t>
            </w:r>
            <w:r>
              <w:rPr>
                <w:b/>
                <w:bCs/>
              </w:rPr>
              <w:t>administrateur</w:t>
            </w:r>
            <w:r>
              <w:t xml:space="preserve"> doit pouvoir tout voir et tout configurer : utilisateurs, paramètres système, journal d’audit, modification manuelle des métriques pour tests IA. Son interface ne doit pas le noyer sous des écrans techniques inutiles au quotidien, mais lui donner des raccourcis clairs vers l’administration et les rapports.</w:t>
            </w:r>
          </w:p>
        </w:tc>
      </w:tr>
      <w:tr w:rsidR="00302565" w14:paraId="7755AD96" w14:textId="77777777" w:rsidTr="004322FE">
        <w:tc>
          <w:tcPr>
            <w:tcW w:w="9322" w:type="dxa"/>
          </w:tcPr>
          <w:p w14:paraId="6A70756C" w14:textId="77777777" w:rsidR="00302565" w:rsidRDefault="00000000">
            <w:r>
              <w:t>L’</w:t>
            </w:r>
            <w:r>
              <w:rPr>
                <w:b/>
                <w:bCs/>
              </w:rPr>
              <w:t>ingénieur réseau</w:t>
            </w:r>
            <w:r>
              <w:t xml:space="preserve"> est l’utilisateur pivot du NOC : il supervise le parc, analyse les anomalies IA, résout ou escalade les incidents, génère des rapports. Il a besoin d’une vue synthétique (dashboard), d’une carte pour la dimension géographique, et d’un fil d’incidents actionnable.</w:t>
            </w:r>
          </w:p>
        </w:tc>
      </w:tr>
      <w:tr w:rsidR="00302565" w14:paraId="407B0CF7" w14:textId="77777777" w:rsidTr="004322FE">
        <w:tc>
          <w:tcPr>
            <w:tcW w:w="9322" w:type="dxa"/>
          </w:tcPr>
          <w:p w14:paraId="2CF14F46" w14:textId="77777777" w:rsidR="00302565" w:rsidRDefault="00000000">
            <w:r>
              <w:t xml:space="preserve">Le </w:t>
            </w:r>
            <w:r>
              <w:rPr>
                <w:b/>
                <w:bCs/>
              </w:rPr>
              <w:t>technicien terrain</w:t>
            </w:r>
            <w:r>
              <w:t xml:space="preserve"> consulte surtout : état des sites, carte pour se rendre sur place, incidents avec titre adapté (« Interventions Terrain »). Il commente les interventions mais ne résout pas les incidents côté serveur — le frontend masque l’action de résolution selon le rôle.</w:t>
            </w:r>
          </w:p>
        </w:tc>
      </w:tr>
      <w:tr w:rsidR="00302565" w14:paraId="5166721D" w14:textId="77777777" w:rsidTr="004322FE">
        <w:tc>
          <w:tcPr>
            <w:tcW w:w="9322" w:type="dxa"/>
          </w:tcPr>
          <w:p w14:paraId="4BAD4615" w14:textId="77777777" w:rsidR="00302565" w:rsidRDefault="00000000">
            <w:r>
              <w:t>### Scénarios d’utilisation S1 à S6</w:t>
            </w:r>
          </w:p>
        </w:tc>
      </w:tr>
      <w:tr w:rsidR="00302565" w14:paraId="17A7BD51" w14:textId="77777777" w:rsidTr="004322FE">
        <w:tc>
          <w:tcPr>
            <w:tcW w:w="9322" w:type="dxa"/>
          </w:tcPr>
          <w:p w14:paraId="62349E3F" w14:textId="77777777" w:rsidR="00302565" w:rsidRDefault="00000000">
            <w:r>
              <w:rPr>
                <w:b/>
                <w:bCs/>
              </w:rPr>
              <w:lastRenderedPageBreak/>
              <w:t>Scénario S1 — Prise de service.</w:t>
            </w:r>
            <w:r>
              <w:t xml:space="preserve"> Un ingénieur ouvre l’application le matin. S’il possède un jeton valide dans le localStorage, AuthContext appelle GET /auth/me : la session est restaurée sans ressaisie. Sinon, il passe par Login, obtient un JWT via POST /auth/login, puis atterrit sur /dashboard où les cinq KPI et le graphique de disponibilité se chargent ; un intervalle de 15 secondes maintient l’écran à jour.</w:t>
            </w:r>
          </w:p>
        </w:tc>
      </w:tr>
      <w:tr w:rsidR="00302565" w14:paraId="10F31E8C" w14:textId="77777777" w:rsidTr="004322FE">
        <w:tc>
          <w:tcPr>
            <w:tcW w:w="9322" w:type="dxa"/>
          </w:tcPr>
          <w:p w14:paraId="19168B85" w14:textId="77777777" w:rsidR="00302565" w:rsidRDefault="00000000">
            <w:r>
              <w:rPr>
                <w:b/>
                <w:bCs/>
              </w:rPr>
              <w:t>Scénario S2 — Détection visuelle d’une dégradation zone.</w:t>
            </w:r>
            <w:r>
              <w:t xml:space="preserve"> Les KPI affichent une hausse des sites critiques ou une disponibilité sous 95 % (couleur rouge sur la carte KPI). L’ingénieur clique sur « Voir détails réseau » et ouvre la carte : les marqueurs orange/rouge pulsants localisent les antennes concernées à Mahdia. Un clic ouvre la popup avec température, CPU, disponibilité et score IA colorés par metricColor.</w:t>
            </w:r>
          </w:p>
        </w:tc>
      </w:tr>
      <w:tr w:rsidR="00302565" w14:paraId="2623C28B" w14:textId="77777777" w:rsidTr="004322FE">
        <w:tc>
          <w:tcPr>
            <w:tcW w:w="9322" w:type="dxa"/>
          </w:tcPr>
          <w:p w14:paraId="59E7A14C" w14:textId="77777777" w:rsidR="00302565" w:rsidRDefault="00000000">
            <w:r>
              <w:rPr>
                <w:b/>
                <w:bCs/>
              </w:rPr>
              <w:t>Scénario S3 — Investigation historique.</w:t>
            </w:r>
            <w:r>
              <w:t xml:space="preserve"> Depuis la popup ou la liste antennes, l’opérateur ouvre l’historique /antenne/:id/history : courbes Recharts sur douze heures, incidents passés, évolution du score IA. Il valide si la dégradation est isolée ou persistante avant d’intervenir.</w:t>
            </w:r>
          </w:p>
        </w:tc>
      </w:tr>
      <w:tr w:rsidR="00302565" w14:paraId="090A845D" w14:textId="77777777" w:rsidTr="004322FE">
        <w:tc>
          <w:tcPr>
            <w:tcW w:w="9322" w:type="dxa"/>
          </w:tcPr>
          <w:p w14:paraId="44EB117B" w14:textId="77777777" w:rsidR="00302565" w:rsidRDefault="00000000">
            <w:r>
              <w:rPr>
                <w:b/>
                <w:bCs/>
              </w:rPr>
              <w:t>Scénario S4 — Traitement d’incident.</w:t>
            </w:r>
            <w:r>
              <w:t xml:space="preserve"> Sur /moderation, l’ingénieur filtre les incidents « En cours », déplie une fiche, lit les métriques au moment de la détection, ajoute un commentaire technique (POST .../commentaires) et résout si l’IA confirme le retour à la normale (PUT .../resolve). Le technicien suit le même fil en lecture/commentaire sans bouton de résolution.</w:t>
            </w:r>
          </w:p>
        </w:tc>
      </w:tr>
      <w:tr w:rsidR="00302565" w14:paraId="3F3EA770" w14:textId="77777777" w:rsidTr="004322FE">
        <w:tc>
          <w:tcPr>
            <w:tcW w:w="9322" w:type="dxa"/>
          </w:tcPr>
          <w:p w14:paraId="73848DBE" w14:textId="77777777" w:rsidR="00302565" w:rsidRDefault="00000000">
            <w:r>
              <w:rPr>
                <w:b/>
                <w:bCs/>
              </w:rPr>
              <w:t>Scénario S5 — Administration et traçabilité.</w:t>
            </w:r>
            <w:r>
              <w:t xml:space="preserve"> L’administrateur ouvre /administration, onglet utilisateurs : recherche, filtre par rôle, création ou désactivation de compte. Il consulte l’audit avec filtres date/utilisateur/action et exporte en CSV. Il peut forcer des métriques sur une antenne pour tester le pipeline IA décrit au chapitre 5.</w:t>
            </w:r>
          </w:p>
        </w:tc>
      </w:tr>
      <w:tr w:rsidR="00302565" w14:paraId="5B509E07" w14:textId="77777777" w:rsidTr="004322FE">
        <w:tc>
          <w:tcPr>
            <w:tcW w:w="9322" w:type="dxa"/>
          </w:tcPr>
          <w:p w14:paraId="61AA3F70" w14:textId="77777777" w:rsidR="00302565" w:rsidRDefault="00000000">
            <w:r>
              <w:rPr>
                <w:b/>
                <w:bCs/>
              </w:rPr>
              <w:t>Scénario S6 — Coordination équipe.</w:t>
            </w:r>
            <w:r>
              <w:t xml:space="preserve"> Pendant une coupure, plusieurs opérateurs échangent sur le canal public du ChatWidget ; un message privé cible un technicien sur site. Le polling since_id n’apporte que les nouveaux messages ; les notifications navigateur signalent les non-lus si le panneau est fermé.</w:t>
            </w:r>
          </w:p>
        </w:tc>
      </w:tr>
      <w:tr w:rsidR="00302565" w14:paraId="194C511F" w14:textId="77777777" w:rsidTr="004322FE">
        <w:tc>
          <w:tcPr>
            <w:tcW w:w="9322" w:type="dxa"/>
          </w:tcPr>
          <w:p w14:paraId="3ECB536D" w14:textId="77777777" w:rsidR="00302565" w:rsidRDefault="00000000">
            <w:r>
              <w:t>Ces scénarios ont guidé la découpe des pages React et les intervalles de dataRefreshMs.js : plus l’écran est « temps réel » pour l’opérateur, plus le polling est fréquent (chat 5 s, incidents 10 s, dashboard/carte 15 s).</w:t>
            </w:r>
          </w:p>
        </w:tc>
      </w:tr>
      <w:tr w:rsidR="00302565" w14:paraId="269DBC93" w14:textId="77777777" w:rsidTr="004322FE">
        <w:tc>
          <w:tcPr>
            <w:tcW w:w="9322" w:type="dxa"/>
          </w:tcPr>
          <w:p w14:paraId="1FD0C18B" w14:textId="77777777" w:rsidR="00302565" w:rsidRDefault="00000000">
            <w:r>
              <w:t>## 4.3 Conception UI/UX</w:t>
            </w:r>
          </w:p>
        </w:tc>
      </w:tr>
      <w:tr w:rsidR="00302565" w14:paraId="2DD234F0" w14:textId="77777777" w:rsidTr="004322FE">
        <w:tc>
          <w:tcPr>
            <w:tcW w:w="9322" w:type="dxa"/>
          </w:tcPr>
          <w:p w14:paraId="0C582D65" w14:textId="77777777" w:rsidR="00302565" w:rsidRDefault="00000000">
            <w:r>
              <w:lastRenderedPageBreak/>
              <w:t>### Principes pour un NOC</w:t>
            </w:r>
          </w:p>
        </w:tc>
      </w:tr>
      <w:tr w:rsidR="00302565" w14:paraId="2FF12E38" w14:textId="77777777" w:rsidTr="004322FE">
        <w:tc>
          <w:tcPr>
            <w:tcW w:w="9322" w:type="dxa"/>
          </w:tcPr>
          <w:p w14:paraId="7445AC55" w14:textId="77777777" w:rsidR="00302565" w:rsidRDefault="00000000">
            <w:r>
              <w:t xml:space="preserve">Une interface NOC obéit à des règles différentes d’un site vitrine. La </w:t>
            </w:r>
            <w:r>
              <w:rPr>
                <w:b/>
                <w:bCs/>
              </w:rPr>
              <w:t>lisibilité immédiate</w:t>
            </w:r>
            <w:r>
              <w:t xml:space="preserve"> prime : hiérarchie typographique forte, cartes KPI homogènes, codes couleur stables. La </w:t>
            </w:r>
            <w:r>
              <w:rPr>
                <w:b/>
                <w:bCs/>
              </w:rPr>
              <w:t>charge cognitive</w:t>
            </w:r>
            <w:r>
              <w:t xml:space="preserve"> doit rester basse : le menu latéral n’affiche que les entrées autorisées (navForRole), pas des liens grisés inutiles. Le </w:t>
            </w:r>
            <w:r>
              <w:rPr>
                <w:b/>
                <w:bCs/>
              </w:rPr>
              <w:t>temps réel perçu</w:t>
            </w:r>
            <w:r>
              <w:t xml:space="preserve"> repose sur le rafraîchissement silencieux sans rechargement de page. Enfin, la </w:t>
            </w:r>
            <w:r>
              <w:rPr>
                <w:b/>
                <w:bCs/>
              </w:rPr>
              <w:t>sémantique des couleurs</w:t>
            </w:r>
            <w:r>
              <w:t xml:space="preserve"> est normée sur toute l’application pour que vert, orange et rouge signifient toujours la même gravité.</w:t>
            </w:r>
          </w:p>
        </w:tc>
      </w:tr>
      <w:tr w:rsidR="00302565" w14:paraId="1B2DA4F6" w14:textId="77777777" w:rsidTr="004322FE">
        <w:tc>
          <w:tcPr>
            <w:tcW w:w="9322" w:type="dxa"/>
          </w:tcPr>
          <w:p w14:paraId="5286DF34" w14:textId="77777777" w:rsidR="00302565" w:rsidRDefault="00000000">
            <w:r>
              <w:t xml:space="preserve">Le layout type associe une </w:t>
            </w:r>
            <w:r>
              <w:rPr>
                <w:b/>
                <w:bCs/>
              </w:rPr>
              <w:t>Sidebar</w:t>
            </w:r>
            <w:r>
              <w:t xml:space="preserve"> fixe à une zone page-content scrollable. Les composants globaux CriticalAlertBanner et ChatWidget (via AppGlobal dans App.js) flottent au-dessus des pages dès qu’un utilisateur est connecté, ce qui garantit alertes critiques et messagerie sans dupliquer le code dans chaque écran.</w:t>
            </w:r>
          </w:p>
        </w:tc>
      </w:tr>
      <w:tr w:rsidR="00302565" w14:paraId="3CD9FFBE" w14:textId="77777777" w:rsidTr="004322FE">
        <w:tc>
          <w:tcPr>
            <w:tcW w:w="9322" w:type="dxa"/>
          </w:tcPr>
          <w:p w14:paraId="411E2764" w14:textId="77777777" w:rsidR="00302565" w:rsidRDefault="00000000">
            <w:r>
              <w:t>&gt; Tableau 4.2 : Conventions UI et sémantique des couleurs</w:t>
            </w:r>
          </w:p>
        </w:tc>
      </w:tr>
      <w:tr w:rsidR="00302565" w14:paraId="16B75AB7" w14:textId="77777777" w:rsidTr="004322FE">
        <w:tc>
          <w:tcPr>
            <w:tcW w:w="9322" w:type="dxa"/>
          </w:tcPr>
          <w:p w14:paraId="123502C1" w14:textId="77777777" w:rsidR="00302565" w:rsidRDefault="00000000">
            <w:r>
              <w:t>| Élément | Couleur / style | Signification | |—|—|—| | État normal | Vert #059669 | Antenne saine, disponibilité acceptable | | État alerte | Orange #d97706 | Surveillance IA, seuil dépassé modéré | | État critique | Rouge #dc2626 | Anomalie forte, action rapide | | État maintenance | Gris #94a3b8 | Site hors service planifié | | Disponibilité réseau KPI | Rouge si &lt; 95 % | Seuil d’alerte opérationnelle dashboard | | Rôle administrateur | Violet #7c3aed | Badge / tag chat | | Rôle ingénieur | Bleu #2563eb | Badge / tag chat | | Rôle technicien | Ambre #d97706 | Badge / tag chat |</w:t>
            </w:r>
          </w:p>
        </w:tc>
      </w:tr>
      <w:tr w:rsidR="00302565" w14:paraId="49B793CB" w14:textId="77777777" w:rsidTr="004322FE">
        <w:tc>
          <w:tcPr>
            <w:tcW w:w="9322" w:type="dxa"/>
          </w:tcPr>
          <w:p w14:paraId="131FE597" w14:textId="77777777" w:rsidR="00302565" w:rsidRDefault="00000000">
            <w:r>
              <w:t>### Sidebar et navigation</w:t>
            </w:r>
          </w:p>
        </w:tc>
      </w:tr>
      <w:tr w:rsidR="00302565" w14:paraId="7ADCD282" w14:textId="77777777" w:rsidTr="004322FE">
        <w:tc>
          <w:tcPr>
            <w:tcW w:w="9322" w:type="dxa"/>
          </w:tcPr>
          <w:p w14:paraId="22ADA698" w14:textId="77777777" w:rsidR="00302565" w:rsidRDefault="00000000">
            <w:r>
              <w:t xml:space="preserve">Le composant Sidebar.js affiche la marque « NOC Platform — Tunisie Télécom », puis itère sur navForRole(role) pour produire des NavLink React Router avec icônes Lucide (LayoutDashboard, Map, Radio, etc.). Le pied de page expose un bouton </w:t>
            </w:r>
            <w:r>
              <w:rPr>
                <w:b/>
                <w:bCs/>
              </w:rPr>
              <w:t>Déconnexion</w:t>
            </w:r>
            <w:r>
              <w:t xml:space="preserve"> qui appelle logout() du contexte : effacement du localStorage et POST /auth/logout côté API. Cette barre est le fil conducteur de l’expérience : elle matérialise le RBAC sans que l’utilisateur ait à mémoriser des URL interdites.</w:t>
            </w:r>
          </w:p>
        </w:tc>
      </w:tr>
      <w:tr w:rsidR="00302565" w14:paraId="722FBA61" w14:textId="77777777" w:rsidTr="004322FE">
        <w:tc>
          <w:tcPr>
            <w:tcW w:w="9322" w:type="dxa"/>
          </w:tcPr>
          <w:p w14:paraId="0484B566" w14:textId="77777777" w:rsidR="00302565" w:rsidRDefault="00000000">
            <w:r>
              <w:t>## 4.4 Architecture React</w:t>
            </w:r>
          </w:p>
        </w:tc>
      </w:tr>
      <w:tr w:rsidR="00302565" w14:paraId="35286540" w14:textId="77777777" w:rsidTr="004322FE">
        <w:tc>
          <w:tcPr>
            <w:tcW w:w="9322" w:type="dxa"/>
          </w:tcPr>
          <w:p w14:paraId="2C0E2183" w14:textId="77777777" w:rsidR="00302565" w:rsidRDefault="00000000">
            <w:r>
              <w:t>### Organisation des dossiers</w:t>
            </w:r>
          </w:p>
        </w:tc>
      </w:tr>
      <w:tr w:rsidR="00302565" w14:paraId="2D2C6D3C" w14:textId="77777777" w:rsidTr="004322FE">
        <w:tc>
          <w:tcPr>
            <w:tcW w:w="9322" w:type="dxa"/>
          </w:tcPr>
          <w:p w14:paraId="69C106BD" w14:textId="77777777" w:rsidR="00302565" w:rsidRDefault="00000000">
            <w:r>
              <w:lastRenderedPageBreak/>
              <w:t>L’application suit une structure claire, reflétée dans le dépôt :</w:t>
            </w:r>
          </w:p>
        </w:tc>
      </w:tr>
      <w:tr w:rsidR="00302565" w14:paraId="42BB840A" w14:textId="77777777" w:rsidTr="004322FE">
        <w:tc>
          <w:tcPr>
            <w:tcW w:w="9322" w:type="dxa"/>
          </w:tcPr>
          <w:p w14:paraId="1C6751D8" w14:textId="77777777" w:rsidR="00302565" w:rsidRDefault="00000000">
            <w:r>
              <w:t xml:space="preserve">- </w:t>
            </w:r>
            <w:r>
              <w:rPr>
                <w:b/>
                <w:bCs/>
              </w:rPr>
              <w:t>pages/</w:t>
            </w:r>
            <w:r>
              <w:t xml:space="preserve"> : écrans routables (Login, Dashboard, NetworkMap, Antennes, Incidents, Reports, Admin, AntenneHistory). - </w:t>
            </w:r>
            <w:r>
              <w:rPr>
                <w:b/>
                <w:bCs/>
              </w:rPr>
              <w:t>components/</w:t>
            </w:r>
            <w:r>
              <w:t xml:space="preserve"> : briques transverses (Sidebar, ProtectedRoute, ChatWidget, CriticalAlertBanner). - </w:t>
            </w:r>
            <w:r>
              <w:rPr>
                <w:b/>
                <w:bCs/>
              </w:rPr>
              <w:t>auth/</w:t>
            </w:r>
            <w:r>
              <w:t xml:space="preserve"> : AuthContext.js (session JWT) et roles.js (RBAC navigation). - </w:t>
            </w:r>
            <w:r>
              <w:rPr>
                <w:b/>
                <w:bCs/>
              </w:rPr>
              <w:t>services/</w:t>
            </w:r>
            <w:r>
              <w:t xml:space="preserve"> : apiConfig.js (base /api, authCfg), exportCsv.js. - </w:t>
            </w:r>
            <w:r>
              <w:rPr>
                <w:b/>
                <w:bCs/>
              </w:rPr>
              <w:t>utils/</w:t>
            </w:r>
            <w:r>
              <w:t xml:space="preserve"> : silentRefresh.js (mergeById), dateTime.js, antennaTable.js. - </w:t>
            </w:r>
            <w:r>
              <w:rPr>
                <w:b/>
                <w:bCs/>
              </w:rPr>
              <w:t>dataRefreshMs.js</w:t>
            </w:r>
            <w:r>
              <w:t xml:space="preserve"> : centralisation des intervalles de polling.</w:t>
            </w:r>
          </w:p>
        </w:tc>
      </w:tr>
      <w:tr w:rsidR="00302565" w14:paraId="63060372" w14:textId="77777777" w:rsidTr="004322FE">
        <w:tc>
          <w:tcPr>
            <w:tcW w:w="9322" w:type="dxa"/>
          </w:tcPr>
          <w:p w14:paraId="2EC552CB" w14:textId="77777777" w:rsidR="00302565" w:rsidRDefault="00000000">
            <w:r>
              <w:t>Le point d’entrée index.js enveloppe &lt;App /&gt; dans &lt;AuthProvider&gt; et importe les styles Leaflet globaux. App.js déclare le routeur et les routes protégées.</w:t>
            </w:r>
          </w:p>
        </w:tc>
      </w:tr>
      <w:tr w:rsidR="00302565" w14:paraId="5573855C" w14:textId="77777777" w:rsidTr="004322FE">
        <w:tc>
          <w:tcPr>
            <w:tcW w:w="9322" w:type="dxa"/>
          </w:tcPr>
          <w:p w14:paraId="78BF141D" w14:textId="77777777" w:rsidR="00302565" w:rsidRDefault="00000000">
            <w:r>
              <w:t>### Routing SPA et ProtectedRoute</w:t>
            </w:r>
          </w:p>
        </w:tc>
      </w:tr>
      <w:tr w:rsidR="00302565" w14:paraId="0486F842" w14:textId="77777777" w:rsidTr="004322FE">
        <w:tc>
          <w:tcPr>
            <w:tcW w:w="9322" w:type="dxa"/>
          </w:tcPr>
          <w:p w14:paraId="4BCFF8C2" w14:textId="77777777" w:rsidR="00302565" w:rsidRDefault="00000000">
            <w:r>
              <w:t>React Router associe chaque chemin à un composant. La racine / redirige vers /dashboard. Les routes sensibles précisent un tableau roles : rapports (admin + ingénieur), administration (admin seul). ProtectedRoute enchaîne trois gardes : attente pendant loading, redirection /login avec mémorisation de location.state.from si non connecté, redirection /dashboard si le rôle n’est pas dans la liste autorisée.</w:t>
            </w:r>
          </w:p>
        </w:tc>
      </w:tr>
      <w:tr w:rsidR="00302565" w14:paraId="052D2514" w14:textId="77777777" w:rsidTr="004322FE">
        <w:tc>
          <w:tcPr>
            <w:tcW w:w="9322" w:type="dxa"/>
          </w:tcPr>
          <w:p w14:paraId="48EE9DEB" w14:textId="77777777" w:rsidR="00302565" w:rsidRDefault="00000000">
            <w:r>
              <w:t>&gt; Figure 4.1 : Architecture React — couches et dépendances API</w:t>
            </w:r>
          </w:p>
        </w:tc>
      </w:tr>
      <w:tr w:rsidR="00302565" w14:paraId="44C3F96B" w14:textId="77777777" w:rsidTr="004322FE">
        <w:tc>
          <w:tcPr>
            <w:tcW w:w="9322" w:type="dxa"/>
          </w:tcPr>
          <w:p w14:paraId="2FF4288A" w14:textId="77777777" w:rsidR="00302565" w:rsidRDefault="00000000">
            <w:r>
              <w:t>mermaid graph TD IDX[index.js AuthProvider] APP[App.js Router] AG[AppGlobal Banner + Chat] PR[ProtectedRoute] IDX --&gt; APP APP --&gt; AG APP --&gt; PR PR --&gt; LOGIN[Login.jsx] PR --&gt; DASH[Dashboard.jsx] PR --&gt; MAP[NetworkMap.jsx] PR --&gt; ANT[Antennes.jsx] PR --&gt; INC[Incidents.jsx] PR --&gt; REP[Reports.jsx] PR --&gt; ADM[Admin.jsx] PR --&gt; HIST[AntenneHistory.jsx] DASH --&gt; API[(API Flask /api)] MAP --&gt; API INC --&gt; API ADM --&gt; API SID[Sidebar.js] --&gt; DASH SID --&gt; MAP</w:t>
            </w:r>
          </w:p>
        </w:tc>
      </w:tr>
      <w:tr w:rsidR="00302565" w14:paraId="328C6B4A" w14:textId="77777777" w:rsidTr="004322FE">
        <w:tc>
          <w:tcPr>
            <w:tcW w:w="9322" w:type="dxa"/>
          </w:tcPr>
          <w:p w14:paraId="2D445C0F" w14:textId="77777777" w:rsidR="00302565" w:rsidRDefault="00000000">
            <w:r>
              <w:rPr>
                <w:b/>
                <w:bCs/>
              </w:rPr>
              <w:t>Analyse de la figure 4.1.</w:t>
            </w:r>
            <w:r>
              <w:t xml:space="preserve"> Le schéma montre que l’authentification est transversale (AuthProvider au-dessus du routeur) tandis que chaque page métier reste indépendante mais partage Sidebar et les services HTTP. Les flèches vers l’API rappellent qu’aucune donnée métier n’est figée côté client : React ne fait que présenter et rafraîchir des JSON produits par Flask. Cette séparation facilite les tests (API Postman) et l’évolution (chapitre 5 pour l’IA).</w:t>
            </w:r>
          </w:p>
        </w:tc>
      </w:tr>
      <w:tr w:rsidR="00302565" w14:paraId="2F554DEB" w14:textId="77777777" w:rsidTr="004322FE">
        <w:tc>
          <w:tcPr>
            <w:tcW w:w="9322" w:type="dxa"/>
          </w:tcPr>
          <w:p w14:paraId="4FFCC66E" w14:textId="77777777" w:rsidR="00302565" w:rsidRDefault="00000000">
            <w:r>
              <w:t>&gt; Figure 4.2 : Arborescence des routes et contrôle d’accès</w:t>
            </w:r>
          </w:p>
        </w:tc>
      </w:tr>
      <w:tr w:rsidR="00302565" w14:paraId="30E9F912" w14:textId="77777777" w:rsidTr="004322FE">
        <w:tc>
          <w:tcPr>
            <w:tcW w:w="9322" w:type="dxa"/>
          </w:tcPr>
          <w:p w14:paraId="769AEFAF" w14:textId="77777777" w:rsidR="00302565" w:rsidRDefault="00000000">
            <w:r>
              <w:lastRenderedPageBreak/>
              <w:t>mermaid graph LR L[/login] --&gt; D[/dashboard tous] D --&gt; M[/map tous] D --&gt; E[/equipments tous] D --&gt; I[/moderation tous] D --&gt; R[/rapports admin ingenieur] D --&gt; A[/administration admin] D --&gt; H[/antenne/:id/history tous] T[/technicien/anomalies] --&gt; I</w:t>
            </w:r>
          </w:p>
        </w:tc>
      </w:tr>
      <w:tr w:rsidR="00302565" w14:paraId="2A29B6E1" w14:textId="77777777" w:rsidTr="004322FE">
        <w:tc>
          <w:tcPr>
            <w:tcW w:w="9322" w:type="dxa"/>
          </w:tcPr>
          <w:p w14:paraId="1B0501FB" w14:textId="77777777" w:rsidR="00302565" w:rsidRDefault="00000000">
            <w:r>
              <w:rPr>
                <w:b/>
                <w:bCs/>
              </w:rPr>
              <w:t>Analyse de la figure 4.2.</w:t>
            </w:r>
            <w:r>
              <w:t xml:space="preserve"> L’alias /technicien/anomalies évite de dupliquer Incidents.jsx tout en offrant une URL parlante pour le profil terrain. Les routes « tous » signifient « tout rôle authentifié » ; les restrictions fines (résolution incident, CRUD antenne) sont complétées dans les pages elles-mêmes et côté API.</w:t>
            </w:r>
          </w:p>
        </w:tc>
      </w:tr>
      <w:tr w:rsidR="00302565" w14:paraId="0FAF8C1F" w14:textId="77777777" w:rsidTr="004322FE">
        <w:tc>
          <w:tcPr>
            <w:tcW w:w="9322" w:type="dxa"/>
          </w:tcPr>
          <w:p w14:paraId="1D598E29" w14:textId="77777777" w:rsidR="00302565" w:rsidRDefault="00000000">
            <w:r>
              <w:t>### Polling et rafraîchissement silencieux</w:t>
            </w:r>
          </w:p>
        </w:tc>
      </w:tr>
      <w:tr w:rsidR="00302565" w14:paraId="62218F0E" w14:textId="77777777" w:rsidTr="004322FE">
        <w:tc>
          <w:tcPr>
            <w:tcW w:w="9322" w:type="dxa"/>
          </w:tcPr>
          <w:p w14:paraId="5C9F30D7" w14:textId="77777777" w:rsidR="00302565" w:rsidRDefault="00000000">
            <w:r>
              <w:t>Le fichier dataRefreshMs.js fixe les intervalles : dashboard et carte 15 000 ms, incidents 10 000 ms, administration 30 000 ms, chat 5 000 ms, bannière critique 15 000 ms. Les pages appellent setInterval dans un useEffect et ignorent volontairement les erreurs réseau passagères (catch vide) pour ne pas spammer l’opérateur.</w:t>
            </w:r>
          </w:p>
        </w:tc>
      </w:tr>
      <w:tr w:rsidR="00302565" w14:paraId="2EC3A0C0" w14:textId="77777777" w:rsidTr="004322FE">
        <w:tc>
          <w:tcPr>
            <w:tcW w:w="9322" w:type="dxa"/>
          </w:tcPr>
          <w:p w14:paraId="3C79FBF4" w14:textId="77777777" w:rsidR="00302565" w:rsidRDefault="00000000">
            <w:r>
              <w:t>&gt; Tableau 4.4 : Rafraîchissement par page</w:t>
            </w:r>
          </w:p>
        </w:tc>
      </w:tr>
      <w:tr w:rsidR="00302565" w14:paraId="282AFCD8" w14:textId="77777777" w:rsidTr="004322FE">
        <w:tc>
          <w:tcPr>
            <w:tcW w:w="9322" w:type="dxa"/>
          </w:tcPr>
          <w:p w14:paraId="21FAA8D0" w14:textId="77777777" w:rsidR="00302565" w:rsidRDefault="00000000">
            <w:r>
              <w:t>| Page / composant | Intervalle (ms) | Routes API principales | Mécanisme liste | |—|—|—|—| | Dashboard | 15 000 | /dashboard/summary, /incidents, /dashboard/history | setState direct | | NetworkMap | 15 000 | /antennes | mergeById | | Antennes | 15 000 | /antennes | mergeById | | Incidents | 10 000 | /incidents | mergeById | | Admin (onglet actif) | 30 000 | /admin/users, etc. | Re-fetch ciblé | | ChatWidget | 5 000 | /chat/.../new?since_id= | Append messages | | CriticalAlertBanner | 15 000 | alertes critiques | État bannière |</w:t>
            </w:r>
          </w:p>
        </w:tc>
      </w:tr>
      <w:tr w:rsidR="00302565" w14:paraId="7896B3E8" w14:textId="77777777" w:rsidTr="004322FE">
        <w:tc>
          <w:tcPr>
            <w:tcW w:w="9322" w:type="dxa"/>
          </w:tcPr>
          <w:p w14:paraId="1432B6AC" w14:textId="77777777" w:rsidR="00302565" w:rsidRDefault="00000000">
            <w:r>
              <w:rPr>
                <w:b/>
                <w:bCs/>
              </w:rPr>
              <w:t>Analyse du tableau 4.4.</w:t>
            </w:r>
            <w:r>
              <w:t xml:space="preserve"> Les fréquences traduisent une priorité métier : la messagerie doit paraître instantanée, l’administration évolue lentement. La carte et le dashboard partagent 15 s car ils affichent la même vérité terrain à granularité similaire. L’utilisation de mergeById sur les listes volumineuses (121 antennes) limite le clignotement Leaflet.</w:t>
            </w:r>
          </w:p>
        </w:tc>
      </w:tr>
      <w:tr w:rsidR="00302565" w14:paraId="0D64C451" w14:textId="77777777" w:rsidTr="004322FE">
        <w:tc>
          <w:tcPr>
            <w:tcW w:w="9322" w:type="dxa"/>
          </w:tcPr>
          <w:p w14:paraId="4880B9CD" w14:textId="77777777" w:rsidR="00302565" w:rsidRDefault="00000000">
            <w:r>
              <w:t>&gt; Figure 4.3 : Séquence de rafraîchissement silencieux — Dashboard</w:t>
            </w:r>
          </w:p>
        </w:tc>
      </w:tr>
      <w:tr w:rsidR="00302565" w14:paraId="4ACA8F0F" w14:textId="77777777" w:rsidTr="004322FE">
        <w:tc>
          <w:tcPr>
            <w:tcW w:w="9322" w:type="dxa"/>
          </w:tcPr>
          <w:p w14:paraId="6DCC1EE8" w14:textId="77777777" w:rsidR="00302565" w:rsidRDefault="00000000">
            <w:r>
              <w:t>mermaid sequenceDiagram participant D as Dashboard.jsx participant A as Axios + authCfg participant API as API Flask loop Toutes les 15 s D-&gt;&gt;A: GET summary + incidents + history A-&gt;&gt;API: Bearer JWT API--&gt;&gt;A: JSON A--&gt;&gt;D: setSummary / setIncidents / setHistory end</w:t>
            </w:r>
          </w:p>
        </w:tc>
      </w:tr>
      <w:tr w:rsidR="00302565" w14:paraId="24AD7020" w14:textId="77777777" w:rsidTr="004322FE">
        <w:tc>
          <w:tcPr>
            <w:tcW w:w="9322" w:type="dxa"/>
          </w:tcPr>
          <w:p w14:paraId="57DF1820" w14:textId="77777777" w:rsidR="00302565" w:rsidRDefault="00000000">
            <w:r>
              <w:rPr>
                <w:b/>
                <w:bCs/>
              </w:rPr>
              <w:t>Analyse de la figure 4.3.</w:t>
            </w:r>
            <w:r>
              <w:t xml:space="preserve"> Le Promise.all au premier chargement puis l’intervalle périodique </w:t>
            </w:r>
            <w:r>
              <w:lastRenderedPageBreak/>
              <w:t>garantissent que les trois panneaux restent cohérents à un instant t. L’échec silencieux évite d’effacer des données valides en cas de micro-coupure réseau : l’opérateur conserve la dernière vue connue jusqu’au prochain succès.</w:t>
            </w:r>
          </w:p>
        </w:tc>
      </w:tr>
      <w:tr w:rsidR="00302565" w14:paraId="7139C914" w14:textId="77777777" w:rsidTr="004322FE">
        <w:tc>
          <w:tcPr>
            <w:tcW w:w="9322" w:type="dxa"/>
          </w:tcPr>
          <w:p w14:paraId="2CB32FB4" w14:textId="77777777" w:rsidR="00302565" w:rsidRDefault="00000000">
            <w:r>
              <w:lastRenderedPageBreak/>
              <w:t>### Technologies : quoi, pourquoi, comment</w:t>
            </w:r>
          </w:p>
        </w:tc>
      </w:tr>
      <w:tr w:rsidR="00302565" w14:paraId="5749F8CE" w14:textId="77777777" w:rsidTr="004322FE">
        <w:tc>
          <w:tcPr>
            <w:tcW w:w="9322" w:type="dxa"/>
          </w:tcPr>
          <w:p w14:paraId="50E4096A" w14:textId="77777777" w:rsidR="00302565" w:rsidRDefault="00000000">
            <w:r>
              <w:rPr>
                <w:b/>
                <w:bCs/>
              </w:rPr>
              <w:t>React 18</w:t>
            </w:r>
            <w:r>
              <w:t xml:space="preserve"> structure l’UI en composants à état. Chaque changement de données déclenche un re-render ciblé — indispensable pour le polling. </w:t>
            </w:r>
            <w:r>
              <w:rPr>
                <w:b/>
                <w:bCs/>
              </w:rPr>
              <w:t>React Router</w:t>
            </w:r>
            <w:r>
              <w:t xml:space="preserve"> mappe URL et écrans, gère les redirections post-login et l’alias technicien. </w:t>
            </w:r>
            <w:r>
              <w:rPr>
                <w:b/>
                <w:bCs/>
              </w:rPr>
              <w:t>Axios</w:t>
            </w:r>
            <w:r>
              <w:t xml:space="preserve"> simplifie les requêtes avec authCfg(token) qui injecte Authorization: Bearer. </w:t>
            </w:r>
            <w:r>
              <w:rPr>
                <w:b/>
                <w:bCs/>
              </w:rPr>
              <w:t>Leaflet</w:t>
            </w:r>
            <w:r>
              <w:t xml:space="preserve"> via react-leaflet affiche la carte ; </w:t>
            </w:r>
            <w:r>
              <w:rPr>
                <w:b/>
                <w:bCs/>
              </w:rPr>
              <w:t>OpenStreetMap</w:t>
            </w:r>
            <w:r>
              <w:t xml:space="preserve"> fournit les tuiles sans clé commerciale. </w:t>
            </w:r>
            <w:r>
              <w:rPr>
                <w:b/>
                <w:bCs/>
              </w:rPr>
              <w:t>Recharts</w:t>
            </w:r>
            <w:r>
              <w:t xml:space="preserve"> trace courbes et aires en composants déclaratifs. </w:t>
            </w:r>
            <w:r>
              <w:rPr>
                <w:b/>
                <w:bCs/>
              </w:rPr>
              <w:t>JWT + localStorage</w:t>
            </w:r>
            <w:r>
              <w:t xml:space="preserve"> (geo_token, geo_username, geo_role, geo_user_id) assure la persistance de session entre onglets. </w:t>
            </w:r>
            <w:r>
              <w:rPr>
                <w:b/>
                <w:bCs/>
              </w:rPr>
              <w:t>Lucide</w:t>
            </w:r>
            <w:r>
              <w:t xml:space="preserve"> homogénéise l’iconographie.</w:t>
            </w:r>
          </w:p>
        </w:tc>
      </w:tr>
      <w:tr w:rsidR="00302565" w14:paraId="24FA2938" w14:textId="77777777" w:rsidTr="004322FE">
        <w:tc>
          <w:tcPr>
            <w:tcW w:w="9322" w:type="dxa"/>
          </w:tcPr>
          <w:p w14:paraId="4BDAD3BF" w14:textId="77777777" w:rsidR="00302565" w:rsidRDefault="00000000">
            <w:r>
              <w:t>## 4.5 Réalisation détaillée</w:t>
            </w:r>
          </w:p>
        </w:tc>
      </w:tr>
      <w:tr w:rsidR="00302565" w14:paraId="664A4F4A" w14:textId="77777777" w:rsidTr="004322FE">
        <w:tc>
          <w:tcPr>
            <w:tcW w:w="9322" w:type="dxa"/>
          </w:tcPr>
          <w:p w14:paraId="2C0C1339" w14:textId="77777777" w:rsidR="00302565" w:rsidRDefault="00000000">
            <w:r>
              <w:t>Cette section constitue le cœur du chapitre : pour chaque écran, nous décrivons le comportement implémenté, les routes API associées, puis des figures (captures à insérer ou diagrammes) accompagnées d’une analyse obligatoire.</w:t>
            </w:r>
          </w:p>
        </w:tc>
      </w:tr>
      <w:tr w:rsidR="00302565" w14:paraId="2324E855" w14:textId="77777777" w:rsidTr="004322FE">
        <w:tc>
          <w:tcPr>
            <w:tcW w:w="9322" w:type="dxa"/>
          </w:tcPr>
          <w:p w14:paraId="4BD0C511" w14:textId="77777777" w:rsidR="00302565" w:rsidRDefault="00000000">
            <w:r>
              <w:t>### 4.5.1 Page de connexion (Login)</w:t>
            </w:r>
          </w:p>
        </w:tc>
      </w:tr>
      <w:tr w:rsidR="00302565" w14:paraId="2A4B6072" w14:textId="77777777" w:rsidTr="004322FE">
        <w:tc>
          <w:tcPr>
            <w:tcW w:w="9322" w:type="dxa"/>
          </w:tcPr>
          <w:p w14:paraId="59F1BF79" w14:textId="77777777" w:rsidR="00302565" w:rsidRDefault="00000000">
            <w:r>
              <w:t>Login.jsx est le point d’entrée non authentifié. Le formulaire appelle login(username, password) du contexte ; en succès, navigate(redirect) renvoie vers la page mémorisée (location.state.from) ou /dashboard. Des comptes de démonstration (DEMO_ACCOUNTS) pré-remplissent admin, ingénieur et technicien — utile en soutenance. Un bouton œil bascule la visibilité du mot de passe ; un spinner remplace le bouton pendant l’appel réseau. Si estConnecte est déjà vrai, un useEffect redirige immédiatement.</w:t>
            </w:r>
          </w:p>
        </w:tc>
      </w:tr>
      <w:tr w:rsidR="00302565" w14:paraId="603FB0A3" w14:textId="77777777" w:rsidTr="004322FE">
        <w:tc>
          <w:tcPr>
            <w:tcW w:w="9322" w:type="dxa"/>
          </w:tcPr>
          <w:p w14:paraId="28BFC6F0" w14:textId="77777777" w:rsidR="00302565" w:rsidRDefault="00000000">
            <w:r>
              <w:t>&gt; Figure 4.4 : Interface Login — formulaire et comptes démonstration</w:t>
            </w:r>
          </w:p>
        </w:tc>
      </w:tr>
      <w:tr w:rsidR="00302565" w14:paraId="6C53495C" w14:textId="77777777" w:rsidTr="004322FE">
        <w:tc>
          <w:tcPr>
            <w:tcW w:w="9322" w:type="dxa"/>
          </w:tcPr>
          <w:p w14:paraId="06685A0D" w14:textId="77777777" w:rsidR="00302565" w:rsidRDefault="00000000">
            <w:r>
              <w:rPr>
                <w:i/>
                <w:iCs/>
              </w:rPr>
              <w:t>[Capture d’écran à insérer : page Login avec en-tête PFE, champs identifiant/mot de passe, boutons démo trois rôles.]</w:t>
            </w:r>
          </w:p>
        </w:tc>
      </w:tr>
      <w:tr w:rsidR="00302565" w14:paraId="6DF98D90" w14:textId="77777777" w:rsidTr="004322FE">
        <w:tc>
          <w:tcPr>
            <w:tcW w:w="9322" w:type="dxa"/>
          </w:tcPr>
          <w:p w14:paraId="523247CE" w14:textId="77777777" w:rsidR="00302565" w:rsidRDefault="00000000">
            <w:r>
              <w:rPr>
                <w:b/>
                <w:bCs/>
              </w:rPr>
              <w:t>Analyse de la figure 4.4.</w:t>
            </w:r>
            <w:r>
              <w:t xml:space="preserve"> L’écran pose le ton visuel (bleu NOC, logo TT) et réduit la friction de test grâce aux comptes démo. La redirection post-login respecte l’URL demandée avant interception par ProtectedRoute, ce qui améliore l’expérience lors d’un bookmark direct vers </w:t>
            </w:r>
            <w:r>
              <w:lastRenderedPageBreak/>
              <w:t>/map.</w:t>
            </w:r>
          </w:p>
        </w:tc>
      </w:tr>
      <w:tr w:rsidR="00302565" w14:paraId="6055426C" w14:textId="77777777" w:rsidTr="004322FE">
        <w:tc>
          <w:tcPr>
            <w:tcW w:w="9322" w:type="dxa"/>
          </w:tcPr>
          <w:p w14:paraId="19B8C473" w14:textId="77777777" w:rsidR="00302565" w:rsidRDefault="00000000">
            <w:r>
              <w:lastRenderedPageBreak/>
              <w:t>&gt; Figure 4.5 : Séquence UX — connexion réussie</w:t>
            </w:r>
          </w:p>
        </w:tc>
      </w:tr>
      <w:tr w:rsidR="00302565" w14:paraId="189F4A6D" w14:textId="77777777" w:rsidTr="004322FE">
        <w:tc>
          <w:tcPr>
            <w:tcW w:w="9322" w:type="dxa"/>
          </w:tcPr>
          <w:p w14:paraId="41E2107C" w14:textId="77777777" w:rsidR="00302565" w:rsidRDefault="00000000">
            <w:r>
              <w:t>mermaid sequenceDiagram participant U as Utilisateur participant L as Login.jsx participant C as AuthContext participant API as API Flask U-&gt;&gt;L: Submit identifiants L-&gt;&gt;C: login() C-&gt;&gt;API: POST /auth/login API--&gt;&gt;C: token, role, username C-&gt;&gt;C: localStorage geo_* C--&gt;&gt;L: OK L-&gt;&gt;U: navigate /dashboard ou from</w:t>
            </w:r>
          </w:p>
        </w:tc>
      </w:tr>
      <w:tr w:rsidR="00302565" w14:paraId="6D033744" w14:textId="77777777" w:rsidTr="004322FE">
        <w:tc>
          <w:tcPr>
            <w:tcW w:w="9322" w:type="dxa"/>
          </w:tcPr>
          <w:p w14:paraId="31F70839" w14:textId="77777777" w:rsidR="00302565" w:rsidRDefault="00000000">
            <w:r>
              <w:rPr>
                <w:b/>
                <w:bCs/>
              </w:rPr>
              <w:t>Analyse de la figure 4.5.</w:t>
            </w:r>
            <w:r>
              <w:t xml:space="preserve"> La persistance localStorage est synchrone avant navigation : les pages suivantes disposent immédiatement du token pour authCfg. La vérification /auth/me au prochain rechargement complet de l’application complète ce flux (figure 4.21).</w:t>
            </w:r>
          </w:p>
        </w:tc>
      </w:tr>
      <w:tr w:rsidR="00302565" w14:paraId="5F4589FF" w14:textId="77777777" w:rsidTr="004322FE">
        <w:tc>
          <w:tcPr>
            <w:tcW w:w="9322" w:type="dxa"/>
          </w:tcPr>
          <w:p w14:paraId="2F6C0D43" w14:textId="77777777" w:rsidR="00302565" w:rsidRDefault="00000000">
            <w:r>
              <w:t>### 4.5.2 Tableau de bord (Dashboard)</w:t>
            </w:r>
          </w:p>
        </w:tc>
      </w:tr>
      <w:tr w:rsidR="00302565" w14:paraId="6D7007FB" w14:textId="77777777" w:rsidTr="004322FE">
        <w:tc>
          <w:tcPr>
            <w:tcW w:w="9322" w:type="dxa"/>
          </w:tcPr>
          <w:p w14:paraId="09CBE07E" w14:textId="77777777" w:rsidR="00302565" w:rsidRDefault="00000000">
            <w:r>
              <w:t xml:space="preserve">Dashboard.jsx charge en parallèle la synthèse, les incidents non résolus et l’historique douze heures. Cinq composants internes </w:t>
            </w:r>
            <w:r>
              <w:rPr>
                <w:b/>
                <w:bCs/>
              </w:rPr>
              <w:t>KPICard</w:t>
            </w:r>
            <w:r>
              <w:t xml:space="preserve"> affichent : sites normaux (en_ligne / total_antennes), disponibilité moyenne (rouge si &lt; 95 %), sites critiques IA, sites en alerte IA, score de risque global (ai_risk_score et nombre d’anomalies). Un panneau central invite vers la carte ; la rangée inférieure combine un </w:t>
            </w:r>
            <w:r>
              <w:rPr>
                <w:b/>
                <w:bCs/>
              </w:rPr>
              <w:t>AreaChart</w:t>
            </w:r>
            <w:r>
              <w:t xml:space="preserve"> Recharts (disponibilité) avec tooltip personnalisé </w:t>
            </w:r>
            <w:r>
              <w:rPr>
                <w:b/>
                <w:bCs/>
              </w:rPr>
              <w:t>ChartTooltip</w:t>
            </w:r>
            <w:r>
              <w:t>, et une liste des cinq derniers incidents actifs horodatés avec formatTimeTN.</w:t>
            </w:r>
          </w:p>
        </w:tc>
      </w:tr>
      <w:tr w:rsidR="00302565" w14:paraId="564FC4CA" w14:textId="77777777" w:rsidTr="004322FE">
        <w:tc>
          <w:tcPr>
            <w:tcW w:w="9322" w:type="dxa"/>
          </w:tcPr>
          <w:p w14:paraId="7DEF0996" w14:textId="77777777" w:rsidR="00302565" w:rsidRDefault="00000000">
            <w:r>
              <w:t>&gt; Figure 4.6 : Dashboard — vue d’ensemble</w:t>
            </w:r>
          </w:p>
        </w:tc>
      </w:tr>
      <w:tr w:rsidR="00302565" w14:paraId="457D7A11" w14:textId="77777777" w:rsidTr="004322FE">
        <w:tc>
          <w:tcPr>
            <w:tcW w:w="9322" w:type="dxa"/>
          </w:tcPr>
          <w:p w14:paraId="4D3D589E" w14:textId="77777777" w:rsidR="00302565" w:rsidRDefault="00000000">
            <w:r>
              <w:rPr>
                <w:i/>
                <w:iCs/>
              </w:rPr>
              <w:t>[Capture : tableau de bord complet avec Sidebar.]</w:t>
            </w:r>
          </w:p>
        </w:tc>
      </w:tr>
      <w:tr w:rsidR="00302565" w14:paraId="72D5F24F" w14:textId="77777777" w:rsidTr="004322FE">
        <w:tc>
          <w:tcPr>
            <w:tcW w:w="9322" w:type="dxa"/>
          </w:tcPr>
          <w:p w14:paraId="79C0C1C1" w14:textId="77777777" w:rsidR="00302565" w:rsidRDefault="00000000">
            <w:r>
              <w:rPr>
                <w:b/>
                <w:bCs/>
              </w:rPr>
              <w:t>Analyse de la figure 4.6.</w:t>
            </w:r>
            <w:r>
              <w:t xml:space="preserve"> L’écran répond au scénario S1 : en un coup d’œil, l’opérateur voit la santé globale et les incidents récents sans naviguer. La grille cinq KPI équilibre densité information et lisibilité.</w:t>
            </w:r>
          </w:p>
        </w:tc>
      </w:tr>
      <w:tr w:rsidR="00302565" w14:paraId="4EC0AE1D" w14:textId="77777777" w:rsidTr="004322FE">
        <w:tc>
          <w:tcPr>
            <w:tcW w:w="9322" w:type="dxa"/>
          </w:tcPr>
          <w:p w14:paraId="14BDC1CE" w14:textId="77777777" w:rsidR="00302565" w:rsidRDefault="00000000">
            <w:r>
              <w:t>&gt; Figure 4.7 : Cartes KPI — détail</w:t>
            </w:r>
          </w:p>
        </w:tc>
      </w:tr>
      <w:tr w:rsidR="00302565" w14:paraId="64D5A46F" w14:textId="77777777" w:rsidTr="004322FE">
        <w:tc>
          <w:tcPr>
            <w:tcW w:w="9322" w:type="dxa"/>
          </w:tcPr>
          <w:p w14:paraId="50E463CE" w14:textId="77777777" w:rsidR="00302565" w:rsidRDefault="00000000">
            <w:r>
              <w:rPr>
                <w:i/>
                <w:iCs/>
              </w:rPr>
              <w:t>[Capture : zoom sur les cinq KPICard avec valeurs réelles.]</w:t>
            </w:r>
          </w:p>
        </w:tc>
      </w:tr>
      <w:tr w:rsidR="00302565" w14:paraId="1A1F291C" w14:textId="77777777" w:rsidTr="004322FE">
        <w:tc>
          <w:tcPr>
            <w:tcW w:w="9322" w:type="dxa"/>
          </w:tcPr>
          <w:p w14:paraId="731224EA" w14:textId="77777777" w:rsidR="00302565" w:rsidRDefault="00000000">
            <w:r>
              <w:rPr>
                <w:b/>
                <w:bCs/>
              </w:rPr>
              <w:t>Analyse de la figure 4.7.</w:t>
            </w:r>
            <w:r>
              <w:t xml:space="preserve"> Chaque carte combine icône Lucide, valeur principale et sous-titre métier. Le code couleur dynamique sur la disponibilité matérialise le seuil 95 % directement dans le composant, sans calcul côté backend supplémentaire.</w:t>
            </w:r>
          </w:p>
        </w:tc>
      </w:tr>
      <w:tr w:rsidR="00302565" w14:paraId="0E5C0476" w14:textId="77777777" w:rsidTr="004322FE">
        <w:tc>
          <w:tcPr>
            <w:tcW w:w="9322" w:type="dxa"/>
          </w:tcPr>
          <w:p w14:paraId="3878D3A4" w14:textId="77777777" w:rsidR="00302565" w:rsidRDefault="00000000">
            <w:r>
              <w:lastRenderedPageBreak/>
              <w:t>&gt; Figure 4.8 : Graphique Recharts — disponibilité 12 h</w:t>
            </w:r>
          </w:p>
        </w:tc>
      </w:tr>
      <w:tr w:rsidR="00302565" w14:paraId="2972792D" w14:textId="77777777" w:rsidTr="004322FE">
        <w:tc>
          <w:tcPr>
            <w:tcW w:w="9322" w:type="dxa"/>
          </w:tcPr>
          <w:p w14:paraId="7B23DA16" w14:textId="77777777" w:rsidR="00302565" w:rsidRDefault="00000000">
            <w:r>
              <w:rPr>
                <w:i/>
                <w:iCs/>
              </w:rPr>
              <w:t>[Capture : AreaChart avec dégradé vert et axe temps.]</w:t>
            </w:r>
          </w:p>
        </w:tc>
      </w:tr>
      <w:tr w:rsidR="00302565" w14:paraId="2CC4D575" w14:textId="77777777" w:rsidTr="004322FE">
        <w:tc>
          <w:tcPr>
            <w:tcW w:w="9322" w:type="dxa"/>
          </w:tcPr>
          <w:p w14:paraId="279F7E81" w14:textId="77777777" w:rsidR="00302565" w:rsidRDefault="00000000">
            <w:r>
              <w:rPr>
                <w:b/>
                <w:bCs/>
              </w:rPr>
              <w:t>Analyse de la figure 4.8.</w:t>
            </w:r>
            <w:r>
              <w:t xml:space="preserve"> Le graphique permet de distinguer une chute brutale d’une dérive lente — information que les seuls KPI instantanés ne montrent pas. ChartTooltip formate proprement série et heure au survol, ce qui évite les tooltips par défaut peu lisibles en thème sombre/clair.</w:t>
            </w:r>
          </w:p>
        </w:tc>
      </w:tr>
      <w:tr w:rsidR="00302565" w14:paraId="5ABB15CB" w14:textId="77777777" w:rsidTr="004322FE">
        <w:tc>
          <w:tcPr>
            <w:tcW w:w="9322" w:type="dxa"/>
          </w:tcPr>
          <w:p w14:paraId="163DC4FF" w14:textId="77777777" w:rsidR="00302565" w:rsidRDefault="00000000">
            <w:r>
              <w:t>&gt; Figure 4.9 : Panneau derniers incidents actifs</w:t>
            </w:r>
          </w:p>
        </w:tc>
      </w:tr>
      <w:tr w:rsidR="00302565" w14:paraId="7015B0C7" w14:textId="77777777" w:rsidTr="004322FE">
        <w:tc>
          <w:tcPr>
            <w:tcW w:w="9322" w:type="dxa"/>
          </w:tcPr>
          <w:p w14:paraId="563FFE90" w14:textId="77777777" w:rsidR="00302565" w:rsidRDefault="00000000">
            <w:r>
              <w:rPr>
                <w:i/>
                <w:iCs/>
              </w:rPr>
              <w:t>[Capture : liste incidents avec badges Critique/Alerte.]</w:t>
            </w:r>
          </w:p>
        </w:tc>
      </w:tr>
      <w:tr w:rsidR="00302565" w14:paraId="26982D7E" w14:textId="77777777" w:rsidTr="004322FE">
        <w:tc>
          <w:tcPr>
            <w:tcW w:w="9322" w:type="dxa"/>
          </w:tcPr>
          <w:p w14:paraId="0B2BB3AA" w14:textId="77777777" w:rsidR="00302565" w:rsidRDefault="00000000">
            <w:r>
              <w:rPr>
                <w:b/>
                <w:bCs/>
              </w:rPr>
              <w:t>Analyse de la figure 4.9.</w:t>
            </w:r>
            <w:r>
              <w:t xml:space="preserve"> Le filtre statut !== 'resolu' côté client évite d’encombrer le dashboard ; le lien implicite vers /moderation est naturel pour l’opérateur. Les badges reprennent la sémantique couleur du tableau 4.2.</w:t>
            </w:r>
          </w:p>
        </w:tc>
      </w:tr>
      <w:tr w:rsidR="00302565" w14:paraId="61E8A1D2" w14:textId="77777777" w:rsidTr="004322FE">
        <w:tc>
          <w:tcPr>
            <w:tcW w:w="9322" w:type="dxa"/>
          </w:tcPr>
          <w:p w14:paraId="3715FF1C" w14:textId="77777777" w:rsidR="00302565" w:rsidRDefault="00000000">
            <w:r>
              <w:t>### 4.5.3 Carte réseau (NetworkMap)</w:t>
            </w:r>
          </w:p>
        </w:tc>
      </w:tr>
      <w:tr w:rsidR="00302565" w14:paraId="508F6079" w14:textId="77777777" w:rsidTr="004322FE">
        <w:tc>
          <w:tcPr>
            <w:tcW w:w="9322" w:type="dxa"/>
          </w:tcPr>
          <w:p w14:paraId="3494EE86" w14:textId="77777777" w:rsidR="00302565" w:rsidRDefault="00000000">
            <w:r>
              <w:t xml:space="preserve">NetworkMap.jsx centre la carte sur Mahdia, charge </w:t>
            </w:r>
            <w:r>
              <w:rPr>
                <w:b/>
                <w:bCs/>
              </w:rPr>
              <w:t>121 antennes</w:t>
            </w:r>
            <w:r>
              <w:t xml:space="preserve"> via GET /antennes, et applique </w:t>
            </w:r>
            <w:r>
              <w:rPr>
                <w:b/>
                <w:bCs/>
              </w:rPr>
              <w:t>mergeById</w:t>
            </w:r>
            <w:r>
              <w:t xml:space="preserve"> à chaque tick. Les marqueurs SVG personnalisés (makeIcon) colorent selon statut ; pulsation CSS sur critique et alerte. Le panneau latéral compte les sites par état et sert de </w:t>
            </w:r>
            <w:r>
              <w:rPr>
                <w:b/>
                <w:bCs/>
              </w:rPr>
              <w:t>filtre</w:t>
            </w:r>
            <w:r>
              <w:t xml:space="preserve"> (tous, normal, alerte, critique). La popup affiche métriques et score IA ; </w:t>
            </w:r>
            <w:r>
              <w:rPr>
                <w:b/>
                <w:bCs/>
              </w:rPr>
              <w:t>metricColor(valeur, seuilAlerte, seuilCritique)</w:t>
            </w:r>
            <w:r>
              <w:t xml:space="preserve"> colore température, CPU et disponibilité. Un bouton mène à l’historique /antenne/:id/history.</w:t>
            </w:r>
          </w:p>
        </w:tc>
      </w:tr>
      <w:tr w:rsidR="00302565" w14:paraId="49015434" w14:textId="77777777" w:rsidTr="004322FE">
        <w:tc>
          <w:tcPr>
            <w:tcW w:w="9322" w:type="dxa"/>
          </w:tcPr>
          <w:p w14:paraId="2774DAF9" w14:textId="77777777" w:rsidR="00302565" w:rsidRDefault="00000000">
            <w:r>
              <w:t>&gt; Figure 4.10 : Carte des antennes — vue Mahdia</w:t>
            </w:r>
          </w:p>
        </w:tc>
      </w:tr>
      <w:tr w:rsidR="00302565" w14:paraId="7C09745A" w14:textId="77777777" w:rsidTr="004322FE">
        <w:tc>
          <w:tcPr>
            <w:tcW w:w="9322" w:type="dxa"/>
          </w:tcPr>
          <w:p w14:paraId="53082F3F" w14:textId="77777777" w:rsidR="00302565" w:rsidRDefault="00000000">
            <w:r>
              <w:rPr>
                <w:i/>
                <w:iCs/>
              </w:rPr>
              <w:t>[Capture : carte OSM avec marqueurs colorés.]</w:t>
            </w:r>
          </w:p>
        </w:tc>
      </w:tr>
      <w:tr w:rsidR="00302565" w14:paraId="4A3860E5" w14:textId="77777777" w:rsidTr="004322FE">
        <w:tc>
          <w:tcPr>
            <w:tcW w:w="9322" w:type="dxa"/>
          </w:tcPr>
          <w:p w14:paraId="11C19330" w14:textId="77777777" w:rsidR="00302565" w:rsidRDefault="00000000">
            <w:r>
              <w:rPr>
                <w:b/>
                <w:bCs/>
              </w:rPr>
              <w:t>Analyse de la figure 4.10.</w:t>
            </w:r>
            <w:r>
              <w:t xml:space="preserve"> La dimension SIG répond à la limite de l’existant chapitre 1 : localiser les problèmes. Le centrage Mahdia et le zoom adapté évitent une carte monde vide au démarrage.</w:t>
            </w:r>
          </w:p>
        </w:tc>
      </w:tr>
      <w:tr w:rsidR="00302565" w14:paraId="7EADBAFC" w14:textId="77777777" w:rsidTr="004322FE">
        <w:tc>
          <w:tcPr>
            <w:tcW w:w="9322" w:type="dxa"/>
          </w:tcPr>
          <w:p w14:paraId="6FE9FD77" w14:textId="77777777" w:rsidR="00302565" w:rsidRDefault="00000000">
            <w:r>
              <w:t>&gt; Figure 4.11 : Popup antenne — métriques et score IA</w:t>
            </w:r>
          </w:p>
        </w:tc>
      </w:tr>
      <w:tr w:rsidR="00302565" w14:paraId="0103DE01" w14:textId="77777777" w:rsidTr="004322FE">
        <w:tc>
          <w:tcPr>
            <w:tcW w:w="9322" w:type="dxa"/>
          </w:tcPr>
          <w:p w14:paraId="69EB4005" w14:textId="77777777" w:rsidR="00302565" w:rsidRDefault="00000000">
            <w:r>
              <w:rPr>
                <w:i/>
                <w:iCs/>
              </w:rPr>
              <w:t>[Capture : popup Leaflet ouverte sur un site critique.]</w:t>
            </w:r>
          </w:p>
        </w:tc>
      </w:tr>
      <w:tr w:rsidR="00302565" w14:paraId="21D77771" w14:textId="77777777" w:rsidTr="004322FE">
        <w:tc>
          <w:tcPr>
            <w:tcW w:w="9322" w:type="dxa"/>
          </w:tcPr>
          <w:p w14:paraId="0C688C35" w14:textId="77777777" w:rsidR="00302565" w:rsidRDefault="00000000">
            <w:r>
              <w:rPr>
                <w:b/>
                <w:bCs/>
              </w:rPr>
              <w:t>Analyse de la figure 4.11.</w:t>
            </w:r>
            <w:r>
              <w:t xml:space="preserve"> La popup condense l’essentiel sans quitter la carte — flux S2. Les couleurs metricColor alignent lecture popup et lecture NOC globale.</w:t>
            </w:r>
          </w:p>
        </w:tc>
      </w:tr>
      <w:tr w:rsidR="00302565" w14:paraId="4C35A067" w14:textId="77777777" w:rsidTr="004322FE">
        <w:tc>
          <w:tcPr>
            <w:tcW w:w="9322" w:type="dxa"/>
          </w:tcPr>
          <w:p w14:paraId="620DF324" w14:textId="77777777" w:rsidR="00302565" w:rsidRDefault="00000000">
            <w:r>
              <w:lastRenderedPageBreak/>
              <w:t>&gt; Figure 4.12 : Panneau filtres carte — compteurs par état</w:t>
            </w:r>
          </w:p>
        </w:tc>
      </w:tr>
      <w:tr w:rsidR="00302565" w14:paraId="774AD9AB" w14:textId="77777777" w:rsidTr="004322FE">
        <w:tc>
          <w:tcPr>
            <w:tcW w:w="9322" w:type="dxa"/>
          </w:tcPr>
          <w:p w14:paraId="40577C5D" w14:textId="77777777" w:rsidR="00302565" w:rsidRDefault="00000000">
            <w:r>
              <w:rPr>
                <w:i/>
                <w:iCs/>
              </w:rPr>
              <w:t>[Capture : panneau filtres avec effectif normal/alerte/critique.]</w:t>
            </w:r>
          </w:p>
        </w:tc>
      </w:tr>
      <w:tr w:rsidR="00302565" w14:paraId="0487BD99" w14:textId="77777777" w:rsidTr="004322FE">
        <w:tc>
          <w:tcPr>
            <w:tcW w:w="9322" w:type="dxa"/>
          </w:tcPr>
          <w:p w14:paraId="0D8D65D1" w14:textId="77777777" w:rsidR="00302565" w:rsidRDefault="00000000">
            <w:r>
              <w:rPr>
                <w:b/>
                <w:bCs/>
              </w:rPr>
              <w:t>Analyse de la figure 4.12.</w:t>
            </w:r>
            <w:r>
              <w:t xml:space="preserve"> Filtrer par gravité réduit le bruit visuel sur 121 points. Techniquement, le filtre est un état React local qui masque les marqueurs non concernés, sans rappel API supplémentaire.</w:t>
            </w:r>
          </w:p>
        </w:tc>
      </w:tr>
      <w:tr w:rsidR="00302565" w14:paraId="0A4D8441" w14:textId="77777777" w:rsidTr="004322FE">
        <w:tc>
          <w:tcPr>
            <w:tcW w:w="9322" w:type="dxa"/>
          </w:tcPr>
          <w:p w14:paraId="668152AC" w14:textId="77777777" w:rsidR="00302565" w:rsidRDefault="00000000">
            <w:r>
              <w:t>### 4.5.4 Antennes et historique</w:t>
            </w:r>
          </w:p>
        </w:tc>
      </w:tr>
      <w:tr w:rsidR="00302565" w14:paraId="12346D37" w14:textId="77777777" w:rsidTr="004322FE">
        <w:tc>
          <w:tcPr>
            <w:tcW w:w="9322" w:type="dxa"/>
          </w:tcPr>
          <w:p w14:paraId="5AD75713" w14:textId="77777777" w:rsidR="00302565" w:rsidRDefault="00000000">
            <w:r>
              <w:rPr>
                <w:b/>
                <w:bCs/>
              </w:rPr>
              <w:t>Liste Antennes.jsx</w:t>
            </w:r>
            <w:r>
              <w:t xml:space="preserve"> : tableau triable/filtrable (antennaTable.js), recherche texte, filtres zone et statut, badges STATUS_BADGE, export CSV, modal CRUD selon rôle (création/édition admin et ingénieur, suppression admin seul). Polling 15 s avec mergeById.</w:t>
            </w:r>
          </w:p>
        </w:tc>
      </w:tr>
      <w:tr w:rsidR="00302565" w14:paraId="60929721" w14:textId="77777777" w:rsidTr="004322FE">
        <w:tc>
          <w:tcPr>
            <w:tcW w:w="9322" w:type="dxa"/>
          </w:tcPr>
          <w:p w14:paraId="004E8D62" w14:textId="77777777" w:rsidR="00302565" w:rsidRDefault="00000000">
            <w:r>
              <w:rPr>
                <w:b/>
                <w:bCs/>
              </w:rPr>
              <w:t>Historique AntenneHistory.jsx</w:t>
            </w:r>
            <w:r>
              <w:t xml:space="preserve"> : paramètre de route :id, graphiques ligne/aire (température, CPU, latence, disponibilité), liste incidents, score IA dans le temps. Parsing dates UTC corrigé (parseUtc) pour fuseau Tunisie.</w:t>
            </w:r>
          </w:p>
        </w:tc>
      </w:tr>
      <w:tr w:rsidR="00302565" w14:paraId="4EF09E2E" w14:textId="77777777" w:rsidTr="004322FE">
        <w:tc>
          <w:tcPr>
            <w:tcW w:w="9322" w:type="dxa"/>
          </w:tcPr>
          <w:p w14:paraId="72BCC579" w14:textId="77777777" w:rsidR="00302565" w:rsidRDefault="00000000">
            <w:r>
              <w:t>&gt; Figure 4.13 : Liste antennes — tableau et filtres</w:t>
            </w:r>
          </w:p>
        </w:tc>
      </w:tr>
      <w:tr w:rsidR="00302565" w14:paraId="60AC8B8C" w14:textId="77777777" w:rsidTr="004322FE">
        <w:tc>
          <w:tcPr>
            <w:tcW w:w="9322" w:type="dxa"/>
          </w:tcPr>
          <w:p w14:paraId="7FF121D9" w14:textId="77777777" w:rsidR="00302565" w:rsidRDefault="00000000">
            <w:r>
              <w:rPr>
                <w:i/>
                <w:iCs/>
              </w:rPr>
              <w:t>[Capture : page /equipments avec barre recherche et filtres zone.]</w:t>
            </w:r>
          </w:p>
        </w:tc>
      </w:tr>
      <w:tr w:rsidR="00302565" w14:paraId="7FF292CB" w14:textId="77777777" w:rsidTr="004322FE">
        <w:tc>
          <w:tcPr>
            <w:tcW w:w="9322" w:type="dxa"/>
          </w:tcPr>
          <w:p w14:paraId="567274AA" w14:textId="77777777" w:rsidR="00302565" w:rsidRDefault="00000000">
            <w:r>
              <w:rPr>
                <w:b/>
                <w:bCs/>
              </w:rPr>
              <w:t>Analyse de la figure 4.13.</w:t>
            </w:r>
            <w:r>
              <w:t xml:space="preserve"> Complète la carte par une vue tabulaire utile aux exports et au CRUD. Les opérateurs qui gèrent le référentiel antennes y passent plus que par la carte.</w:t>
            </w:r>
          </w:p>
        </w:tc>
      </w:tr>
      <w:tr w:rsidR="00302565" w14:paraId="637F8F63" w14:textId="77777777" w:rsidTr="004322FE">
        <w:tc>
          <w:tcPr>
            <w:tcW w:w="9322" w:type="dxa"/>
          </w:tcPr>
          <w:p w14:paraId="17F66B50" w14:textId="77777777" w:rsidR="00302565" w:rsidRDefault="00000000">
            <w:r>
              <w:t>&gt; Figure 4.14 : Modal création / édition antenne</w:t>
            </w:r>
          </w:p>
        </w:tc>
      </w:tr>
      <w:tr w:rsidR="00302565" w14:paraId="0F5E4E73" w14:textId="77777777" w:rsidTr="004322FE">
        <w:tc>
          <w:tcPr>
            <w:tcW w:w="9322" w:type="dxa"/>
          </w:tcPr>
          <w:p w14:paraId="2FACB311" w14:textId="77777777" w:rsidR="00302565" w:rsidRDefault="00000000">
            <w:r>
              <w:rPr>
                <w:i/>
                <w:iCs/>
              </w:rPr>
              <w:t>[Capture : formulaire zone, type, coordonnées GPS.]</w:t>
            </w:r>
          </w:p>
        </w:tc>
      </w:tr>
      <w:tr w:rsidR="00302565" w14:paraId="473755A0" w14:textId="77777777" w:rsidTr="004322FE">
        <w:tc>
          <w:tcPr>
            <w:tcW w:w="9322" w:type="dxa"/>
          </w:tcPr>
          <w:p w14:paraId="2FF438E4" w14:textId="77777777" w:rsidR="00302565" w:rsidRDefault="00000000">
            <w:r>
              <w:rPr>
                <w:b/>
                <w:bCs/>
              </w:rPr>
              <w:t>Analyse de la figure 4.14.</w:t>
            </w:r>
            <w:r>
              <w:t xml:space="preserve"> Le formulaire impose les zones Mahdia prédéfinies, ce qui évite les fautes de saisie et reste cohérent avec PostGIS backend.</w:t>
            </w:r>
          </w:p>
        </w:tc>
      </w:tr>
      <w:tr w:rsidR="00302565" w14:paraId="1C70AC6A" w14:textId="77777777" w:rsidTr="004322FE">
        <w:tc>
          <w:tcPr>
            <w:tcW w:w="9322" w:type="dxa"/>
          </w:tcPr>
          <w:p w14:paraId="30DCA9F3" w14:textId="77777777" w:rsidR="00302565" w:rsidRDefault="00000000">
            <w:r>
              <w:t>&gt; Figure 4.15 : Historique antenne — graphiques Recharts</w:t>
            </w:r>
          </w:p>
        </w:tc>
      </w:tr>
      <w:tr w:rsidR="00302565" w14:paraId="0EA0AE9F" w14:textId="77777777" w:rsidTr="004322FE">
        <w:tc>
          <w:tcPr>
            <w:tcW w:w="9322" w:type="dxa"/>
          </w:tcPr>
          <w:p w14:paraId="29932FE2" w14:textId="77777777" w:rsidR="00302565" w:rsidRDefault="00000000">
            <w:r>
              <w:rPr>
                <w:i/>
                <w:iCs/>
              </w:rPr>
              <w:t>[Capture : page history avec plusieurs courbes.]</w:t>
            </w:r>
          </w:p>
        </w:tc>
      </w:tr>
      <w:tr w:rsidR="00302565" w14:paraId="52BE766D" w14:textId="77777777" w:rsidTr="004322FE">
        <w:tc>
          <w:tcPr>
            <w:tcW w:w="9322" w:type="dxa"/>
          </w:tcPr>
          <w:p w14:paraId="4557C21C" w14:textId="77777777" w:rsidR="00302565" w:rsidRDefault="00000000">
            <w:r>
              <w:rPr>
                <w:b/>
                <w:bCs/>
              </w:rPr>
              <w:t>Analyse de la figure 4.15.</w:t>
            </w:r>
            <w:r>
              <w:t xml:space="preserve"> Scénario S3 : corréler incident et courbe métrique. La correction timezone montre une attention aux détails opérationnels (décalage Tunis).</w:t>
            </w:r>
          </w:p>
        </w:tc>
      </w:tr>
      <w:tr w:rsidR="00302565" w14:paraId="6862F2F8" w14:textId="77777777" w:rsidTr="004322FE">
        <w:tc>
          <w:tcPr>
            <w:tcW w:w="9322" w:type="dxa"/>
          </w:tcPr>
          <w:p w14:paraId="6FD20DA9" w14:textId="77777777" w:rsidR="00302565" w:rsidRDefault="00000000">
            <w:r>
              <w:t>### 4.5.5 Gestion des incidents (Incidents)</w:t>
            </w:r>
          </w:p>
        </w:tc>
      </w:tr>
      <w:tr w:rsidR="00302565" w14:paraId="7CFECF43" w14:textId="77777777" w:rsidTr="004322FE">
        <w:tc>
          <w:tcPr>
            <w:tcW w:w="9322" w:type="dxa"/>
          </w:tcPr>
          <w:p w14:paraId="3710078F" w14:textId="77777777" w:rsidR="00302565" w:rsidRDefault="00000000">
            <w:r>
              <w:t xml:space="preserve">Incidents.jsx affiche statistiques (total, actifs, résolus, critiques), filtres </w:t>
            </w:r>
            <w:r>
              <w:rPr>
                <w:b/>
                <w:bCs/>
              </w:rPr>
              <w:t>correspondAuFiltre</w:t>
            </w:r>
            <w:r>
              <w:t xml:space="preserve"> </w:t>
            </w:r>
            <w:r>
              <w:lastRenderedPageBreak/>
              <w:t>(fonction lisible remplaçant ternaires imbriqués : tous, en_cours, resolu, critical sur criticite), cartes dépliables, thread commentaires avec état d’avancement, résolution optimiste avec toast succès/avertissement si l’IA signale persistance. Titre page adapté au rôle technicien. Export CSV via downloadCsv. Polling 10 s + mergeById.</w:t>
            </w:r>
          </w:p>
        </w:tc>
      </w:tr>
      <w:tr w:rsidR="00302565" w14:paraId="134FBEB1" w14:textId="77777777" w:rsidTr="004322FE">
        <w:tc>
          <w:tcPr>
            <w:tcW w:w="9322" w:type="dxa"/>
          </w:tcPr>
          <w:p w14:paraId="56624722" w14:textId="77777777" w:rsidR="00302565" w:rsidRDefault="00000000">
            <w:r>
              <w:lastRenderedPageBreak/>
              <w:t>&gt; Figure 4.16 : Incidents — statistiques et filtres</w:t>
            </w:r>
          </w:p>
        </w:tc>
      </w:tr>
      <w:tr w:rsidR="00302565" w14:paraId="182C8B2A" w14:textId="77777777" w:rsidTr="004322FE">
        <w:tc>
          <w:tcPr>
            <w:tcW w:w="9322" w:type="dxa"/>
          </w:tcPr>
          <w:p w14:paraId="75534FE2" w14:textId="77777777" w:rsidR="00302565" w:rsidRDefault="00000000">
            <w:r>
              <w:rPr>
                <w:i/>
                <w:iCs/>
              </w:rPr>
              <w:t>[Capture : barre stats + boutons filtre Tous/En cours/Résolus/Critiques.]</w:t>
            </w:r>
          </w:p>
        </w:tc>
      </w:tr>
      <w:tr w:rsidR="00302565" w14:paraId="54C02DF4" w14:textId="77777777" w:rsidTr="004322FE">
        <w:tc>
          <w:tcPr>
            <w:tcW w:w="9322" w:type="dxa"/>
          </w:tcPr>
          <w:p w14:paraId="7FE379AF" w14:textId="77777777" w:rsidR="00302565" w:rsidRDefault="00000000">
            <w:r>
              <w:rPr>
                <w:b/>
                <w:bCs/>
              </w:rPr>
              <w:t>Analyse de la figure 4.16.</w:t>
            </w:r>
            <w:r>
              <w:t xml:space="preserve"> Les compteurs sur les filtres guident l’opérateur vers le backlog réel. correspondAuFiltre centralise la logique de filtrage et facilite la maintenance.</w:t>
            </w:r>
          </w:p>
        </w:tc>
      </w:tr>
      <w:tr w:rsidR="00302565" w14:paraId="4FB4A552" w14:textId="77777777" w:rsidTr="004322FE">
        <w:tc>
          <w:tcPr>
            <w:tcW w:w="9322" w:type="dxa"/>
          </w:tcPr>
          <w:p w14:paraId="6BAFBB63" w14:textId="77777777" w:rsidR="00302565" w:rsidRDefault="00000000">
            <w:r>
              <w:t>&gt; Figure 4.17 : Fiche incident dépliée — métriques et commentaires</w:t>
            </w:r>
          </w:p>
        </w:tc>
      </w:tr>
      <w:tr w:rsidR="00302565" w14:paraId="3F890ED8" w14:textId="77777777" w:rsidTr="004322FE">
        <w:tc>
          <w:tcPr>
            <w:tcW w:w="9322" w:type="dxa"/>
          </w:tcPr>
          <w:p w14:paraId="60372B68" w14:textId="77777777" w:rsidR="00302565" w:rsidRDefault="00000000">
            <w:r>
              <w:rPr>
                <w:i/>
                <w:iCs/>
              </w:rPr>
              <w:t>[Capture : détail avec icônes Thermometer/Cpu/Wifi et fil commentaires.]</w:t>
            </w:r>
          </w:p>
        </w:tc>
      </w:tr>
      <w:tr w:rsidR="00302565" w14:paraId="36B0A863" w14:textId="77777777" w:rsidTr="004322FE">
        <w:tc>
          <w:tcPr>
            <w:tcW w:w="9322" w:type="dxa"/>
          </w:tcPr>
          <w:p w14:paraId="080B5B0D" w14:textId="77777777" w:rsidR="00302565" w:rsidRDefault="00000000">
            <w:r>
              <w:rPr>
                <w:b/>
                <w:bCs/>
              </w:rPr>
              <w:t>Analyse de la figure 4.17.</w:t>
            </w:r>
            <w:r>
              <w:t xml:space="preserve"> La traçabilité terrain (commentaires, rôle auteur) répond au besoin collaboratif du NOC. Les métriques au moment T aident à comprendre le contexte IA.</w:t>
            </w:r>
          </w:p>
        </w:tc>
      </w:tr>
      <w:tr w:rsidR="00302565" w14:paraId="435DBD9D" w14:textId="77777777" w:rsidTr="004322FE">
        <w:tc>
          <w:tcPr>
            <w:tcW w:w="9322" w:type="dxa"/>
          </w:tcPr>
          <w:p w14:paraId="3238AD51" w14:textId="77777777" w:rsidR="00302565" w:rsidRDefault="00000000">
            <w:r>
              <w:t>&gt; Figure 4.18 : Résolution incident — toast retour IA</w:t>
            </w:r>
          </w:p>
        </w:tc>
      </w:tr>
      <w:tr w:rsidR="00302565" w14:paraId="79EFE63C" w14:textId="77777777" w:rsidTr="004322FE">
        <w:tc>
          <w:tcPr>
            <w:tcW w:w="9322" w:type="dxa"/>
          </w:tcPr>
          <w:p w14:paraId="7E400AEB" w14:textId="77777777" w:rsidR="00302565" w:rsidRDefault="00000000">
            <w:r>
              <w:rPr>
                <w:i/>
                <w:iCs/>
              </w:rPr>
              <w:t>[Capture : toast vert succès ou orange anomalie persistante.]</w:t>
            </w:r>
          </w:p>
        </w:tc>
      </w:tr>
      <w:tr w:rsidR="00302565" w14:paraId="26F0CFE4" w14:textId="77777777" w:rsidTr="004322FE">
        <w:tc>
          <w:tcPr>
            <w:tcW w:w="9322" w:type="dxa"/>
          </w:tcPr>
          <w:p w14:paraId="03607839" w14:textId="77777777" w:rsidR="00302565" w:rsidRDefault="00000000">
            <w:r>
              <w:rPr>
                <w:b/>
                <w:bCs/>
              </w:rPr>
              <w:t>Analyse de la figure 4.18.</w:t>
            </w:r>
            <w:r>
              <w:t xml:space="preserve"> La résolution optimiste améliore la réactivité perçue ; le toast ramène la vérité serveur/IA et évite une fausse confiance si l’anomalie continue.</w:t>
            </w:r>
          </w:p>
        </w:tc>
      </w:tr>
      <w:tr w:rsidR="00302565" w14:paraId="4003ABF6" w14:textId="77777777" w:rsidTr="004322FE">
        <w:tc>
          <w:tcPr>
            <w:tcW w:w="9322" w:type="dxa"/>
          </w:tcPr>
          <w:p w14:paraId="7F64259B" w14:textId="77777777" w:rsidR="00302565" w:rsidRDefault="00000000">
            <w:r>
              <w:t>### 4.5.6 Administration et audit (Admin)</w:t>
            </w:r>
          </w:p>
        </w:tc>
      </w:tr>
      <w:tr w:rsidR="00302565" w14:paraId="69BC48F1" w14:textId="77777777" w:rsidTr="004322FE">
        <w:tc>
          <w:tcPr>
            <w:tcW w:w="9322" w:type="dxa"/>
          </w:tcPr>
          <w:p w14:paraId="67E8D18F" w14:textId="77777777" w:rsidR="00302565" w:rsidRDefault="00000000">
            <w:r>
              <w:t xml:space="preserve">Admin.jsx vérifie role === 'administrateur' ; sinon message accès interdit. </w:t>
            </w:r>
            <w:r>
              <w:rPr>
                <w:b/>
                <w:bCs/>
              </w:rPr>
              <w:t>Onglets</w:t>
            </w:r>
            <w:r>
              <w:t xml:space="preserve"> : users (CRUD comptes, recherche, filtre rôle), antennes (liste + modal modification métriques déclenchant recalcul IA), comments (modération commentaires techniciens), settings (paramètres système), audit (journal filtrable + export CSV). Polling 30 s sur l’onglet actif uniquement pour limiter la charge.</w:t>
            </w:r>
          </w:p>
        </w:tc>
      </w:tr>
      <w:tr w:rsidR="00302565" w14:paraId="02466611" w14:textId="77777777" w:rsidTr="004322FE">
        <w:tc>
          <w:tcPr>
            <w:tcW w:w="9322" w:type="dxa"/>
          </w:tcPr>
          <w:p w14:paraId="77473843" w14:textId="77777777" w:rsidR="00302565" w:rsidRDefault="00000000">
            <w:r>
              <w:t>&gt; Figure 4.19 : Administration — onglet utilisateurs</w:t>
            </w:r>
          </w:p>
        </w:tc>
      </w:tr>
      <w:tr w:rsidR="00302565" w14:paraId="1180BB9E" w14:textId="77777777" w:rsidTr="004322FE">
        <w:tc>
          <w:tcPr>
            <w:tcW w:w="9322" w:type="dxa"/>
          </w:tcPr>
          <w:p w14:paraId="61C65A3D" w14:textId="77777777" w:rsidR="00302565" w:rsidRDefault="00000000">
            <w:r>
              <w:rPr>
                <w:i/>
                <w:iCs/>
              </w:rPr>
              <w:t>[Capture : tableau users + bouton ajouter.]</w:t>
            </w:r>
          </w:p>
        </w:tc>
      </w:tr>
      <w:tr w:rsidR="00302565" w14:paraId="2DE3523A" w14:textId="77777777" w:rsidTr="004322FE">
        <w:tc>
          <w:tcPr>
            <w:tcW w:w="9322" w:type="dxa"/>
          </w:tcPr>
          <w:p w14:paraId="12AA64A2" w14:textId="77777777" w:rsidR="00302565" w:rsidRDefault="00000000">
            <w:r>
              <w:rPr>
                <w:b/>
                <w:bCs/>
              </w:rPr>
              <w:t>Analyse de la figure 4.19.</w:t>
            </w:r>
            <w:r>
              <w:t xml:space="preserve"> Regroupe la gouvernance plateforme. Le rafraîchissement périodique des comptes permet de voir une désactivation faite par un autre admin sans recharger la page.</w:t>
            </w:r>
          </w:p>
        </w:tc>
      </w:tr>
      <w:tr w:rsidR="00302565" w14:paraId="291A9325" w14:textId="77777777" w:rsidTr="004322FE">
        <w:tc>
          <w:tcPr>
            <w:tcW w:w="9322" w:type="dxa"/>
          </w:tcPr>
          <w:p w14:paraId="04D63777" w14:textId="77777777" w:rsidR="00302565" w:rsidRDefault="00000000">
            <w:r>
              <w:lastRenderedPageBreak/>
              <w:t>&gt; Figure 4.20 : Journal d’audit — filtres et export</w:t>
            </w:r>
          </w:p>
        </w:tc>
      </w:tr>
      <w:tr w:rsidR="00302565" w14:paraId="3896CC77" w14:textId="77777777" w:rsidTr="004322FE">
        <w:tc>
          <w:tcPr>
            <w:tcW w:w="9322" w:type="dxa"/>
          </w:tcPr>
          <w:p w14:paraId="7B8BADC8" w14:textId="77777777" w:rsidR="00302565" w:rsidRDefault="00000000">
            <w:r>
              <w:rPr>
                <w:i/>
                <w:iCs/>
              </w:rPr>
              <w:t>[Capture : onglet audit avec filtres date et type action.]</w:t>
            </w:r>
          </w:p>
        </w:tc>
      </w:tr>
      <w:tr w:rsidR="00302565" w14:paraId="7887D659" w14:textId="77777777" w:rsidTr="004322FE">
        <w:tc>
          <w:tcPr>
            <w:tcW w:w="9322" w:type="dxa"/>
          </w:tcPr>
          <w:p w14:paraId="0C2EBFFC" w14:textId="77777777" w:rsidR="00302565" w:rsidRDefault="00000000">
            <w:r>
              <w:rPr>
                <w:b/>
                <w:bCs/>
              </w:rPr>
              <w:t>Analyse de la figure 4.20.</w:t>
            </w:r>
            <w:r>
              <w:t xml:space="preserve"> Répond au besoin non fonctionnel traçabilité chapitre 2. Les filtres multi-critères évitent d’exporter tout l’historique en démo.</w:t>
            </w:r>
          </w:p>
        </w:tc>
      </w:tr>
      <w:tr w:rsidR="00302565" w14:paraId="7174E504" w14:textId="77777777" w:rsidTr="004322FE">
        <w:tc>
          <w:tcPr>
            <w:tcW w:w="9322" w:type="dxa"/>
          </w:tcPr>
          <w:p w14:paraId="0E371031" w14:textId="77777777" w:rsidR="00302565" w:rsidRDefault="00000000">
            <w:r>
              <w:t>### 4.5.7 Rapports et export (Reports)</w:t>
            </w:r>
          </w:p>
        </w:tc>
      </w:tr>
      <w:tr w:rsidR="00302565" w14:paraId="2D32E868" w14:textId="77777777" w:rsidTr="004322FE">
        <w:tc>
          <w:tcPr>
            <w:tcW w:w="9322" w:type="dxa"/>
          </w:tcPr>
          <w:p w14:paraId="2C82B3A7" w14:textId="77777777" w:rsidR="00302565" w:rsidRDefault="00000000">
            <w:r>
              <w:t>Reports.jsx propose cartes de téléchargement : rapport quotidien PDF, incidents PDF, export antennes Excel, rapport IA PDF — chaque carte appelle un endpoint /rapport/... en blob. Un bouton supplémentaire exporte les mesures en CSV via downloadCsv(token, '/export/mesures', ...).</w:t>
            </w:r>
          </w:p>
        </w:tc>
      </w:tr>
      <w:tr w:rsidR="00302565" w14:paraId="570242A2" w14:textId="77777777" w:rsidTr="004322FE">
        <w:tc>
          <w:tcPr>
            <w:tcW w:w="9322" w:type="dxa"/>
          </w:tcPr>
          <w:p w14:paraId="150AB659" w14:textId="77777777" w:rsidR="00302565" w:rsidRDefault="00000000">
            <w:r>
              <w:t>&gt; Figure 4.21 : Page rapports — cartes PDF/Excel</w:t>
            </w:r>
          </w:p>
        </w:tc>
      </w:tr>
      <w:tr w:rsidR="00302565" w14:paraId="32D2B642" w14:textId="77777777" w:rsidTr="004322FE">
        <w:tc>
          <w:tcPr>
            <w:tcW w:w="9322" w:type="dxa"/>
          </w:tcPr>
          <w:p w14:paraId="0CC31393" w14:textId="77777777" w:rsidR="00302565" w:rsidRDefault="00000000">
            <w:r>
              <w:rPr>
                <w:i/>
                <w:iCs/>
              </w:rPr>
              <w:t>[Capture : grille rapports avec icônes et boutons télécharger.]</w:t>
            </w:r>
          </w:p>
        </w:tc>
      </w:tr>
      <w:tr w:rsidR="00302565" w14:paraId="156845CC" w14:textId="77777777" w:rsidTr="004322FE">
        <w:tc>
          <w:tcPr>
            <w:tcW w:w="9322" w:type="dxa"/>
          </w:tcPr>
          <w:p w14:paraId="58A6E33B" w14:textId="77777777" w:rsidR="00302565" w:rsidRDefault="00000000">
            <w:r>
              <w:rPr>
                <w:b/>
                <w:bCs/>
              </w:rPr>
              <w:t>Analyse de la figure 4.21.</w:t>
            </w:r>
            <w:r>
              <w:t xml:space="preserve"> Sépare clairement reporting formel (PDF) et export données brutes (CSV mesures). L’indicateur visuel « terminé » après téléchargement rassure l’utilisateur sur un flux parfois lent.</w:t>
            </w:r>
          </w:p>
        </w:tc>
      </w:tr>
      <w:tr w:rsidR="00302565" w14:paraId="2CF0D2C2" w14:textId="77777777" w:rsidTr="004322FE">
        <w:tc>
          <w:tcPr>
            <w:tcW w:w="9322" w:type="dxa"/>
          </w:tcPr>
          <w:p w14:paraId="5C4A6425" w14:textId="77777777" w:rsidR="00302565" w:rsidRDefault="00000000">
            <w:r>
              <w:t>&gt; Figure 4.22 : Export CSV — confirmation téléchargement</w:t>
            </w:r>
          </w:p>
        </w:tc>
      </w:tr>
      <w:tr w:rsidR="00302565" w14:paraId="71DCD13A" w14:textId="77777777" w:rsidTr="004322FE">
        <w:tc>
          <w:tcPr>
            <w:tcW w:w="9322" w:type="dxa"/>
          </w:tcPr>
          <w:p w14:paraId="2DD224DC" w14:textId="77777777" w:rsidR="00302565" w:rsidRDefault="00000000">
            <w:r>
              <w:rPr>
                <w:i/>
                <w:iCs/>
              </w:rPr>
              <w:t>[Capture : export CSV mesures ou incidents en cours/terminé.]</w:t>
            </w:r>
          </w:p>
        </w:tc>
      </w:tr>
      <w:tr w:rsidR="00302565" w14:paraId="060593F1" w14:textId="77777777" w:rsidTr="004322FE">
        <w:tc>
          <w:tcPr>
            <w:tcW w:w="9322" w:type="dxa"/>
          </w:tcPr>
          <w:p w14:paraId="3F539EF3" w14:textId="77777777" w:rsidR="00302565" w:rsidRDefault="00000000">
            <w:r>
              <w:rPr>
                <w:b/>
                <w:bCs/>
              </w:rPr>
              <w:t>Analyse de la figure 4.22.</w:t>
            </w:r>
            <w:r>
              <w:t xml:space="preserve"> L’export CSV complète les PDF pour analyse Excel côté management ; exportCsv.js centralise la logique blob + nom de fichier.</w:t>
            </w:r>
          </w:p>
        </w:tc>
      </w:tr>
      <w:tr w:rsidR="00302565" w14:paraId="3FD6D4CB" w14:textId="77777777" w:rsidTr="004322FE">
        <w:tc>
          <w:tcPr>
            <w:tcW w:w="9322" w:type="dxa"/>
          </w:tcPr>
          <w:p w14:paraId="1F0938DA" w14:textId="77777777" w:rsidR="00302565" w:rsidRDefault="00000000">
            <w:r>
              <w:t>### 4.5.8 Messagerie (ChatWidget)</w:t>
            </w:r>
          </w:p>
        </w:tc>
      </w:tr>
      <w:tr w:rsidR="00302565" w14:paraId="4B2D3DF8" w14:textId="77777777" w:rsidTr="004322FE">
        <w:tc>
          <w:tcPr>
            <w:tcW w:w="9322" w:type="dxa"/>
          </w:tcPr>
          <w:p w14:paraId="2FAE422B" w14:textId="77777777" w:rsidR="00302565" w:rsidRDefault="00000000">
            <w:r>
              <w:t xml:space="preserve">ChatWidget.js flotte en bas à droite. Canaux : </w:t>
            </w:r>
            <w:r>
              <w:rPr>
                <w:b/>
                <w:bCs/>
              </w:rPr>
              <w:t>public</w:t>
            </w:r>
            <w:r>
              <w:t xml:space="preserve"> (/chat/messages) et </w:t>
            </w:r>
            <w:r>
              <w:rPr>
                <w:b/>
                <w:bCs/>
              </w:rPr>
              <w:t>privé</w:t>
            </w:r>
            <w:r>
              <w:t xml:space="preserve"> (/chat/private/:id). Au chargement, chargerMessages initialise lastIdRef ; le polling </w:t>
            </w:r>
            <w:r>
              <w:rPr>
                <w:b/>
                <w:bCs/>
              </w:rPr>
              <w:t>pollMessages</w:t>
            </w:r>
            <w:r>
              <w:t xml:space="preserve"> appelle /new?since_id=${lastIdRef.current} pour n’ajouter que les nouveaux messages. Compteur non-lus via /chat/unread/summary ; notifications Notification API si permission accordée. Marquage lu : POST .../read. Couleurs rôle dans les tags.</w:t>
            </w:r>
          </w:p>
        </w:tc>
      </w:tr>
      <w:tr w:rsidR="00302565" w14:paraId="5630D774" w14:textId="77777777" w:rsidTr="004322FE">
        <w:tc>
          <w:tcPr>
            <w:tcW w:w="9322" w:type="dxa"/>
          </w:tcPr>
          <w:p w14:paraId="21AF1E79" w14:textId="77777777" w:rsidR="00302565" w:rsidRDefault="00000000">
            <w:r>
              <w:t>&gt; Figure 4.23 : Chat — canal public NOC</w:t>
            </w:r>
          </w:p>
        </w:tc>
      </w:tr>
      <w:tr w:rsidR="00302565" w14:paraId="1A285D23" w14:textId="77777777" w:rsidTr="004322FE">
        <w:tc>
          <w:tcPr>
            <w:tcW w:w="9322" w:type="dxa"/>
          </w:tcPr>
          <w:p w14:paraId="2AC672A1" w14:textId="77777777" w:rsidR="00302565" w:rsidRDefault="00000000">
            <w:r>
              <w:rPr>
                <w:i/>
                <w:iCs/>
              </w:rPr>
              <w:t>[Capture : widget ouvert, fil public multi-rôles.]</w:t>
            </w:r>
          </w:p>
        </w:tc>
      </w:tr>
      <w:tr w:rsidR="00302565" w14:paraId="55E1A153" w14:textId="77777777" w:rsidTr="004322FE">
        <w:tc>
          <w:tcPr>
            <w:tcW w:w="9322" w:type="dxa"/>
          </w:tcPr>
          <w:p w14:paraId="1989C89B" w14:textId="77777777" w:rsidR="00302565" w:rsidRDefault="00000000">
            <w:r>
              <w:rPr>
                <w:b/>
                <w:bCs/>
              </w:rPr>
              <w:t>Analyse de la figure 4.23.</w:t>
            </w:r>
            <w:r>
              <w:t xml:space="preserve"> Le canal public matérialise le scénario S6 coordination équipe. Le </w:t>
            </w:r>
            <w:r>
              <w:lastRenderedPageBreak/>
              <w:t>since_id réduit la bande passante versus rechargement complet — pattern classique de messagerie temps réel.</w:t>
            </w:r>
          </w:p>
        </w:tc>
      </w:tr>
      <w:tr w:rsidR="00302565" w14:paraId="53DB3FDA" w14:textId="77777777" w:rsidTr="004322FE">
        <w:tc>
          <w:tcPr>
            <w:tcW w:w="9322" w:type="dxa"/>
          </w:tcPr>
          <w:p w14:paraId="4BF6BDC6" w14:textId="77777777" w:rsidR="00302565" w:rsidRDefault="00000000">
            <w:r>
              <w:lastRenderedPageBreak/>
              <w:t>&gt; Figure 4.24 : Chat — conversation privée</w:t>
            </w:r>
          </w:p>
        </w:tc>
      </w:tr>
      <w:tr w:rsidR="00302565" w14:paraId="7325059E" w14:textId="77777777" w:rsidTr="004322FE">
        <w:tc>
          <w:tcPr>
            <w:tcW w:w="9322" w:type="dxa"/>
          </w:tcPr>
          <w:p w14:paraId="1D2D6FC1" w14:textId="77777777" w:rsidR="00302565" w:rsidRDefault="00000000">
            <w:r>
              <w:rPr>
                <w:i/>
                <w:iCs/>
              </w:rPr>
              <w:t>[Capture : liste utilisateurs + fil privé.]</w:t>
            </w:r>
          </w:p>
        </w:tc>
      </w:tr>
      <w:tr w:rsidR="00302565" w14:paraId="607690A9" w14:textId="77777777" w:rsidTr="004322FE">
        <w:tc>
          <w:tcPr>
            <w:tcW w:w="9322" w:type="dxa"/>
          </w:tcPr>
          <w:p w14:paraId="6E557BAD" w14:textId="77777777" w:rsidR="00302565" w:rsidRDefault="00000000">
            <w:r>
              <w:rPr>
                <w:b/>
                <w:bCs/>
              </w:rPr>
              <w:t>Analyse de la figure 4.24.</w:t>
            </w:r>
            <w:r>
              <w:t xml:space="preserve"> Les messages privés ciblent un technicien sans exposer le fil à toute la salle NOC. Le badge non-lu par pair (nonLusParPeer) oriente l’attention.</w:t>
            </w:r>
          </w:p>
        </w:tc>
      </w:tr>
      <w:tr w:rsidR="00302565" w14:paraId="5911AC92" w14:textId="77777777" w:rsidTr="004322FE">
        <w:tc>
          <w:tcPr>
            <w:tcW w:w="9322" w:type="dxa"/>
          </w:tcPr>
          <w:p w14:paraId="3F988421" w14:textId="77777777" w:rsidR="00302565" w:rsidRDefault="00000000">
            <w:r>
              <w:t>&gt; Figure 4.25 : Notification navigateur — nouveau message</w:t>
            </w:r>
          </w:p>
        </w:tc>
      </w:tr>
      <w:tr w:rsidR="00302565" w14:paraId="6DDF606D" w14:textId="77777777" w:rsidTr="004322FE">
        <w:tc>
          <w:tcPr>
            <w:tcW w:w="9322" w:type="dxa"/>
          </w:tcPr>
          <w:p w14:paraId="16163AED" w14:textId="77777777" w:rsidR="00302565" w:rsidRDefault="00000000">
            <w:r>
              <w:rPr>
                <w:i/>
                <w:iCs/>
              </w:rPr>
              <w:t>[Capture : notification OS + badge bulle chat.]</w:t>
            </w:r>
          </w:p>
        </w:tc>
      </w:tr>
      <w:tr w:rsidR="00302565" w14:paraId="19080106" w14:textId="77777777" w:rsidTr="004322FE">
        <w:tc>
          <w:tcPr>
            <w:tcW w:w="9322" w:type="dxa"/>
          </w:tcPr>
          <w:p w14:paraId="2D8316A2" w14:textId="77777777" w:rsidR="00302565" w:rsidRDefault="00000000">
            <w:r>
              <w:rPr>
                <w:b/>
                <w:bCs/>
              </w:rPr>
              <w:t>Analyse de la figure 4.25.</w:t>
            </w:r>
            <w:r>
              <w:t xml:space="preserve"> Même avec le widget fermé, l’opérateur n’est pas coupé du flux. La permission est demandée à la première ouverture (Notification.requestPermission).</w:t>
            </w:r>
          </w:p>
        </w:tc>
      </w:tr>
      <w:tr w:rsidR="00302565" w14:paraId="42008625" w14:textId="77777777" w:rsidTr="004322FE">
        <w:tc>
          <w:tcPr>
            <w:tcW w:w="9322" w:type="dxa"/>
          </w:tcPr>
          <w:p w14:paraId="631BF12F" w14:textId="77777777" w:rsidR="00302565" w:rsidRDefault="00000000">
            <w:r>
              <w:t>## 4.6 Diagrammes UML spécifiques Frontend</w:t>
            </w:r>
          </w:p>
        </w:tc>
      </w:tr>
      <w:tr w:rsidR="00302565" w14:paraId="5A216E14" w14:textId="77777777" w:rsidTr="004322FE">
        <w:tc>
          <w:tcPr>
            <w:tcW w:w="9322" w:type="dxa"/>
          </w:tcPr>
          <w:p w14:paraId="29270CC3" w14:textId="77777777" w:rsidR="00302565" w:rsidRDefault="00000000">
            <w:r>
              <w:t>### Séquence — polling Dashboard (détaillé)</w:t>
            </w:r>
          </w:p>
        </w:tc>
      </w:tr>
      <w:tr w:rsidR="00302565" w14:paraId="50699A5D" w14:textId="77777777" w:rsidTr="004322FE">
        <w:tc>
          <w:tcPr>
            <w:tcW w:w="9322" w:type="dxa"/>
          </w:tcPr>
          <w:p w14:paraId="4F88DBEB" w14:textId="77777777" w:rsidR="00302565" w:rsidRDefault="00000000">
            <w:r>
              <w:t>&gt; Figure 4.26 : Séquence UML — cycle polling Dashboard</w:t>
            </w:r>
          </w:p>
        </w:tc>
      </w:tr>
      <w:tr w:rsidR="00302565" w14:paraId="70E0F1CC" w14:textId="77777777" w:rsidTr="004322FE">
        <w:tc>
          <w:tcPr>
            <w:tcW w:w="9322" w:type="dxa"/>
          </w:tcPr>
          <w:p w14:paraId="7E53D35F" w14:textId="77777777" w:rsidR="00302565" w:rsidRDefault="00000000">
            <w:r>
              <w:t>mermaid sequenceDiagram participant Timer as setInterval 15s participant Dash as Dashboard participant AX as Axios participant API as Flask Timer-&gt;&gt;Dash: tick par Requêtes parallèles Dash-&gt;&gt;AX: GET /dashboard/summary Dash-&gt;&gt;AX: GET /incidents Dash-&gt;&gt;AX: GET /dashboard/history end AX-&gt;&gt;API: JWT Bearer API--&gt;&gt;AX: JSON AX--&gt;&gt;Dash: mise à jour états React</w:t>
            </w:r>
          </w:p>
        </w:tc>
      </w:tr>
      <w:tr w:rsidR="00302565" w14:paraId="72C715F2" w14:textId="77777777" w:rsidTr="004322FE">
        <w:tc>
          <w:tcPr>
            <w:tcW w:w="9322" w:type="dxa"/>
          </w:tcPr>
          <w:p w14:paraId="00A91CEB" w14:textId="77777777" w:rsidR="00302565" w:rsidRDefault="00000000">
            <w:r>
              <w:rPr>
                <w:b/>
                <w:bCs/>
              </w:rPr>
              <w:t>Analyse de la figure 4.26.</w:t>
            </w:r>
            <w:r>
              <w:t xml:space="preserve"> Le parallélisme minimise la latence perçue au tick. L’indépendance des trois réponses implique que l’UI peut afficher un historique à jour même si la liste incidents tarde — acceptable car rare.</w:t>
            </w:r>
          </w:p>
        </w:tc>
      </w:tr>
      <w:tr w:rsidR="00302565" w14:paraId="0D9DC71B" w14:textId="77777777" w:rsidTr="004322FE">
        <w:tc>
          <w:tcPr>
            <w:tcW w:w="9322" w:type="dxa"/>
          </w:tcPr>
          <w:p w14:paraId="5AA1D60E" w14:textId="77777777" w:rsidR="00302565" w:rsidRDefault="00000000">
            <w:r>
              <w:t>### Séquence — interaction carte</w:t>
            </w:r>
          </w:p>
        </w:tc>
      </w:tr>
      <w:tr w:rsidR="00302565" w14:paraId="1580DF98" w14:textId="77777777" w:rsidTr="004322FE">
        <w:tc>
          <w:tcPr>
            <w:tcW w:w="9322" w:type="dxa"/>
          </w:tcPr>
          <w:p w14:paraId="78EC1F7C" w14:textId="77777777" w:rsidR="00302565" w:rsidRDefault="00000000">
            <w:r>
              <w:t>&gt; Figure 4.27 : Séquence UML — chargement carte et popup</w:t>
            </w:r>
          </w:p>
        </w:tc>
      </w:tr>
      <w:tr w:rsidR="00302565" w14:paraId="265D0048" w14:textId="77777777" w:rsidTr="004322FE">
        <w:tc>
          <w:tcPr>
            <w:tcW w:w="9322" w:type="dxa"/>
          </w:tcPr>
          <w:p w14:paraId="0C0E9454" w14:textId="77777777" w:rsidR="00302565" w:rsidRDefault="00000000">
            <w:r>
              <w:t xml:space="preserve">mermaid sequenceDiagram participant U as Opérateur participant M as NetworkMap participant API as Flask U-&gt;&gt;M: Ouvre /map M-&gt;&gt;API: GET /antennes API--&gt;&gt;M: 121 antennes JSON M-&gt;&gt;M: mergeById + rendu Leaflet loop 15s M-&gt;&gt;API: GET /antennes API--&gt;&gt;M: delta états M-&gt;&gt;M: mergeById end U-&gt;&gt;M: Clic marqueur M-&gt;&gt;U: Popup métriques </w:t>
            </w:r>
            <w:r>
              <w:lastRenderedPageBreak/>
              <w:t>metricColor</w:t>
            </w:r>
          </w:p>
        </w:tc>
      </w:tr>
      <w:tr w:rsidR="00302565" w14:paraId="3A655D50" w14:textId="77777777" w:rsidTr="004322FE">
        <w:tc>
          <w:tcPr>
            <w:tcW w:w="9322" w:type="dxa"/>
          </w:tcPr>
          <w:p w14:paraId="58E0929C" w14:textId="77777777" w:rsidR="00302565" w:rsidRDefault="00000000">
            <w:r>
              <w:rPr>
                <w:b/>
                <w:bCs/>
              </w:rPr>
              <w:lastRenderedPageBreak/>
              <w:t>Analyse de la figure 4.27.</w:t>
            </w:r>
            <w:r>
              <w:t xml:space="preserve"> mergeById évite de recréer tous les marqueurs Leaflet quand seules quelques antennes changent de statut — optimisation UX importante sur un parc dense.</w:t>
            </w:r>
          </w:p>
        </w:tc>
      </w:tr>
      <w:tr w:rsidR="00302565" w14:paraId="34B3F88A" w14:textId="77777777" w:rsidTr="004322FE">
        <w:tc>
          <w:tcPr>
            <w:tcW w:w="9322" w:type="dxa"/>
          </w:tcPr>
          <w:p w14:paraId="5DB99C74" w14:textId="77777777" w:rsidR="00302565" w:rsidRDefault="00000000">
            <w:r>
              <w:t>### Diagramme de composants UI</w:t>
            </w:r>
          </w:p>
        </w:tc>
      </w:tr>
      <w:tr w:rsidR="00302565" w14:paraId="376869C9" w14:textId="77777777" w:rsidTr="004322FE">
        <w:tc>
          <w:tcPr>
            <w:tcW w:w="9322" w:type="dxa"/>
          </w:tcPr>
          <w:p w14:paraId="77529D45" w14:textId="77777777" w:rsidR="00302565" w:rsidRDefault="00000000">
            <w:r>
              <w:t>&gt; Figure 4.28 : Diagramme de composants — frontend NOC</w:t>
            </w:r>
          </w:p>
        </w:tc>
      </w:tr>
      <w:tr w:rsidR="00302565" w14:paraId="474A5BE8" w14:textId="77777777" w:rsidTr="004322FE">
        <w:tc>
          <w:tcPr>
            <w:tcW w:w="9322" w:type="dxa"/>
          </w:tcPr>
          <w:p w14:paraId="3BAF1877" w14:textId="77777777" w:rsidR="00302565" w:rsidRDefault="00000000">
            <w:r>
              <w:t>mermaid graph TB subgraph pages Login Dashboard NetworkMap Antennes Incidents Reports Admin AntenneHistory end subgraph components Sidebar ProtectedRoute ChatWidget CriticalAlertBanner end subgraph auth AuthContext roles.js end subgraph services_utils apiConfig exportCsv silentRefresh dataRefreshMs end AuthContext --&gt; ProtectedRoute ProtectedRoute --&gt; pages Sidebar --&gt; pages pages --&gt; apiConfig NetworkMap --&gt; silentRefresh Antennes --&gt; silentRefresh Incidents --&gt; silentRefresh ChatWidget --&gt; apiConfig AppGlobal --&gt; ChatWidget AppGlobal --&gt; CriticalAlertBanner</w:t>
            </w:r>
          </w:p>
        </w:tc>
      </w:tr>
      <w:tr w:rsidR="00302565" w14:paraId="4ECA224C" w14:textId="77777777" w:rsidTr="004322FE">
        <w:tc>
          <w:tcPr>
            <w:tcW w:w="9322" w:type="dxa"/>
          </w:tcPr>
          <w:p w14:paraId="0AB4A27C" w14:textId="77777777" w:rsidR="00302565" w:rsidRDefault="00000000">
            <w:r>
              <w:rPr>
                <w:b/>
                <w:bCs/>
              </w:rPr>
              <w:t>Analyse de la figure 4.28.</w:t>
            </w:r>
            <w:r>
              <w:t xml:space="preserve"> On voit la faible couplage : les pages dépendent des services, pas les unes des autres. Seuls App.js et index.js orchestrent global.</w:t>
            </w:r>
          </w:p>
        </w:tc>
      </w:tr>
      <w:tr w:rsidR="00302565" w14:paraId="032D586B" w14:textId="77777777" w:rsidTr="004322FE">
        <w:tc>
          <w:tcPr>
            <w:tcW w:w="9322" w:type="dxa"/>
          </w:tcPr>
          <w:p w14:paraId="3B92A0BD" w14:textId="77777777" w:rsidR="00302565" w:rsidRDefault="00000000">
            <w:r>
              <w:t>### Séquence — JWT au démarrage et requête protégée</w:t>
            </w:r>
          </w:p>
        </w:tc>
      </w:tr>
      <w:tr w:rsidR="00302565" w14:paraId="571BE1FE" w14:textId="77777777" w:rsidTr="004322FE">
        <w:tc>
          <w:tcPr>
            <w:tcW w:w="9322" w:type="dxa"/>
          </w:tcPr>
          <w:p w14:paraId="7DA5A79B" w14:textId="77777777" w:rsidR="00302565" w:rsidRDefault="00000000">
            <w:r>
              <w:t>&gt; Figure 4.29 : Séquence UML — JWT localStorage et authCfg</w:t>
            </w:r>
          </w:p>
        </w:tc>
      </w:tr>
      <w:tr w:rsidR="00302565" w14:paraId="63725F09" w14:textId="77777777" w:rsidTr="004322FE">
        <w:tc>
          <w:tcPr>
            <w:tcW w:w="9322" w:type="dxa"/>
          </w:tcPr>
          <w:p w14:paraId="63B9A16B" w14:textId="77777777" w:rsidR="00302565" w:rsidRDefault="00000000">
            <w:r>
              <w:t>mermaid sequenceDiagram participant B as Navigateur participant AC as AuthContext participant PR as ProtectedRoute participant P as Page React participant API as Flask B-&gt;&gt;AC: localStorage geo_token AC-&gt;&gt;API: GET /auth/me alt Token valide API--&gt;&gt;AC: username, role, id AC--&gt;&gt;PR: estConnecte=true PR-&gt;&gt;P: render children P-&gt;&gt;API: GET /antennes Bearer token else Token invalide API--&gt;&gt;AC: 401 AC-&gt;&gt;AC: clear localStorage PR-&gt;&gt;B: Navigate /login end</w:t>
            </w:r>
          </w:p>
        </w:tc>
      </w:tr>
      <w:tr w:rsidR="00302565" w14:paraId="719B57C1" w14:textId="77777777" w:rsidTr="004322FE">
        <w:tc>
          <w:tcPr>
            <w:tcW w:w="9322" w:type="dxa"/>
          </w:tcPr>
          <w:p w14:paraId="35B4BBF4" w14:textId="77777777" w:rsidR="00302565" w:rsidRDefault="00000000">
            <w:r>
              <w:rPr>
                <w:b/>
                <w:bCs/>
              </w:rPr>
              <w:t>Analyse de la figure 4.29.</w:t>
            </w:r>
            <w:r>
              <w:t xml:space="preserve"> Le frontend ne fait confiance qu’au token signé par le serveur ; le RBAC affiché est recalculé après /auth/me pour éviter un rôle obsolète en localStorage. La sécurité réelle reste côté API (chapitre 3).</w:t>
            </w:r>
          </w:p>
        </w:tc>
      </w:tr>
      <w:tr w:rsidR="00302565" w14:paraId="7B4F1A09" w14:textId="77777777" w:rsidTr="004322FE">
        <w:tc>
          <w:tcPr>
            <w:tcW w:w="9322" w:type="dxa"/>
          </w:tcPr>
          <w:p w14:paraId="6F827854" w14:textId="77777777" w:rsidR="00302565" w:rsidRDefault="00000000">
            <w:r>
              <w:t>## 4.7 Analyse critique</w:t>
            </w:r>
          </w:p>
        </w:tc>
      </w:tr>
      <w:tr w:rsidR="00302565" w14:paraId="2BDEC977" w14:textId="77777777" w:rsidTr="004322FE">
        <w:tc>
          <w:tcPr>
            <w:tcW w:w="9322" w:type="dxa"/>
          </w:tcPr>
          <w:p w14:paraId="24A6BE49" w14:textId="77777777" w:rsidR="00302565" w:rsidRDefault="00000000">
            <w:r>
              <w:t>### 4.7.1 Forces</w:t>
            </w:r>
          </w:p>
        </w:tc>
      </w:tr>
      <w:tr w:rsidR="00302565" w14:paraId="66F0032A" w14:textId="77777777" w:rsidTr="004322FE">
        <w:tc>
          <w:tcPr>
            <w:tcW w:w="9322" w:type="dxa"/>
          </w:tcPr>
          <w:p w14:paraId="1CE3B6FF" w14:textId="77777777" w:rsidR="00302565" w:rsidRDefault="00000000">
            <w:r>
              <w:lastRenderedPageBreak/>
              <w:t xml:space="preserve">La stack React + Router est </w:t>
            </w:r>
            <w:r>
              <w:rPr>
                <w:b/>
                <w:bCs/>
              </w:rPr>
              <w:t>standard</w:t>
            </w:r>
            <w:r>
              <w:t xml:space="preserve">, documentée et maintenable. Le découpage pages/composants/services correspond aux bonnes pratiques professionnelles. Le </w:t>
            </w:r>
            <w:r>
              <w:rPr>
                <w:b/>
                <w:bCs/>
              </w:rPr>
              <w:t>polling configuré</w:t>
            </w:r>
            <w:r>
              <w:t xml:space="preserve"> dans un seul fichier rend la politique de rafraîchissement explicite et ajustable en démo. Le </w:t>
            </w:r>
            <w:r>
              <w:rPr>
                <w:b/>
                <w:bCs/>
              </w:rPr>
              <w:t>mergeById</w:t>
            </w:r>
            <w:r>
              <w:t xml:space="preserve"> améliore nettement le confort sur la carte et les listes longues. Le </w:t>
            </w:r>
            <w:r>
              <w:rPr>
                <w:b/>
                <w:bCs/>
              </w:rPr>
              <w:t>RBAC double</w:t>
            </w:r>
            <w:r>
              <w:t xml:space="preserve"> (routes + actions dans les pages + menu navForRole) réduit les erreurs utilisateur. L’association </w:t>
            </w:r>
            <w:r>
              <w:rPr>
                <w:b/>
                <w:bCs/>
              </w:rPr>
              <w:t>Leaflet/OSM/Recharts</w:t>
            </w:r>
            <w:r>
              <w:t xml:space="preserve"> offre une supervision crédible sans licence cartographique payante. Le </w:t>
            </w:r>
            <w:r>
              <w:rPr>
                <w:b/>
                <w:bCs/>
              </w:rPr>
              <w:t>chat incrémental since_id</w:t>
            </w:r>
            <w:r>
              <w:t xml:space="preserve"> et les notifications montrent une attention au travail collaboratif réel en salle NOC.</w:t>
            </w:r>
          </w:p>
        </w:tc>
      </w:tr>
      <w:tr w:rsidR="00302565" w14:paraId="0EC407DD" w14:textId="77777777" w:rsidTr="004322FE">
        <w:tc>
          <w:tcPr>
            <w:tcW w:w="9322" w:type="dxa"/>
          </w:tcPr>
          <w:p w14:paraId="20B65ABF" w14:textId="77777777" w:rsidR="00302565" w:rsidRDefault="00000000">
            <w:r>
              <w:t>### 4.7.2 Limites</w:t>
            </w:r>
          </w:p>
        </w:tc>
      </w:tr>
      <w:tr w:rsidR="00302565" w14:paraId="52371305" w14:textId="77777777" w:rsidTr="004322FE">
        <w:tc>
          <w:tcPr>
            <w:tcW w:w="9322" w:type="dxa"/>
          </w:tcPr>
          <w:p w14:paraId="116E5ECA" w14:textId="77777777" w:rsidR="00302565" w:rsidRDefault="00000000">
            <w:r>
              <w:t xml:space="preserve">Le rafraîchissement par </w:t>
            </w:r>
            <w:r>
              <w:rPr>
                <w:b/>
                <w:bCs/>
              </w:rPr>
              <w:t>polling</w:t>
            </w:r>
            <w:r>
              <w:t xml:space="preserve"> multiplie les requêtes (plusieurs écrans ouverts = plusieurs intervalles) ; des WebSockets ou SSE réduiraient la charge mais complexifient l’infrastructure. Le RBAC côté client reste </w:t>
            </w:r>
            <w:r>
              <w:rPr>
                <w:b/>
                <w:bCs/>
              </w:rPr>
              <w:t>contournable</w:t>
            </w:r>
            <w:r>
              <w:t xml:space="preserve"> par un appel API direct — acceptable seulement si le backend reste strict (c’est le cas, mais il faut le rappeler en soutenance). Les erreurs réseau sont </w:t>
            </w:r>
            <w:r>
              <w:rPr>
                <w:b/>
                <w:bCs/>
              </w:rPr>
              <w:t>avalées</w:t>
            </w:r>
            <w:r>
              <w:t xml:space="preserve"> silencieusement : bien pour l’UX, mais l’opérateur peut croire à des données fraîches alors qu’elles sont périmées. Leaflet avec 121 marqueurs reste confortable, mais un parc national nécessiterait clustering ou tuiles vectorielles. L’accessibilité (lecteurs d’écran, contrastes réglementés) n’a pas été auditée formellement. Enfin, les tests automatisés frontend (React Testing Library) sont absents du dépôt — la validation repose sur tests manuels (chapitre 7).</w:t>
            </w:r>
          </w:p>
        </w:tc>
      </w:tr>
      <w:tr w:rsidR="00302565" w14:paraId="5792D8E2" w14:textId="77777777" w:rsidTr="004322FE">
        <w:tc>
          <w:tcPr>
            <w:tcW w:w="9322" w:type="dxa"/>
          </w:tcPr>
          <w:p w14:paraId="25E18407" w14:textId="77777777" w:rsidR="00302565" w:rsidRDefault="00000000">
            <w:r>
              <w:t>## 4.8 Compléments techniques</w:t>
            </w:r>
          </w:p>
        </w:tc>
      </w:tr>
      <w:tr w:rsidR="00302565" w14:paraId="3EFA1802" w14:textId="77777777" w:rsidTr="004322FE">
        <w:tc>
          <w:tcPr>
            <w:tcW w:w="9322" w:type="dxa"/>
          </w:tcPr>
          <w:p w14:paraId="379735DC" w14:textId="77777777" w:rsidR="00302565" w:rsidRDefault="00000000">
            <w:r>
              <w:rPr>
                <w:b/>
                <w:bCs/>
              </w:rPr>
              <w:t>KPICard</w:t>
            </w:r>
            <w:r>
              <w:t xml:space="preserve"> (Dashboard.jsx) encapsule titre, valeur, sous-titre, icône et couleurs optionnelles (valueColor, iconBg). Ce composant local évite la duplication de markup CSS sur cinq cartes et garantit une grille homogène dashboard-kpi-grid--5.</w:t>
            </w:r>
          </w:p>
        </w:tc>
      </w:tr>
      <w:tr w:rsidR="00302565" w14:paraId="5DC53353" w14:textId="77777777" w:rsidTr="004322FE">
        <w:tc>
          <w:tcPr>
            <w:tcW w:w="9322" w:type="dxa"/>
          </w:tcPr>
          <w:p w14:paraId="1B77CB76" w14:textId="77777777" w:rsidR="00302565" w:rsidRDefault="00000000">
            <w:r>
              <w:rPr>
                <w:b/>
                <w:bCs/>
              </w:rPr>
              <w:t>ChartTooltip</w:t>
            </w:r>
            <w:r>
              <w:t xml:space="preserve"> personnalise le survol Recharts : fond var(--surface), bordure, liste des séries avec couleur de trace. Sans lui, le tooltip par défaut serait peu lisible sur thème clair/sombre CSS variables.</w:t>
            </w:r>
          </w:p>
        </w:tc>
      </w:tr>
      <w:tr w:rsidR="00302565" w14:paraId="79E4F8B9" w14:textId="77777777" w:rsidTr="004322FE">
        <w:tc>
          <w:tcPr>
            <w:tcW w:w="9322" w:type="dxa"/>
          </w:tcPr>
          <w:p w14:paraId="714EDF9A" w14:textId="77777777" w:rsidR="00302565" w:rsidRDefault="00000000">
            <w:r>
              <w:rPr>
                <w:b/>
                <w:bCs/>
              </w:rPr>
              <w:t>mergeById</w:t>
            </w:r>
            <w:r>
              <w:t xml:space="preserve"> (utils/silentRefresh.js) fusionne par identifiant : pour chaque élément existant, remplacement par la version serveur si présente ; ajout des nouveaux IDs ; conservation des références React inchangées quand l’objet est identique — limite les re-renders Leaflet </w:t>
            </w:r>
            <w:r>
              <w:lastRenderedPageBreak/>
              <w:t>coûteux.</w:t>
            </w:r>
          </w:p>
        </w:tc>
      </w:tr>
      <w:tr w:rsidR="00302565" w14:paraId="4C7BB80C" w14:textId="77777777" w:rsidTr="004322FE">
        <w:tc>
          <w:tcPr>
            <w:tcW w:w="9322" w:type="dxa"/>
          </w:tcPr>
          <w:p w14:paraId="6026D30E" w14:textId="77777777" w:rsidR="00302565" w:rsidRDefault="00000000">
            <w:r>
              <w:rPr>
                <w:b/>
                <w:bCs/>
              </w:rPr>
              <w:lastRenderedPageBreak/>
              <w:t>metricColor</w:t>
            </w:r>
            <w:r>
              <w:t xml:space="preserve"> (NetworkMap.jsx) compare une valeur numérique à deux seuils alerte/critique et retourne vert, orange ou rouge. Version lisible d’anciens ternaires imbriqués ; même logique réutilisable pour toute jauge popup.</w:t>
            </w:r>
          </w:p>
        </w:tc>
      </w:tr>
      <w:tr w:rsidR="00302565" w14:paraId="46E9A901" w14:textId="77777777" w:rsidTr="004322FE">
        <w:tc>
          <w:tcPr>
            <w:tcW w:w="9322" w:type="dxa"/>
          </w:tcPr>
          <w:p w14:paraId="415076C8" w14:textId="77777777" w:rsidR="00302565" w:rsidRDefault="00000000">
            <w:r>
              <w:rPr>
                <w:b/>
                <w:bCs/>
              </w:rPr>
              <w:t>authCfg</w:t>
            </w:r>
            <w:r>
              <w:t xml:space="preserve"> (services/apiConfig.js) retourne { headers: { Authorization: 'Bearer ' + token } } — point unique pour brancher JWT sur Axios. API_BASE_URL = '/api' fonctionne en dev (proxy CRA setupProxy.js) et en prod (nginx).</w:t>
            </w:r>
          </w:p>
        </w:tc>
      </w:tr>
      <w:tr w:rsidR="00302565" w14:paraId="20DD8686" w14:textId="77777777" w:rsidTr="004322FE">
        <w:tc>
          <w:tcPr>
            <w:tcW w:w="9322" w:type="dxa"/>
          </w:tcPr>
          <w:p w14:paraId="0D0556BF" w14:textId="77777777" w:rsidR="00302565" w:rsidRDefault="00000000">
            <w:r>
              <w:rPr>
                <w:b/>
                <w:bCs/>
              </w:rPr>
              <w:t>Chat since_id</w:t>
            </w:r>
            <w:r>
              <w:t xml:space="preserve"> : lastIdRef mémorise le dernier message id ; pollMessages n’append que les nouveaux ; évite de retélécharger tout l’historique toutes les 5 secondes — pattern indispensable pour un chat actif en NOC.</w:t>
            </w:r>
          </w:p>
        </w:tc>
      </w:tr>
      <w:tr w:rsidR="00302565" w14:paraId="2BAC5E7C" w14:textId="77777777" w:rsidTr="004322FE">
        <w:tc>
          <w:tcPr>
            <w:tcW w:w="9322" w:type="dxa"/>
          </w:tcPr>
          <w:p w14:paraId="6D7E91CD" w14:textId="77777777" w:rsidR="00302565" w:rsidRDefault="00000000">
            <w:r>
              <w:t>## 4.9 Difficultés rencontrées et solutions</w:t>
            </w:r>
          </w:p>
        </w:tc>
      </w:tr>
      <w:tr w:rsidR="00302565" w14:paraId="49EF4513" w14:textId="77777777" w:rsidTr="004322FE">
        <w:tc>
          <w:tcPr>
            <w:tcW w:w="9322" w:type="dxa"/>
          </w:tcPr>
          <w:p w14:paraId="0EB17C03" w14:textId="77777777" w:rsidR="00302565" w:rsidRDefault="00000000">
            <w:r>
              <w:rPr>
                <w:b/>
                <w:bCs/>
              </w:rPr>
              <w:t>Icônes Leaflet par défaut cassées sous Webpack.</w:t>
            </w:r>
            <w:r>
              <w:t xml:space="preserve"> Les chemins d’images bundlées ne correspondaient plus aux assets Leaflet. Solution : delete L.Icon.Default.prototype._getIconUrl puis mergeOptions avec URLs CDN explicites, et marqueurs divIcon SVG personnalisés pour le code couleur NOC.</w:t>
            </w:r>
          </w:p>
        </w:tc>
      </w:tr>
      <w:tr w:rsidR="00302565" w14:paraId="701778B6" w14:textId="77777777" w:rsidTr="004322FE">
        <w:tc>
          <w:tcPr>
            <w:tcW w:w="9322" w:type="dxa"/>
          </w:tcPr>
          <w:p w14:paraId="7B39B667" w14:textId="77777777" w:rsidR="00302565" w:rsidRDefault="00000000">
            <w:r>
              <w:rPr>
                <w:b/>
                <w:bCs/>
              </w:rPr>
              <w:t>Clignotement carte à chaque polling.</w:t>
            </w:r>
            <w:r>
              <w:t xml:space="preserve"> Remplacer tout le tableau antennes recréait les marqueurs. Solution : </w:t>
            </w:r>
            <w:r>
              <w:rPr>
                <w:b/>
                <w:bCs/>
              </w:rPr>
              <w:t>mergeById</w:t>
            </w:r>
            <w:r>
              <w:t xml:space="preserve"> pour fusionner en place.</w:t>
            </w:r>
          </w:p>
        </w:tc>
      </w:tr>
      <w:tr w:rsidR="00302565" w14:paraId="51C4BA4B" w14:textId="77777777" w:rsidTr="004322FE">
        <w:tc>
          <w:tcPr>
            <w:tcW w:w="9322" w:type="dxa"/>
          </w:tcPr>
          <w:p w14:paraId="4F7EE284" w14:textId="77777777" w:rsidR="00302565" w:rsidRDefault="00000000">
            <w:r>
              <w:rPr>
                <w:b/>
                <w:bCs/>
              </w:rPr>
              <w:t>Décalage horaire historique antenne.</w:t>
            </w:r>
            <w:r>
              <w:t xml:space="preserve"> PostgreSQL renvoie des timestamps sans suffixe Z ; JavaScript les interprétait en local. Solution : </w:t>
            </w:r>
            <w:r>
              <w:rPr>
                <w:b/>
                <w:bCs/>
              </w:rPr>
              <w:t>parseUtc</w:t>
            </w:r>
            <w:r>
              <w:t xml:space="preserve"> dans AntenneHistory.jsx force l’UTC puis affiche en Africa/Tunis.</w:t>
            </w:r>
          </w:p>
        </w:tc>
      </w:tr>
      <w:tr w:rsidR="00302565" w14:paraId="3DE59873" w14:textId="77777777" w:rsidTr="004322FE">
        <w:tc>
          <w:tcPr>
            <w:tcW w:w="9322" w:type="dxa"/>
          </w:tcPr>
          <w:p w14:paraId="032BAF02" w14:textId="77777777" w:rsidR="00302565" w:rsidRDefault="00000000">
            <w:r>
              <w:rPr>
                <w:b/>
                <w:bCs/>
              </w:rPr>
              <w:t>Ternaires imbriqués illisibles</w:t>
            </w:r>
            <w:r>
              <w:t xml:space="preserve"> (filtres incidents, couleurs métriques). Refactor en </w:t>
            </w:r>
            <w:r>
              <w:rPr>
                <w:b/>
                <w:bCs/>
              </w:rPr>
              <w:t>correspondAuFiltre</w:t>
            </w:r>
            <w:r>
              <w:t xml:space="preserve"> et </w:t>
            </w:r>
            <w:r>
              <w:rPr>
                <w:b/>
                <w:bCs/>
              </w:rPr>
              <w:t>metricColor</w:t>
            </w:r>
            <w:r>
              <w:t xml:space="preserve"> — même comportement, code soutenable.</w:t>
            </w:r>
          </w:p>
        </w:tc>
      </w:tr>
      <w:tr w:rsidR="00302565" w14:paraId="6BCF900D" w14:textId="77777777" w:rsidTr="004322FE">
        <w:tc>
          <w:tcPr>
            <w:tcW w:w="9322" w:type="dxa"/>
          </w:tcPr>
          <w:p w14:paraId="2C163A83" w14:textId="77777777" w:rsidR="00302565" w:rsidRDefault="00000000">
            <w:r>
              <w:rPr>
                <w:b/>
                <w:bCs/>
              </w:rPr>
              <w:t>Session expirée silencieuse.</w:t>
            </w:r>
            <w:r>
              <w:t xml:space="preserve"> Si /auth/me échoue, le contexte purge le localStorage ; l’utilisateur est renvoyé au login à la prochaine navigation protégée. Amélioration possible : interceptor Axios global 401 — non implémenté par souci de simplicité.</w:t>
            </w:r>
          </w:p>
        </w:tc>
      </w:tr>
      <w:tr w:rsidR="00302565" w14:paraId="75E7487C" w14:textId="77777777" w:rsidTr="004322FE">
        <w:tc>
          <w:tcPr>
            <w:tcW w:w="9322" w:type="dxa"/>
          </w:tcPr>
          <w:p w14:paraId="14D6221C" w14:textId="77777777" w:rsidR="00302565" w:rsidRDefault="00000000">
            <w:r>
              <w:rPr>
                <w:b/>
                <w:bCs/>
              </w:rPr>
              <w:t>Notifications chat bloquées.</w:t>
            </w:r>
            <w:r>
              <w:t xml:space="preserve"> Sans permission navigateur, seul le badge compteurs fonctionne. Solution : demande à l’ouverture du widget et repli sur nonLus dans la bulle.</w:t>
            </w:r>
          </w:p>
        </w:tc>
      </w:tr>
      <w:tr w:rsidR="00302565" w14:paraId="31B1E34F" w14:textId="77777777" w:rsidTr="004322FE">
        <w:tc>
          <w:tcPr>
            <w:tcW w:w="9322" w:type="dxa"/>
          </w:tcPr>
          <w:p w14:paraId="44D4C5B7" w14:textId="77777777" w:rsidR="00302565" w:rsidRDefault="00000000">
            <w:r>
              <w:lastRenderedPageBreak/>
              <w:t>## Conclusion du chapitre</w:t>
            </w:r>
          </w:p>
        </w:tc>
      </w:tr>
      <w:tr w:rsidR="00302565" w14:paraId="529E54C3" w14:textId="77777777" w:rsidTr="004322FE">
        <w:tc>
          <w:tcPr>
            <w:tcW w:w="9322" w:type="dxa"/>
          </w:tcPr>
          <w:p w14:paraId="106A21C6" w14:textId="77777777" w:rsidR="00302565" w:rsidRDefault="00000000">
            <w:r>
              <w:t xml:space="preserve">Le Sprint 2 a livré une </w:t>
            </w:r>
            <w:r>
              <w:rPr>
                <w:b/>
                <w:bCs/>
              </w:rPr>
              <w:t>interface NOC complète</w:t>
            </w:r>
            <w:r>
              <w:t xml:space="preserve"> : authentification persistante, navigation filtrée par rôle, tableau de bord KPI, carte SIG de 121 antennes, gestion incidents collaborative, administration, rapports et chat temps quasi réel. Techniquement, React structure l’UI en composants ; React Router et ProtectedRoute sécurisent les parcours ; Axios et authCfg unifient les appels JWT ; Leaflet et Recharts apportent géographie et tendances ; le polling configuré et mergeById simulent le temps réel sans recharger la page.</w:t>
            </w:r>
          </w:p>
        </w:tc>
      </w:tr>
      <w:tr w:rsidR="00302565" w14:paraId="27EDB1AF" w14:textId="77777777" w:rsidTr="004322FE">
        <w:tc>
          <w:tcPr>
            <w:tcW w:w="9322" w:type="dxa"/>
          </w:tcPr>
          <w:p w14:paraId="1F26A0A6" w14:textId="77777777" w:rsidR="00302565" w:rsidRDefault="00000000">
            <w:r>
              <w:t xml:space="preserve">Pour la soutenance, cet écran matérialise tout le travail backend invisible : chaque KPI et chaque marqueur coloré est la traduction visuelle d’une route Flask et d’un score IA. Le chapitre suivant — </w:t>
            </w:r>
            <w:r>
              <w:rPr>
                <w:b/>
                <w:bCs/>
              </w:rPr>
              <w:t>Sprint 3 : Intelligence artificielle</w:t>
            </w:r>
            <w:r>
              <w:t xml:space="preserve"> — explique comment ces scores et états normal / alerte / critique sont calculés par l’Isolation Forest, la sigmoïde et le contexte géographique, bouclant ainsi la chaîne complète de la supervision intelligente décrite dès l’introduction générale.</w:t>
            </w:r>
          </w:p>
        </w:tc>
      </w:tr>
      <w:tr w:rsidR="00302565" w14:paraId="27B5C7F8" w14:textId="77777777" w:rsidTr="004322FE">
        <w:tc>
          <w:tcPr>
            <w:tcW w:w="9322" w:type="dxa"/>
          </w:tcPr>
          <w:p w14:paraId="64C654F3" w14:textId="77777777" w:rsidR="00302565" w:rsidRDefault="00000000">
            <w:r>
              <w:t># Chapitre 5 — Sprint 3 : Intelligence artificielle</w:t>
            </w:r>
          </w:p>
        </w:tc>
      </w:tr>
      <w:tr w:rsidR="00302565" w14:paraId="4021FEA6" w14:textId="77777777" w:rsidTr="004322FE">
        <w:tc>
          <w:tcPr>
            <w:tcW w:w="9322" w:type="dxa"/>
          </w:tcPr>
          <w:p w14:paraId="03C538D5" w14:textId="77777777" w:rsidR="00302565" w:rsidRDefault="00000000">
            <w:r>
              <w:t>## Introduction du chapitre</w:t>
            </w:r>
          </w:p>
        </w:tc>
      </w:tr>
      <w:tr w:rsidR="00302565" w14:paraId="04BF1275" w14:textId="77777777" w:rsidTr="004322FE">
        <w:tc>
          <w:tcPr>
            <w:tcW w:w="9322" w:type="dxa"/>
          </w:tcPr>
          <w:p w14:paraId="7332F3C7" w14:textId="77777777" w:rsidR="00302565" w:rsidRDefault="00000000">
            <w:r>
              <w:t xml:space="preserve">Les chapitres précédents ont permis de construire les fondations de la plateforme : une base de données PostgreSQL pour stocker les antennes et leurs mesures, une interface de programmation (API Flask) pour faire circuler l’information, et un tableau de bord React pour la visualiser. À ce stade, la plateforme sait afficher des chiffres, mais elle ne « comprend » pas encore ce que ces chiffres signifient. Or le rôle d’un centre de supervision réseau (NOC, </w:t>
            </w:r>
            <w:r>
              <w:rPr>
                <w:i/>
                <w:iCs/>
              </w:rPr>
              <w:t>Network Operations Center</w:t>
            </w:r>
            <w:r>
              <w:t xml:space="preserve">) n’est pas seulement de montrer des données : c’est de </w:t>
            </w:r>
            <w:r>
              <w:rPr>
                <w:b/>
                <w:bCs/>
              </w:rPr>
              <w:t>détecter les problèmes avant qu’ils ne deviennent des pannes visibles par les abonnés</w:t>
            </w:r>
            <w:r>
              <w:t>. C’est précisément l’objet de ce troisième sprint.</w:t>
            </w:r>
          </w:p>
        </w:tc>
      </w:tr>
      <w:tr w:rsidR="00302565" w14:paraId="289B52BD" w14:textId="77777777" w:rsidTr="004322FE">
        <w:tc>
          <w:tcPr>
            <w:tcW w:w="9322" w:type="dxa"/>
          </w:tcPr>
          <w:p w14:paraId="3133BB0B" w14:textId="77777777" w:rsidR="00302565" w:rsidRDefault="00000000">
            <w:r>
              <w:t xml:space="preserve">La première idée qui vient à l’esprit pour surveiller un réseau est d’utiliser des </w:t>
            </w:r>
            <w:r>
              <w:rPr>
                <w:b/>
                <w:bCs/>
              </w:rPr>
              <w:t>seuils fixes</w:t>
            </w:r>
            <w:r>
              <w:t xml:space="preserve"> : déclencher une alerte dès que la température dépasse 40 °C ou que la charge processeur passe au-dessus de 80 %. Cette méthode est simple, mais elle est rigide et trompeuse. Une antenne peut être en parfaite santé à 41 °C un jour de canicule, tandis qu’une autre, habituellement très stable, peut être réellement en difficulté à 33 °C seulement. Les seuils fixes ne tiennent compte ni du contexte, ni des combinaisons de plusieurs métriques, ni de l’évolution naturelle </w:t>
            </w:r>
            <w:r>
              <w:lastRenderedPageBreak/>
              <w:t xml:space="preserve">du réseau dans le temps. Ils génèrent donc à la fois de </w:t>
            </w:r>
            <w:r>
              <w:rPr>
                <w:b/>
                <w:bCs/>
              </w:rPr>
              <w:t>fausses alertes</w:t>
            </w:r>
            <w:r>
              <w:t xml:space="preserve"> (le réseau va bien mais l’outil panique) et des </w:t>
            </w:r>
            <w:r>
              <w:rPr>
                <w:b/>
                <w:bCs/>
              </w:rPr>
              <w:t>silences dangereux</w:t>
            </w:r>
            <w:r>
              <w:t xml:space="preserve"> (le réseau va mal mais aucune métrique ne franchit son seuil). Un réseau télécom réel est par ailleurs soumis à des variations permanentes liées au trafic, à la météo et aux cycles journaliers, ce qui rend impossible la définition universelle d’un « bon » seuil.</w:t>
            </w:r>
          </w:p>
        </w:tc>
      </w:tr>
      <w:tr w:rsidR="00302565" w14:paraId="4F3773E6" w14:textId="77777777" w:rsidTr="004322FE">
        <w:tc>
          <w:tcPr>
            <w:tcW w:w="9322" w:type="dxa"/>
          </w:tcPr>
          <w:p w14:paraId="69C1E9E9" w14:textId="77777777" w:rsidR="00302565" w:rsidRDefault="00000000">
            <w:r>
              <w:lastRenderedPageBreak/>
              <w:t>Pour dépasser cette limite, nous avons doté la plateforme d’un véritable « cerveau » fondé sur l’</w:t>
            </w:r>
            <w:r>
              <w:rPr>
                <w:b/>
                <w:bCs/>
              </w:rPr>
              <w:t>intelligence artificielle</w:t>
            </w:r>
            <w:r>
              <w:t xml:space="preserve">. Plutôt que de lui imposer des règles toutes faites, nous laissons un algorithme </w:t>
            </w:r>
            <w:r>
              <w:rPr>
                <w:b/>
                <w:bCs/>
              </w:rPr>
              <w:t>apprendre tout seul ce qu’est le comportement normal du réseau</w:t>
            </w:r>
            <w:r>
              <w:t xml:space="preserve">, puis signaler tout ce qui s’en écarte. L’algorithme retenu s’appelle </w:t>
            </w:r>
            <w:r>
              <w:rPr>
                <w:b/>
                <w:bCs/>
              </w:rPr>
              <w:t>Isolation Forest</w:t>
            </w:r>
            <w:r>
              <w:t xml:space="preserve"> (la « forêt d’isolement »). Il fonctionne selon une logique d’</w:t>
            </w:r>
            <w:r>
              <w:rPr>
                <w:b/>
                <w:bCs/>
              </w:rPr>
              <w:t>apprentissage automatique non supervisé</w:t>
            </w:r>
            <w:r>
              <w:t>, c’est-à-dire sans qu’on ait besoin de lui montrer au préalable des exemples de pannes.</w:t>
            </w:r>
          </w:p>
        </w:tc>
      </w:tr>
      <w:tr w:rsidR="00302565" w14:paraId="70F66A08" w14:textId="77777777" w:rsidTr="004322FE">
        <w:tc>
          <w:tcPr>
            <w:tcW w:w="9322" w:type="dxa"/>
          </w:tcPr>
          <w:p w14:paraId="1D6619BF" w14:textId="77777777" w:rsidR="00302565" w:rsidRDefault="00000000">
            <w:r>
              <w:t xml:space="preserve">Ce chapitre est, volontairement, le plus développé du mémoire. Il suit une progression complète et pédagogique : nous présentons d’abord le </w:t>
            </w:r>
            <w:r>
              <w:rPr>
                <w:b/>
                <w:bCs/>
              </w:rPr>
              <w:t>backlog</w:t>
            </w:r>
            <w:r>
              <w:t xml:space="preserve"> des tâches IA, puis nous </w:t>
            </w:r>
            <w:r>
              <w:rPr>
                <w:b/>
                <w:bCs/>
              </w:rPr>
              <w:t>analysons les données</w:t>
            </w:r>
            <w:r>
              <w:t xml:space="preserve"> observées par le modèle et la façon dont elles sont </w:t>
            </w:r>
            <w:r>
              <w:rPr>
                <w:b/>
                <w:bCs/>
              </w:rPr>
              <w:t>prétraitées</w:t>
            </w:r>
            <w:r>
              <w:t xml:space="preserve">. Nous menons ensuite une </w:t>
            </w:r>
            <w:r>
              <w:rPr>
                <w:b/>
                <w:bCs/>
              </w:rPr>
              <w:t>étude comparative des modèles</w:t>
            </w:r>
            <w:r>
              <w:t xml:space="preserve"> possibles afin de </w:t>
            </w:r>
            <w:r>
              <w:rPr>
                <w:b/>
                <w:bCs/>
              </w:rPr>
              <w:t>justifier le choix de l’Isolation Forest</w:t>
            </w:r>
            <w:r>
              <w:t xml:space="preserve">. Vient enfin la partie la plus concrète : la </w:t>
            </w:r>
            <w:r>
              <w:rPr>
                <w:b/>
                <w:bCs/>
              </w:rPr>
              <w:t>conception</w:t>
            </w:r>
            <w:r>
              <w:t xml:space="preserve"> du système IA, sa </w:t>
            </w:r>
            <w:r>
              <w:rPr>
                <w:b/>
                <w:bCs/>
              </w:rPr>
              <w:t>réalisation</w:t>
            </w:r>
            <w:r>
              <w:t xml:space="preserve"> (entraînement, scoring, détection, anomalies), puis son </w:t>
            </w:r>
            <w:r>
              <w:rPr>
                <w:b/>
                <w:bCs/>
              </w:rPr>
              <w:t>intégration au backend Flask</w:t>
            </w:r>
            <w:r>
              <w:t xml:space="preserve"> et au </w:t>
            </w:r>
            <w:r>
              <w:rPr>
                <w:b/>
                <w:bCs/>
              </w:rPr>
              <w:t>frontend React</w:t>
            </w:r>
            <w:r>
              <w:t>. Le chapitre se termine par l’</w:t>
            </w:r>
            <w:r>
              <w:rPr>
                <w:b/>
                <w:bCs/>
              </w:rPr>
              <w:t>affichage et l’interprétation</w:t>
            </w:r>
            <w:r>
              <w:t xml:space="preserve"> des résultats côté NOC, une </w:t>
            </w:r>
            <w:r>
              <w:rPr>
                <w:b/>
                <w:bCs/>
              </w:rPr>
              <w:t>analyse des résultats</w:t>
            </w:r>
            <w:r>
              <w:t xml:space="preserve"> obtenus et un retour honnête sur les </w:t>
            </w:r>
            <w:r>
              <w:rPr>
                <w:b/>
                <w:bCs/>
              </w:rPr>
              <w:t>difficultés rencontrées</w:t>
            </w:r>
            <w:r>
              <w:t>.</w:t>
            </w:r>
          </w:p>
        </w:tc>
      </w:tr>
      <w:tr w:rsidR="00302565" w14:paraId="3ED7414C" w14:textId="77777777" w:rsidTr="004322FE">
        <w:tc>
          <w:tcPr>
            <w:tcW w:w="9322" w:type="dxa"/>
          </w:tcPr>
          <w:p w14:paraId="384EB735" w14:textId="77777777" w:rsidR="00302565" w:rsidRDefault="00000000">
            <w:r>
              <w:t>## 5.1 Backlog IA (Sprint 3)</w:t>
            </w:r>
          </w:p>
        </w:tc>
      </w:tr>
      <w:tr w:rsidR="00302565" w14:paraId="4DE7D4B7" w14:textId="77777777" w:rsidTr="004322FE">
        <w:tc>
          <w:tcPr>
            <w:tcW w:w="9322" w:type="dxa"/>
          </w:tcPr>
          <w:p w14:paraId="62F0E0AA" w14:textId="77777777" w:rsidR="00302565" w:rsidRDefault="00000000">
            <w:r>
              <w:t>Comme pour les sprints précédents, le travail a été organisé sous forme de tâches priorisées. Chaque tâche du backlog porte un identifiant, vise un objectif précis et débouche sur un livrable vérifiable. Cette organisation a permis d’avancer pas à pas, depuis la définition des variables jusqu’à l’intégration finale dans l’interface. Le tableau ci-dessous récapitule l’ensemble du backlog du sprint.</w:t>
            </w:r>
          </w:p>
        </w:tc>
      </w:tr>
      <w:tr w:rsidR="00302565" w14:paraId="721258AC" w14:textId="77777777" w:rsidTr="004322FE">
        <w:tc>
          <w:tcPr>
            <w:tcW w:w="9322" w:type="dxa"/>
          </w:tcPr>
          <w:p w14:paraId="51D84D17" w14:textId="77777777" w:rsidR="00302565" w:rsidRDefault="00000000">
            <w:r>
              <w:t>&gt; Tableau 5.1 : Backlog du Sprint 3 (Intelligence artificielle)</w:t>
            </w:r>
          </w:p>
        </w:tc>
      </w:tr>
      <w:tr w:rsidR="00302565" w14:paraId="7D1456DA" w14:textId="77777777" w:rsidTr="004322FE">
        <w:tc>
          <w:tcPr>
            <w:tcW w:w="9322" w:type="dxa"/>
          </w:tcPr>
          <w:p w14:paraId="44E0BF36" w14:textId="77777777" w:rsidR="00302565" w:rsidRDefault="00000000">
            <w:r>
              <w:t xml:space="preserve">| ID | Tâche | Objectif | Livrable | |—|—|—|—| | IA-1 | Dictionnaire des métriques | Définir les variables supervisées et leurs unités | Tableau des variables + unités | | IA-2 | Prétraitement </w:t>
            </w:r>
            <w:r>
              <w:lastRenderedPageBreak/>
              <w:t>robuste | Gérer les valeurs manquantes et la normalisation | Pipeline Python (model.py) | | IA-3 | Étude des modèles | Comparer Random Forest, SVM et Isolation Forest | Tableau comparatif | | IA-4 | Implémentation Isolation Forest | Entraînement, prédiction et score | Module model.py | | IA-5 | Contexte géographique | Intégrer le voisinage (rayon de 5 km) | Module geo_context.py | | IA-6 | Scoring + statuts | Transformer le score en normal / alerte / critique | Sigmoïde + seuils (scoring.py) | | IA-7 | Diagnostic + synchronisation | Identifier la cause et créer/résoudre les incidents | diagnostics.py + prediction.py | | IA-8 | Endpoints API IA | predict / info / retrain / reset / test-ia | Routes sécurisées (ia.py) | | IA-9 | Intégration UI | Afficher score IA, KPI et anomalies | KPI + carte React | | IA-10 | Évaluation + difficultés | Analyser les résultats et les limites | Section du mémoire |</w:t>
            </w:r>
          </w:p>
        </w:tc>
      </w:tr>
      <w:tr w:rsidR="00302565" w14:paraId="223D7A64" w14:textId="77777777" w:rsidTr="004322FE">
        <w:tc>
          <w:tcPr>
            <w:tcW w:w="9322" w:type="dxa"/>
          </w:tcPr>
          <w:p w14:paraId="1054DA0A" w14:textId="77777777" w:rsidR="00302565" w:rsidRDefault="00000000">
            <w:r>
              <w:lastRenderedPageBreak/>
              <w:t>On remarque que le backlog suit l’ordre naturel d’un projet de science des données : on commence par comprendre et préparer les données (IA-1, IA-2), on choisit un modèle de façon argumentée (IA-3, IA-4), on l’enrichit (IA-5) et on traduit ses résultats en information opérationnelle (IA-6, IA-7), avant de l’exposer et de l’intégrer (IA-8, IA-9) puis de l’évaluer (IA-10). Les sections qui suivent reprennent exactement cette logique.</w:t>
            </w:r>
          </w:p>
        </w:tc>
      </w:tr>
      <w:tr w:rsidR="00302565" w14:paraId="5DB014CE" w14:textId="77777777" w:rsidTr="004322FE">
        <w:tc>
          <w:tcPr>
            <w:tcW w:w="9322" w:type="dxa"/>
          </w:tcPr>
          <w:p w14:paraId="2B8D101E" w14:textId="77777777" w:rsidR="00302565" w:rsidRDefault="00000000">
            <w:r>
              <w:t>## 5.2 Analyse des données</w:t>
            </w:r>
          </w:p>
        </w:tc>
      </w:tr>
      <w:tr w:rsidR="00302565" w14:paraId="74110B59" w14:textId="77777777" w:rsidTr="004322FE">
        <w:tc>
          <w:tcPr>
            <w:tcW w:w="9322" w:type="dxa"/>
          </w:tcPr>
          <w:p w14:paraId="471B0EBC" w14:textId="77777777" w:rsidR="00302565" w:rsidRDefault="00000000">
            <w:r>
              <w:t xml:space="preserve">Avant de parler de l’algorithme, il faut comprendre ce qu’il regarde. Un modèle d’intelligence artificielle est comme un technicien : il ne peut juger de l’état d’une antenne qu’à partir des informations qu’on lui fournit. Dans notre projet, ces informations proviennent des </w:t>
            </w:r>
            <w:r>
              <w:rPr>
                <w:b/>
                <w:bCs/>
              </w:rPr>
              <w:t>mesures techniques</w:t>
            </w:r>
            <w:r>
              <w:t xml:space="preserve"> des antennes, stockées en continu dans la table mesures de la base PostgreSQL.</w:t>
            </w:r>
          </w:p>
        </w:tc>
      </w:tr>
      <w:tr w:rsidR="00302565" w14:paraId="4889D3FF" w14:textId="77777777" w:rsidTr="004322FE">
        <w:tc>
          <w:tcPr>
            <w:tcW w:w="9322" w:type="dxa"/>
          </w:tcPr>
          <w:p w14:paraId="4CED595B" w14:textId="77777777" w:rsidR="00302565" w:rsidRDefault="00000000">
            <w:r>
              <w:t>### 5.2.1 Les variables supervisées</w:t>
            </w:r>
          </w:p>
        </w:tc>
      </w:tr>
      <w:tr w:rsidR="00302565" w14:paraId="324EBD66" w14:textId="77777777" w:rsidTr="004322FE">
        <w:tc>
          <w:tcPr>
            <w:tcW w:w="9322" w:type="dxa"/>
          </w:tcPr>
          <w:p w14:paraId="6A96B29A" w14:textId="77777777" w:rsidR="00302565" w:rsidRDefault="00000000">
            <w:r>
              <w:t xml:space="preserve">Chaque mesure décrit l’état d’une antenne à un instant donné à travers cinq grandeurs physiques et réseau. La </w:t>
            </w:r>
            <w:r>
              <w:rPr>
                <w:b/>
                <w:bCs/>
              </w:rPr>
              <w:t>température</w:t>
            </w:r>
            <w:r>
              <w:t xml:space="preserve"> reflète l’échauffement de l’équipement : un équipement qui chauffe trop finit par tomber en panne. La </w:t>
            </w:r>
            <w:r>
              <w:rPr>
                <w:b/>
                <w:bCs/>
              </w:rPr>
              <w:t>charge du processeur (CPU)</w:t>
            </w:r>
            <w:r>
              <w:t xml:space="preserve"> indique si l’antenne est sollicitée au-delà de ses capacités. Le </w:t>
            </w:r>
            <w:r>
              <w:rPr>
                <w:b/>
                <w:bCs/>
              </w:rPr>
              <w:t>signal</w:t>
            </w:r>
            <w:r>
              <w:t>, exprimé en RSSI (</w:t>
            </w:r>
            <w:r>
              <w:rPr>
                <w:i/>
                <w:iCs/>
              </w:rPr>
              <w:t>Received Signal Strength Indicator</w:t>
            </w:r>
            <w:r>
              <w:t xml:space="preserve">, la puissance du signal reçu en décibels-milliwatts), traduit la qualité de la couverture radio ; il s’agit d’une valeur négative, et plus elle est proche de zéro, meilleure est la réception. La </w:t>
            </w:r>
            <w:r>
              <w:rPr>
                <w:b/>
                <w:bCs/>
              </w:rPr>
              <w:t>latence</w:t>
            </w:r>
            <w:r>
              <w:t xml:space="preserve"> mesure le temps de réponse du réseau en millisecondes : plus elle est faible, plus le réseau est réactif. Enfin, la </w:t>
            </w:r>
            <w:r>
              <w:rPr>
                <w:b/>
                <w:bCs/>
              </w:rPr>
              <w:t>disponibilité</w:t>
            </w:r>
            <w:r>
              <w:t xml:space="preserve"> exprime, en pourcentage, le taux de </w:t>
            </w:r>
            <w:r>
              <w:lastRenderedPageBreak/>
              <w:t>bon fonctionnement de l’antenne.</w:t>
            </w:r>
          </w:p>
        </w:tc>
      </w:tr>
      <w:tr w:rsidR="00302565" w14:paraId="45A3C3CE" w14:textId="77777777" w:rsidTr="004322FE">
        <w:tc>
          <w:tcPr>
            <w:tcW w:w="9322" w:type="dxa"/>
          </w:tcPr>
          <w:p w14:paraId="11C4CAC6" w14:textId="77777777" w:rsidR="00302565" w:rsidRDefault="00000000">
            <w:r>
              <w:lastRenderedPageBreak/>
              <w:t xml:space="preserve">À ces cinq grandeurs s’ajoutent deux variables que le modèle </w:t>
            </w:r>
            <w:r>
              <w:rPr>
                <w:b/>
                <w:bCs/>
              </w:rPr>
              <w:t>produit</w:t>
            </w:r>
            <w:r>
              <w:t xml:space="preserve"> plutôt qu’il ne les observe : l’</w:t>
            </w:r>
            <w:r>
              <w:rPr>
                <w:b/>
                <w:bCs/>
              </w:rPr>
              <w:t>état IA</w:t>
            </w:r>
            <w:r>
              <w:t xml:space="preserve"> (normal, alerte ou critique) et le </w:t>
            </w:r>
            <w:r>
              <w:rPr>
                <w:b/>
                <w:bCs/>
              </w:rPr>
              <w:t>score de santé</w:t>
            </w:r>
            <w:r>
              <w:t xml:space="preserve"> (de 0 à 100). Ce sont les sorties exploitables par l’opérateur NOC, dont la construction est détaillée plus loin. Le tableau suivant rassemble l’ensemble de ces variables sous forme de dictionnaire, avec leur symbole, leur unité, leur sens et l’observation typique que le NOC en tire.</w:t>
            </w:r>
          </w:p>
        </w:tc>
      </w:tr>
      <w:tr w:rsidR="00302565" w14:paraId="06966C09" w14:textId="77777777" w:rsidTr="004322FE">
        <w:tc>
          <w:tcPr>
            <w:tcW w:w="9322" w:type="dxa"/>
          </w:tcPr>
          <w:p w14:paraId="369B8051" w14:textId="77777777" w:rsidR="00302565" w:rsidRDefault="00000000">
            <w:r>
              <w:t>&gt; Tableau 5.2 : Dictionnaire des variables</w:t>
            </w:r>
          </w:p>
        </w:tc>
      </w:tr>
      <w:tr w:rsidR="00302565" w14:paraId="52F0F869" w14:textId="77777777" w:rsidTr="004322FE">
        <w:tc>
          <w:tcPr>
            <w:tcW w:w="9322" w:type="dxa"/>
          </w:tcPr>
          <w:p w14:paraId="53BB491E" w14:textId="77777777" w:rsidR="00302565" w:rsidRDefault="00000000">
            <w:r>
              <w:t>| Variable | Symbole | Unité | Référence | Plage normale | Sens / observation NOC | |—|—|—|—|—|—| | Température | temperature | °C | ≈ 28 | 25 – 32 | Surchauffe, ventilation défaillante | | Charge processeur | cpu | % | ≈ 40 | 36 – 44 | Surcharge de calcul, ralentissement | | Signal radio | signal | dBm | ≈ −65 | −71 à −59 | Dégradation de couverture, interférences | | Latence | latence | ms | ≈ 15 | 13,5 – 16,5 | Congestion, panne de transmission | | Disponibilité | disponibilite | % | ≈ 99 | 97 – 100 | Indisponibilité partielle du service | | Score de santé | health_score | — | — | 0 – 100 | Synthèse IA (100 = parfait) | | État IA | statut | — | — | normal / alerte / critique | Décision opérationnelle |</w:t>
            </w:r>
          </w:p>
        </w:tc>
      </w:tr>
      <w:tr w:rsidR="00302565" w14:paraId="43957058" w14:textId="77777777" w:rsidTr="004322FE">
        <w:tc>
          <w:tcPr>
            <w:tcW w:w="9322" w:type="dxa"/>
          </w:tcPr>
          <w:p w14:paraId="0176BF4C" w14:textId="77777777" w:rsidR="00302565" w:rsidRDefault="00000000">
            <w:r>
              <w:t>Ces plages de référence ne sont pas inventées : elles sont codées dans le module scoring.py (dictionnaires PLAGES et REF) et servent de fil conducteur tout au long du chapitre. Elles correspondent au comportement d’un réseau sain simulé par une marche aléatoire à retour vers la moyenne (MRRW), décrite au chapitre suivant.</w:t>
            </w:r>
          </w:p>
        </w:tc>
      </w:tr>
      <w:tr w:rsidR="00302565" w14:paraId="45FBEBD3" w14:textId="77777777" w:rsidTr="004322FE">
        <w:tc>
          <w:tcPr>
            <w:tcW w:w="9322" w:type="dxa"/>
          </w:tcPr>
          <w:p w14:paraId="5703C07A" w14:textId="77777777" w:rsidR="00302565" w:rsidRDefault="00000000">
            <w:r>
              <w:t>### 5.2.2 Les variables de contexte géographique</w:t>
            </w:r>
          </w:p>
        </w:tc>
      </w:tr>
      <w:tr w:rsidR="00302565" w14:paraId="59A3BFF6" w14:textId="77777777" w:rsidTr="004322FE">
        <w:tc>
          <w:tcPr>
            <w:tcW w:w="9322" w:type="dxa"/>
          </w:tcPr>
          <w:p w14:paraId="6C92DFE2" w14:textId="77777777" w:rsidR="00302565" w:rsidRDefault="00000000">
            <w:r>
              <w:t xml:space="preserve">S’en tenir aux cinq métriques d’une antenne prise isolément serait insuffisant. Une antenne ne vit pas seule : elle appartient à une zone géographique où plusieurs antennes voisines connaissent les mêmes conditions (météo, charge de trafic, alimentation électrique). Pour exploiter cette richesse, le module geo_context.py ajoute à chaque antenne </w:t>
            </w:r>
            <w:r>
              <w:rPr>
                <w:b/>
                <w:bCs/>
              </w:rPr>
              <w:t>cinq variables d’écart au voisinage</w:t>
            </w:r>
            <w:r>
              <w:t xml:space="preserve">. Pour chacune des cinq métriques, on calcule l’écart entre la valeur de l’antenne et la </w:t>
            </w:r>
            <w:r>
              <w:rPr>
                <w:b/>
                <w:bCs/>
              </w:rPr>
              <w:t>médiane de ses voisines</w:t>
            </w:r>
            <w:r>
              <w:t xml:space="preserve"> situées dans un rayon de cinq kilomètres. Ces écarts, nommés delta_temp_voisins, delta_cpu_voisins, delta_signal_voisins, delta_lat_voisins et delta_dispo_voisins, ne disent pas au modèle « combien vaut cette métrique ? » mais « cette antenne se comporte-t-elle comme ses voisines, ou se distingue-t-elle d’elles ? ». La façon </w:t>
            </w:r>
            <w:r>
              <w:lastRenderedPageBreak/>
              <w:t>exacte de calculer ce voisinage est détaillée en section 5.6.</w:t>
            </w:r>
          </w:p>
        </w:tc>
      </w:tr>
      <w:tr w:rsidR="00302565" w14:paraId="23A8B784" w14:textId="77777777" w:rsidTr="004322FE">
        <w:tc>
          <w:tcPr>
            <w:tcW w:w="9322" w:type="dxa"/>
          </w:tcPr>
          <w:p w14:paraId="7A0818B4" w14:textId="77777777" w:rsidR="00302565" w:rsidRDefault="00000000">
            <w:r>
              <w:lastRenderedPageBreak/>
              <w:t xml:space="preserve">À ces dix variables s’ajoute une onzième information, le compteur nb_voisins_anomalies, qui indique combien d’antennes voisines sont elles-mêmes en anomalie. Cette variable permet de distinguer un problème isolé d’un problème de zone (par exemple une coupure électrique touchant tout un quartier). Au total, le modèle analyse donc chaque antenne à travers </w:t>
            </w:r>
            <w:r>
              <w:rPr>
                <w:b/>
                <w:bCs/>
              </w:rPr>
              <w:t>onze variables</w:t>
            </w:r>
            <w:r>
              <w:t xml:space="preserve"> : les cinq métriques de base, les cinq écarts au voisinage, et ce compteur de propagation (liste GEO_FEATURES du code). C’est cette combinaison qui lui donne une vision à la fois locale et contextuelle de l’état du réseau.</w:t>
            </w:r>
          </w:p>
        </w:tc>
      </w:tr>
      <w:tr w:rsidR="00302565" w14:paraId="608DA252" w14:textId="77777777" w:rsidTr="004322FE">
        <w:tc>
          <w:tcPr>
            <w:tcW w:w="9322" w:type="dxa"/>
          </w:tcPr>
          <w:p w14:paraId="1A94FBD4" w14:textId="77777777" w:rsidR="00302565" w:rsidRDefault="00000000">
            <w:r>
              <w:t>### 5.2.3 Les caractéristiques des données</w:t>
            </w:r>
          </w:p>
        </w:tc>
      </w:tr>
      <w:tr w:rsidR="00302565" w14:paraId="6DBC8A58" w14:textId="77777777" w:rsidTr="004322FE">
        <w:tc>
          <w:tcPr>
            <w:tcW w:w="9322" w:type="dxa"/>
          </w:tcPr>
          <w:p w14:paraId="3499075F" w14:textId="77777777" w:rsidR="00302565" w:rsidRDefault="00000000">
            <w:r>
              <w:t xml:space="preserve">Les données de supervision présentent quatre caractéristiques qui ont orienté tous nos choix techniques. Elles sont d’abord </w:t>
            </w:r>
            <w:r>
              <w:rPr>
                <w:b/>
                <w:bCs/>
              </w:rPr>
              <w:t>bruitées</w:t>
            </w:r>
            <w:r>
              <w:t xml:space="preserve"> : même en fonctionnement parfaitement normal, les valeurs oscillent légèrement à cause du trafic et de la mesure. Elles sont ensuite </w:t>
            </w:r>
            <w:r>
              <w:rPr>
                <w:b/>
                <w:bCs/>
              </w:rPr>
              <w:t>non stationnaires</w:t>
            </w:r>
            <w:r>
              <w:t xml:space="preserve"> : ce qui est « normal » aujourd’hui peut différer de ce qui le sera demain, car le réseau évolue. Elles sont fortement </w:t>
            </w:r>
            <w:r>
              <w:rPr>
                <w:b/>
                <w:bCs/>
              </w:rPr>
              <w:t>déséquilibrées</w:t>
            </w:r>
            <w:r>
              <w:t xml:space="preserve"> : les anomalies sont, heureusement, très rares par rapport aux situations normales. Enfin, elles sont </w:t>
            </w:r>
            <w:r>
              <w:rPr>
                <w:b/>
                <w:bCs/>
              </w:rPr>
              <w:t>dépourvues d’étiquettes</w:t>
            </w:r>
            <w:r>
              <w:t xml:space="preserve"> : personne n’a annoté à la main chaque mesure passée pour dire si elle correspondait ou non à une panne.</w:t>
            </w:r>
          </w:p>
        </w:tc>
      </w:tr>
      <w:tr w:rsidR="00302565" w14:paraId="27C3B22E" w14:textId="77777777" w:rsidTr="004322FE">
        <w:tc>
          <w:tcPr>
            <w:tcW w:w="9322" w:type="dxa"/>
          </w:tcPr>
          <w:p w14:paraId="75145311" w14:textId="77777777" w:rsidR="00302565" w:rsidRDefault="00000000">
            <w:r>
              <w:t xml:space="preserve">Ces quatre caractéristiques se combinent pour disqualifier une approche par seuils ou par classification supervisée, et pour rendre au contraire un modèle </w:t>
            </w:r>
            <w:r>
              <w:rPr>
                <w:b/>
                <w:bCs/>
              </w:rPr>
              <w:t>non supervisé</w:t>
            </w:r>
            <w:r>
              <w:t xml:space="preserve"> particulièrement adapté : un tel modèle apprend à partir de données « majoritairement normales » et signale les écarts, sans jamais réclamer d’exemples de pannes. C’est exactement la situation de notre projet.</w:t>
            </w:r>
          </w:p>
        </w:tc>
      </w:tr>
      <w:tr w:rsidR="00302565" w14:paraId="5FE642A7" w14:textId="77777777" w:rsidTr="004322FE">
        <w:tc>
          <w:tcPr>
            <w:tcW w:w="9322" w:type="dxa"/>
          </w:tcPr>
          <w:p w14:paraId="1997640F" w14:textId="77777777" w:rsidR="00302565" w:rsidRDefault="00000000">
            <w:r>
              <w:t>## 5.3 Prétraitement des données</w:t>
            </w:r>
          </w:p>
        </w:tc>
      </w:tr>
      <w:tr w:rsidR="00302565" w14:paraId="2224A231" w14:textId="77777777" w:rsidTr="004322FE">
        <w:tc>
          <w:tcPr>
            <w:tcW w:w="9322" w:type="dxa"/>
          </w:tcPr>
          <w:p w14:paraId="1F97EB25" w14:textId="77777777" w:rsidR="00302565" w:rsidRDefault="00000000">
            <w:r>
              <w:t xml:space="preserve">Les données brutes ne peuvent pas être envoyées directement à l’algorithme. Comme on prépare des ingrédients avant de cuisiner, il faut d’abord les </w:t>
            </w:r>
            <w:r>
              <w:rPr>
                <w:b/>
                <w:bCs/>
              </w:rPr>
              <w:t>nettoyer et les mettre en forme</w:t>
            </w:r>
            <w:r>
              <w:t>. Cette étape, appelée prétraitement, conditionne fortement la qualité des résultats : un modèle entraîné sur des données sales ou mal échelonnées produira des conclusions erronées. Dans notre projet, le prétraitement, codé dans la fonction train_and_predict du module model.py, se déroule en quatre temps successifs.</w:t>
            </w:r>
          </w:p>
        </w:tc>
      </w:tr>
      <w:tr w:rsidR="00302565" w14:paraId="242D9D28" w14:textId="77777777" w:rsidTr="004322FE">
        <w:tc>
          <w:tcPr>
            <w:tcW w:w="9322" w:type="dxa"/>
          </w:tcPr>
          <w:p w14:paraId="726EEAAB" w14:textId="77777777" w:rsidR="00302565" w:rsidRDefault="00000000">
            <w:r>
              <w:lastRenderedPageBreak/>
              <w:t xml:space="preserve">Le premier temps est la </w:t>
            </w:r>
            <w:r>
              <w:rPr>
                <w:b/>
                <w:bCs/>
              </w:rPr>
              <w:t>conversion numérique</w:t>
            </w:r>
            <w:r>
              <w:t>. Toutes les colonnes de mesures sont converties en nombres (pd.to_numeric), car une donnée arrivant de la base ou d’un capteur peut parfois être lue comme du texte. Cette étape garantit que les calculs ultérieurs ne planteront pas sur un type incorrect.</w:t>
            </w:r>
          </w:p>
        </w:tc>
      </w:tr>
      <w:tr w:rsidR="00302565" w14:paraId="70787C53" w14:textId="77777777" w:rsidTr="004322FE">
        <w:tc>
          <w:tcPr>
            <w:tcW w:w="9322" w:type="dxa"/>
          </w:tcPr>
          <w:p w14:paraId="04F2C4E7" w14:textId="77777777" w:rsidR="00302565" w:rsidRDefault="00000000">
            <w:r>
              <w:t>Le deuxième temps est l’</w:t>
            </w:r>
            <w:r>
              <w:rPr>
                <w:b/>
                <w:bCs/>
              </w:rPr>
              <w:t>imputation des valeurs manquantes</w:t>
            </w:r>
            <w:r>
              <w:t xml:space="preserve">. Lorsqu’une valeur est absente (capteur défaillant, mesure non transmise), elle est remplacée par la </w:t>
            </w:r>
            <w:r>
              <w:rPr>
                <w:b/>
                <w:bCs/>
              </w:rPr>
              <w:t>médiane</w:t>
            </w:r>
            <w:r>
              <w:t xml:space="preserve"> de la colonne, c’est-à-dire la valeur centrale des mesures existantes (fillna(df[col].median())). On préfère la médiane à la moyenne car elle est moins sensible aux valeurs extrêmes : une seule mesure aberrante ne vient pas fausser le remplacement. Cela garantit qu’aucune case ne reste vide, ce qui ferait échouer le calcul.</w:t>
            </w:r>
          </w:p>
        </w:tc>
      </w:tr>
      <w:tr w:rsidR="00302565" w14:paraId="7F03CD7A" w14:textId="77777777" w:rsidTr="004322FE">
        <w:tc>
          <w:tcPr>
            <w:tcW w:w="9322" w:type="dxa"/>
          </w:tcPr>
          <w:p w14:paraId="59467503" w14:textId="77777777" w:rsidR="00302565" w:rsidRDefault="00000000">
            <w:r>
              <w:t xml:space="preserve">Le troisième temps est la </w:t>
            </w:r>
            <w:r>
              <w:rPr>
                <w:b/>
                <w:bCs/>
              </w:rPr>
              <w:t>construction des features géographiques</w:t>
            </w:r>
            <w:r>
              <w:t>, déjà évoquée : la fonction enrichir_avec_contexte_geo ajoute les cinq écarts par rapport au voisinage ainsi que le compteur d’anomalies voisines. À l’issue de cette étape, chaque antenne est décrite par l’ensemble complet de ses onze variables.</w:t>
            </w:r>
          </w:p>
        </w:tc>
      </w:tr>
      <w:tr w:rsidR="00302565" w14:paraId="13C57766" w14:textId="77777777" w:rsidTr="004322FE">
        <w:tc>
          <w:tcPr>
            <w:tcW w:w="9322" w:type="dxa"/>
          </w:tcPr>
          <w:p w14:paraId="4FEEB5E8" w14:textId="77777777" w:rsidR="00302565" w:rsidRDefault="00000000">
            <w:r>
              <w:t xml:space="preserve">Le quatrième temps, le plus important sur le plan technique, est la </w:t>
            </w:r>
            <w:r>
              <w:rPr>
                <w:b/>
                <w:bCs/>
              </w:rPr>
              <w:t>normalisation</w:t>
            </w:r>
            <w:r>
              <w:t xml:space="preserve"> des données à l’aide du StandardScaler. Il mérite une explication détaillée.</w:t>
            </w:r>
          </w:p>
        </w:tc>
      </w:tr>
      <w:tr w:rsidR="00302565" w14:paraId="374523CA" w14:textId="77777777" w:rsidTr="004322FE">
        <w:tc>
          <w:tcPr>
            <w:tcW w:w="9322" w:type="dxa"/>
          </w:tcPr>
          <w:p w14:paraId="19825009" w14:textId="77777777" w:rsidR="00302565" w:rsidRDefault="00000000">
            <w:r>
              <w:t>### 5.3.1 La normalisation avec le StandardScaler</w:t>
            </w:r>
          </w:p>
        </w:tc>
      </w:tr>
      <w:tr w:rsidR="00302565" w14:paraId="6CAD038F" w14:textId="77777777" w:rsidTr="004322FE">
        <w:tc>
          <w:tcPr>
            <w:tcW w:w="9322" w:type="dxa"/>
          </w:tcPr>
          <w:p w14:paraId="727AD0E6" w14:textId="77777777" w:rsidR="00302565" w:rsidRDefault="00000000">
            <w:r>
              <w:t>Les cinq métriques n’ont pas du tout le même ordre de grandeur. Une température vaut environ 28, une disponibilité environ 99, tandis qu’un signal vaut environ −65. Si on laissait ces valeurs telles quelles, l’algorithme accorderait spontanément plus d’importance aux variables dont les nombres sont les plus grands, simplement parce que leurs écarts paraissent numériquement plus impressionnants. La disponibilité écraserait alors la température dans les calculs, ce qui n’a aucun sens : ces deux grandeurs sont aussi importantes l’une que l’autre pour juger de la santé d’une antenne.</w:t>
            </w:r>
          </w:p>
        </w:tc>
      </w:tr>
      <w:tr w:rsidR="00302565" w14:paraId="5CC39443" w14:textId="77777777" w:rsidTr="004322FE">
        <w:tc>
          <w:tcPr>
            <w:tcW w:w="9322" w:type="dxa"/>
          </w:tcPr>
          <w:p w14:paraId="446E7677" w14:textId="77777777" w:rsidR="00302565" w:rsidRDefault="00000000">
            <w:r>
              <w:t xml:space="preserve">Pour rétablir l’équité entre les variables, nous utilisons le </w:t>
            </w:r>
            <w:r>
              <w:rPr>
                <w:b/>
                <w:bCs/>
              </w:rPr>
              <w:t>StandardScaler</w:t>
            </w:r>
            <w:r>
              <w:t xml:space="preserve"> de la bibliothèque Scikit-Learn. Son principe est simple : pour chaque variable, il </w:t>
            </w:r>
            <w:r>
              <w:rPr>
                <w:b/>
                <w:bCs/>
              </w:rPr>
              <w:t>soustrait la moyenne et divise par l’écart-type</w:t>
            </w:r>
            <w:r>
              <w:t xml:space="preserve">. On dit qu’il « centre et réduit » les données. Après cette transformation, chaque variable possède une moyenne de zéro et un écart-type de un. Concrètement, on ne raisonne plus en degrés, en pourcentages ou en décibels, mais en « nombre d’écarts-types par </w:t>
            </w:r>
            <w:r>
              <w:lastRenderedPageBreak/>
              <w:t xml:space="preserve">rapport à la moyenne ». Une analogie utile est celle des notes scolaires : comparer directement une note sur 20 en mathématiques et une note sur 100 en sport n’a pas de sens ; il faut d’abord les ramener à une échelle commune. Le StandardScaler joue exactement ce rôle de mise à l’échelle commune, et toutes les métriques deviennent </w:t>
            </w:r>
            <w:r>
              <w:rPr>
                <w:b/>
                <w:bCs/>
              </w:rPr>
              <w:t>directement comparables</w:t>
            </w:r>
            <w:r>
              <w:t>.</w:t>
            </w:r>
          </w:p>
        </w:tc>
      </w:tr>
      <w:tr w:rsidR="00302565" w14:paraId="7F5A4F82" w14:textId="77777777" w:rsidTr="004322FE">
        <w:tc>
          <w:tcPr>
            <w:tcW w:w="9322" w:type="dxa"/>
          </w:tcPr>
          <w:p w14:paraId="561BB0CB" w14:textId="77777777" w:rsidR="00302565" w:rsidRDefault="00000000">
            <w:r>
              <w:lastRenderedPageBreak/>
              <w:t>Un point technique important mérite d’être souligné. Le StandardScaler apprend la moyenne et l’écart-type sur les données d’entraînement (méthode fit_transform), puis applique exactement les mêmes valeurs aux nouvelles mesures à analyser (méthode transform). Cette séparation garantit que toute nouvelle antenne est évaluée selon la même échelle que celle ayant servi à l’apprentissage, ce qui rend les comparaisons fiables dans le temps.</w:t>
            </w:r>
          </w:p>
        </w:tc>
      </w:tr>
      <w:tr w:rsidR="00302565" w14:paraId="614D7BD1" w14:textId="77777777" w:rsidTr="004322FE">
        <w:tc>
          <w:tcPr>
            <w:tcW w:w="9322" w:type="dxa"/>
          </w:tcPr>
          <w:p w14:paraId="46A9206B" w14:textId="77777777" w:rsidR="00302565" w:rsidRDefault="00000000">
            <w:r>
              <w:t>## 5.4 Étude des modèles IA</w:t>
            </w:r>
          </w:p>
        </w:tc>
      </w:tr>
      <w:tr w:rsidR="00302565" w14:paraId="67AC7DD4" w14:textId="77777777" w:rsidTr="004322FE">
        <w:tc>
          <w:tcPr>
            <w:tcW w:w="9322" w:type="dxa"/>
          </w:tcPr>
          <w:p w14:paraId="7493DDAF" w14:textId="77777777" w:rsidR="00302565" w:rsidRDefault="00000000">
            <w:r>
              <w:t>Avant de choisir un algorithme, il était nécessaire d’en comparer plusieurs, afin que le choix final soit argumenté et non arbitraire. Trois familles d’approches ont été examinées : le Random Forest (supervisé), le SVM (notamment dans sa version One-Class), et l’Isolation Forest (non supervisé).</w:t>
            </w:r>
          </w:p>
        </w:tc>
      </w:tr>
      <w:tr w:rsidR="00302565" w14:paraId="2028B936" w14:textId="77777777" w:rsidTr="004322FE">
        <w:tc>
          <w:tcPr>
            <w:tcW w:w="9322" w:type="dxa"/>
          </w:tcPr>
          <w:p w14:paraId="5F642693" w14:textId="77777777" w:rsidR="00302565" w:rsidRDefault="00000000">
            <w:r>
              <w:t>### 5.4.1 Le Random Forest (supervisé)</w:t>
            </w:r>
          </w:p>
        </w:tc>
      </w:tr>
      <w:tr w:rsidR="00302565" w14:paraId="5EFDEE03" w14:textId="77777777" w:rsidTr="004322FE">
        <w:tc>
          <w:tcPr>
            <w:tcW w:w="9322" w:type="dxa"/>
          </w:tcPr>
          <w:p w14:paraId="5555FDFE" w14:textId="77777777" w:rsidR="00302565" w:rsidRDefault="00000000">
            <w:r>
              <w:t xml:space="preserve">Le </w:t>
            </w:r>
            <w:r>
              <w:rPr>
                <w:b/>
                <w:bCs/>
              </w:rPr>
              <w:t>Random Forest</w:t>
            </w:r>
            <w:r>
              <w:t xml:space="preserve">, ou « forêt aléatoire », est un excellent algorithme de </w:t>
            </w:r>
            <w:r>
              <w:rPr>
                <w:b/>
                <w:bCs/>
              </w:rPr>
              <w:t>classification</w:t>
            </w:r>
            <w:r>
              <w:t xml:space="preserve">. Il construit un grand nombre d’arbres de décision et fait voter la majorité. Le problème est qu’il est </w:t>
            </w:r>
            <w:r>
              <w:rPr>
                <w:b/>
                <w:bCs/>
              </w:rPr>
              <w:t>supervisé</w:t>
            </w:r>
            <w:r>
              <w:t xml:space="preserve"> : pour apprendre à distinguer une panne d’une situation normale, il a besoin qu’on lui fournisse une base d’exemples déjà </w:t>
            </w:r>
            <w:r>
              <w:rPr>
                <w:b/>
                <w:bCs/>
              </w:rPr>
              <w:t>étiquetés</w:t>
            </w:r>
            <w:r>
              <w:t xml:space="preserve"> (« voici cent pannes, voici mille situations saines »). Or, dans un NOC réel comme dans notre projet, constituer un tel jeu de données étiquetées est coûteux, voire impossible : il faudrait que des techniciens annotent manuellement des milliers de situations passées. De plus, des étiquettes incomplètes ou erronées biaiseraient le modèle. Le Random Forest est donc peu pertinent pour notre besoin.</w:t>
            </w:r>
          </w:p>
        </w:tc>
      </w:tr>
      <w:tr w:rsidR="00302565" w14:paraId="085D3665" w14:textId="77777777" w:rsidTr="004322FE">
        <w:tc>
          <w:tcPr>
            <w:tcW w:w="9322" w:type="dxa"/>
          </w:tcPr>
          <w:p w14:paraId="4EA0C2C7" w14:textId="77777777" w:rsidR="00302565" w:rsidRDefault="00000000">
            <w:r>
              <w:t>### 5.4.2 Le SVM / One-Class SVM</w:t>
            </w:r>
          </w:p>
        </w:tc>
      </w:tr>
      <w:tr w:rsidR="00302565" w14:paraId="432C59D8" w14:textId="77777777" w:rsidTr="004322FE">
        <w:tc>
          <w:tcPr>
            <w:tcW w:w="9322" w:type="dxa"/>
          </w:tcPr>
          <w:p w14:paraId="7AFC7BF5" w14:textId="77777777" w:rsidR="00302565" w:rsidRDefault="00000000">
            <w:r>
              <w:t xml:space="preserve">Le </w:t>
            </w:r>
            <w:r>
              <w:rPr>
                <w:b/>
                <w:bCs/>
              </w:rPr>
              <w:t>SVM</w:t>
            </w:r>
            <w:r>
              <w:t xml:space="preserve"> (</w:t>
            </w:r>
            <w:r>
              <w:rPr>
                <w:i/>
                <w:iCs/>
              </w:rPr>
              <w:t>Support Vector Machine</w:t>
            </w:r>
            <w:r>
              <w:t xml:space="preserve">, machine à vecteurs de support) existe en version </w:t>
            </w:r>
            <w:r>
              <w:rPr>
                <w:b/>
                <w:bCs/>
              </w:rPr>
              <w:t>One-Class</w:t>
            </w:r>
            <w:r>
              <w:t xml:space="preserve">, spécialement pensée pour la détection d’anomalies : il apprend la « forme » des données normales et signale ce qui en sort. C’est conceptuellement séduisant et, contrairement au Random Forest, cela ne demande pas d’étiquettes de pannes. En pratique, toutefois, le One-Class SVM présente deux défauts gênants. Il est </w:t>
            </w:r>
            <w:r>
              <w:rPr>
                <w:b/>
                <w:bCs/>
              </w:rPr>
              <w:t xml:space="preserve">très sensible au réglage de ses </w:t>
            </w:r>
            <w:r>
              <w:rPr>
                <w:b/>
                <w:bCs/>
              </w:rPr>
              <w:lastRenderedPageBreak/>
              <w:t>hyperparamètres</w:t>
            </w:r>
            <w:r>
              <w:t xml:space="preserve"> : un mauvais réglage dégrade fortement ses performances, ce qui le rend délicat à exploiter dans un cadre étudiant. Et il devient </w:t>
            </w:r>
            <w:r>
              <w:rPr>
                <w:b/>
                <w:bCs/>
              </w:rPr>
              <w:t>lent et coûteux</w:t>
            </w:r>
            <w:r>
              <w:t xml:space="preserve"> lorsque le volume de données augmente, ce qui s’accorde mal avec un flux continu de mesures. Son résultat est par ailleurs difficile à interpréter sans transformation supplémentaire.</w:t>
            </w:r>
          </w:p>
        </w:tc>
      </w:tr>
      <w:tr w:rsidR="00302565" w14:paraId="12546D46" w14:textId="77777777" w:rsidTr="004322FE">
        <w:tc>
          <w:tcPr>
            <w:tcW w:w="9322" w:type="dxa"/>
          </w:tcPr>
          <w:p w14:paraId="177F866B" w14:textId="77777777" w:rsidR="00302565" w:rsidRDefault="00000000">
            <w:r>
              <w:lastRenderedPageBreak/>
              <w:t>### 5.4.3 L’Isolation Forest (non supervisé)</w:t>
            </w:r>
          </w:p>
        </w:tc>
      </w:tr>
      <w:tr w:rsidR="00302565" w14:paraId="6EC0E37C" w14:textId="77777777" w:rsidTr="004322FE">
        <w:tc>
          <w:tcPr>
            <w:tcW w:w="9322" w:type="dxa"/>
          </w:tcPr>
          <w:p w14:paraId="4BF0C4F6" w14:textId="77777777" w:rsidR="00302565" w:rsidRDefault="00000000">
            <w:r>
              <w:t>L’</w:t>
            </w:r>
            <w:r>
              <w:rPr>
                <w:b/>
                <w:bCs/>
              </w:rPr>
              <w:t>Isolation Forest</w:t>
            </w:r>
            <w:r>
              <w:t xml:space="preserve"> repose sur une idée différente : isoler les observations rares au moyen d’arbres aléatoires. Il est </w:t>
            </w:r>
            <w:r>
              <w:rPr>
                <w:b/>
                <w:bCs/>
              </w:rPr>
              <w:t>non supervisé</w:t>
            </w:r>
            <w:r>
              <w:t xml:space="preserve"> (donc sans besoin d’étiquettes), </w:t>
            </w:r>
            <w:r>
              <w:rPr>
                <w:b/>
                <w:bCs/>
              </w:rPr>
              <w:t>performant</w:t>
            </w:r>
            <w:r>
              <w:t xml:space="preserve"> même sur de grands volumes, </w:t>
            </w:r>
            <w:r>
              <w:rPr>
                <w:b/>
                <w:bCs/>
              </w:rPr>
              <w:t>robuste</w:t>
            </w:r>
            <w:r>
              <w:t xml:space="preserve"> vis-à-vis de ses paramètres, et </w:t>
            </w:r>
            <w:r>
              <w:rPr>
                <w:b/>
                <w:bCs/>
              </w:rPr>
              <w:t>compatible avec un flux</w:t>
            </w:r>
            <w:r>
              <w:t xml:space="preserve"> de mesures grâce à un réentraînement périodique. Son fonctionnement intuitif est détaillé en section 5.5. Le tableau suivant met en regard les trois approches sur les critères qui comptent pour notre projet.</w:t>
            </w:r>
          </w:p>
        </w:tc>
      </w:tr>
      <w:tr w:rsidR="00302565" w14:paraId="6029BFD2" w14:textId="77777777" w:rsidTr="004322FE">
        <w:tc>
          <w:tcPr>
            <w:tcW w:w="9322" w:type="dxa"/>
          </w:tcPr>
          <w:p w14:paraId="78E40F3E" w14:textId="77777777" w:rsidR="00302565" w:rsidRDefault="00000000">
            <w:r>
              <w:t>&gt; Tableau 5.3 : Comparaison des modèles de détection d’anomalies</w:t>
            </w:r>
          </w:p>
        </w:tc>
      </w:tr>
      <w:tr w:rsidR="00302565" w14:paraId="67294AB8" w14:textId="77777777" w:rsidTr="004322FE">
        <w:tc>
          <w:tcPr>
            <w:tcW w:w="9322" w:type="dxa"/>
          </w:tcPr>
          <w:p w14:paraId="3CB0D6B2" w14:textId="77777777" w:rsidR="00302565" w:rsidRDefault="00000000">
            <w:r>
              <w:t xml:space="preserve">| Critère | Random Forest | One-Class SVM | </w:t>
            </w:r>
            <w:r>
              <w:rPr>
                <w:b/>
                <w:bCs/>
              </w:rPr>
              <w:t>Isolation Forest</w:t>
            </w:r>
            <w:r>
              <w:t xml:space="preserve"> | |—|—|—|—| | Type d’apprentissage | Supervisé | Non supervisé | </w:t>
            </w:r>
            <w:r>
              <w:rPr>
                <w:b/>
                <w:bCs/>
              </w:rPr>
              <w:t>Non supervisé</w:t>
            </w:r>
            <w:r>
              <w:t xml:space="preserve"> | | Besoin d’étiquettes de pannes | Oui (fort) | Non | </w:t>
            </w:r>
            <w:r>
              <w:rPr>
                <w:b/>
                <w:bCs/>
              </w:rPr>
              <w:t>Non</w:t>
            </w:r>
            <w:r>
              <w:t xml:space="preserve"> | | Adapté aux anomalies rares | Moyen | Oui mais instable | </w:t>
            </w:r>
            <w:r>
              <w:rPr>
                <w:b/>
                <w:bCs/>
              </w:rPr>
              <w:t>Oui (conçu pour cela)</w:t>
            </w:r>
            <w:r>
              <w:t xml:space="preserve"> | | Performance sur grands volumes | Bonne | Faible (lent) | </w:t>
            </w:r>
            <w:r>
              <w:rPr>
                <w:b/>
                <w:bCs/>
              </w:rPr>
              <w:t>Très bonne (rapide)</w:t>
            </w:r>
            <w:r>
              <w:t xml:space="preserve"> | | Sensibilité aux paramètres | Moyenne | Forte | </w:t>
            </w:r>
            <w:r>
              <w:rPr>
                <w:b/>
                <w:bCs/>
              </w:rPr>
              <w:t>Faible</w:t>
            </w:r>
            <w:r>
              <w:t xml:space="preserve"> | | Interprétabilité | Variable | Difficile | </w:t>
            </w:r>
            <w:r>
              <w:rPr>
                <w:b/>
                <w:bCs/>
              </w:rPr>
              <w:t>Bonne (score d’isolement)</w:t>
            </w:r>
            <w:r>
              <w:t xml:space="preserve"> | | Pertinence pour notre projet | Faible (pas d’étiquettes) | Moyenne | </w:t>
            </w:r>
            <w:r>
              <w:rPr>
                <w:b/>
                <w:bCs/>
              </w:rPr>
              <w:t>Forte</w:t>
            </w:r>
            <w:r>
              <w:t xml:space="preserve"> |</w:t>
            </w:r>
          </w:p>
        </w:tc>
      </w:tr>
      <w:tr w:rsidR="00302565" w14:paraId="2EE1E816" w14:textId="77777777" w:rsidTr="004322FE">
        <w:tc>
          <w:tcPr>
            <w:tcW w:w="9322" w:type="dxa"/>
          </w:tcPr>
          <w:p w14:paraId="36246FCD" w14:textId="77777777" w:rsidR="00302565" w:rsidRDefault="00000000">
            <w:r>
              <w:t>## 5.5 Justification du choix Isolation Forest</w:t>
            </w:r>
          </w:p>
        </w:tc>
      </w:tr>
      <w:tr w:rsidR="00302565" w14:paraId="025AF6A5" w14:textId="77777777" w:rsidTr="004322FE">
        <w:tc>
          <w:tcPr>
            <w:tcW w:w="9322" w:type="dxa"/>
          </w:tcPr>
          <w:p w14:paraId="2B915AF3" w14:textId="77777777" w:rsidR="00302565" w:rsidRDefault="00000000">
            <w:r>
              <w:t>Le tableau comparatif fait clairement ressortir l’</w:t>
            </w:r>
            <w:r>
              <w:rPr>
                <w:b/>
                <w:bCs/>
              </w:rPr>
              <w:t>Isolation Forest</w:t>
            </w:r>
            <w:r>
              <w:t xml:space="preserve"> comme le meilleur compromis pour notre contexte. Plusieurs raisons concrètes ont motivé ce choix. La première, et la plus décisive, est l’</w:t>
            </w:r>
            <w:r>
              <w:rPr>
                <w:b/>
                <w:bCs/>
              </w:rPr>
              <w:t>absence d’étiquettes fiables</w:t>
            </w:r>
            <w:r>
              <w:t xml:space="preserve"> : nos données ne contiennent aucun exemple de panne validé, ce qui élimine d’emblée toute approche supervisée comme le Random Forest. La deuxième est la </w:t>
            </w:r>
            <w:r>
              <w:rPr>
                <w:b/>
                <w:bCs/>
              </w:rPr>
              <w:t>compatibilité avec un flux de mesures</w:t>
            </w:r>
            <w:r>
              <w:t xml:space="preserve"> : le réseau produit en permanence de nouvelles données, et l’Isolation Forest accepte d’être réentraîné régulièrement sur une fenêtre récente sans difficulté. La troisième est la </w:t>
            </w:r>
            <w:r>
              <w:rPr>
                <w:b/>
                <w:bCs/>
              </w:rPr>
              <w:t>production naturelle d’un score</w:t>
            </w:r>
            <w:r>
              <w:t xml:space="preserve"> : sa fonction decision_function renvoie une valeur continue que l’on peut transformer en un score de santé compréhensible par un opérateur. La quatrième, enfin, est un </w:t>
            </w:r>
            <w:r>
              <w:rPr>
                <w:b/>
                <w:bCs/>
              </w:rPr>
              <w:lastRenderedPageBreak/>
              <w:t>bon compromis entre performance et complexité</w:t>
            </w:r>
            <w:r>
              <w:t xml:space="preserve"> : il est rapide, peu sensible à ses réglages, et ne demande pas une infrastructure de calcul lourde.</w:t>
            </w:r>
          </w:p>
        </w:tc>
      </w:tr>
      <w:tr w:rsidR="00302565" w14:paraId="1142D5AB" w14:textId="77777777" w:rsidTr="004322FE">
        <w:tc>
          <w:tcPr>
            <w:tcW w:w="9322" w:type="dxa"/>
          </w:tcPr>
          <w:p w14:paraId="76B4CDA9" w14:textId="77777777" w:rsidR="00302565" w:rsidRDefault="00000000">
            <w:r>
              <w:lastRenderedPageBreak/>
              <w:t xml:space="preserve">Il faut insister sur la philosophie de cette intelligence artificielle : elle ne vise pas à </w:t>
            </w:r>
            <w:r>
              <w:rPr>
                <w:b/>
                <w:bCs/>
              </w:rPr>
              <w:t>remplacer</w:t>
            </w:r>
            <w:r>
              <w:t xml:space="preserve"> l’opérateur, mais à l’</w:t>
            </w:r>
            <w:r>
              <w:rPr>
                <w:b/>
                <w:bCs/>
              </w:rPr>
              <w:t>assister</w:t>
            </w:r>
            <w:r>
              <w:t>. Elle fournit un indicateur synthétique (le score de santé), une détection rapide, et un mécanisme de priorisation entre alertes modérées et situations critiques. La décision finale, en particulier l’intervention sur le terrain, reste humaine. Ce positionnement, à la fois modeste et réaliste, est essentiel dans un environnement de supervision où la confiance dans l’outil se construit progressivement.</w:t>
            </w:r>
          </w:p>
        </w:tc>
      </w:tr>
      <w:tr w:rsidR="00302565" w14:paraId="7A388AF0" w14:textId="77777777" w:rsidTr="004322FE">
        <w:tc>
          <w:tcPr>
            <w:tcW w:w="9322" w:type="dxa"/>
          </w:tcPr>
          <w:p w14:paraId="4C0BC2AF" w14:textId="77777777" w:rsidR="00302565" w:rsidRDefault="00000000">
            <w:r>
              <w:t>## 5.6 Conception du système IA</w:t>
            </w:r>
          </w:p>
        </w:tc>
      </w:tr>
      <w:tr w:rsidR="00302565" w14:paraId="69A530C8" w14:textId="77777777" w:rsidTr="004322FE">
        <w:tc>
          <w:tcPr>
            <w:tcW w:w="9322" w:type="dxa"/>
          </w:tcPr>
          <w:p w14:paraId="66371172" w14:textId="77777777" w:rsidR="00302565" w:rsidRDefault="00000000">
            <w:r>
              <w:t>### 5.6.1 Architecture IA macro</w:t>
            </w:r>
          </w:p>
        </w:tc>
      </w:tr>
      <w:tr w:rsidR="00302565" w14:paraId="0F300EF4" w14:textId="77777777" w:rsidTr="004322FE">
        <w:tc>
          <w:tcPr>
            <w:tcW w:w="9322" w:type="dxa"/>
          </w:tcPr>
          <w:p w14:paraId="014D57DB" w14:textId="77777777" w:rsidR="00302565" w:rsidRDefault="00000000">
            <w:r>
              <w:t xml:space="preserve">Avant d’entrer dans le détail des calculs, il est utile de situer l’intelligence artificielle dans l’architecture globale. Le principe retenu est que </w:t>
            </w:r>
            <w:r>
              <w:rPr>
                <w:b/>
                <w:bCs/>
              </w:rPr>
              <w:t>tout le calcul IA s’exécute côté backend</w:t>
            </w:r>
            <w:r>
              <w:t xml:space="preserve">, là où se trouvent les données, et que le frontend se contente de </w:t>
            </w:r>
            <w:r>
              <w:rPr>
                <w:b/>
                <w:bCs/>
              </w:rPr>
              <w:t>consommer un résultat déjà calculé</w:t>
            </w:r>
            <w:r>
              <w:t xml:space="preserve">. Ce choix garantit la cohérence (un seul endroit décide de l’état), la sécurité (l’IA n’est jamais exposée au navigateur) et la stabilité (l’interface ne recalcule rien à chaque rafraîchissement). La base de données joue le rôle de </w:t>
            </w:r>
            <w:r>
              <w:rPr>
                <w:b/>
                <w:bCs/>
              </w:rPr>
              <w:t>bus de données</w:t>
            </w:r>
            <w:r>
              <w:t xml:space="preserve"> central : le simulateur et le capteur IoT y écrivent les mesures, le moteur IA y lit et y réécrit les statuts, et l’interface y lit l’état courant.</w:t>
            </w:r>
          </w:p>
        </w:tc>
      </w:tr>
      <w:tr w:rsidR="00302565" w14:paraId="2745155F" w14:textId="77777777" w:rsidTr="004322FE">
        <w:tc>
          <w:tcPr>
            <w:tcW w:w="9322" w:type="dxa"/>
          </w:tcPr>
          <w:p w14:paraId="41BA686E" w14:textId="77777777" w:rsidR="00302565" w:rsidRDefault="00000000">
            <w:r>
              <w:t>mermaid graph LR SIM[Simulateur réseau] --&gt; DB[(PostgreSQL&lt;br/&gt;mesures + statuts)] IOT[Capteur IoT&lt;br/&gt;Arduino + DHT11] --&gt; DB DB --&gt; IA[Moteur IA Flask&lt;br/&gt;Isolation Forest] IA --&gt; DB DB --&gt; API[API REST&lt;br/&gt;GET /predict snapshot] API --&gt; UI[Dashboard React&lt;br/&gt;KPI + carte]</w:t>
            </w:r>
          </w:p>
        </w:tc>
      </w:tr>
      <w:tr w:rsidR="00302565" w14:paraId="791C3310" w14:textId="77777777" w:rsidTr="004322FE">
        <w:tc>
          <w:tcPr>
            <w:tcW w:w="9322" w:type="dxa"/>
          </w:tcPr>
          <w:p w14:paraId="2051B1BC" w14:textId="77777777" w:rsidR="00302565" w:rsidRDefault="00000000">
            <w:r>
              <w:t>&gt; Figure 5.1 : Architecture macro du système IA dans la plateforme</w:t>
            </w:r>
          </w:p>
        </w:tc>
      </w:tr>
      <w:tr w:rsidR="00302565" w14:paraId="2ED6A14D" w14:textId="77777777" w:rsidTr="004322FE">
        <w:tc>
          <w:tcPr>
            <w:tcW w:w="9322" w:type="dxa"/>
          </w:tcPr>
          <w:p w14:paraId="49DFEEBD" w14:textId="77777777" w:rsidR="00302565" w:rsidRDefault="00000000">
            <w:r>
              <w:rPr>
                <w:b/>
                <w:bCs/>
              </w:rPr>
              <w:t>Analyse de la figure 5.1.</w:t>
            </w:r>
            <w:r>
              <w:t xml:space="preserve"> La base de données occupe le centre du schéma, ce qui traduit son rôle de point de passage obligé entre les producteurs de données (simulateur, IoT) et l’intelligence artificielle. On voit que le moteur IA lit et réécrit dans cette même base : il ne calcule pas « dans le vide », il met à jour l’état officiel des antennes. Le frontend, à droite, n’accède jamais directement au modèle ; il interroge une vue déjà calculée via l’API. Cette séparation entre </w:t>
            </w:r>
            <w:r>
              <w:rPr>
                <w:b/>
                <w:bCs/>
              </w:rPr>
              <w:t>production</w:t>
            </w:r>
            <w:r>
              <w:t xml:space="preserve"> (le calcul) et </w:t>
            </w:r>
            <w:r>
              <w:rPr>
                <w:b/>
                <w:bCs/>
              </w:rPr>
              <w:t>consommation</w:t>
            </w:r>
            <w:r>
              <w:t xml:space="preserve"> (la lecture) est la clé de la stabilité </w:t>
            </w:r>
            <w:r>
              <w:lastRenderedPageBreak/>
              <w:t>de l’ensemble.</w:t>
            </w:r>
          </w:p>
        </w:tc>
      </w:tr>
      <w:tr w:rsidR="00302565" w14:paraId="6B6C051F" w14:textId="77777777" w:rsidTr="004322FE">
        <w:tc>
          <w:tcPr>
            <w:tcW w:w="9322" w:type="dxa"/>
          </w:tcPr>
          <w:p w14:paraId="7AF6DC3D" w14:textId="77777777" w:rsidR="00302565" w:rsidRDefault="00000000">
            <w:r>
              <w:lastRenderedPageBreak/>
              <w:t>### 5.6.2 Le pipeline détaillé</w:t>
            </w:r>
          </w:p>
        </w:tc>
      </w:tr>
      <w:tr w:rsidR="00302565" w14:paraId="5EE5E33D" w14:textId="77777777" w:rsidTr="004322FE">
        <w:tc>
          <w:tcPr>
            <w:tcW w:w="9322" w:type="dxa"/>
          </w:tcPr>
          <w:p w14:paraId="2A0D64EF" w14:textId="77777777" w:rsidR="00302565" w:rsidRDefault="00000000">
            <w:r>
              <w:t xml:space="preserve">Toutes les étapes de l’analyse s’enchaînent au sein d’un même moteur, la fonction run_ai_prediction du module prediction.py. Ce moteur orchestre le traitement complet, depuis la lecture des mesures jusqu’à la synchronisation des incidents, en une succession d’étapes bien identifiées. Le schéma suivant en donne une vue d’ensemble, organisée en trois grandes phases : la </w:t>
            </w:r>
            <w:r>
              <w:rPr>
                <w:b/>
                <w:bCs/>
              </w:rPr>
              <w:t>préparation</w:t>
            </w:r>
            <w:r>
              <w:t>, l’</w:t>
            </w:r>
            <w:r>
              <w:rPr>
                <w:b/>
                <w:bCs/>
              </w:rPr>
              <w:t>analyse</w:t>
            </w:r>
            <w:r>
              <w:t xml:space="preserve"> et la </w:t>
            </w:r>
            <w:r>
              <w:rPr>
                <w:b/>
                <w:bCs/>
              </w:rPr>
              <w:t>restitution</w:t>
            </w:r>
            <w:r>
              <w:t>.</w:t>
            </w:r>
          </w:p>
        </w:tc>
      </w:tr>
      <w:tr w:rsidR="00302565" w14:paraId="4F979E5E" w14:textId="77777777" w:rsidTr="004322FE">
        <w:tc>
          <w:tcPr>
            <w:tcW w:w="9322" w:type="dxa"/>
          </w:tcPr>
          <w:p w14:paraId="344B80C4" w14:textId="77777777" w:rsidR="00302565" w:rsidRDefault="00000000">
            <w:r>
              <w:t>mermaid graph TD A[1. Lecture de TOUTES les antennes&lt;br/&gt;PostgreSQL antennes_statut] --&gt; B[2. Prétraitement&lt;br/&gt;numérique + NA vers médiane] B --&gt; C[3. Enrichissement géo + StandardScaler&lt;br/&gt;déltas voisins + normalisation] C --&gt; D[4. Isolation Forest&lt;br/&gt;anomalie oui/non + score brut] D --&gt; E[5. Score de santé&lt;br/&gt;sigmoïde 0-100, k=8] E --&gt; F[6. État&lt;br/&gt;normal / alerte / critique] F --&gt; G[7. Garde-fou&lt;br/&gt;correction des faux positifs] G --&gt; H[8. Diagnostic Z-score&lt;br/&gt;cause probable] H --&gt; I[9. Sauvegarde en base&lt;br/&gt;statut + score de santé] I --&gt; J[10. Synchronisation des incidents&lt;br/&gt;création / résolution automatique]</w:t>
            </w:r>
          </w:p>
        </w:tc>
      </w:tr>
      <w:tr w:rsidR="00302565" w14:paraId="43DBB46F" w14:textId="77777777" w:rsidTr="004322FE">
        <w:tc>
          <w:tcPr>
            <w:tcW w:w="9322" w:type="dxa"/>
          </w:tcPr>
          <w:p w14:paraId="06A35AB6" w14:textId="77777777" w:rsidR="00302565" w:rsidRDefault="00000000">
            <w:r>
              <w:t>&gt; Figure 5.2 : Pipeline complet de l’intelligence artificielle (workflow)</w:t>
            </w:r>
          </w:p>
        </w:tc>
      </w:tr>
      <w:tr w:rsidR="00302565" w14:paraId="1DDA4E51" w14:textId="77777777" w:rsidTr="004322FE">
        <w:tc>
          <w:tcPr>
            <w:tcW w:w="9322" w:type="dxa"/>
          </w:tcPr>
          <w:p w14:paraId="5EA5E8A1" w14:textId="77777777" w:rsidR="00302565" w:rsidRDefault="00000000">
            <w:r>
              <w:rPr>
                <w:b/>
                <w:bCs/>
              </w:rPr>
              <w:t>Analyse de la figure 5.2.</w:t>
            </w:r>
            <w:r>
              <w:t xml:space="preserve"> Le pipeline se lit de haut en bas comme une chaîne de montage. Les trois premières étapes préparent la matière première (lecture, nettoyage, enrichissement et normalisation). Les étapes 4 à 8 constituent le cœur intelligent : l’Isolation Forest détecte, la sigmoïde traduit, les seuils décident, le garde-fou corrige et le Z-score explique. Les deux dernières étapes restituent le résultat en base et le transforment en incidents opérationnels. Un détail mérite d’être souligné : à l’étape 1, le moteur charge </w:t>
            </w:r>
            <w:r>
              <w:rPr>
                <w:b/>
                <w:bCs/>
              </w:rPr>
              <w:t>toujours toutes les antennes</w:t>
            </w:r>
            <w:r>
              <w:t>, même lorsqu’on ne souhaite analyser qu’une seule antenne, car le contexte géographique dépend des voisines ; ce n’est qu’à l’étape 9 que la mise à jour est éventuellement restreinte à l’antenne ciblée.</w:t>
            </w:r>
          </w:p>
        </w:tc>
      </w:tr>
      <w:tr w:rsidR="00302565" w14:paraId="75D8D355" w14:textId="77777777" w:rsidTr="004322FE">
        <w:tc>
          <w:tcPr>
            <w:tcW w:w="9322" w:type="dxa"/>
          </w:tcPr>
          <w:p w14:paraId="5AFB4D7E" w14:textId="77777777" w:rsidR="00302565" w:rsidRDefault="00000000">
            <w:r>
              <w:t xml:space="preserve">Cette organisation permet aussi bien une analyse </w:t>
            </w:r>
            <w:r>
              <w:rPr>
                <w:b/>
                <w:bCs/>
              </w:rPr>
              <w:t>globale</w:t>
            </w:r>
            <w:r>
              <w:t xml:space="preserve"> (le cycle complet du simulateur, qui passe en revue tout le parc) qu’une analyse </w:t>
            </w:r>
            <w:r>
              <w:rPr>
                <w:b/>
                <w:bCs/>
              </w:rPr>
              <w:t>ciblée</w:t>
            </w:r>
            <w:r>
              <w:t xml:space="preserve"> (la modification d’une seule antenne par l’administrateur ou par le capteur IoT). Le paramètre antenne_id de la fonction run_ai_prediction commande ce comportement : laissé vide, il déclenche une analyse de tout </w:t>
            </w:r>
            <w:r>
              <w:lastRenderedPageBreak/>
              <w:t>le réseau ; renseigné, il restreint la mise à jour à l’antenne concernée tout en conservant le voisinage pour le calcul.</w:t>
            </w:r>
          </w:p>
        </w:tc>
      </w:tr>
      <w:tr w:rsidR="00302565" w14:paraId="493ADC51" w14:textId="77777777" w:rsidTr="004322FE">
        <w:tc>
          <w:tcPr>
            <w:tcW w:w="9322" w:type="dxa"/>
          </w:tcPr>
          <w:p w14:paraId="1A3047B0" w14:textId="77777777" w:rsidR="00302565" w:rsidRDefault="00000000">
            <w:r>
              <w:lastRenderedPageBreak/>
              <w:t>### 5.6.3 Le contexte géographique (rayon de 5 km)</w:t>
            </w:r>
          </w:p>
        </w:tc>
      </w:tr>
      <w:tr w:rsidR="00302565" w14:paraId="3EA3DB2A" w14:textId="77777777" w:rsidTr="004322FE">
        <w:tc>
          <w:tcPr>
            <w:tcW w:w="9322" w:type="dxa"/>
          </w:tcPr>
          <w:p w14:paraId="7222DDCC" w14:textId="77777777" w:rsidR="00302565" w:rsidRDefault="00000000">
            <w:r>
              <w:t xml:space="preserve">L’une des originalités de notre approche réside dans l’utilisation du </w:t>
            </w:r>
            <w:r>
              <w:rPr>
                <w:b/>
                <w:bCs/>
              </w:rPr>
              <w:t>voisinage géographique</w:t>
            </w:r>
            <w:r>
              <w:t xml:space="preserve"> des antennes. Sur le terrain, des antennes proches partagent souvent les mêmes conditions : si toutes les antennes d’un quartier voient leur signal se dégrader en même temps, le problème est probablement collectif (panne d’alimentation, météo extrême), alors qu’une seule antenne qui dévie de toutes ses voisines est plus probablement victime d’un défaut local. Pour capter cette information, le module geo_context.py calcule, pour chaque antenne, l’écart entre ses métriques et la médiane de ses voisines situées dans un rayon de cinq kilomètres.</w:t>
            </w:r>
          </w:p>
        </w:tc>
      </w:tr>
      <w:tr w:rsidR="00302565" w:rsidRPr="004322FE" w14:paraId="518BDAC6" w14:textId="77777777" w:rsidTr="004322FE">
        <w:tc>
          <w:tcPr>
            <w:tcW w:w="9322" w:type="dxa"/>
          </w:tcPr>
          <w:p w14:paraId="2F1B9E12" w14:textId="77777777" w:rsidR="00302565" w:rsidRPr="004322FE" w:rsidRDefault="00000000">
            <w:pPr>
              <w:rPr>
                <w:lang w:val="fr-FR"/>
              </w:rPr>
            </w:pPr>
            <w:r w:rsidRPr="004322FE">
              <w:rPr>
                <w:lang w:val="fr-FR"/>
              </w:rPr>
              <w:t xml:space="preserve">Mais qu’est-ce qu’une antenne « voisine » ? Pour le déterminer, il faut mesurer la distance réelle entre deux antennes à partir de leurs coordonnées GPS (latitude et longitude). On ne peut pas se contenter d’une simple soustraction des coordonnées, car la Terre est ronde : un degré de longitude ne représente pas la même distance à l’équateur qu’aux pôles. Nous utilisons donc la </w:t>
            </w:r>
            <w:r w:rsidRPr="004322FE">
              <w:rPr>
                <w:b/>
                <w:bCs/>
                <w:lang w:val="fr-FR"/>
              </w:rPr>
              <w:t>formule de Haversine</w:t>
            </w:r>
            <w:r w:rsidRPr="004322FE">
              <w:rPr>
                <w:lang w:val="fr-FR"/>
              </w:rPr>
              <w:t>, une formule de trigonométrie sphérique qui calcule la distance « à vol d’oiseau » entre deux points d’une sphère en tenant compte de la courbure terrestre. La fonction haversine_km applique cette formule avec un rayon terrestre de 6371 km et renvoie une distance en kilomètres.</w:t>
            </w:r>
          </w:p>
        </w:tc>
      </w:tr>
      <w:tr w:rsidR="00302565" w:rsidRPr="004322FE" w14:paraId="39622C7A" w14:textId="77777777" w:rsidTr="004322FE">
        <w:tc>
          <w:tcPr>
            <w:tcW w:w="9322" w:type="dxa"/>
          </w:tcPr>
          <w:p w14:paraId="7D54CDA5" w14:textId="77777777" w:rsidR="00302565" w:rsidRPr="004322FE" w:rsidRDefault="00000000">
            <w:pPr>
              <w:rPr>
                <w:lang w:val="fr-FR"/>
              </w:rPr>
            </w:pPr>
            <w:r w:rsidRPr="004322FE">
              <w:rPr>
                <w:lang w:val="fr-FR"/>
              </w:rPr>
              <w:t xml:space="preserve">Concrètement, pour chaque antenne, l’algorithme parcourt toutes les autres antennes, calcule la distance de Haversine qui les sépare, et ne retient comme voisines que celles situées </w:t>
            </w:r>
            <w:r w:rsidRPr="004322FE">
              <w:rPr>
                <w:b/>
                <w:bCs/>
                <w:lang w:val="fr-FR"/>
              </w:rPr>
              <w:t>dans un rayon de cinq kilomètres</w:t>
            </w:r>
            <w:r w:rsidRPr="004322FE">
              <w:rPr>
                <w:lang w:val="fr-FR"/>
              </w:rPr>
              <w:t>. Il calcule ensuite la médiane de chaque métrique sur ces voisines, puis l’écart entre la valeur de l’antenne et cette médiane : ce sont les cinq variables delta_..._voisins. Si une antenne n’a aucune voisine dans le rayon, ses écarts sont fixés à zéro, valeur neutre qui n’influence pas le modèle. L’algorithme compte enfin, parmi ces voisines, combien sont elles-mêmes en anomalie (nb_voisins_anomalies), ce qui permettra de détecter les problèmes de zone. Cette mécanique relie directement l’</w:t>
            </w:r>
            <w:r w:rsidRPr="004322FE">
              <w:rPr>
                <w:b/>
                <w:bCs/>
                <w:lang w:val="fr-FR"/>
              </w:rPr>
              <w:t>intelligence artificielle</w:t>
            </w:r>
            <w:r w:rsidRPr="004322FE">
              <w:rPr>
                <w:lang w:val="fr-FR"/>
              </w:rPr>
              <w:t xml:space="preserve"> à la dimension </w:t>
            </w:r>
            <w:r w:rsidRPr="004322FE">
              <w:rPr>
                <w:b/>
                <w:bCs/>
                <w:lang w:val="fr-FR"/>
              </w:rPr>
              <w:t>géographique (SIG)</w:t>
            </w:r>
            <w:r w:rsidRPr="004322FE">
              <w:rPr>
                <w:lang w:val="fr-FR"/>
              </w:rPr>
              <w:t xml:space="preserve"> du projet, ce qui constitue l’un de ses apports les plus distinctifs.</w:t>
            </w:r>
          </w:p>
        </w:tc>
      </w:tr>
      <w:tr w:rsidR="00302565" w:rsidRPr="004322FE" w14:paraId="6ED6F565" w14:textId="77777777" w:rsidTr="004322FE">
        <w:tc>
          <w:tcPr>
            <w:tcW w:w="9322" w:type="dxa"/>
          </w:tcPr>
          <w:p w14:paraId="06510FC7" w14:textId="77777777" w:rsidR="00302565" w:rsidRPr="004322FE" w:rsidRDefault="00000000">
            <w:pPr>
              <w:rPr>
                <w:lang w:val="fr-FR"/>
              </w:rPr>
            </w:pPr>
            <w:r w:rsidRPr="004322FE">
              <w:rPr>
                <w:lang w:val="fr-FR"/>
              </w:rPr>
              <w:t>## 5.7 Réalisation : entraînement, détection, scoring, anomalies</w:t>
            </w:r>
          </w:p>
        </w:tc>
      </w:tr>
      <w:tr w:rsidR="00302565" w:rsidRPr="004322FE" w14:paraId="23E1B38C" w14:textId="77777777" w:rsidTr="004322FE">
        <w:tc>
          <w:tcPr>
            <w:tcW w:w="9322" w:type="dxa"/>
          </w:tcPr>
          <w:p w14:paraId="4791150F" w14:textId="77777777" w:rsidR="00302565" w:rsidRPr="004322FE" w:rsidRDefault="00000000">
            <w:pPr>
              <w:rPr>
                <w:lang w:val="fr-FR"/>
              </w:rPr>
            </w:pPr>
            <w:r w:rsidRPr="004322FE">
              <w:rPr>
                <w:lang w:val="fr-FR"/>
              </w:rPr>
              <w:lastRenderedPageBreak/>
              <w:t>Cette section décrit la réalisation concrète du moteur IA : comment le modèle est entraîné, comment son score brut devient un score de santé, comment les faux positifs sont maîtrisés, et comment les incidents sont synchronisés automatiquement.</w:t>
            </w:r>
          </w:p>
        </w:tc>
      </w:tr>
      <w:tr w:rsidR="00302565" w14:paraId="530D38D1" w14:textId="77777777" w:rsidTr="004322FE">
        <w:tc>
          <w:tcPr>
            <w:tcW w:w="9322" w:type="dxa"/>
          </w:tcPr>
          <w:p w14:paraId="24B1C632" w14:textId="77777777" w:rsidR="00302565" w:rsidRDefault="00000000">
            <w:r>
              <w:t>### 5.7.1 Entraînement et réentraînement</w:t>
            </w:r>
          </w:p>
        </w:tc>
      </w:tr>
      <w:tr w:rsidR="00302565" w:rsidRPr="004322FE" w14:paraId="474573E7" w14:textId="77777777" w:rsidTr="004322FE">
        <w:tc>
          <w:tcPr>
            <w:tcW w:w="9322" w:type="dxa"/>
          </w:tcPr>
          <w:p w14:paraId="3D497CCC" w14:textId="77777777" w:rsidR="00302565" w:rsidRPr="004322FE" w:rsidRDefault="00000000">
            <w:pPr>
              <w:rPr>
                <w:lang w:val="fr-FR"/>
              </w:rPr>
            </w:pPr>
            <w:r w:rsidRPr="004322FE">
              <w:rPr>
                <w:lang w:val="fr-FR"/>
              </w:rPr>
              <w:t xml:space="preserve">Un réseau n’est pas figé : le trafic évolue, de nouvelles antennes apparaissent, les conditions saisonnières changent. Un modèle entraîné une fois pour toutes deviendrait progressivement obsolète. C’est pourquoi notre modèle se </w:t>
            </w:r>
            <w:r w:rsidRPr="004322FE">
              <w:rPr>
                <w:b/>
                <w:bCs/>
                <w:lang w:val="fr-FR"/>
              </w:rPr>
              <w:t>réentraîne automatiquement</w:t>
            </w:r>
            <w:r w:rsidRPr="004322FE">
              <w:rPr>
                <w:lang w:val="fr-FR"/>
              </w:rPr>
              <w:t xml:space="preserve"> sur une </w:t>
            </w:r>
            <w:r w:rsidRPr="004322FE">
              <w:rPr>
                <w:b/>
                <w:bCs/>
                <w:lang w:val="fr-FR"/>
              </w:rPr>
              <w:t>fenêtre glissante</w:t>
            </w:r>
            <w:r w:rsidRPr="004322FE">
              <w:rPr>
                <w:lang w:val="fr-FR"/>
              </w:rPr>
              <w:t xml:space="preserve"> des dernières mesures normales. Le code charge jusqu’aux 2000 dernières mesures saines (constante MAX_SAMPLES_TRAIN), avec un minimum de 200 (MIN_SAMPLES_TRAIN) pour qu’un entraînement soit jugé fiable, de sorte que le modèle s’appuie toujours sur une image récente du réseau. Le réentraînement se déclenche dès que l’une des deux conditions est remplie : soit plus de 24 heures se sont écoulées depuis le dernier apprentissage (RETRAIN_INTERVAL_HOURS), soit au moins 100 nouvelles mesures normales ont été enregistrées (RETRAIN_THRESHOLD).</w:t>
            </w:r>
          </w:p>
        </w:tc>
      </w:tr>
      <w:tr w:rsidR="00302565" w:rsidRPr="004322FE" w14:paraId="0F60CB93" w14:textId="77777777" w:rsidTr="004322FE">
        <w:tc>
          <w:tcPr>
            <w:tcW w:w="9322" w:type="dxa"/>
          </w:tcPr>
          <w:p w14:paraId="4E7C3DEF" w14:textId="77777777" w:rsidR="00302565" w:rsidRPr="004322FE" w:rsidRDefault="00000000">
            <w:pPr>
              <w:rPr>
                <w:lang w:val="fr-FR"/>
              </w:rPr>
            </w:pPr>
            <w:r w:rsidRPr="004322FE">
              <w:rPr>
                <w:lang w:val="fr-FR"/>
              </w:rPr>
              <w:t>Le comportement de l’Isolation Forest dépend de quelques paramètres fixés dans model.py : n_estimators = 200 (la forêt compte deux cents arbres, ce qui stabilise le score), contamination = 0.005 (on s’attend à environ 0,5 % d’anomalies, valeur volontairement basse qui rend le modèle prudent et limite les fausses alertes), random_state = 42 (graine aléatoire garantissant des résultats reproductibles, précieuse pour les démonstrations) et n_jobs = −1 (calcul parallélisé sur tous les cœurs du processeur).</w:t>
            </w:r>
          </w:p>
        </w:tc>
      </w:tr>
      <w:tr w:rsidR="00302565" w14:paraId="1D409329" w14:textId="77777777" w:rsidTr="004322FE">
        <w:tc>
          <w:tcPr>
            <w:tcW w:w="9322" w:type="dxa"/>
          </w:tcPr>
          <w:p w14:paraId="0F6E8066" w14:textId="77777777" w:rsidR="00302565" w:rsidRDefault="00000000">
            <w:r w:rsidRPr="004322FE">
              <w:rPr>
                <w:lang w:val="fr-FR"/>
              </w:rPr>
              <w:t xml:space="preserve">Un point essentiel pour les démonstrations est la possibilité de </w:t>
            </w:r>
            <w:r w:rsidRPr="004322FE">
              <w:rPr>
                <w:b/>
                <w:bCs/>
                <w:lang w:val="fr-FR"/>
              </w:rPr>
              <w:t>geler</w:t>
            </w:r>
            <w:r w:rsidRPr="004322FE">
              <w:rPr>
                <w:lang w:val="fr-FR"/>
              </w:rPr>
              <w:t xml:space="preserve"> le réentraînement. Lorsqu’on injecte volontairement une anomalie (présentation au jury, capteur IoT, tests), il ne faut surtout pas que le modèle apprenne cette anomalie comme un comportement normal. Le drapeau force_no_retrain bloque alors le réentraînement et garantit un comportement stable et reproductible. </w:t>
            </w:r>
            <w:r>
              <w:t>Le tableau suivant récapitule les différents modes d’exécution.</w:t>
            </w:r>
          </w:p>
        </w:tc>
      </w:tr>
      <w:tr w:rsidR="00302565" w:rsidRPr="004322FE" w14:paraId="11EFA6A3" w14:textId="77777777" w:rsidTr="004322FE">
        <w:tc>
          <w:tcPr>
            <w:tcW w:w="9322" w:type="dxa"/>
          </w:tcPr>
          <w:p w14:paraId="515A5805" w14:textId="77777777" w:rsidR="00302565" w:rsidRPr="004322FE" w:rsidRDefault="00000000">
            <w:pPr>
              <w:rPr>
                <w:lang w:val="fr-FR"/>
              </w:rPr>
            </w:pPr>
            <w:r w:rsidRPr="004322FE">
              <w:rPr>
                <w:lang w:val="fr-FR"/>
              </w:rPr>
              <w:t>&gt; Tableau 5.4 : Modes d’exécution de l’IA</w:t>
            </w:r>
          </w:p>
        </w:tc>
      </w:tr>
      <w:tr w:rsidR="00302565" w:rsidRPr="004322FE" w14:paraId="5AD2C32A" w14:textId="77777777" w:rsidTr="004322FE">
        <w:tc>
          <w:tcPr>
            <w:tcW w:w="9322" w:type="dxa"/>
          </w:tcPr>
          <w:p w14:paraId="31D8877E" w14:textId="77777777" w:rsidR="00302565" w:rsidRPr="004322FE" w:rsidRDefault="00000000">
            <w:pPr>
              <w:rPr>
                <w:lang w:val="fr-FR"/>
              </w:rPr>
            </w:pPr>
            <w:r w:rsidRPr="004322FE">
              <w:rPr>
                <w:lang w:val="fr-FR"/>
              </w:rPr>
              <w:t xml:space="preserve">| Contexte | Endpoint / appel | Réentraînement | Justification | |—|—|—|—| | Cycle simulateur | GET /internal/predict?source=simulation | Autorisé (auto) | Adaptation progressive au réseau | | Démonstration jury | POST /api/test-ia | Bloqué | Garder le modèle stable | | Capteur IoT | </w:t>
            </w:r>
            <w:r w:rsidRPr="004322FE">
              <w:rPr>
                <w:lang w:val="fr-FR"/>
              </w:rPr>
              <w:lastRenderedPageBreak/>
              <w:t>POST /iot/mesure → analyse ciblée | Bloqué | Ne pas absorber l’anomalie injectée | | Administrateur | POST /ia/retrain | Forcé | Action contrôlée et tracée | | Réinitialisation | POST /ia/reset | — | Repartir d’un modèle vierge |</w:t>
            </w:r>
          </w:p>
        </w:tc>
      </w:tr>
      <w:tr w:rsidR="00302565" w:rsidRPr="004322FE" w14:paraId="3170602D" w14:textId="77777777" w:rsidTr="004322FE">
        <w:tc>
          <w:tcPr>
            <w:tcW w:w="9322" w:type="dxa"/>
          </w:tcPr>
          <w:p w14:paraId="62960CA7" w14:textId="77777777" w:rsidR="00302565" w:rsidRPr="004322FE" w:rsidRDefault="00000000">
            <w:pPr>
              <w:rPr>
                <w:lang w:val="fr-FR"/>
              </w:rPr>
            </w:pPr>
            <w:r w:rsidRPr="004322FE">
              <w:rPr>
                <w:lang w:val="fr-FR"/>
              </w:rPr>
              <w:lastRenderedPageBreak/>
              <w:t>À noter enfin que, si la base contient trop peu de mesures au démarrage, un jeu de données synthétiques (généré par _fallback_synthetique autour des valeurs de référence du Tableau 5.2) sert d’amorçage afin que la plateforme soit immédiatement opérationnelle.</w:t>
            </w:r>
          </w:p>
        </w:tc>
      </w:tr>
      <w:tr w:rsidR="00302565" w:rsidRPr="004322FE" w14:paraId="3D8AECE6" w14:textId="77777777" w:rsidTr="004322FE">
        <w:tc>
          <w:tcPr>
            <w:tcW w:w="9322" w:type="dxa"/>
          </w:tcPr>
          <w:p w14:paraId="3F265B57" w14:textId="77777777" w:rsidR="00302565" w:rsidRPr="004322FE" w:rsidRDefault="00000000">
            <w:pPr>
              <w:rPr>
                <w:lang w:val="fr-FR"/>
              </w:rPr>
            </w:pPr>
            <w:r w:rsidRPr="004322FE">
              <w:rPr>
                <w:lang w:val="fr-FR"/>
              </w:rPr>
              <w:t>### 5.7.2 Du score brut au score de santé (sigmoïde, k = 8)</w:t>
            </w:r>
          </w:p>
        </w:tc>
      </w:tr>
      <w:tr w:rsidR="00302565" w:rsidRPr="004322FE" w14:paraId="799E7678" w14:textId="77777777" w:rsidTr="004322FE">
        <w:tc>
          <w:tcPr>
            <w:tcW w:w="9322" w:type="dxa"/>
          </w:tcPr>
          <w:p w14:paraId="15AF1AA9" w14:textId="77777777" w:rsidR="00302565" w:rsidRPr="004322FE" w:rsidRDefault="00000000">
            <w:pPr>
              <w:rPr>
                <w:lang w:val="fr-FR"/>
              </w:rPr>
            </w:pPr>
            <w:r w:rsidRPr="004322FE">
              <w:rPr>
                <w:lang w:val="fr-FR"/>
              </w:rPr>
              <w:t xml:space="preserve">Une fois entraîné, l’Isolation Forest évalue chaque antenne et renvoie, via sa fonction decision_function, un </w:t>
            </w:r>
            <w:r w:rsidRPr="004322FE">
              <w:rPr>
                <w:b/>
                <w:bCs/>
                <w:lang w:val="fr-FR"/>
              </w:rPr>
              <w:t>score brut</w:t>
            </w:r>
            <w:r w:rsidRPr="004322FE">
              <w:rPr>
                <w:lang w:val="fr-FR"/>
              </w:rPr>
              <w:t xml:space="preserve">. Ce score est </w:t>
            </w:r>
            <w:r w:rsidRPr="004322FE">
              <w:rPr>
                <w:b/>
                <w:bCs/>
                <w:lang w:val="fr-FR"/>
              </w:rPr>
              <w:t>positif</w:t>
            </w:r>
            <w:r w:rsidRPr="004322FE">
              <w:rPr>
                <w:lang w:val="fr-FR"/>
              </w:rPr>
              <w:t xml:space="preserve"> lorsque le point est jugé normal et </w:t>
            </w:r>
            <w:r w:rsidRPr="004322FE">
              <w:rPr>
                <w:b/>
                <w:bCs/>
                <w:lang w:val="fr-FR"/>
              </w:rPr>
              <w:t>négatif</w:t>
            </w:r>
            <w:r w:rsidRPr="004322FE">
              <w:rPr>
                <w:lang w:val="fr-FR"/>
              </w:rPr>
              <w:t xml:space="preserve"> lorsqu’il est jugé anormal, avec des valeurs qui tournent autour de zéro. Pour un technicien de supervision, un nombre comme « +0,07 » ou « −0,12 » ne parle pas du tout. Il fallait donc transformer ce résultat technique en une information </w:t>
            </w:r>
            <w:r w:rsidRPr="004322FE">
              <w:rPr>
                <w:b/>
                <w:bCs/>
                <w:lang w:val="fr-FR"/>
              </w:rPr>
              <w:t>immédiatement compréhensible</w:t>
            </w:r>
            <w:r w:rsidRPr="004322FE">
              <w:rPr>
                <w:lang w:val="fr-FR"/>
              </w:rPr>
              <w:t>.</w:t>
            </w:r>
          </w:p>
        </w:tc>
      </w:tr>
      <w:tr w:rsidR="00302565" w:rsidRPr="004322FE" w14:paraId="1311DA9E" w14:textId="77777777" w:rsidTr="004322FE">
        <w:tc>
          <w:tcPr>
            <w:tcW w:w="9322" w:type="dxa"/>
          </w:tcPr>
          <w:p w14:paraId="4F33D8D2" w14:textId="77777777" w:rsidR="00302565" w:rsidRPr="004322FE" w:rsidRDefault="00000000">
            <w:pPr>
              <w:rPr>
                <w:lang w:val="fr-FR"/>
              </w:rPr>
            </w:pPr>
            <w:r w:rsidRPr="004322FE">
              <w:rPr>
                <w:lang w:val="fr-FR"/>
              </w:rPr>
              <w:t xml:space="preserve">Nous avons choisi de convertir ce score brut en un </w:t>
            </w:r>
            <w:r w:rsidRPr="004322FE">
              <w:rPr>
                <w:b/>
                <w:bCs/>
                <w:lang w:val="fr-FR"/>
              </w:rPr>
              <w:t>score de santé compris entre 0 et 100</w:t>
            </w:r>
            <w:r w:rsidRPr="004322FE">
              <w:rPr>
                <w:lang w:val="fr-FR"/>
              </w:rPr>
              <w:t xml:space="preserve">, où 100 signifie « antenne en parfaite santé » et 0 « antenne très anormale ». Pour cela, nous utilisons une </w:t>
            </w:r>
            <w:r w:rsidRPr="004322FE">
              <w:rPr>
                <w:b/>
                <w:bCs/>
                <w:lang w:val="fr-FR"/>
              </w:rPr>
              <w:t>fonction sigmoïde</w:t>
            </w:r>
            <w:r w:rsidRPr="004322FE">
              <w:rPr>
                <w:lang w:val="fr-FR"/>
              </w:rPr>
              <w:t>, une fonction en forme de « S » qui transforme n’importe quel nombre en une valeur comprise entre 0 et 1. Elle a la propriété agréable d’être très sensible autour de zéro (là où se situe justement la frontière entre normal et anormal) et de s’aplatir aux extrémités, ce qui évite les variations brutales pour les cas très tranchés. La formule employée, écrite en notation simple, est la suivante :</w:t>
            </w:r>
          </w:p>
        </w:tc>
      </w:tr>
      <w:tr w:rsidR="00302565" w14:paraId="29289DBB" w14:textId="77777777" w:rsidTr="004322FE">
        <w:tc>
          <w:tcPr>
            <w:tcW w:w="9322" w:type="dxa"/>
          </w:tcPr>
          <w:p w14:paraId="2EFC8936" w14:textId="77777777" w:rsidR="00302565" w:rsidRDefault="00000000">
            <w:r>
              <w:t>&gt; score_santé = 100 × 1 / (1 + e^(−k × s))</w:t>
            </w:r>
          </w:p>
        </w:tc>
      </w:tr>
      <w:tr w:rsidR="00302565" w:rsidRPr="004322FE" w14:paraId="7906AFD1" w14:textId="77777777" w:rsidTr="004322FE">
        <w:tc>
          <w:tcPr>
            <w:tcW w:w="9322" w:type="dxa"/>
          </w:tcPr>
          <w:p w14:paraId="1637E2DB" w14:textId="77777777" w:rsidR="00302565" w:rsidRPr="004322FE" w:rsidRDefault="00000000">
            <w:pPr>
              <w:rPr>
                <w:lang w:val="fr-FR"/>
              </w:rPr>
            </w:pPr>
            <w:r w:rsidRPr="004322FE">
              <w:rPr>
                <w:lang w:val="fr-FR"/>
              </w:rPr>
              <w:t xml:space="preserve">Dans cette formule, </w:t>
            </w:r>
            <w:r w:rsidRPr="004322FE">
              <w:rPr>
                <w:i/>
                <w:iCs/>
                <w:lang w:val="fr-FR"/>
              </w:rPr>
              <w:t>s</w:t>
            </w:r>
            <w:r w:rsidRPr="004322FE">
              <w:rPr>
                <w:lang w:val="fr-FR"/>
              </w:rPr>
              <w:t xml:space="preserve"> est le score brut de l’Isolation Forest, </w:t>
            </w:r>
            <w:r w:rsidRPr="004322FE">
              <w:rPr>
                <w:i/>
                <w:iCs/>
                <w:lang w:val="fr-FR"/>
              </w:rPr>
              <w:t>e</w:t>
            </w:r>
            <w:r w:rsidRPr="004322FE">
              <w:rPr>
                <w:lang w:val="fr-FR"/>
              </w:rPr>
              <w:t xml:space="preserve"> la constante d’Euler (environ 2,718), et </w:t>
            </w:r>
            <w:r w:rsidRPr="004322FE">
              <w:rPr>
                <w:i/>
                <w:iCs/>
                <w:lang w:val="fr-FR"/>
              </w:rPr>
              <w:t>k</w:t>
            </w:r>
            <w:r w:rsidRPr="004322FE">
              <w:rPr>
                <w:lang w:val="fr-FR"/>
              </w:rPr>
              <w:t xml:space="preserve"> un </w:t>
            </w:r>
            <w:r w:rsidRPr="004322FE">
              <w:rPr>
                <w:b/>
                <w:bCs/>
                <w:lang w:val="fr-FR"/>
              </w:rPr>
              <w:t>coefficient de sensibilité</w:t>
            </w:r>
            <w:r w:rsidRPr="004322FE">
              <w:rPr>
                <w:lang w:val="fr-FR"/>
              </w:rPr>
              <w:t xml:space="preserve"> fixé à </w:t>
            </w:r>
            <w:r w:rsidRPr="004322FE">
              <w:rPr>
                <w:b/>
                <w:bCs/>
                <w:lang w:val="fr-FR"/>
              </w:rPr>
              <w:t>8</w:t>
            </w:r>
            <w:r w:rsidRPr="004322FE">
              <w:rPr>
                <w:lang w:val="fr-FR"/>
              </w:rPr>
              <w:t xml:space="preserve"> (constante SIGMOID_K du module scoring.py). Le rôle de </w:t>
            </w:r>
            <w:r w:rsidRPr="004322FE">
              <w:rPr>
                <w:i/>
                <w:iCs/>
                <w:lang w:val="fr-FR"/>
              </w:rPr>
              <w:t>k</w:t>
            </w:r>
            <w:r w:rsidRPr="004322FE">
              <w:rPr>
                <w:lang w:val="fr-FR"/>
              </w:rPr>
              <w:t xml:space="preserve"> est de régler la « raideur » du S : plus </w:t>
            </w:r>
            <w:r w:rsidRPr="004322FE">
              <w:rPr>
                <w:i/>
                <w:iCs/>
                <w:lang w:val="fr-FR"/>
              </w:rPr>
              <w:t>k</w:t>
            </w:r>
            <w:r w:rsidRPr="004322FE">
              <w:rPr>
                <w:lang w:val="fr-FR"/>
              </w:rPr>
              <w:t xml:space="preserve"> est grand, plus la transition entre un bon et un mauvais score est franche. La valeur 8 a été retenue après essais car elle offre un bon compromis : un score brut nettement positif donne un score de santé proche de 100, un score nettement négatif donne un score proche de 0, et la zone intermédiaire reste suffisamment étalée pour distinguer les cas douteux.</w:t>
            </w:r>
          </w:p>
        </w:tc>
      </w:tr>
      <w:tr w:rsidR="00302565" w14:paraId="11C4B79A" w14:textId="77777777" w:rsidTr="004322FE">
        <w:tc>
          <w:tcPr>
            <w:tcW w:w="9322" w:type="dxa"/>
          </w:tcPr>
          <w:p w14:paraId="1093D0FA" w14:textId="77777777" w:rsidR="00302565" w:rsidRDefault="00000000">
            <w:r w:rsidRPr="004322FE">
              <w:rPr>
                <w:lang w:val="fr-FR"/>
              </w:rPr>
              <w:t xml:space="preserve">Le score de santé est ensuite traduit en un </w:t>
            </w:r>
            <w:r w:rsidRPr="004322FE">
              <w:rPr>
                <w:b/>
                <w:bCs/>
                <w:lang w:val="fr-FR"/>
              </w:rPr>
              <w:t>état</w:t>
            </w:r>
            <w:r w:rsidRPr="004322FE">
              <w:rPr>
                <w:lang w:val="fr-FR"/>
              </w:rPr>
              <w:t xml:space="preserve"> simple à l’aide de deux seuils fixes, dans la </w:t>
            </w:r>
            <w:r w:rsidRPr="004322FE">
              <w:rPr>
                <w:lang w:val="fr-FR"/>
              </w:rPr>
              <w:lastRenderedPageBreak/>
              <w:t xml:space="preserve">fonction determine_statut_final. </w:t>
            </w:r>
            <w:r>
              <w:t>Le tableau ci-dessous résume cette conversion.</w:t>
            </w:r>
          </w:p>
        </w:tc>
      </w:tr>
      <w:tr w:rsidR="00302565" w14:paraId="7FA20A7A" w14:textId="77777777" w:rsidTr="004322FE">
        <w:tc>
          <w:tcPr>
            <w:tcW w:w="9322" w:type="dxa"/>
          </w:tcPr>
          <w:p w14:paraId="42C44BF0" w14:textId="77777777" w:rsidR="00302565" w:rsidRDefault="00000000">
            <w:r>
              <w:lastRenderedPageBreak/>
              <w:t>&gt; Tableau 5.5 : Seuils de décision et conversion en état</w:t>
            </w:r>
          </w:p>
        </w:tc>
      </w:tr>
      <w:tr w:rsidR="00302565" w14:paraId="69C6B175" w14:textId="77777777" w:rsidTr="004322FE">
        <w:tc>
          <w:tcPr>
            <w:tcW w:w="9322" w:type="dxa"/>
          </w:tcPr>
          <w:p w14:paraId="0678F7CA" w14:textId="77777777" w:rsidR="00302565" w:rsidRDefault="00000000">
            <w:r>
              <w:t>| Score de santé | État | Couleur | Interprétation | |—|—|—|—| | ≥ 70 | Normal | Vert | Fonctionnement stable | | 40 à 69 | Alerte | Orange | Dégradation modérée à surveiller | | &lt; 40 | Critique | Rouge | Anomalie forte, intervention prioritaire |</w:t>
            </w:r>
          </w:p>
        </w:tc>
      </w:tr>
      <w:tr w:rsidR="00302565" w14:paraId="49F7F41B" w14:textId="77777777" w:rsidTr="004322FE">
        <w:tc>
          <w:tcPr>
            <w:tcW w:w="9322" w:type="dxa"/>
          </w:tcPr>
          <w:p w14:paraId="0692D4BC" w14:textId="77777777" w:rsidR="00302565" w:rsidRDefault="00000000">
            <w:r>
              <w:t xml:space="preserve">Cette traduction en trois niveaux reprend le code couleur universel des feux de circulation, ce qui la rend immédiatement parlante. Le technicien n’a plus à interpréter un nombre abstrait : la couleur sur la carte lui indique où se porte le risque. Cette combinaison d’un </w:t>
            </w:r>
            <w:r>
              <w:rPr>
                <w:b/>
                <w:bCs/>
              </w:rPr>
              <w:t>score continu</w:t>
            </w:r>
            <w:r>
              <w:t xml:space="preserve"> et de </w:t>
            </w:r>
            <w:r>
              <w:rPr>
                <w:b/>
                <w:bCs/>
              </w:rPr>
              <w:t>seuils</w:t>
            </w:r>
            <w:r>
              <w:t xml:space="preserve"> est particulièrement adaptée à la décision opérationnelle, car elle permet à la fois de hiérarchiser finement (par le score) et de décider clairement (par l’état).</w:t>
            </w:r>
          </w:p>
        </w:tc>
      </w:tr>
      <w:tr w:rsidR="00302565" w14:paraId="234FBD80" w14:textId="77777777" w:rsidTr="004322FE">
        <w:tc>
          <w:tcPr>
            <w:tcW w:w="9322" w:type="dxa"/>
          </w:tcPr>
          <w:p w14:paraId="485C9869" w14:textId="77777777" w:rsidR="00302565" w:rsidRDefault="00000000">
            <w:r>
              <w:t>### 5.7.3 La réduction des faux positifs</w:t>
            </w:r>
          </w:p>
        </w:tc>
      </w:tr>
      <w:tr w:rsidR="00302565" w14:paraId="511153C9" w14:textId="77777777" w:rsidTr="004322FE">
        <w:tc>
          <w:tcPr>
            <w:tcW w:w="9322" w:type="dxa"/>
          </w:tcPr>
          <w:p w14:paraId="4525AAAC" w14:textId="77777777" w:rsidR="00302565" w:rsidRDefault="00000000">
            <w:r>
              <w:t xml:space="preserve">Aussi performant soit-il, un modèle statistique peut occasionnellement se tromper et signaler comme anormale une antenne qui, en réalité, va parfaitement bien. Dans un NOC, un faux positif a un coût réel : temps perdu, fatigue de l’équipe, montée d’alerte inutile. Pour fiabiliser la détection, nous avons ajouté un </w:t>
            </w:r>
            <w:r>
              <w:rPr>
                <w:b/>
                <w:bCs/>
              </w:rPr>
              <w:t>garde-fou</w:t>
            </w:r>
            <w:r>
              <w:t xml:space="preserve"> logique, implémenté dans la fonction _affiner_detection_apres_if. Le principe : si une antenne est marquée en anomalie alors que </w:t>
            </w:r>
            <w:r>
              <w:rPr>
                <w:b/>
                <w:bCs/>
              </w:rPr>
              <w:t>toutes</w:t>
            </w:r>
            <w:r>
              <w:t xml:space="preserve"> ses métriques restent dans leurs plages normales du Tableau 5.2, alors son verdict est corrigé et son état ramené à « normal », avec un score de santé relevé au-dessus du seuil. Autrement dit, le bon sens reprend la main lorsque rien d’anormal n’est objectivement observable.</w:t>
            </w:r>
          </w:p>
        </w:tc>
      </w:tr>
      <w:tr w:rsidR="00302565" w14:paraId="3BA2C841" w14:textId="77777777" w:rsidTr="004322FE">
        <w:tc>
          <w:tcPr>
            <w:tcW w:w="9322" w:type="dxa"/>
          </w:tcPr>
          <w:p w14:paraId="20C834EA" w14:textId="77777777" w:rsidR="00302565" w:rsidRDefault="00000000">
            <w:r>
              <w:t xml:space="preserve">À l’inverse, ce garde-fou ne désarme jamais une alerte légitime. La fonction ecart_significatif vérifie si au moins une métrique s’éloigne fortement de sa valeur de référence ; dans ce cas, l’alerte est </w:t>
            </w:r>
            <w:r>
              <w:rPr>
                <w:b/>
                <w:bCs/>
              </w:rPr>
              <w:t>maintenue</w:t>
            </w:r>
            <w:r>
              <w:t>, quoi que dise le reste du calcul. Le tableau suivant détaille les conditions qui déclenchent ce maintien.</w:t>
            </w:r>
          </w:p>
        </w:tc>
      </w:tr>
      <w:tr w:rsidR="00302565" w14:paraId="0411C3E1" w14:textId="77777777" w:rsidTr="004322FE">
        <w:tc>
          <w:tcPr>
            <w:tcW w:w="9322" w:type="dxa"/>
          </w:tcPr>
          <w:p w14:paraId="6EE937E2" w14:textId="77777777" w:rsidR="00302565" w:rsidRDefault="00000000">
            <w:r>
              <w:t>&gt; Tableau 5.6 : Conditions d’écart significatif (maintien d’alerte malgré le garde-fou)</w:t>
            </w:r>
          </w:p>
        </w:tc>
      </w:tr>
      <w:tr w:rsidR="00302565" w14:paraId="29D15442" w14:textId="77777777" w:rsidTr="004322FE">
        <w:tc>
          <w:tcPr>
            <w:tcW w:w="9322" w:type="dxa"/>
          </w:tcPr>
          <w:p w14:paraId="38943C12" w14:textId="77777777" w:rsidR="00302565" w:rsidRDefault="00000000">
            <w:r>
              <w:t xml:space="preserve">| Métrique | Condition d’écart significatif | Exemple déclencheur | |—|—|—| | Température | écart relatif &gt; 35 % par rapport à 28 °C | ≥ 38 °C environ | | CPU | écart relatif &gt; 35 % par rapport à 40 % | ≥ 54 % environ | | Signal | écart absolu &gt; 12 dBm par rapport à −65 dBm | ≤ −77 dBm | | Latence | écart relatif &gt; 80 % par rapport à 15 ms | ≥ 27 ms environ | | </w:t>
            </w:r>
            <w:r>
              <w:lastRenderedPageBreak/>
              <w:t>Disponibilité | baisse &gt; 4 points par rapport à 99 % | ≤ 95 % |</w:t>
            </w:r>
          </w:p>
        </w:tc>
      </w:tr>
      <w:tr w:rsidR="00302565" w14:paraId="5DB0CE0C" w14:textId="77777777" w:rsidTr="004322FE">
        <w:tc>
          <w:tcPr>
            <w:tcW w:w="9322" w:type="dxa"/>
          </w:tcPr>
          <w:p w14:paraId="5E9A3A06" w14:textId="77777777" w:rsidR="00302565" w:rsidRDefault="00000000">
            <w:r>
              <w:lastRenderedPageBreak/>
              <w:t>Ce double mécanisme combine la puissance d’apprentissage de l’intelligence artificielle avec la sécurité de règles métier simples. Il illustre une approche réaliste et honnête : l’IA est utile, mais doit être encadrée par des règles de bon sens, surtout dans un environnement critique. Le même esprit gouverne la prise en compte du voisinage : lorsque des voisines sont en anomalie et qu’un écart significatif est par ailleurs constaté, le score de santé est légèrement pénalisé (d’au plus 15 %, selon la formule ratio × (1 − min(0,15 ; nb × 0,03))), mais jamais lorsque l’antenne est saine, afin de ne pas la dégrader simplement parce qu’elle est entourée de voisines bruyantes.</w:t>
            </w:r>
          </w:p>
        </w:tc>
      </w:tr>
      <w:tr w:rsidR="00302565" w14:paraId="66DE3798" w14:textId="77777777" w:rsidTr="004322FE">
        <w:tc>
          <w:tcPr>
            <w:tcW w:w="9322" w:type="dxa"/>
          </w:tcPr>
          <w:p w14:paraId="62DD8257" w14:textId="77777777" w:rsidR="00302565" w:rsidRDefault="00000000">
            <w:r>
              <w:t>### 5.7.4 Le diagnostic automatique par Z-score</w:t>
            </w:r>
          </w:p>
        </w:tc>
      </w:tr>
      <w:tr w:rsidR="00302565" w14:paraId="1E03313A" w14:textId="77777777" w:rsidTr="004322FE">
        <w:tc>
          <w:tcPr>
            <w:tcW w:w="9322" w:type="dxa"/>
          </w:tcPr>
          <w:p w14:paraId="7607A2F3" w14:textId="77777777" w:rsidR="00302565" w:rsidRDefault="00000000">
            <w:r>
              <w:t xml:space="preserve">Détecter une anomalie, c’est bien ; en expliquer la cause, c’est mieux. Une alerte qui se contente de dire « cette antenne va mal » oblige le technicien à enquêter lui-même. Notre plateforme va plus loin : lorsqu’une anomalie est détectée, le module diagnostics.py identifie automatiquement la </w:t>
            </w:r>
            <w:r>
              <w:rPr>
                <w:b/>
                <w:bCs/>
              </w:rPr>
              <w:t>cause la plus probable</w:t>
            </w:r>
            <w:r>
              <w:t xml:space="preserve">, transformant une simple alerte en information directement </w:t>
            </w:r>
            <w:r>
              <w:rPr>
                <w:b/>
                <w:bCs/>
              </w:rPr>
              <w:t>actionnable</w:t>
            </w:r>
            <w:r>
              <w:t>.</w:t>
            </w:r>
          </w:p>
        </w:tc>
      </w:tr>
      <w:tr w:rsidR="00302565" w14:paraId="1A0E924B" w14:textId="77777777" w:rsidTr="004322FE">
        <w:tc>
          <w:tcPr>
            <w:tcW w:w="9322" w:type="dxa"/>
          </w:tcPr>
          <w:p w14:paraId="7B8435BD" w14:textId="77777777" w:rsidR="00302565" w:rsidRDefault="00000000">
            <w:r>
              <w:t xml:space="preserve">La méthode repose sur le </w:t>
            </w:r>
            <w:r>
              <w:rPr>
                <w:b/>
                <w:bCs/>
              </w:rPr>
              <w:t>Z-score</w:t>
            </w:r>
            <w:r>
              <w:t xml:space="preserve">, un outil statistique classique. Le Z-score d’une métrique mesure de combien d’écarts-types cette métrique s’éloigne de la moyenne de la population observée au même instant ; sa formule s’écrit z = (valeur − moyenne) / écart-type. Un Z-score proche de zéro signale une métrique très ordinaire ; un Z-score élevé en valeur absolue signale une métrique très atypique par rapport aux autres antennes du même cycle. Parmi toutes les métriques de l’antenne fautive, </w:t>
            </w:r>
            <w:r>
              <w:rPr>
                <w:b/>
                <w:bCs/>
              </w:rPr>
              <w:t>celle dont le Z-score est le plus élevé est désignée comme la cause principale</w:t>
            </w:r>
            <w:r>
              <w:t>. Si c’est la température qui s’écarte le plus, le système conclut à une « température anormale » et le précise dans l’incident.</w:t>
            </w:r>
          </w:p>
        </w:tc>
      </w:tr>
      <w:tr w:rsidR="00302565" w14:paraId="2592DE6F" w14:textId="77777777" w:rsidTr="004322FE">
        <w:tc>
          <w:tcPr>
            <w:tcW w:w="9322" w:type="dxa"/>
          </w:tcPr>
          <w:p w14:paraId="3C0EF9D3" w14:textId="77777777" w:rsidR="00302565" w:rsidRDefault="00000000">
            <w:r>
              <w:t xml:space="preserve">Cette approche n’utilise </w:t>
            </w:r>
            <w:r>
              <w:rPr>
                <w:b/>
                <w:bCs/>
              </w:rPr>
              <w:t>aucun seuil codé en dur</w:t>
            </w:r>
            <w:r>
              <w:t xml:space="preserve"> : elle compare chaque antenne à la réalité statistique du réseau au moment de l’analyse, ce qui s’adapte automatiquement aux conditions du moment. Le diagnostic accorde par ailleurs une </w:t>
            </w:r>
            <w:r>
              <w:rPr>
                <w:b/>
                <w:bCs/>
              </w:rPr>
              <w:t>priorité aux écarts géographiques</w:t>
            </w:r>
            <w:r>
              <w:t xml:space="preserve"> (les variables delta_..._voisins sont examinées en premier dans la liste FEATURES_A_ANALYSER) : si c’est l’écart au voisinage qui est le plus marqué, le système signale une « anomalie géographique », orientant le technicien vers un problème de zone. Le </w:t>
            </w:r>
            <w:r>
              <w:lastRenderedPageBreak/>
              <w:t>message d’incident généré indique enfin la valeur observée et son écart par rapport à la médiane de la population, fournissant un diagnostic précis et compréhensible.</w:t>
            </w:r>
          </w:p>
        </w:tc>
      </w:tr>
      <w:tr w:rsidR="00302565" w14:paraId="613FE6C7" w14:textId="77777777" w:rsidTr="004322FE">
        <w:tc>
          <w:tcPr>
            <w:tcW w:w="9322" w:type="dxa"/>
          </w:tcPr>
          <w:p w14:paraId="0E6C0671" w14:textId="77777777" w:rsidR="00302565" w:rsidRDefault="00000000">
            <w:r>
              <w:lastRenderedPageBreak/>
              <w:t>### 5.7.5 La synchronisation automatique des incidents</w:t>
            </w:r>
          </w:p>
        </w:tc>
      </w:tr>
      <w:tr w:rsidR="00302565" w14:paraId="754CCB65" w14:textId="77777777" w:rsidTr="004322FE">
        <w:tc>
          <w:tcPr>
            <w:tcW w:w="9322" w:type="dxa"/>
          </w:tcPr>
          <w:p w14:paraId="6B85564D" w14:textId="77777777" w:rsidR="00302565" w:rsidRDefault="00000000">
            <w:r>
              <w:t xml:space="preserve">La dernière étape du pipeline fait le lien entre l’analyse et la gestion opérationnelle. La fonction synchroniser_incidents_isolation_forest compare l’état nouvellement calculé de chaque antenne avec les incidents déjà enregistrés en base, et agit en conséquence selon trois règles. Si une antenne passe en alerte ou en critique alors qu’aucun incident actif ne lui est associé, un </w:t>
            </w:r>
            <w:r>
              <w:rPr>
                <w:b/>
                <w:bCs/>
              </w:rPr>
              <w:t>nouvel incident est créé automatiquement</w:t>
            </w:r>
            <w:r>
              <w:t xml:space="preserve">, avec un titre et une description issus du diagnostic par Z-score, une criticité (warning ou critical), une durée d’intervention estimée et un instantané JSON des métriques. Si une antenne déjà en incident s’aggrave et devient critique, la </w:t>
            </w:r>
            <w:r>
              <w:rPr>
                <w:b/>
                <w:bCs/>
              </w:rPr>
              <w:t>criticité de l’incident existant est relevée</w:t>
            </w:r>
            <w:r>
              <w:t xml:space="preserve">. Enfin, si une antenne revient à la normale, l’incident correspondant est </w:t>
            </w:r>
            <w:r>
              <w:rPr>
                <w:b/>
                <w:bCs/>
              </w:rPr>
              <w:t>automatiquement résolu</w:t>
            </w:r>
            <w:r>
              <w:t xml:space="preserve"> et horodaté.</w:t>
            </w:r>
          </w:p>
        </w:tc>
      </w:tr>
      <w:tr w:rsidR="00302565" w14:paraId="5F537A52" w14:textId="77777777" w:rsidTr="004322FE">
        <w:tc>
          <w:tcPr>
            <w:tcW w:w="9322" w:type="dxa"/>
          </w:tcPr>
          <w:p w14:paraId="1E23D29C" w14:textId="77777777" w:rsidR="00302565" w:rsidRDefault="00000000">
            <w:r>
              <w:t>Cette automatisation garantit que la liste des incidents reflète en permanence l’état réel du réseau, sans intervention manuelle. Un mécanisme de « grâce » est néanmoins prévu (en_grace_resolution) : lorsqu’un technicien vient de résoudre manuellement un incident, le système évite d’en recréer un immédiatement, le temps que l’antenne se stabilise, ce qui empêche les incidents fantômes de réapparaître juste après une intervention réussie. Le diagramme de séquence suivant résume ce cheminement complet, de l’arrivée d’une mesure jusqu’à l’affichage.</w:t>
            </w:r>
          </w:p>
        </w:tc>
      </w:tr>
      <w:tr w:rsidR="00302565" w14:paraId="2E910D9A" w14:textId="77777777" w:rsidTr="004322FE">
        <w:tc>
          <w:tcPr>
            <w:tcW w:w="9322" w:type="dxa"/>
          </w:tcPr>
          <w:p w14:paraId="208878DA" w14:textId="77777777" w:rsidR="00302565" w:rsidRDefault="00000000">
            <w:r>
              <w:t>mermaid sequenceDiagram participant SIM as Simulateur / IoT participant API as API Flask participant IA as Isolation Forest participant DB as PostgreSQL participant UI as Dashboard React SIM-&gt;&gt;API: Nouvelle mesure d'antenne API-&gt;&gt;IA: run_ai_prediction() IA-&gt;&gt;IA: Prétraitement + normalisation IA-&gt;&gt;IA: Détection + score santé + diagnostic alt Score de santé &lt; 70 (anomalie) IA-&gt;&gt;DB: Antenne vers alerte ou critique IA-&gt;&gt;DB: Création automatique d'un incident else Score de santé &gt;= 70 (normal) IA-&gt;&gt;DB: Antenne vers normal IA-&gt;&gt;DB: Résolution de l'incident éventuel end UI-&gt;&gt;API: Rafraîchissement périodique (GET /predict) API--&gt;&gt;UI: État à jour (carte + KPI)</w:t>
            </w:r>
          </w:p>
        </w:tc>
      </w:tr>
      <w:tr w:rsidR="00302565" w14:paraId="2241C877" w14:textId="77777777" w:rsidTr="004322FE">
        <w:tc>
          <w:tcPr>
            <w:tcW w:w="9322" w:type="dxa"/>
          </w:tcPr>
          <w:p w14:paraId="0DC38E96" w14:textId="77777777" w:rsidR="00302565" w:rsidRDefault="00000000">
            <w:r>
              <w:t>&gt; Figure 5.3 : Workflow de détection d’une anomalie et création d’incident</w:t>
            </w:r>
          </w:p>
        </w:tc>
      </w:tr>
      <w:tr w:rsidR="00302565" w14:paraId="2FAE5409" w14:textId="77777777" w:rsidTr="004322FE">
        <w:tc>
          <w:tcPr>
            <w:tcW w:w="9322" w:type="dxa"/>
          </w:tcPr>
          <w:p w14:paraId="50B44B01" w14:textId="77777777" w:rsidR="00302565" w:rsidRDefault="00000000">
            <w:r>
              <w:rPr>
                <w:b/>
                <w:bCs/>
              </w:rPr>
              <w:t>Analyse de la figure 5.3.</w:t>
            </w:r>
            <w:r>
              <w:t xml:space="preserve"> Le diagramme montre clairement la double branche du traitement : </w:t>
            </w:r>
            <w:r>
              <w:lastRenderedPageBreak/>
              <w:t>selon que le score de santé passe ou non sous le seuil de 70, l’IA crée un incident ou en résout un. On voit aussi que l’interface n’intervient qu’à la fin, en lecture seule, via GET /predict : elle ne participe pas au calcul. Cette chaîne, entièrement automatique, illustre comment une simple mesure se transforme en un objet opérationnel (l’incident) puis en une information visible par l’opérateur, sans aucune action manuelle dans le cas nominal.</w:t>
            </w:r>
          </w:p>
        </w:tc>
      </w:tr>
      <w:tr w:rsidR="00302565" w14:paraId="56908E4E" w14:textId="77777777" w:rsidTr="004322FE">
        <w:tc>
          <w:tcPr>
            <w:tcW w:w="9322" w:type="dxa"/>
          </w:tcPr>
          <w:p w14:paraId="4DDA9B9C" w14:textId="77777777" w:rsidR="00302565" w:rsidRDefault="00000000">
            <w:r>
              <w:lastRenderedPageBreak/>
              <w:t>## 5.8 Intégration avec Flask (endpoints IA)</w:t>
            </w:r>
          </w:p>
        </w:tc>
      </w:tr>
      <w:tr w:rsidR="00302565" w14:paraId="3C2DB4BB" w14:textId="77777777" w:rsidTr="004322FE">
        <w:tc>
          <w:tcPr>
            <w:tcW w:w="9322" w:type="dxa"/>
          </w:tcPr>
          <w:p w14:paraId="02B02FFD" w14:textId="77777777" w:rsidR="00302565" w:rsidRDefault="00000000">
            <w:r>
              <w:t xml:space="preserve">L’intelligence artificielle est exposée au reste de la plateforme à travers un ensemble d’endpoints REST regroupés dans le module routes/ia.py. Leur conception traduit un principe fort : séparer ce qui </w:t>
            </w:r>
            <w:r>
              <w:rPr>
                <w:b/>
                <w:bCs/>
              </w:rPr>
              <w:t>lit</w:t>
            </w:r>
            <w:r>
              <w:t xml:space="preserve"> de ce qui </w:t>
            </w:r>
            <w:r>
              <w:rPr>
                <w:b/>
                <w:bCs/>
              </w:rPr>
              <w:t>calcule</w:t>
            </w:r>
            <w:r>
              <w:t>.</w:t>
            </w:r>
          </w:p>
        </w:tc>
      </w:tr>
      <w:tr w:rsidR="00302565" w14:paraId="55BE3644" w14:textId="77777777" w:rsidTr="004322FE">
        <w:tc>
          <w:tcPr>
            <w:tcW w:w="9322" w:type="dxa"/>
          </w:tcPr>
          <w:p w14:paraId="407B5023" w14:textId="77777777" w:rsidR="00302565" w:rsidRDefault="00000000">
            <w:r>
              <w:t>### 5.8.1 Séparer snapshot (lecture) et analyse (calcul)</w:t>
            </w:r>
          </w:p>
        </w:tc>
      </w:tr>
      <w:tr w:rsidR="00302565" w14:paraId="685AEC5B" w14:textId="77777777" w:rsidTr="004322FE">
        <w:tc>
          <w:tcPr>
            <w:tcW w:w="9322" w:type="dxa"/>
          </w:tcPr>
          <w:p w14:paraId="7D34A996" w14:textId="77777777" w:rsidR="00302565" w:rsidRDefault="00000000">
            <w:r>
              <w:t xml:space="preserve">Le choix le plus structurant est la distinction entre deux endpoints. D’un côté, GET /predict (authentifié) retourne un </w:t>
            </w:r>
            <w:r>
              <w:rPr>
                <w:b/>
                <w:bCs/>
              </w:rPr>
              <w:t>snapshot</w:t>
            </w:r>
            <w:r>
              <w:t xml:space="preserve"> de l’état IA déjà stocké en base, </w:t>
            </w:r>
            <w:r>
              <w:rPr>
                <w:b/>
                <w:bCs/>
              </w:rPr>
              <w:t>sans aucun recalcul</w:t>
            </w:r>
            <w:r>
              <w:t xml:space="preserve"> : c’est la fonction get_etat_ia_snapshot qui lit simplement la table antennes_statut. De l’autre, GET /internal/predict (interne, appelé par le simulateur) </w:t>
            </w:r>
            <w:r>
              <w:rPr>
                <w:b/>
                <w:bCs/>
              </w:rPr>
              <w:t>déclenche réellement un calcul</w:t>
            </w:r>
            <w:r>
              <w:t xml:space="preserve"> IA puis met à jour la base. Ce découpage est doublement utile : il évite des recalculs coûteux à chaque rafraîchissement de l’interface, et il clarifie les responsabilités — l’interface </w:t>
            </w:r>
            <w:r>
              <w:rPr>
                <w:b/>
                <w:bCs/>
              </w:rPr>
              <w:t>consomme</w:t>
            </w:r>
            <w:r>
              <w:t xml:space="preserve">, le simulateur </w:t>
            </w:r>
            <w:r>
              <w:rPr>
                <w:b/>
                <w:bCs/>
              </w:rPr>
              <w:t>produit</w:t>
            </w:r>
            <w:r>
              <w:t>. Surtout, il évite de relancer une analyse globale à chaque clic, ce qui pourrait réintroduire des faux positifs sur un réseau pourtant sain.</w:t>
            </w:r>
          </w:p>
        </w:tc>
      </w:tr>
      <w:tr w:rsidR="00302565" w14:paraId="089E8128" w14:textId="77777777" w:rsidTr="004322FE">
        <w:tc>
          <w:tcPr>
            <w:tcW w:w="9322" w:type="dxa"/>
          </w:tcPr>
          <w:p w14:paraId="032A4B7C" w14:textId="77777777" w:rsidR="00302565" w:rsidRDefault="00000000">
            <w:r>
              <w:t xml:space="preserve">&gt; Figure 5.4 : Réponse de l’endpoint GET /predict (snapshot IA) — </w:t>
            </w:r>
            <w:r>
              <w:rPr>
                <w:i/>
                <w:iCs/>
              </w:rPr>
              <w:t>emplacement de capture d’écran</w:t>
            </w:r>
          </w:p>
        </w:tc>
      </w:tr>
      <w:tr w:rsidR="00302565" w14:paraId="41F3D15F" w14:textId="77777777" w:rsidTr="004322FE">
        <w:tc>
          <w:tcPr>
            <w:tcW w:w="9322" w:type="dxa"/>
          </w:tcPr>
          <w:p w14:paraId="43CD9C59" w14:textId="77777777" w:rsidR="00302565" w:rsidRDefault="00000000">
            <w:r>
              <w:rPr>
                <w:b/>
                <w:bCs/>
              </w:rPr>
              <w:t>Analyse de la figure 5.4.</w:t>
            </w:r>
            <w:r>
              <w:t xml:space="preserve"> Le snapshot renvoie, pour chaque antenne, son identifiant, son statut IA (normal, alerte ou critique), son score de santé (risk_score) et un indicateur d’anomalie. Ces champs sont volontairement minimalistes : ils suffisent à colorer la carte et à alimenter les KPI sans rien recalculer. On observe que la réponse est une simple liste JSON, facilement fusionnée côté carte avec les informations descriptives des antennes. Cette figure matérialise concrètement la séparation « compute vs read » : ce que l’on voit ici est le </w:t>
            </w:r>
            <w:r>
              <w:rPr>
                <w:b/>
                <w:bCs/>
              </w:rPr>
              <w:t>résultat</w:t>
            </w:r>
            <w:r>
              <w:t xml:space="preserve"> d’un calcul antérieur, pas le calcul lui-même.</w:t>
            </w:r>
          </w:p>
        </w:tc>
      </w:tr>
      <w:tr w:rsidR="00302565" w14:paraId="334775FA" w14:textId="77777777" w:rsidTr="004322FE">
        <w:tc>
          <w:tcPr>
            <w:tcW w:w="9322" w:type="dxa"/>
          </w:tcPr>
          <w:p w14:paraId="41B40C44" w14:textId="77777777" w:rsidR="00302565" w:rsidRDefault="00000000">
            <w:r>
              <w:t>### 5.8.2 Les endpoints de gouvernance IA</w:t>
            </w:r>
          </w:p>
        </w:tc>
      </w:tr>
      <w:tr w:rsidR="00302565" w14:paraId="44F6E47D" w14:textId="77777777" w:rsidTr="004322FE">
        <w:tc>
          <w:tcPr>
            <w:tcW w:w="9322" w:type="dxa"/>
          </w:tcPr>
          <w:p w14:paraId="5785D987" w14:textId="77777777" w:rsidR="00302565" w:rsidRDefault="00000000">
            <w:r>
              <w:t xml:space="preserve">Au-delà de la prédiction, plusieurs endpoints permettent de </w:t>
            </w:r>
            <w:r>
              <w:rPr>
                <w:b/>
                <w:bCs/>
              </w:rPr>
              <w:t>gouverner</w:t>
            </w:r>
            <w:r>
              <w:t xml:space="preserve"> le modèle. POST </w:t>
            </w:r>
            <w:r>
              <w:lastRenderedPageBreak/>
              <w:t>/ia/retrain, réservé à l’administrateur et à l’ingénieur réseau, force un réentraînement immédiat sur les données historiques. GET /ia/info et GET /ia/model/info, accessibles à tout utilisateur authentifié, exposent des informations pédagogiques sur le modèle : type d’apprentissage, taille de la fenêtre, nombre d’arbres, taux de contamination, date du dernier entraînement, nombre de features et rayon de voisinage. POST /ia/reset, réservé à l’administrateur, réinitialise complètement le modèle pour repartir de zéro au cycle suivant.</w:t>
            </w:r>
          </w:p>
        </w:tc>
      </w:tr>
      <w:tr w:rsidR="00302565" w14:paraId="2C2E4131" w14:textId="77777777" w:rsidTr="004322FE">
        <w:tc>
          <w:tcPr>
            <w:tcW w:w="9322" w:type="dxa"/>
          </w:tcPr>
          <w:p w14:paraId="4EA85E16" w14:textId="77777777" w:rsidR="00302565" w:rsidRDefault="00000000">
            <w:r>
              <w:lastRenderedPageBreak/>
              <w:t xml:space="preserve">&gt; Figure 5.5 : Informations du modèle IA (GET /ia/model/info) — </w:t>
            </w:r>
            <w:r>
              <w:rPr>
                <w:i/>
                <w:iCs/>
              </w:rPr>
              <w:t>emplacement de capture d’écran</w:t>
            </w:r>
          </w:p>
        </w:tc>
      </w:tr>
      <w:tr w:rsidR="00302565" w14:paraId="46069BA3" w14:textId="77777777" w:rsidTr="004322FE">
        <w:tc>
          <w:tcPr>
            <w:tcW w:w="9322" w:type="dxa"/>
          </w:tcPr>
          <w:p w14:paraId="0587CE6B" w14:textId="77777777" w:rsidR="00302565" w:rsidRDefault="00000000">
            <w:r>
              <w:rPr>
                <w:b/>
                <w:bCs/>
              </w:rPr>
              <w:t>Analyse de la figure 5.5.</w:t>
            </w:r>
            <w:r>
              <w:t xml:space="preserve"> L’affichage des paramètres du modèle (Isolation Forest, non supervisé, contamination 0,005, 200 arbres, 11 features, rayon de 5 km, date du dernier entraînement) renforce la </w:t>
            </w:r>
            <w:r>
              <w:rPr>
                <w:b/>
                <w:bCs/>
              </w:rPr>
              <w:t>transparence</w:t>
            </w:r>
            <w:r>
              <w:t xml:space="preserve"> de l’IA. Dans un NOC, une intelligence artificielle « boîte noire » est mal acceptée : l’opérateur a besoin de comprendre, au moins grossièrement, ce qui produit le verdict. Cette page montre aussi que les seuils ne sont pas codés en dur côté diagnostic, et rappelle la chaîne « sigmoïde → score santé → seuils 70/40 ». Elle a donc une vraie valeur pédagogique pour la prise en main de l’outil.</w:t>
            </w:r>
          </w:p>
        </w:tc>
      </w:tr>
      <w:tr w:rsidR="00302565" w14:paraId="028B7433" w14:textId="77777777" w:rsidTr="004322FE">
        <w:tc>
          <w:tcPr>
            <w:tcW w:w="9322" w:type="dxa"/>
          </w:tcPr>
          <w:p w14:paraId="068DA1F9" w14:textId="77777777" w:rsidR="00302565" w:rsidRDefault="00000000">
            <w:r>
              <w:t>### 5.8.3 L’endpoint de démonstration : injection d’anomalies</w:t>
            </w:r>
          </w:p>
        </w:tc>
      </w:tr>
      <w:tr w:rsidR="00302565" w14:paraId="761BEA1D" w14:textId="77777777" w:rsidTr="004322FE">
        <w:tc>
          <w:tcPr>
            <w:tcW w:w="9322" w:type="dxa"/>
          </w:tcPr>
          <w:p w14:paraId="3AF5787B" w14:textId="77777777" w:rsidR="00302565" w:rsidRDefault="00000000">
            <w:r>
              <w:t>Pour la soutenance, l’endpoint POST /test-ia (accessible via Nginx sous /api/test-ia) permet d’</w:t>
            </w:r>
            <w:r>
              <w:rPr>
                <w:b/>
                <w:bCs/>
              </w:rPr>
              <w:t>injecter des métriques anormales</w:t>
            </w:r>
            <w:r>
              <w:t xml:space="preserve"> sur une antenne afin de déclencher une anomalie à la demande. Trois scénarios sont prévus : la </w:t>
            </w:r>
            <w:r>
              <w:rPr>
                <w:b/>
                <w:bCs/>
              </w:rPr>
              <w:t>surchauffe</w:t>
            </w:r>
            <w:r>
              <w:t xml:space="preserve"> (température 72 °C, CPU 96 %), la </w:t>
            </w:r>
            <w:r>
              <w:rPr>
                <w:b/>
                <w:bCs/>
              </w:rPr>
              <w:t>surcharge</w:t>
            </w:r>
            <w:r>
              <w:t xml:space="preserve"> (CPU 99 %, latence 280 ms, disponibilité 70 %) et la </w:t>
            </w:r>
            <w:r>
              <w:rPr>
                <w:b/>
                <w:bCs/>
              </w:rPr>
              <w:t>panne</w:t>
            </w:r>
            <w:r>
              <w:t xml:space="preserve"> (signal −118 dBm, disponibilité 45 %, latence 450 ms). Dans tous les cas, l’analyse est </w:t>
            </w:r>
            <w:r>
              <w:rPr>
                <w:b/>
                <w:bCs/>
              </w:rPr>
              <w:t>ciblée</w:t>
            </w:r>
            <w:r>
              <w:t xml:space="preserve"> sur la seule antenne concernée et le </w:t>
            </w:r>
            <w:r>
              <w:rPr>
                <w:b/>
                <w:bCs/>
              </w:rPr>
              <w:t>réentraînement est bloqué</w:t>
            </w:r>
            <w:r>
              <w:t xml:space="preserve"> (force_no_retrain = True), ce qui empêche le modèle d’« absorber » l’anomalie injectée comme un comportement normal.</w:t>
            </w:r>
          </w:p>
        </w:tc>
      </w:tr>
      <w:tr w:rsidR="00302565" w14:paraId="6F1C2E76" w14:textId="77777777" w:rsidTr="004322FE">
        <w:tc>
          <w:tcPr>
            <w:tcW w:w="9322" w:type="dxa"/>
          </w:tcPr>
          <w:p w14:paraId="27F14CCD" w14:textId="77777777" w:rsidR="00302565" w:rsidRDefault="00000000">
            <w:r>
              <w:t xml:space="preserve">&gt; Figure 5.6 : Injection d’une anomalie via POST /api/test-ia — </w:t>
            </w:r>
            <w:r>
              <w:rPr>
                <w:i/>
                <w:iCs/>
              </w:rPr>
              <w:t>emplacement de capture d’écran</w:t>
            </w:r>
          </w:p>
        </w:tc>
      </w:tr>
      <w:tr w:rsidR="00302565" w14:paraId="5B62CD77" w14:textId="77777777" w:rsidTr="004322FE">
        <w:tc>
          <w:tcPr>
            <w:tcW w:w="9322" w:type="dxa"/>
          </w:tcPr>
          <w:p w14:paraId="272F447A" w14:textId="77777777" w:rsidR="00302565" w:rsidRDefault="00000000">
            <w:r>
              <w:rPr>
                <w:b/>
                <w:bCs/>
              </w:rPr>
              <w:t>Analyse de la figure 5.6.</w:t>
            </w:r>
            <w:r>
              <w:t xml:space="preserve"> La réponse de l’endpoint confirme le scénario injecté, l’identifiant de l’antenne ciblée, le statut IA résultant et le nouveau score de santé. En déclenchant ce scénario pendant la démonstration, on peut montrer en direct l’enchaînement complet : l’antenne bascule en critique, un incident est créé, la carte vire au rouge et les KPI se mettent à </w:t>
            </w:r>
            <w:r>
              <w:lastRenderedPageBreak/>
              <w:t>jour. Le blocage du réentraînement est ici essentiel ; sans lui, répéter l’injection finirait par apprendre l’anomalie au modèle, qui cesserait alors de la détecter. Cette figure illustre donc à la fois la souplesse de la plateforme pour la démonstration et la rigueur du contrôle du modèle.</w:t>
            </w:r>
          </w:p>
        </w:tc>
      </w:tr>
      <w:tr w:rsidR="00302565" w14:paraId="2C39FCC0" w14:textId="77777777" w:rsidTr="004322FE">
        <w:tc>
          <w:tcPr>
            <w:tcW w:w="9322" w:type="dxa"/>
          </w:tcPr>
          <w:p w14:paraId="78714391" w14:textId="77777777" w:rsidR="00302565" w:rsidRDefault="00000000">
            <w:r>
              <w:lastRenderedPageBreak/>
              <w:t>## 5.9 Intégration avec React</w:t>
            </w:r>
          </w:p>
        </w:tc>
      </w:tr>
      <w:tr w:rsidR="00302565" w14:paraId="30F0EE3D" w14:textId="77777777" w:rsidTr="004322FE">
        <w:tc>
          <w:tcPr>
            <w:tcW w:w="9322" w:type="dxa"/>
          </w:tcPr>
          <w:p w14:paraId="47A21AF4" w14:textId="77777777" w:rsidR="00302565" w:rsidRDefault="00000000">
            <w:r>
              <w:t>Une intelligence artificielle n’a de valeur que si ses résultats sont visibles et lisibles. Côté frontend, l’IA se manifeste à travers plusieurs éléments concrets du tableau de bord et de la carte.</w:t>
            </w:r>
          </w:p>
        </w:tc>
      </w:tr>
      <w:tr w:rsidR="00302565" w14:paraId="13AD808A" w14:textId="77777777" w:rsidTr="004322FE">
        <w:tc>
          <w:tcPr>
            <w:tcW w:w="9322" w:type="dxa"/>
          </w:tcPr>
          <w:p w14:paraId="25F06DB5" w14:textId="77777777" w:rsidR="00302565" w:rsidRDefault="00000000">
            <w:r>
              <w:t>### 5.9.1 Les KPI et le score de risque IA</w:t>
            </w:r>
          </w:p>
        </w:tc>
      </w:tr>
      <w:tr w:rsidR="00302565" w14:paraId="75752E91" w14:textId="77777777" w:rsidTr="004322FE">
        <w:tc>
          <w:tcPr>
            <w:tcW w:w="9322" w:type="dxa"/>
          </w:tcPr>
          <w:p w14:paraId="0228E210" w14:textId="77777777" w:rsidR="00302565" w:rsidRDefault="00000000">
            <w:r>
              <w:t xml:space="preserve">Le tableau de bord NOC affiche en haut quatre indicateurs clés directement alimentés par l’IA : la </w:t>
            </w:r>
            <w:r>
              <w:rPr>
                <w:b/>
                <w:bCs/>
              </w:rPr>
              <w:t>Disponibilité Réseau</w:t>
            </w:r>
            <w:r>
              <w:t xml:space="preserve"> (moyenne temps réel), le nombre de </w:t>
            </w:r>
            <w:r>
              <w:rPr>
                <w:b/>
                <w:bCs/>
              </w:rPr>
              <w:t>Sites Critiques IA</w:t>
            </w:r>
            <w:r>
              <w:t xml:space="preserve">, le nombre de </w:t>
            </w:r>
            <w:r>
              <w:rPr>
                <w:b/>
                <w:bCs/>
              </w:rPr>
              <w:t>Sites en Alerte IA</w:t>
            </w:r>
            <w:r>
              <w:t xml:space="preserve">, et le </w:t>
            </w:r>
            <w:r>
              <w:rPr>
                <w:b/>
                <w:bCs/>
              </w:rPr>
              <w:t>Score de Risque IA</w:t>
            </w:r>
            <w:r>
              <w:t xml:space="preserve"> global (ai_risk_score). Ces KPI traduisent un état réseau en langage opérationnel : en un coup d’œil, l’ingénieur sait si le réseau est stable ou s’il existe des sites à traiter en priorité. Les couleurs utilisées (vert, orange, rouge) sont rigoureusement cohérentes avec les états « normal / alerte / critique » définis au Tableau 5.5, ce qui évite toute confusion entre les pages.</w:t>
            </w:r>
          </w:p>
        </w:tc>
      </w:tr>
      <w:tr w:rsidR="00302565" w14:paraId="28997BDE" w14:textId="77777777" w:rsidTr="004322FE">
        <w:tc>
          <w:tcPr>
            <w:tcW w:w="9322" w:type="dxa"/>
          </w:tcPr>
          <w:p w14:paraId="2B8857B5" w14:textId="77777777" w:rsidR="00302565" w:rsidRDefault="00000000">
            <w:r>
              <w:t xml:space="preserve">&gt; Figure 5.7 : Sites critiques IA sur le tableau de bord — </w:t>
            </w:r>
            <w:r>
              <w:rPr>
                <w:i/>
                <w:iCs/>
              </w:rPr>
              <w:t>emplacement de capture d’écran</w:t>
            </w:r>
          </w:p>
        </w:tc>
      </w:tr>
      <w:tr w:rsidR="00302565" w14:paraId="47C1F04C" w14:textId="77777777" w:rsidTr="004322FE">
        <w:tc>
          <w:tcPr>
            <w:tcW w:w="9322" w:type="dxa"/>
          </w:tcPr>
          <w:p w14:paraId="2331C792" w14:textId="77777777" w:rsidR="00302565" w:rsidRDefault="00000000">
            <w:r>
              <w:rPr>
                <w:b/>
                <w:bCs/>
              </w:rPr>
              <w:t>Analyse de la figure 5.7.</w:t>
            </w:r>
            <w:r>
              <w:t xml:space="preserve"> L’IA devient réellement utile lorsqu’elle est intégrée dans des éléments concrets du NOC. Sur cette vue, les cartes KPI permettent d’identifier immédiatement combien de sites sont critiques ou en alerte, et une bannière met en avant l’antenne la plus à risque ainsi que la nature de l’anomalie issue du diagnostic Z-score. L’utilisateur ne consulte donc pas un modèle « pour le modèle » : il consulte un état réseau enrichi par l’IA, qui accélère sa décision. On retrouve ici la philosophie d’assistance évoquée plus haut.</w:t>
            </w:r>
          </w:p>
        </w:tc>
      </w:tr>
      <w:tr w:rsidR="00302565" w14:paraId="242A2706" w14:textId="77777777" w:rsidTr="004322FE">
        <w:tc>
          <w:tcPr>
            <w:tcW w:w="9322" w:type="dxa"/>
          </w:tcPr>
          <w:p w14:paraId="762C7FA7" w14:textId="77777777" w:rsidR="00302565" w:rsidRDefault="00000000">
            <w:r>
              <w:t>### 5.9.2 La carte et le popup d’antenne</w:t>
            </w:r>
          </w:p>
        </w:tc>
      </w:tr>
      <w:tr w:rsidR="00302565" w14:paraId="15C937FE" w14:textId="77777777" w:rsidTr="004322FE">
        <w:tc>
          <w:tcPr>
            <w:tcW w:w="9322" w:type="dxa"/>
          </w:tcPr>
          <w:p w14:paraId="0027E6AD" w14:textId="77777777" w:rsidR="00302565" w:rsidRDefault="00000000">
            <w:r>
              <w:t xml:space="preserve">Sur la carte réseau (Leaflet + OpenStreetMap), chaque antenne est représentée par un marqueur dont la </w:t>
            </w:r>
            <w:r>
              <w:rPr>
                <w:b/>
                <w:bCs/>
              </w:rPr>
              <w:t>couleur dépend de son statut IA</w:t>
            </w:r>
            <w:r>
              <w:t xml:space="preserve">. Un clic ouvre un popup qui combine les </w:t>
            </w:r>
            <w:r>
              <w:rPr>
                <w:b/>
                <w:bCs/>
              </w:rPr>
              <w:t>métriques brutes</w:t>
            </w:r>
            <w:r>
              <w:t xml:space="preserve"> (température, CPU, signal, latence, disponibilité) et le </w:t>
            </w:r>
            <w:r>
              <w:rPr>
                <w:b/>
                <w:bCs/>
              </w:rPr>
              <w:t>Score IA</w:t>
            </w:r>
            <w:r>
              <w:t xml:space="preserve"> (risk_score). Cette association est importante : l’IA fournit une synthèse, mais l’opérateur peut vérifier immédiatement les valeurs à l’origine de l’anomalie. Un lien « Historique » accélère </w:t>
            </w:r>
            <w:r>
              <w:lastRenderedPageBreak/>
              <w:t>encore l’investigation en menant directement aux courbes du site. Des filtres (tous / normaux / alertes / critiques) permettent enfin d’afficher uniquement ce qui est pertinent pour la tâche en cours.</w:t>
            </w:r>
          </w:p>
        </w:tc>
      </w:tr>
      <w:tr w:rsidR="00302565" w14:paraId="38659D4E" w14:textId="77777777" w:rsidTr="004322FE">
        <w:tc>
          <w:tcPr>
            <w:tcW w:w="9322" w:type="dxa"/>
          </w:tcPr>
          <w:p w14:paraId="6375C724" w14:textId="77777777" w:rsidR="00302565" w:rsidRDefault="00000000">
            <w:r>
              <w:lastRenderedPageBreak/>
              <w:t xml:space="preserve">&gt; Figure 5.8 : Carte réseau — marqueurs colorés et score IA dans le popup — </w:t>
            </w:r>
            <w:r>
              <w:rPr>
                <w:i/>
                <w:iCs/>
              </w:rPr>
              <w:t>emplacement de capture d’écran</w:t>
            </w:r>
          </w:p>
        </w:tc>
      </w:tr>
      <w:tr w:rsidR="00302565" w14:paraId="07619491" w14:textId="77777777" w:rsidTr="004322FE">
        <w:tc>
          <w:tcPr>
            <w:tcW w:w="9322" w:type="dxa"/>
          </w:tcPr>
          <w:p w14:paraId="2D50949A" w14:textId="77777777" w:rsidR="00302565" w:rsidRDefault="00000000">
            <w:r>
              <w:rPr>
                <w:b/>
                <w:bCs/>
              </w:rPr>
              <w:t>Analyse de la figure 5.8.</w:t>
            </w:r>
            <w:r>
              <w:t xml:space="preserve"> La carte apporte une lecture </w:t>
            </w:r>
            <w:r>
              <w:rPr>
                <w:b/>
                <w:bCs/>
              </w:rPr>
              <w:t>spatiale</w:t>
            </w:r>
            <w:r>
              <w:t xml:space="preserve"> que le score seul ne donne pas. Elle permet de voir d’un coup d’œil si les anomalies sont isolées ou groupées : une concentration de marqueurs rouges dans une même zone oriente vers une cause commune (panne électrique locale, incident de transmission), tandis qu’un site rouge isolé suggère un défaut local. Le popup, en réunissant métriques et score IA, fait le pont entre la synthèse de l’intelligence artificielle et les chiffres bruts que l’opérateur sait interpréter. C’est exactement la complémentarité recherchée entre l’IA et l’expertise humaine.</w:t>
            </w:r>
          </w:p>
        </w:tc>
      </w:tr>
      <w:tr w:rsidR="00302565" w14:paraId="547C3755" w14:textId="77777777" w:rsidTr="004322FE">
        <w:tc>
          <w:tcPr>
            <w:tcW w:w="9322" w:type="dxa"/>
          </w:tcPr>
          <w:p w14:paraId="458D3021" w14:textId="77777777" w:rsidR="00302565" w:rsidRDefault="00000000">
            <w:r>
              <w:t>## 5.10 Affichage et interprétation NOC</w:t>
            </w:r>
          </w:p>
        </w:tc>
      </w:tr>
      <w:tr w:rsidR="00302565" w14:paraId="523638E3" w14:textId="77777777" w:rsidTr="004322FE">
        <w:tc>
          <w:tcPr>
            <w:tcW w:w="9322" w:type="dxa"/>
          </w:tcPr>
          <w:p w14:paraId="3C638D73" w14:textId="77777777" w:rsidR="00302565" w:rsidRDefault="00000000">
            <w:r>
              <w:t xml:space="preserve">Pour qu’une IA soit adoptée, son résultat doit être interprétable sans connaissance en science des données. Les trois états sont donc associés à un sens opérationnel clair. L’état </w:t>
            </w:r>
            <w:r>
              <w:rPr>
                <w:b/>
                <w:bCs/>
              </w:rPr>
              <w:t>normal</w:t>
            </w:r>
            <w:r>
              <w:t xml:space="preserve"> signifie que l’antenne présente un comportement proche de la norme apprise : aucune action n’est requise. L’état </w:t>
            </w:r>
            <w:r>
              <w:rPr>
                <w:b/>
                <w:bCs/>
              </w:rPr>
              <w:t>alerte</w:t>
            </w:r>
            <w:r>
              <w:t xml:space="preserve"> signale un comportement atypique modéré, qui appelle une investigation ou une surveillance renforcée. L’état </w:t>
            </w:r>
            <w:r>
              <w:rPr>
                <w:b/>
                <w:bCs/>
              </w:rPr>
              <w:t>critique</w:t>
            </w:r>
            <w:r>
              <w:t xml:space="preserve"> indique un comportement fortement atypique, probablement une panne, qui demande une intervention prioritaire. Le score de santé (0–100) vient affiner cette lecture en permettant de </w:t>
            </w:r>
            <w:r>
              <w:rPr>
                <w:b/>
                <w:bCs/>
              </w:rPr>
              <w:t>hiérarchiser</w:t>
            </w:r>
            <w:r>
              <w:t xml:space="preserve"> les sites entre eux : à criticité égale, plus le score est bas, plus le risque est élevé.</w:t>
            </w:r>
          </w:p>
        </w:tc>
      </w:tr>
      <w:tr w:rsidR="00302565" w14:paraId="4CA0F8A3" w14:textId="77777777" w:rsidTr="004322FE">
        <w:tc>
          <w:tcPr>
            <w:tcW w:w="9322" w:type="dxa"/>
          </w:tcPr>
          <w:p w14:paraId="05313A94" w14:textId="77777777" w:rsidR="00302565" w:rsidRDefault="00000000">
            <w:r>
              <w:t>&gt; Tableau 5.7 : Interprétation opérationnelle des états IA</w:t>
            </w:r>
          </w:p>
        </w:tc>
      </w:tr>
      <w:tr w:rsidR="00302565" w14:paraId="08D816AF" w14:textId="77777777" w:rsidTr="004322FE">
        <w:tc>
          <w:tcPr>
            <w:tcW w:w="9322" w:type="dxa"/>
          </w:tcPr>
          <w:p w14:paraId="566F59E2" w14:textId="77777777" w:rsidR="00302565" w:rsidRDefault="00000000">
            <w:r>
              <w:t>| Situation | Symptômes typiques | Statut IA attendu | Action NOC recommandée | |—|—|—|—| | Surchauffe | température ↑, CPU ↑ | Critique | Vérifier le refroidissement / le site | | Surcharge | CPU ↑, latence ↑ | Alerte → critique | Analyser le trafic / la capacité | | Panne radio | signal effondré, dispo ↓ | Critique | Intervention urgente, escalade | | Anomalie de zone | plusieurs voisines touchées | Alerte → critique | Vérifier l’alimentation du quartier | | Variation normale | petites oscillations | Normal | Aucune action |</w:t>
            </w:r>
          </w:p>
        </w:tc>
      </w:tr>
      <w:tr w:rsidR="00302565" w14:paraId="259568E2" w14:textId="77777777" w:rsidTr="004322FE">
        <w:tc>
          <w:tcPr>
            <w:tcW w:w="9322" w:type="dxa"/>
          </w:tcPr>
          <w:p w14:paraId="64EAFA69" w14:textId="77777777" w:rsidR="00302565" w:rsidRDefault="00000000">
            <w:r>
              <w:t xml:space="preserve">Ce tableau montre que la plateforme ne se contente pas de produire un chiffre : elle propose, </w:t>
            </w:r>
            <w:r>
              <w:lastRenderedPageBreak/>
              <w:t>pour chaque grande famille de situations, une orientation d’action. C’est cette traduction du résultat statistique en consigne opérationnelle qui rend l’IA réellement exploitable dans le quotidien d’un centre de supervision.</w:t>
            </w:r>
          </w:p>
        </w:tc>
      </w:tr>
      <w:tr w:rsidR="00302565" w14:paraId="5239346C" w14:textId="77777777" w:rsidTr="004322FE">
        <w:tc>
          <w:tcPr>
            <w:tcW w:w="9322" w:type="dxa"/>
          </w:tcPr>
          <w:p w14:paraId="6FE57EAA" w14:textId="77777777" w:rsidR="00302565" w:rsidRDefault="00000000">
            <w:r>
              <w:lastRenderedPageBreak/>
              <w:t>## 5.11 Analyse des résultats</w:t>
            </w:r>
          </w:p>
        </w:tc>
      </w:tr>
      <w:tr w:rsidR="00302565" w14:paraId="59318FBB" w14:textId="77777777" w:rsidTr="004322FE">
        <w:tc>
          <w:tcPr>
            <w:tcW w:w="9322" w:type="dxa"/>
          </w:tcPr>
          <w:p w14:paraId="779CE607" w14:textId="77777777" w:rsidR="00302565" w:rsidRDefault="00000000">
            <w:r>
              <w:t xml:space="preserve">L’évaluation de notre IA ne pouvait pas s’appuyer sur un jeu de test étiqueté (qui n’existe pas), mais sur des </w:t>
            </w:r>
            <w:r>
              <w:rPr>
                <w:b/>
                <w:bCs/>
              </w:rPr>
              <w:t>scénarios contrôlés</w:t>
            </w:r>
            <w:r>
              <w:t xml:space="preserve"> et sur l’observation de la </w:t>
            </w:r>
            <w:r>
              <w:rPr>
                <w:b/>
                <w:bCs/>
              </w:rPr>
              <w:t>cohérence</w:t>
            </w:r>
            <w:r>
              <w:t xml:space="preserve"> de bout en bout. Trois leviers ont été utilisés : l’injection de scénarios via la simulation et l’endpoint test-ia, l’observation de la cohérence de l’interface (statuts, incidents, carte), et la mesure qualitative de la réduction des faux positifs grâce aux règles d’affinage.</w:t>
            </w:r>
          </w:p>
        </w:tc>
      </w:tr>
      <w:tr w:rsidR="00302565" w14:paraId="5A1841E9" w14:textId="77777777" w:rsidTr="004322FE">
        <w:tc>
          <w:tcPr>
            <w:tcW w:w="9322" w:type="dxa"/>
          </w:tcPr>
          <w:p w14:paraId="5D63D611" w14:textId="77777777" w:rsidR="00302565" w:rsidRDefault="00000000">
            <w:r>
              <w:t>### 5.11.1 La distribution des scores de santé</w:t>
            </w:r>
          </w:p>
        </w:tc>
      </w:tr>
      <w:tr w:rsidR="00302565" w14:paraId="381AD264" w14:textId="77777777" w:rsidTr="004322FE">
        <w:tc>
          <w:tcPr>
            <w:tcW w:w="9322" w:type="dxa"/>
          </w:tcPr>
          <w:p w14:paraId="6FA56B85" w14:textId="77777777" w:rsidR="00302565" w:rsidRDefault="00000000">
            <w:r>
              <w:t xml:space="preserve">Sur un réseau sain, la quasi-totalité des antennes obtient un score de santé élevé, et seules les antennes réellement perturbées descendent dans les tranches basses. Visualiser la </w:t>
            </w:r>
            <w:r>
              <w:rPr>
                <w:b/>
                <w:bCs/>
              </w:rPr>
              <w:t>distribution</w:t>
            </w:r>
            <w:r>
              <w:t xml:space="preserve"> de ces scores est donc un bon moyen de vérifier que le modèle isole bien les anomalies sans pénaliser l’ensemble du parc.</w:t>
            </w:r>
          </w:p>
        </w:tc>
      </w:tr>
      <w:tr w:rsidR="00302565" w14:paraId="1BB6FE32" w14:textId="77777777" w:rsidTr="004322FE">
        <w:tc>
          <w:tcPr>
            <w:tcW w:w="9322" w:type="dxa"/>
          </w:tcPr>
          <w:p w14:paraId="78061094" w14:textId="77777777" w:rsidR="00302565" w:rsidRDefault="00000000">
            <w:r>
              <w:t xml:space="preserve">&gt; Figure 5.9 : Distribution des scores de santé sur le réseau — </w:t>
            </w:r>
            <w:r>
              <w:rPr>
                <w:i/>
                <w:iCs/>
              </w:rPr>
              <w:t>emplacement de capture d’écran</w:t>
            </w:r>
          </w:p>
        </w:tc>
      </w:tr>
      <w:tr w:rsidR="00302565" w14:paraId="50E30A01" w14:textId="77777777" w:rsidTr="004322FE">
        <w:tc>
          <w:tcPr>
            <w:tcW w:w="9322" w:type="dxa"/>
          </w:tcPr>
          <w:p w14:paraId="56428487" w14:textId="77777777" w:rsidR="00302565" w:rsidRDefault="00000000">
            <w:r>
              <w:rPr>
                <w:b/>
                <w:bCs/>
              </w:rPr>
              <w:t>Analyse de la figure 5.9.</w:t>
            </w:r>
            <w:r>
              <w:t xml:space="preserve"> La grande majorité des antennes se situe dans la tranche « Normal » (score de 70 à 100), tandis qu’une poignée seulement bascule en « Alerte » (40 à 69) et qu’une ou deux atteignent la tranche « Critique » (moins de 40), correspondant aux sites injectés. Cette forme de distribution, très concentrée vers le haut avec une fine queue basse, confirme que l’Isolation Forest se comporte comme attendu : il </w:t>
            </w:r>
            <w:r>
              <w:rPr>
                <w:b/>
                <w:bCs/>
              </w:rPr>
              <w:t>isole</w:t>
            </w:r>
            <w:r>
              <w:t xml:space="preserve"> les rares anomalies sans dégrader le score de l’ensemble du réseau. Le paramètre contamination = 0.005, volontairement bas, contribue à cette prudence.</w:t>
            </w:r>
          </w:p>
        </w:tc>
      </w:tr>
      <w:tr w:rsidR="00302565" w14:paraId="766394AD" w14:textId="77777777" w:rsidTr="004322FE">
        <w:tc>
          <w:tcPr>
            <w:tcW w:w="9322" w:type="dxa"/>
          </w:tcPr>
          <w:p w14:paraId="3103B5D6" w14:textId="77777777" w:rsidR="00302565" w:rsidRDefault="00000000">
            <w:r>
              <w:t>### 5.11.2 Exemples qualitatifs</w:t>
            </w:r>
          </w:p>
        </w:tc>
      </w:tr>
      <w:tr w:rsidR="00302565" w14:paraId="22EE1BD1" w14:textId="77777777" w:rsidTr="004322FE">
        <w:tc>
          <w:tcPr>
            <w:tcW w:w="9322" w:type="dxa"/>
          </w:tcPr>
          <w:p w14:paraId="654BAB0E" w14:textId="77777777" w:rsidR="00302565" w:rsidRDefault="00000000">
            <w:r>
              <w:t>Le tableau suivant donne des exemples représentatifs du type de résultat obtenu lors des scénarios de démonstration. Les valeurs exactes dépendent de la simulation et du réentraînement ; l’objectif est de montrer le comportement attendu et sa cohérence avec l’incident généré.</w:t>
            </w:r>
          </w:p>
        </w:tc>
      </w:tr>
      <w:tr w:rsidR="00302565" w14:paraId="631E3286" w14:textId="77777777" w:rsidTr="004322FE">
        <w:tc>
          <w:tcPr>
            <w:tcW w:w="9322" w:type="dxa"/>
          </w:tcPr>
          <w:p w14:paraId="23ADF1B3" w14:textId="77777777" w:rsidR="00302565" w:rsidRDefault="00000000">
            <w:r>
              <w:lastRenderedPageBreak/>
              <w:t>&gt; Tableau 5.8 : Analyse qualitative (exemples de scénarios)</w:t>
            </w:r>
          </w:p>
        </w:tc>
      </w:tr>
      <w:tr w:rsidR="00302565" w14:paraId="44F658E5" w14:textId="77777777" w:rsidTr="004322FE">
        <w:tc>
          <w:tcPr>
            <w:tcW w:w="9322" w:type="dxa"/>
          </w:tcPr>
          <w:p w14:paraId="188517FF" w14:textId="77777777" w:rsidR="00302565" w:rsidRDefault="00000000">
            <w:r>
              <w:t>| Antenne | Scénario | Score de santé | État IA | Cohérence incident | |—|—|—|—|—| | TT-013 | Surchauffe | ≈ 22 | Critique | Incident créé (critical) | | TT-042 | Surcharge | ≈ 48 | Alerte | Incident créé (warning) | | TT-087 | Variation normale | ≈ 88 | Normal | Aucun incident | | TT-104 | Panne radio | ≈ 18 | Critique | Incident créé (critical) |</w:t>
            </w:r>
          </w:p>
        </w:tc>
      </w:tr>
      <w:tr w:rsidR="00302565" w14:paraId="26776CC8" w14:textId="77777777" w:rsidTr="004322FE">
        <w:tc>
          <w:tcPr>
            <w:tcW w:w="9322" w:type="dxa"/>
          </w:tcPr>
          <w:p w14:paraId="39BD1911" w14:textId="77777777" w:rsidR="00302565" w:rsidRDefault="00000000">
            <w:r>
              <w:t>On constate une cohérence systématique entre le score, l’état affiché et l’incident enregistré : un score bas produit un état critique et un incident critique, un score intermédiaire produit une alerte et un incident d’avertissement, et un score élevé ne crée aucun incident. Cette cohérence de bout en bout, vérifiée sur la carte, dans la liste des incidents et dans les KPI, constitue notre principal critère de validation en l’absence de données étiquetées.</w:t>
            </w:r>
          </w:p>
        </w:tc>
      </w:tr>
      <w:tr w:rsidR="00302565" w14:paraId="432F7FCA" w14:textId="77777777" w:rsidTr="004322FE">
        <w:tc>
          <w:tcPr>
            <w:tcW w:w="9322" w:type="dxa"/>
          </w:tcPr>
          <w:p w14:paraId="4E94F2B2" w14:textId="77777777" w:rsidR="00302565" w:rsidRDefault="00000000">
            <w:r>
              <w:t>## 5.12 Difficultés rencontrées et solutions</w:t>
            </w:r>
          </w:p>
        </w:tc>
      </w:tr>
      <w:tr w:rsidR="00302565" w14:paraId="717E80DA" w14:textId="77777777" w:rsidTr="004322FE">
        <w:tc>
          <w:tcPr>
            <w:tcW w:w="9322" w:type="dxa"/>
          </w:tcPr>
          <w:p w14:paraId="10463C28" w14:textId="77777777" w:rsidR="00302565" w:rsidRDefault="00000000">
            <w:r>
              <w:t>La réalisation de ce sprint a soulevé plusieurs difficultés, qui ont chacune appelé une solution concrète.</w:t>
            </w:r>
          </w:p>
        </w:tc>
      </w:tr>
      <w:tr w:rsidR="00302565" w14:paraId="411EAE4A" w14:textId="77777777" w:rsidTr="004322FE">
        <w:tc>
          <w:tcPr>
            <w:tcW w:w="9322" w:type="dxa"/>
          </w:tcPr>
          <w:p w14:paraId="1D221F7D" w14:textId="77777777" w:rsidR="00302565" w:rsidRDefault="00000000">
            <w:r>
              <w:t xml:space="preserve">La première difficulté a été le </w:t>
            </w:r>
            <w:r>
              <w:rPr>
                <w:b/>
                <w:bCs/>
              </w:rPr>
              <w:t>manque de données étiquetées</w:t>
            </w:r>
            <w:r>
              <w:t xml:space="preserve">. Comme aucun historique d’anomalies validées n’existait, il était impossible d’entraîner un modèle supervisé ou de mesurer une précision classique. La solution a consisté à retenir un modèle </w:t>
            </w:r>
            <w:r>
              <w:rPr>
                <w:b/>
                <w:bCs/>
              </w:rPr>
              <w:t>non supervisé</w:t>
            </w:r>
            <w:r>
              <w:t xml:space="preserve"> (l’Isolation Forest), à constituer des </w:t>
            </w:r>
            <w:r>
              <w:rPr>
                <w:b/>
                <w:bCs/>
              </w:rPr>
              <w:t>scénarios contrôlés</w:t>
            </w:r>
            <w:r>
              <w:t xml:space="preserve"> par la simulation, et à doter la plateforme d’un endpoint test-ia permettant de provoquer des anomalies à la demande pour observer le comportement du système.</w:t>
            </w:r>
          </w:p>
        </w:tc>
      </w:tr>
      <w:tr w:rsidR="00302565" w14:paraId="1A6BF45B" w14:textId="77777777" w:rsidTr="004322FE">
        <w:tc>
          <w:tcPr>
            <w:tcW w:w="9322" w:type="dxa"/>
          </w:tcPr>
          <w:p w14:paraId="51112958" w14:textId="77777777" w:rsidR="00302565" w:rsidRDefault="00000000">
            <w:r>
              <w:t xml:space="preserve">La deuxième difficulté a été la maîtrise des </w:t>
            </w:r>
            <w:r>
              <w:rPr>
                <w:b/>
                <w:bCs/>
              </w:rPr>
              <w:t>faux positifs</w:t>
            </w:r>
            <w:r>
              <w:t xml:space="preserve">. Un détecteur d’anomalies trop zélé déclenche des alertes inutiles qui finissent par lasser l’équipe. La solution a combiné une </w:t>
            </w:r>
            <w:r>
              <w:rPr>
                <w:b/>
                <w:bCs/>
              </w:rPr>
              <w:t>règle d’affinage</w:t>
            </w:r>
            <w:r>
              <w:t xml:space="preserve"> (le garde-fou qui annule une alerte lorsque toutes les métriques restent dans leurs plages normales) et la </w:t>
            </w:r>
            <w:r>
              <w:rPr>
                <w:b/>
                <w:bCs/>
              </w:rPr>
              <w:t>séparation snapshot / calcul</w:t>
            </w:r>
            <w:r>
              <w:t xml:space="preserve"> (qui évite de relancer une analyse globale à chaque consultation de l’interface).</w:t>
            </w:r>
          </w:p>
        </w:tc>
      </w:tr>
      <w:tr w:rsidR="00302565" w14:paraId="5BAD7C4F" w14:textId="77777777" w:rsidTr="004322FE">
        <w:tc>
          <w:tcPr>
            <w:tcW w:w="9322" w:type="dxa"/>
          </w:tcPr>
          <w:p w14:paraId="3A8A034D" w14:textId="77777777" w:rsidR="00302565" w:rsidRDefault="00000000">
            <w:r>
              <w:t xml:space="preserve">La troisième difficulté a été la </w:t>
            </w:r>
            <w:r>
              <w:rPr>
                <w:b/>
                <w:bCs/>
              </w:rPr>
              <w:t>non-stationnarité</w:t>
            </w:r>
            <w:r>
              <w:t xml:space="preserve"> : le comportement « normal » du réseau évolue dans le temps. La solution a été le </w:t>
            </w:r>
            <w:r>
              <w:rPr>
                <w:b/>
                <w:bCs/>
              </w:rPr>
              <w:t>réentraînement automatique</w:t>
            </w:r>
            <w:r>
              <w:t xml:space="preserve"> sur une fenêtre glissante en mode simulation, couplé à un réentraînement manuel contrôlé via /ia/retrain, et au </w:t>
            </w:r>
            <w:r>
              <w:rPr>
                <w:b/>
                <w:bCs/>
              </w:rPr>
              <w:t>blocage du réentraînement</w:t>
            </w:r>
            <w:r>
              <w:t xml:space="preserve"> lors des injections d’anomalies pour ne pas apprendre les pannes comme normales.</w:t>
            </w:r>
          </w:p>
        </w:tc>
      </w:tr>
      <w:tr w:rsidR="00302565" w14:paraId="3365D000" w14:textId="77777777" w:rsidTr="004322FE">
        <w:tc>
          <w:tcPr>
            <w:tcW w:w="9322" w:type="dxa"/>
          </w:tcPr>
          <w:p w14:paraId="2986CCA6" w14:textId="77777777" w:rsidR="00302565" w:rsidRDefault="00000000">
            <w:r>
              <w:lastRenderedPageBreak/>
              <w:t xml:space="preserve">La quatrième difficulté, enfin, a été la </w:t>
            </w:r>
            <w:r>
              <w:rPr>
                <w:b/>
                <w:bCs/>
              </w:rPr>
              <w:t>cohérence entre objets multiples</w:t>
            </w:r>
            <w:r>
              <w:t xml:space="preserve"> : antennes, mesures, incidents et journal d’audit devaient rester synchronisés sans contradiction. La solution a reposé sur des </w:t>
            </w:r>
            <w:r>
              <w:rPr>
                <w:b/>
                <w:bCs/>
              </w:rPr>
              <w:t>transactions</w:t>
            </w:r>
            <w:r>
              <w:t xml:space="preserve"> en base, sur la mise à jour de la </w:t>
            </w:r>
            <w:r>
              <w:rPr>
                <w:b/>
                <w:bCs/>
              </w:rPr>
              <w:t>seule dernière mesure</w:t>
            </w:r>
            <w:r>
              <w:t xml:space="preserve"> (l’historique n’est jamais réécrit), et sur l’</w:t>
            </w:r>
            <w:r>
              <w:rPr>
                <w:b/>
                <w:bCs/>
              </w:rPr>
              <w:t>historisation des changements d’état</w:t>
            </w:r>
            <w:r>
              <w:t>, garantissant qu’à tout instant la carte, les incidents et les KPI racontent la même histoire.</w:t>
            </w:r>
          </w:p>
        </w:tc>
      </w:tr>
      <w:tr w:rsidR="00302565" w14:paraId="0BF015E5" w14:textId="77777777" w:rsidTr="004322FE">
        <w:tc>
          <w:tcPr>
            <w:tcW w:w="9322" w:type="dxa"/>
          </w:tcPr>
          <w:p w14:paraId="63E965B7" w14:textId="77777777" w:rsidR="00302565" w:rsidRDefault="00000000">
            <w:r>
              <w:t>## Conclusion du chapitre</w:t>
            </w:r>
          </w:p>
        </w:tc>
      </w:tr>
      <w:tr w:rsidR="00302565" w14:paraId="3F3C09A6" w14:textId="77777777" w:rsidTr="004322FE">
        <w:tc>
          <w:tcPr>
            <w:tcW w:w="9322" w:type="dxa"/>
          </w:tcPr>
          <w:p w14:paraId="1484A1B3" w14:textId="77777777" w:rsidR="00302565" w:rsidRDefault="00000000">
            <w:r>
              <w:t xml:space="preserve">Ce sprint a doté la plateforme de son cœur intelligent. À la place de seuils fixes rigides, nous avons mis en place un modèle d’apprentissage automatique </w:t>
            </w:r>
            <w:r>
              <w:rPr>
                <w:b/>
                <w:bCs/>
              </w:rPr>
              <w:t>non supervisé</w:t>
            </w:r>
            <w:r>
              <w:t>, l’Isolation Forest, qui apprend seul le comportement normal du réseau et signale tout écart suspect. Nous avons analysé les données et leurs caractéristiques (bruit, non-stationnarité, déséquilibre, absence d’étiquettes), détaillé leur prétraitement (conversion numérique, imputation par la médiane, enrichissement géographique, normalisation par le StandardScaler), puis justifié le choix de l’Isolation Forest face au Random Forest et au One-Class SVM. Nous avons ensuite conçu et réalisé un pipeline complet, depuis la lecture des mesures jusqu’à la synchronisation des incidents, en transformant le score brut du modèle en un score de santé clair de 0 à 100 par une fonction sigmoïde, puis en trois états parlants.</w:t>
            </w:r>
          </w:p>
        </w:tc>
      </w:tr>
      <w:tr w:rsidR="00302565" w14:paraId="3F567532" w14:textId="77777777" w:rsidTr="004322FE">
        <w:tc>
          <w:tcPr>
            <w:tcW w:w="9322" w:type="dxa"/>
          </w:tcPr>
          <w:p w14:paraId="7D4AF2ED" w14:textId="77777777" w:rsidR="00302565" w:rsidRDefault="00000000">
            <w:r>
              <w:t>Au-delà de la simple détection, la plateforme se distingue par plusieurs raffinements : un garde-fou qui élimine les fausses alertes tout en préservant les alertes légitimes, l’exploitation du contexte géographique via la distance de Haversine, un diagnostic automatique de la cause probable par Z-score, et la synchronisation automatique des incidents. L’intégration au backend Flask (séparation snapshot/calcul, endpoints de gouvernance, injection de démonstration) et au frontend React (KPI, score de risque, popup carte, bannières) referme la boucle, en rendant l’intelligence artificielle réellement exploitable par un opérateur NOC.</w:t>
            </w:r>
          </w:p>
        </w:tc>
      </w:tr>
      <w:tr w:rsidR="00302565" w14:paraId="4DE3EE24" w14:textId="77777777" w:rsidTr="004322FE">
        <w:tc>
          <w:tcPr>
            <w:tcW w:w="9322" w:type="dxa"/>
          </w:tcPr>
          <w:p w14:paraId="72DAC5D2" w14:textId="77777777" w:rsidR="00302565" w:rsidRDefault="00000000">
            <w:r>
              <w:t xml:space="preserve">&gt; </w:t>
            </w:r>
            <w:r>
              <w:rPr>
                <w:b/>
                <w:bCs/>
              </w:rPr>
              <w:t>Transition.</w:t>
            </w:r>
            <w:r>
              <w:t xml:space="preserve"> Pour que cette intelligence artificielle fonctionne, encore faut-il l’alimenter en mesures réalistes et continues. Le dernier sprint, présenté au </w:t>
            </w:r>
            <w:r>
              <w:rPr>
                <w:b/>
                <w:bCs/>
              </w:rPr>
              <w:t>Chapitre 6</w:t>
            </w:r>
            <w:r>
              <w:t xml:space="preserve">, traite précisément de cette alimentation : la </w:t>
            </w:r>
            <w:r>
              <w:rPr>
                <w:b/>
                <w:bCs/>
              </w:rPr>
              <w:t>simulation</w:t>
            </w:r>
            <w:r>
              <w:t xml:space="preserve"> du réseau d’antennes par marche aléatoire à retour vers la moyenne (MRRW) et l’intégration d’un véritable </w:t>
            </w:r>
            <w:r>
              <w:rPr>
                <w:b/>
                <w:bCs/>
              </w:rPr>
              <w:t>capteur IoT</w:t>
            </w:r>
            <w:r>
              <w:t xml:space="preserve"> (Arduino Uno + DHT11 sur l’antenne ISET Mahdia), qui injectent dans la plateforme le flux de données sur lequel repose toute la détection que nous venons de décrire.</w:t>
            </w:r>
          </w:p>
        </w:tc>
      </w:tr>
      <w:tr w:rsidR="00302565" w14:paraId="2984CC74" w14:textId="77777777" w:rsidTr="004322FE">
        <w:tc>
          <w:tcPr>
            <w:tcW w:w="9322" w:type="dxa"/>
          </w:tcPr>
          <w:p w14:paraId="3C33C7CD" w14:textId="77777777" w:rsidR="00302565" w:rsidRDefault="00000000">
            <w:r>
              <w:lastRenderedPageBreak/>
              <w:t># Chapitre 6 — Sprint 4 : IoT et simulation</w:t>
            </w:r>
          </w:p>
        </w:tc>
      </w:tr>
      <w:tr w:rsidR="00302565" w14:paraId="49574F49" w14:textId="77777777" w:rsidTr="004322FE">
        <w:tc>
          <w:tcPr>
            <w:tcW w:w="9322" w:type="dxa"/>
          </w:tcPr>
          <w:p w14:paraId="66A454D5" w14:textId="77777777" w:rsidR="00302565" w:rsidRDefault="00000000">
            <w:r>
              <w:t>## Introduction du chapitre</w:t>
            </w:r>
          </w:p>
        </w:tc>
      </w:tr>
      <w:tr w:rsidR="00302565" w14:paraId="797AE2FC" w14:textId="77777777" w:rsidTr="004322FE">
        <w:tc>
          <w:tcPr>
            <w:tcW w:w="9322" w:type="dxa"/>
          </w:tcPr>
          <w:p w14:paraId="3589908B" w14:textId="77777777" w:rsidR="00302565" w:rsidRDefault="00000000">
            <w:r>
              <w:t xml:space="preserve">Les trois premiers sprints ont permis de bâtir une plateforme de supervision complète : un backend sécurisé, une interface React temps réel et un moteur d’intelligence artificielle capable de détecter les anomalies. Restait une question décisive : </w:t>
            </w:r>
            <w:r>
              <w:rPr>
                <w:b/>
                <w:bCs/>
              </w:rPr>
              <w:t>d’où viennent les données ?</w:t>
            </w:r>
            <w:r>
              <w:t xml:space="preserve"> Sans flux de mesures régulier, le tableau de bord reste figé, la carte n’évolue pas et l’Isolation Forest n’a rien à analyser. Dans un centre d’exploitation réel (NOC), ces mesures proviennent des systèmes d’exploitation des antennes et des sondes terrain ; dans le cadre de ce projet de fin d’études, l’accès au réseau opérationnel de Tunisie Télécom n’est pas possible.</w:t>
            </w:r>
          </w:p>
        </w:tc>
      </w:tr>
      <w:tr w:rsidR="00302565" w14:paraId="3AF0C261" w14:textId="77777777" w:rsidTr="004322FE">
        <w:tc>
          <w:tcPr>
            <w:tcW w:w="9322" w:type="dxa"/>
          </w:tcPr>
          <w:p w14:paraId="7A62CA1D" w14:textId="77777777" w:rsidR="00302565" w:rsidRDefault="00000000">
            <w:r>
              <w:t xml:space="preserve">Le </w:t>
            </w:r>
            <w:r>
              <w:rPr>
                <w:b/>
                <w:bCs/>
              </w:rPr>
              <w:t>Sprint 4</w:t>
            </w:r>
            <w:r>
              <w:t xml:space="preserve"> comble cette lacune en apportant deux sources de données complémentaires. La première est un </w:t>
            </w:r>
            <w:r>
              <w:rPr>
                <w:b/>
                <w:bCs/>
              </w:rPr>
              <w:t>simulateur logiciel</w:t>
            </w:r>
            <w:r>
              <w:t xml:space="preserve"> qui alimente en continu </w:t>
            </w:r>
            <w:r>
              <w:rPr>
                <w:b/>
                <w:bCs/>
              </w:rPr>
              <w:t>cent vingt antennes virtuelles</w:t>
            </w:r>
            <w:r>
              <w:t xml:space="preserve"> réparties sur le gouvernorat de Mahdia, avec un comportement réaliste fondé sur la marche aléatoire à retour à la moyenne (MRRW). La seconde est un </w:t>
            </w:r>
            <w:r>
              <w:rPr>
                <w:b/>
                <w:bCs/>
              </w:rPr>
              <w:t>capteur physique réel</w:t>
            </w:r>
            <w:r>
              <w:t xml:space="preserve"> — Arduino Uno et module DHT11 — qui mesure la température extérieure et alimente l’antenne </w:t>
            </w:r>
            <w:r>
              <w:rPr>
                <w:b/>
                <w:bCs/>
              </w:rPr>
              <w:t>ISET Mahdia</w:t>
            </w:r>
            <w:r>
              <w:t xml:space="preserve">, identifiant </w:t>
            </w:r>
            <w:r>
              <w:rPr>
                <w:b/>
                <w:bCs/>
              </w:rPr>
              <w:t>121</w:t>
            </w:r>
            <w:r>
              <w:t xml:space="preserve"> dans la base. Cette dualité donne au projet une dimension à la fois </w:t>
            </w:r>
            <w:r>
              <w:rPr>
                <w:b/>
                <w:bCs/>
              </w:rPr>
              <w:t>volumétrique</w:t>
            </w:r>
            <w:r>
              <w:t xml:space="preserve"> (réseau simulé crédible) et </w:t>
            </w:r>
            <w:r>
              <w:rPr>
                <w:b/>
                <w:bCs/>
              </w:rPr>
              <w:t>démonstrative</w:t>
            </w:r>
            <w:r>
              <w:t xml:space="preserve"> (preuve matérielle de la chaîne IoT de bout en bout).</w:t>
            </w:r>
          </w:p>
        </w:tc>
      </w:tr>
      <w:tr w:rsidR="00302565" w14:paraId="4AC8C4FD" w14:textId="77777777" w:rsidTr="004322FE">
        <w:tc>
          <w:tcPr>
            <w:tcW w:w="9322" w:type="dxa"/>
          </w:tcPr>
          <w:p w14:paraId="415DE937" w14:textId="77777777" w:rsidR="00302565" w:rsidRDefault="00000000">
            <w:r>
              <w:t xml:space="preserve">Ce chapitre suit la structure d’un sprint Scrum enrichi : backlog, analyse des besoins, conception, architecture, réalisation, diagrammes UML, analyse critique, compléments techniques et difficultés rencontrées. Chaque notion technique (IoT, liaison série, clé d’API, MRRW) est expliquée de manière accessible, conformément au profil </w:t>
            </w:r>
            <w:r>
              <w:rPr>
                <w:b/>
                <w:bCs/>
              </w:rPr>
              <w:t>Réseaux &amp; Télécommunications</w:t>
            </w:r>
            <w:r>
              <w:t xml:space="preserve">. Le chapitre se conclut par une transition vers la partie </w:t>
            </w:r>
            <w:r>
              <w:rPr>
                <w:b/>
                <w:bCs/>
              </w:rPr>
              <w:t>Tests et validation</w:t>
            </w:r>
            <w:r>
              <w:t>, qui vérifiera méthodiquement l’ensemble des flux décrits ici.</w:t>
            </w:r>
          </w:p>
        </w:tc>
      </w:tr>
    </w:tbl>
    <w:p w14:paraId="1339E7DE" w14:textId="77777777" w:rsidR="00302565" w:rsidRDefault="00000000">
      <w:pPr>
        <w:pStyle w:val="Titre2"/>
      </w:pPr>
      <w:bookmarkStart w:id="18" w:name="backlog-sprint-4-tableau-6.1"/>
      <w:bookmarkStart w:id="19" w:name="_Toc231350350"/>
      <w:bookmarkEnd w:id="16"/>
      <w:r>
        <w:t>6.1 Backlog Sprint 4 — Tableau 6.1</w:t>
      </w:r>
      <w:bookmarkEnd w:id="19"/>
    </w:p>
    <w:p w14:paraId="2F80EDD7" w14:textId="77777777" w:rsidR="00302565" w:rsidRDefault="00000000">
      <w:r>
        <w:t xml:space="preserve">Le </w:t>
      </w:r>
      <w:r>
        <w:rPr>
          <w:i/>
          <w:iCs/>
        </w:rPr>
        <w:t>Sprint Backlog</w:t>
      </w:r>
      <w:r>
        <w:t xml:space="preserve"> du quatrième sprint regroupe les </w:t>
      </w:r>
      <w:r>
        <w:rPr>
          <w:i/>
          <w:iCs/>
        </w:rPr>
        <w:t>user stories</w:t>
      </w:r>
      <w:r>
        <w:t xml:space="preserve"> extraites du </w:t>
      </w:r>
      <w:r>
        <w:rPr>
          <w:i/>
          <w:iCs/>
        </w:rPr>
        <w:t>Product Backlog</w:t>
      </w:r>
      <w:r>
        <w:t xml:space="preserve"> (chapitre 2) et décomposées en tâches techniques livrables. L’objectif du sprint est de </w:t>
      </w:r>
      <w:r>
        <w:rPr>
          <w:b/>
          <w:bCs/>
        </w:rPr>
        <w:t>brancher la plateforme sur le monde physique</w:t>
      </w:r>
      <w:r>
        <w:t xml:space="preserve"> tout en garantissant un volume de données suffisant pour l’IA et la démonstration devant le jury.</w:t>
      </w:r>
    </w:p>
    <w:tbl>
      <w:tblPr>
        <w:tblW w:w="5000" w:type="pct"/>
        <w:tblLayout w:type="fixed"/>
        <w:tblLook w:val="0020" w:firstRow="1" w:lastRow="0" w:firstColumn="0" w:lastColumn="0" w:noHBand="0" w:noVBand="0"/>
      </w:tblPr>
      <w:tblGrid>
        <w:gridCol w:w="1867"/>
        <w:gridCol w:w="1867"/>
        <w:gridCol w:w="1868"/>
        <w:gridCol w:w="1868"/>
        <w:gridCol w:w="1868"/>
      </w:tblGrid>
      <w:tr w:rsidR="00302565" w14:paraId="6B406FBD" w14:textId="77777777">
        <w:trPr>
          <w:tblHeader/>
        </w:trPr>
        <w:tc>
          <w:tcPr>
            <w:tcW w:w="1584" w:type="dxa"/>
          </w:tcPr>
          <w:p w14:paraId="003121CF" w14:textId="77777777" w:rsidR="00302565" w:rsidRDefault="00000000">
            <w:r>
              <w:lastRenderedPageBreak/>
              <w:t>ID</w:t>
            </w:r>
          </w:p>
        </w:tc>
        <w:tc>
          <w:tcPr>
            <w:tcW w:w="1584" w:type="dxa"/>
          </w:tcPr>
          <w:p w14:paraId="77EAA75C" w14:textId="77777777" w:rsidR="00302565" w:rsidRDefault="00000000">
            <w:r>
              <w:t>User Story / Tâche</w:t>
            </w:r>
          </w:p>
        </w:tc>
        <w:tc>
          <w:tcPr>
            <w:tcW w:w="1584" w:type="dxa"/>
          </w:tcPr>
          <w:p w14:paraId="0023783A" w14:textId="77777777" w:rsidR="00302565" w:rsidRDefault="00000000">
            <w:r>
              <w:t>Priorité</w:t>
            </w:r>
          </w:p>
        </w:tc>
        <w:tc>
          <w:tcPr>
            <w:tcW w:w="1584" w:type="dxa"/>
          </w:tcPr>
          <w:p w14:paraId="6BC7F80C" w14:textId="77777777" w:rsidR="00302565" w:rsidRDefault="00000000">
            <w:r>
              <w:t>Livrable</w:t>
            </w:r>
          </w:p>
        </w:tc>
        <w:tc>
          <w:tcPr>
            <w:tcW w:w="1584" w:type="dxa"/>
          </w:tcPr>
          <w:p w14:paraId="7183E04A" w14:textId="77777777" w:rsidR="00302565" w:rsidRDefault="00000000">
            <w:r>
              <w:t>Statut</w:t>
            </w:r>
          </w:p>
        </w:tc>
      </w:tr>
      <w:tr w:rsidR="00302565" w14:paraId="1D641489" w14:textId="77777777">
        <w:tc>
          <w:tcPr>
            <w:tcW w:w="1584" w:type="dxa"/>
          </w:tcPr>
          <w:p w14:paraId="220BA56A" w14:textId="77777777" w:rsidR="00302565" w:rsidRDefault="00000000">
            <w:r>
              <w:t>US10</w:t>
            </w:r>
          </w:p>
        </w:tc>
        <w:tc>
          <w:tcPr>
            <w:tcW w:w="1584" w:type="dxa"/>
          </w:tcPr>
          <w:p w14:paraId="33D5A1CF" w14:textId="77777777" w:rsidR="00302565" w:rsidRDefault="00000000">
            <w:r>
              <w:t>En tant que système, je veux recevoir des mesures IoT en temps réel</w:t>
            </w:r>
          </w:p>
        </w:tc>
        <w:tc>
          <w:tcPr>
            <w:tcW w:w="1584" w:type="dxa"/>
          </w:tcPr>
          <w:p w14:paraId="25AD54EC" w14:textId="77777777" w:rsidR="00302565" w:rsidRDefault="00000000">
            <w:r>
              <w:t>Haute</w:t>
            </w:r>
          </w:p>
        </w:tc>
        <w:tc>
          <w:tcPr>
            <w:tcW w:w="1584" w:type="dxa"/>
          </w:tcPr>
          <w:p w14:paraId="059FA998" w14:textId="77777777" w:rsidR="00302565" w:rsidRDefault="00000000">
            <w:r>
              <w:t>Route POST /iot/mesure, sécurisation IOT_API_KEY</w:t>
            </w:r>
          </w:p>
        </w:tc>
        <w:tc>
          <w:tcPr>
            <w:tcW w:w="1584" w:type="dxa"/>
          </w:tcPr>
          <w:p w14:paraId="5939E71C" w14:textId="77777777" w:rsidR="00302565" w:rsidRDefault="00000000">
            <w:r>
              <w:t>Livré</w:t>
            </w:r>
          </w:p>
        </w:tc>
      </w:tr>
      <w:tr w:rsidR="00302565" w14:paraId="69C75464" w14:textId="77777777">
        <w:tc>
          <w:tcPr>
            <w:tcW w:w="1584" w:type="dxa"/>
          </w:tcPr>
          <w:p w14:paraId="23748CCF" w14:textId="77777777" w:rsidR="00302565" w:rsidRDefault="00000000">
            <w:r>
              <w:t>US11</w:t>
            </w:r>
          </w:p>
        </w:tc>
        <w:tc>
          <w:tcPr>
            <w:tcW w:w="1584" w:type="dxa"/>
          </w:tcPr>
          <w:p w14:paraId="494AAE26" w14:textId="77777777" w:rsidR="00302565" w:rsidRDefault="00000000">
            <w:r>
              <w:t>En tant que démonstrateur, je veux simuler le comportement du réseau</w:t>
            </w:r>
          </w:p>
        </w:tc>
        <w:tc>
          <w:tcPr>
            <w:tcW w:w="1584" w:type="dxa"/>
          </w:tcPr>
          <w:p w14:paraId="5107D68C" w14:textId="77777777" w:rsidR="00302565" w:rsidRDefault="00000000">
            <w:r>
              <w:t>Haute</w:t>
            </w:r>
          </w:p>
        </w:tc>
        <w:tc>
          <w:tcPr>
            <w:tcW w:w="1584" w:type="dxa"/>
          </w:tcPr>
          <w:p w14:paraId="34BEA488" w14:textId="77777777" w:rsidR="00302565" w:rsidRDefault="00000000">
            <w:r>
              <w:t>generate_mesures.py (MRRW, cycle 3 s)</w:t>
            </w:r>
          </w:p>
        </w:tc>
        <w:tc>
          <w:tcPr>
            <w:tcW w:w="1584" w:type="dxa"/>
          </w:tcPr>
          <w:p w14:paraId="10BACFEC" w14:textId="77777777" w:rsidR="00302565" w:rsidRDefault="00000000">
            <w:r>
              <w:t>Livré</w:t>
            </w:r>
          </w:p>
        </w:tc>
      </w:tr>
      <w:tr w:rsidR="00302565" w14:paraId="3944B308" w14:textId="77777777">
        <w:tc>
          <w:tcPr>
            <w:tcW w:w="1584" w:type="dxa"/>
          </w:tcPr>
          <w:p w14:paraId="1EFD815B" w14:textId="77777777" w:rsidR="00302565" w:rsidRDefault="00000000">
            <w:r>
              <w:t>T4.1</w:t>
            </w:r>
          </w:p>
        </w:tc>
        <w:tc>
          <w:tcPr>
            <w:tcW w:w="1584" w:type="dxa"/>
          </w:tcPr>
          <w:p w14:paraId="7E5851A7" w14:textId="77777777" w:rsidR="00302565" w:rsidRDefault="00000000">
            <w:r>
              <w:t>Peupler le parc : 120 antennes simulées + 1 ISET Mahdia</w:t>
            </w:r>
          </w:p>
        </w:tc>
        <w:tc>
          <w:tcPr>
            <w:tcW w:w="1584" w:type="dxa"/>
          </w:tcPr>
          <w:p w14:paraId="1D416C74" w14:textId="77777777" w:rsidR="00302565" w:rsidRDefault="00000000">
            <w:r>
              <w:t>Haute</w:t>
            </w:r>
          </w:p>
        </w:tc>
        <w:tc>
          <w:tcPr>
            <w:tcW w:w="1584" w:type="dxa"/>
          </w:tcPr>
          <w:p w14:paraId="71EA707C" w14:textId="77777777" w:rsidR="00302565" w:rsidRDefault="00000000">
            <w:r>
              <w:t>generate_antennes.py (14 zones Mahdia)</w:t>
            </w:r>
          </w:p>
        </w:tc>
        <w:tc>
          <w:tcPr>
            <w:tcW w:w="1584" w:type="dxa"/>
          </w:tcPr>
          <w:p w14:paraId="49EA36CA" w14:textId="77777777" w:rsidR="00302565" w:rsidRDefault="00000000">
            <w:r>
              <w:t>Livré</w:t>
            </w:r>
          </w:p>
        </w:tc>
      </w:tr>
      <w:tr w:rsidR="00302565" w14:paraId="74DEBDCE" w14:textId="77777777">
        <w:tc>
          <w:tcPr>
            <w:tcW w:w="1584" w:type="dxa"/>
          </w:tcPr>
          <w:p w14:paraId="1B9516F8" w14:textId="77777777" w:rsidR="00302565" w:rsidRDefault="00000000">
            <w:r>
              <w:t>T4.2</w:t>
            </w:r>
          </w:p>
        </w:tc>
        <w:tc>
          <w:tcPr>
            <w:tcW w:w="1584" w:type="dxa"/>
          </w:tcPr>
          <w:p w14:paraId="419EF27F" w14:textId="77777777" w:rsidR="00302565" w:rsidRDefault="00000000">
            <w:r>
              <w:t>Montage Arduino Uno + DHT11 et sketch embarqué</w:t>
            </w:r>
          </w:p>
        </w:tc>
        <w:tc>
          <w:tcPr>
            <w:tcW w:w="1584" w:type="dxa"/>
          </w:tcPr>
          <w:p w14:paraId="09C9DA24" w14:textId="77777777" w:rsidR="00302565" w:rsidRDefault="00000000">
            <w:r>
              <w:t>Haute</w:t>
            </w:r>
          </w:p>
        </w:tc>
        <w:tc>
          <w:tcPr>
            <w:tcW w:w="1584" w:type="dxa"/>
          </w:tcPr>
          <w:p w14:paraId="1FC24F0D" w14:textId="77777777" w:rsidR="00302565" w:rsidRDefault="00000000">
            <w:r>
              <w:t>arduino_uno_dht11_iset.ino</w:t>
            </w:r>
          </w:p>
        </w:tc>
        <w:tc>
          <w:tcPr>
            <w:tcW w:w="1584" w:type="dxa"/>
          </w:tcPr>
          <w:p w14:paraId="7C5F737F" w14:textId="77777777" w:rsidR="00302565" w:rsidRDefault="00000000">
            <w:r>
              <w:t>Livré</w:t>
            </w:r>
          </w:p>
        </w:tc>
      </w:tr>
      <w:tr w:rsidR="00302565" w14:paraId="784E6DDF" w14:textId="77777777">
        <w:tc>
          <w:tcPr>
            <w:tcW w:w="1584" w:type="dxa"/>
          </w:tcPr>
          <w:p w14:paraId="20246C9E" w14:textId="77777777" w:rsidR="00302565" w:rsidRDefault="00000000">
            <w:r>
              <w:t>T4.3</w:t>
            </w:r>
          </w:p>
        </w:tc>
        <w:tc>
          <w:tcPr>
            <w:tcW w:w="1584" w:type="dxa"/>
          </w:tcPr>
          <w:p w14:paraId="3067A8B7" w14:textId="77777777" w:rsidR="00302565" w:rsidRDefault="00000000">
            <w:r>
              <w:t>Passerelle série USB → API</w:t>
            </w:r>
          </w:p>
        </w:tc>
        <w:tc>
          <w:tcPr>
            <w:tcW w:w="1584" w:type="dxa"/>
          </w:tcPr>
          <w:p w14:paraId="13C03A9E" w14:textId="77777777" w:rsidR="00302565" w:rsidRDefault="00000000">
            <w:r>
              <w:t>Haute</w:t>
            </w:r>
          </w:p>
        </w:tc>
        <w:tc>
          <w:tcPr>
            <w:tcW w:w="1584" w:type="dxa"/>
          </w:tcPr>
          <w:p w14:paraId="50957379" w14:textId="77777777" w:rsidR="00302565" w:rsidRDefault="00000000">
            <w:r>
              <w:t>serial_bridge.py (pySerial, lookup dynamique)</w:t>
            </w:r>
          </w:p>
        </w:tc>
        <w:tc>
          <w:tcPr>
            <w:tcW w:w="1584" w:type="dxa"/>
          </w:tcPr>
          <w:p w14:paraId="107BCC04" w14:textId="77777777" w:rsidR="00302565" w:rsidRDefault="00000000">
            <w:r>
              <w:t>Livré</w:t>
            </w:r>
          </w:p>
        </w:tc>
      </w:tr>
      <w:tr w:rsidR="00302565" w14:paraId="0B0E41B4" w14:textId="77777777">
        <w:tc>
          <w:tcPr>
            <w:tcW w:w="1584" w:type="dxa"/>
          </w:tcPr>
          <w:p w14:paraId="73D9FB98" w14:textId="77777777" w:rsidR="00302565" w:rsidRDefault="00000000">
            <w:r>
              <w:t>T4.4</w:t>
            </w:r>
          </w:p>
        </w:tc>
        <w:tc>
          <w:tcPr>
            <w:tcW w:w="1584" w:type="dxa"/>
          </w:tcPr>
          <w:p w14:paraId="0C95F287" w14:textId="77777777" w:rsidR="00302565" w:rsidRDefault="00000000">
            <w:r>
              <w:t>Conteneur iot-bridge (modes série / simulation)</w:t>
            </w:r>
          </w:p>
        </w:tc>
        <w:tc>
          <w:tcPr>
            <w:tcW w:w="1584" w:type="dxa"/>
          </w:tcPr>
          <w:p w14:paraId="6F85E5B4" w14:textId="77777777" w:rsidR="00302565" w:rsidRDefault="00000000">
            <w:r>
              <w:t>Moyenne</w:t>
            </w:r>
          </w:p>
        </w:tc>
        <w:tc>
          <w:tcPr>
            <w:tcW w:w="1584" w:type="dxa"/>
          </w:tcPr>
          <w:p w14:paraId="7ECA2139" w14:textId="77777777" w:rsidR="00302565" w:rsidRDefault="00000000">
            <w:r>
              <w:t>iot_entrypoint.sh, simulate_dht11_docker.py</w:t>
            </w:r>
          </w:p>
        </w:tc>
        <w:tc>
          <w:tcPr>
            <w:tcW w:w="1584" w:type="dxa"/>
          </w:tcPr>
          <w:p w14:paraId="2B698B35" w14:textId="77777777" w:rsidR="00302565" w:rsidRDefault="00000000">
            <w:r>
              <w:t>Livré</w:t>
            </w:r>
          </w:p>
        </w:tc>
      </w:tr>
      <w:tr w:rsidR="00302565" w14:paraId="21D2932A" w14:textId="77777777">
        <w:tc>
          <w:tcPr>
            <w:tcW w:w="1584" w:type="dxa"/>
          </w:tcPr>
          <w:p w14:paraId="3CFB5AE0" w14:textId="77777777" w:rsidR="00302565" w:rsidRDefault="00000000">
            <w:r>
              <w:t>T4.5</w:t>
            </w:r>
          </w:p>
        </w:tc>
        <w:tc>
          <w:tcPr>
            <w:tcW w:w="1584" w:type="dxa"/>
          </w:tcPr>
          <w:p w14:paraId="11DA1DF7" w14:textId="77777777" w:rsidR="00302565" w:rsidRDefault="00000000">
            <w:r>
              <w:t xml:space="preserve">Compléter </w:t>
            </w:r>
            <w:r>
              <w:lastRenderedPageBreak/>
              <w:t>métriques IoT par MRRW côté API</w:t>
            </w:r>
          </w:p>
        </w:tc>
        <w:tc>
          <w:tcPr>
            <w:tcW w:w="1584" w:type="dxa"/>
          </w:tcPr>
          <w:p w14:paraId="77BC575B" w14:textId="77777777" w:rsidR="00302565" w:rsidRDefault="00000000">
            <w:r>
              <w:lastRenderedPageBreak/>
              <w:t>Haute</w:t>
            </w:r>
          </w:p>
        </w:tc>
        <w:tc>
          <w:tcPr>
            <w:tcW w:w="1584" w:type="dxa"/>
          </w:tcPr>
          <w:p w14:paraId="0F703AF8" w14:textId="77777777" w:rsidR="00302565" w:rsidRDefault="00000000">
            <w:r>
              <w:t xml:space="preserve">iot_routes.py </w:t>
            </w:r>
            <w:r>
              <w:lastRenderedPageBreak/>
              <w:t>(ALPHA = 0.15)</w:t>
            </w:r>
          </w:p>
        </w:tc>
        <w:tc>
          <w:tcPr>
            <w:tcW w:w="1584" w:type="dxa"/>
          </w:tcPr>
          <w:p w14:paraId="5F92E7C6" w14:textId="77777777" w:rsidR="00302565" w:rsidRDefault="00000000">
            <w:r>
              <w:lastRenderedPageBreak/>
              <w:t>Livré</w:t>
            </w:r>
          </w:p>
        </w:tc>
      </w:tr>
      <w:tr w:rsidR="00302565" w14:paraId="23D6EC25" w14:textId="77777777">
        <w:tc>
          <w:tcPr>
            <w:tcW w:w="1584" w:type="dxa"/>
          </w:tcPr>
          <w:p w14:paraId="26646BE1" w14:textId="77777777" w:rsidR="00302565" w:rsidRDefault="00000000">
            <w:r>
              <w:t>T4.6</w:t>
            </w:r>
          </w:p>
        </w:tc>
        <w:tc>
          <w:tcPr>
            <w:tcW w:w="1584" w:type="dxa"/>
          </w:tcPr>
          <w:p w14:paraId="758B645C" w14:textId="77777777" w:rsidR="00302565" w:rsidRDefault="00000000">
            <w:r>
              <w:t>Analyse IA ciblée sans réentraînement global</w:t>
            </w:r>
          </w:p>
        </w:tc>
        <w:tc>
          <w:tcPr>
            <w:tcW w:w="1584" w:type="dxa"/>
          </w:tcPr>
          <w:p w14:paraId="7F962484" w14:textId="77777777" w:rsidR="00302565" w:rsidRDefault="00000000">
            <w:r>
              <w:t>Haute</w:t>
            </w:r>
          </w:p>
        </w:tc>
        <w:tc>
          <w:tcPr>
            <w:tcW w:w="1584" w:type="dxa"/>
          </w:tcPr>
          <w:p w14:paraId="3E03C8F9" w14:textId="77777777" w:rsidR="00302565" w:rsidRDefault="00000000">
            <w:r>
              <w:t>run_ai_prediction(force_no_retrain=True)</w:t>
            </w:r>
          </w:p>
        </w:tc>
        <w:tc>
          <w:tcPr>
            <w:tcW w:w="1584" w:type="dxa"/>
          </w:tcPr>
          <w:p w14:paraId="3241DD63" w14:textId="77777777" w:rsidR="00302565" w:rsidRDefault="00000000">
            <w:r>
              <w:t>Livré</w:t>
            </w:r>
          </w:p>
        </w:tc>
      </w:tr>
      <w:tr w:rsidR="00302565" w14:paraId="004BDA44" w14:textId="77777777">
        <w:tc>
          <w:tcPr>
            <w:tcW w:w="1584" w:type="dxa"/>
          </w:tcPr>
          <w:p w14:paraId="072DFE5E" w14:textId="77777777" w:rsidR="00302565" w:rsidRDefault="00000000">
            <w:r>
              <w:t>T4.7</w:t>
            </w:r>
          </w:p>
        </w:tc>
        <w:tc>
          <w:tcPr>
            <w:tcW w:w="1584" w:type="dxa"/>
          </w:tcPr>
          <w:p w14:paraId="0A841519" w14:textId="77777777" w:rsidR="00302565" w:rsidRDefault="00000000">
            <w:r>
              <w:t>Rafraîchissement dashboard après mesure IoT</w:t>
            </w:r>
          </w:p>
        </w:tc>
        <w:tc>
          <w:tcPr>
            <w:tcW w:w="1584" w:type="dxa"/>
          </w:tcPr>
          <w:p w14:paraId="082A155C" w14:textId="77777777" w:rsidR="00302565" w:rsidRDefault="00000000">
            <w:r>
              <w:t>Moyenne</w:t>
            </w:r>
          </w:p>
        </w:tc>
        <w:tc>
          <w:tcPr>
            <w:tcW w:w="1584" w:type="dxa"/>
          </w:tcPr>
          <w:p w14:paraId="51822384" w14:textId="77777777" w:rsidR="00302565" w:rsidRDefault="00000000">
            <w:r>
              <w:t>Polling React (carte, KPI, incidents)</w:t>
            </w:r>
          </w:p>
        </w:tc>
        <w:tc>
          <w:tcPr>
            <w:tcW w:w="1584" w:type="dxa"/>
          </w:tcPr>
          <w:p w14:paraId="08996888" w14:textId="77777777" w:rsidR="00302565" w:rsidRDefault="00000000">
            <w:r>
              <w:t>Livré</w:t>
            </w:r>
          </w:p>
        </w:tc>
      </w:tr>
    </w:tbl>
    <w:p w14:paraId="7901004C" w14:textId="77777777" w:rsidR="00302565" w:rsidRDefault="00000000">
      <w:r>
        <w:rPr>
          <w:i/>
          <w:iCs/>
        </w:rPr>
        <w:t>Tableau 6.1 — Sprint Backlog du Sprint 4 (IoT et simulation).</w:t>
      </w:r>
    </w:p>
    <w:p w14:paraId="36755A26" w14:textId="77777777" w:rsidR="00302565" w:rsidRDefault="00000000">
      <w:r>
        <w:t>La lecture de ce tableau montre que le sprint ne se limite pas au branchement d’un capteur : il couvre l’</w:t>
      </w:r>
      <w:r>
        <w:rPr>
          <w:b/>
          <w:bCs/>
        </w:rPr>
        <w:t>amorçage géographique</w:t>
      </w:r>
      <w:r>
        <w:t xml:space="preserve"> du parc, la </w:t>
      </w:r>
      <w:r>
        <w:rPr>
          <w:b/>
          <w:bCs/>
        </w:rPr>
        <w:t>production continue</w:t>
      </w:r>
      <w:r>
        <w:t xml:space="preserve"> de mesures simulées, la </w:t>
      </w:r>
      <w:r>
        <w:rPr>
          <w:b/>
          <w:bCs/>
        </w:rPr>
        <w:t>sécurisation</w:t>
      </w:r>
      <w:r>
        <w:t xml:space="preserve"> des échanges et l’</w:t>
      </w:r>
      <w:r>
        <w:rPr>
          <w:b/>
          <w:bCs/>
        </w:rPr>
        <w:t>intégration IA</w:t>
      </w:r>
      <w:r>
        <w:t xml:space="preserve"> sans perturber les cent vingt autres antennes lors d’une mesure IoT. Ces choix garantissent une démonstration stable et reproductible.</w:t>
      </w:r>
    </w:p>
    <w:p w14:paraId="4F10334E" w14:textId="77777777" w:rsidR="00302565" w:rsidRDefault="00000000">
      <w:r>
        <w:pict w14:anchorId="4C16FADD">
          <v:rect id="_x0000_i1833" style="width:0;height:1.5pt" o:hralign="center" o:hrstd="t" o:hr="t"/>
        </w:pict>
      </w:r>
    </w:p>
    <w:p w14:paraId="3B8D0676" w14:textId="77777777" w:rsidR="00302565" w:rsidRDefault="00000000">
      <w:pPr>
        <w:pStyle w:val="Titre2"/>
      </w:pPr>
      <w:bookmarkStart w:id="20" w:name="analyse-des-besoins"/>
      <w:bookmarkStart w:id="21" w:name="_Toc231350351"/>
      <w:bookmarkEnd w:id="18"/>
      <w:r>
        <w:t>6.2 Analyse des besoins</w:t>
      </w:r>
      <w:bookmarkEnd w:id="21"/>
    </w:p>
    <w:p w14:paraId="2C3DAF84" w14:textId="77777777" w:rsidR="00302565" w:rsidRDefault="00000000">
      <w:pPr>
        <w:pStyle w:val="Titre3"/>
      </w:pPr>
      <w:bookmarkStart w:id="22" w:name="contexte-et-contraintes"/>
      <w:bookmarkStart w:id="23" w:name="_Toc231350352"/>
      <w:r>
        <w:t>6.2.1 Contexte et contraintes</w:t>
      </w:r>
      <w:bookmarkEnd w:id="23"/>
    </w:p>
    <w:p w14:paraId="55831BD7" w14:textId="77777777" w:rsidR="00302565" w:rsidRDefault="00000000">
      <w:r>
        <w:t>La supervision d’un réseau d’antennes suppose un flux continu de métriques : température, charge processeur (CPU), niveau de signal (RSSI), latence et disponibilité. En environnement professionnel, ces grandeurs sont collectées par les équipements d’exploitation. En projet académique, trois contraintes structurent la solution :</w:t>
      </w:r>
    </w:p>
    <w:p w14:paraId="21CFEC7C" w14:textId="77777777" w:rsidR="00302565" w:rsidRDefault="00000000">
      <w:pPr>
        <w:numPr>
          <w:ilvl w:val="0"/>
          <w:numId w:val="11"/>
        </w:numPr>
      </w:pPr>
      <w:r>
        <w:rPr>
          <w:b/>
          <w:bCs/>
        </w:rPr>
        <w:t>Absence d’accès au réseau réel</w:t>
      </w:r>
      <w:r>
        <w:t xml:space="preserve"> — impossible de se connecter aux systèmes TT ;</w:t>
      </w:r>
    </w:p>
    <w:p w14:paraId="40B021AC" w14:textId="77777777" w:rsidR="00302565" w:rsidRDefault="00000000">
      <w:pPr>
        <w:numPr>
          <w:ilvl w:val="0"/>
          <w:numId w:val="11"/>
        </w:numPr>
      </w:pPr>
      <w:r>
        <w:rPr>
          <w:b/>
          <w:bCs/>
        </w:rPr>
        <w:lastRenderedPageBreak/>
        <w:t>Besoin de volume</w:t>
      </w:r>
      <w:r>
        <w:t xml:space="preserve"> — l’Isolation Forest et la carte nécessitent un parc représentatif (</w:t>
      </w:r>
      <w:r>
        <w:rPr>
          <w:b/>
          <w:bCs/>
        </w:rPr>
        <w:t>121 antennes</w:t>
      </w:r>
      <w:r>
        <w:t xml:space="preserve"> au total) ;</w:t>
      </w:r>
    </w:p>
    <w:p w14:paraId="4008880B" w14:textId="77777777" w:rsidR="00302565" w:rsidRDefault="00000000">
      <w:pPr>
        <w:numPr>
          <w:ilvl w:val="0"/>
          <w:numId w:val="11"/>
        </w:numPr>
      </w:pPr>
      <w:r>
        <w:rPr>
          <w:b/>
          <w:bCs/>
        </w:rPr>
        <w:t>Besoin de preuve matérielle</w:t>
      </w:r>
      <w:r>
        <w:t xml:space="preserve"> — le jury doit voir une donnée </w:t>
      </w:r>
      <w:r>
        <w:rPr>
          <w:b/>
          <w:bCs/>
        </w:rPr>
        <w:t>physique</w:t>
      </w:r>
      <w:r>
        <w:t xml:space="preserve"> remonter jusqu’au dashboard.</w:t>
      </w:r>
    </w:p>
    <w:p w14:paraId="2257EF8E" w14:textId="77777777" w:rsidR="00302565" w:rsidRDefault="00000000">
      <w:pPr>
        <w:pStyle w:val="Titre3"/>
      </w:pPr>
      <w:bookmarkStart w:id="24" w:name="besoins-fonctionnels"/>
      <w:bookmarkStart w:id="25" w:name="_Toc231350353"/>
      <w:bookmarkEnd w:id="22"/>
      <w:r>
        <w:t>6.2.2 Besoins fonctionnels</w:t>
      </w:r>
      <w:bookmarkEnd w:id="25"/>
    </w:p>
    <w:tbl>
      <w:tblPr>
        <w:tblW w:w="5000" w:type="pct"/>
        <w:tblLayout w:type="fixed"/>
        <w:tblLook w:val="0020" w:firstRow="1" w:lastRow="0" w:firstColumn="0" w:lastColumn="0" w:noHBand="0" w:noVBand="0"/>
      </w:tblPr>
      <w:tblGrid>
        <w:gridCol w:w="3112"/>
        <w:gridCol w:w="3113"/>
        <w:gridCol w:w="3113"/>
      </w:tblGrid>
      <w:tr w:rsidR="00302565" w14:paraId="28D6556B" w14:textId="77777777">
        <w:trPr>
          <w:tblHeader/>
        </w:trPr>
        <w:tc>
          <w:tcPr>
            <w:tcW w:w="2640" w:type="dxa"/>
          </w:tcPr>
          <w:p w14:paraId="228DE118" w14:textId="77777777" w:rsidR="00302565" w:rsidRDefault="00000000">
            <w:r>
              <w:t>Besoin</w:t>
            </w:r>
          </w:p>
        </w:tc>
        <w:tc>
          <w:tcPr>
            <w:tcW w:w="2640" w:type="dxa"/>
          </w:tcPr>
          <w:p w14:paraId="38012CA3" w14:textId="77777777" w:rsidR="00302565" w:rsidRDefault="00000000">
            <w:r>
              <w:t>Description</w:t>
            </w:r>
          </w:p>
        </w:tc>
        <w:tc>
          <w:tcPr>
            <w:tcW w:w="2640" w:type="dxa"/>
          </w:tcPr>
          <w:p w14:paraId="201A37AB" w14:textId="77777777" w:rsidR="00302565" w:rsidRDefault="00000000">
            <w:r>
              <w:t>Acteur</w:t>
            </w:r>
          </w:p>
        </w:tc>
      </w:tr>
      <w:tr w:rsidR="00302565" w14:paraId="03B69744" w14:textId="77777777">
        <w:tc>
          <w:tcPr>
            <w:tcW w:w="2640" w:type="dxa"/>
          </w:tcPr>
          <w:p w14:paraId="4197A97C" w14:textId="77777777" w:rsidR="00302565" w:rsidRDefault="00000000">
            <w:r>
              <w:t>BF-IoT-01</w:t>
            </w:r>
          </w:p>
        </w:tc>
        <w:tc>
          <w:tcPr>
            <w:tcW w:w="2640" w:type="dxa"/>
          </w:tcPr>
          <w:p w14:paraId="724DDC0D" w14:textId="77777777" w:rsidR="00302565" w:rsidRDefault="00000000">
            <w:r>
              <w:t>Recevoir une température réelle via HTTP sécurisé</w:t>
            </w:r>
          </w:p>
        </w:tc>
        <w:tc>
          <w:tcPr>
            <w:tcW w:w="2640" w:type="dxa"/>
          </w:tcPr>
          <w:p w14:paraId="2FFFCF0B" w14:textId="77777777" w:rsidR="00302565" w:rsidRDefault="00000000">
            <w:r>
              <w:t>Passerelle / capteur</w:t>
            </w:r>
          </w:p>
        </w:tc>
      </w:tr>
      <w:tr w:rsidR="00302565" w14:paraId="78FAD19D" w14:textId="77777777">
        <w:tc>
          <w:tcPr>
            <w:tcW w:w="2640" w:type="dxa"/>
          </w:tcPr>
          <w:p w14:paraId="0ED5BD02" w14:textId="77777777" w:rsidR="00302565" w:rsidRDefault="00000000">
            <w:r>
              <w:t>BF-IoT-02</w:t>
            </w:r>
          </w:p>
        </w:tc>
        <w:tc>
          <w:tcPr>
            <w:tcW w:w="2640" w:type="dxa"/>
          </w:tcPr>
          <w:p w14:paraId="38C0BD22" w14:textId="77777777" w:rsidR="00302565" w:rsidRDefault="00000000">
            <w:r>
              <w:t>Compléter automatiquement CPU, signal, latence, dispo pour l’antenne IoT</w:t>
            </w:r>
          </w:p>
        </w:tc>
        <w:tc>
          <w:tcPr>
            <w:tcW w:w="2640" w:type="dxa"/>
          </w:tcPr>
          <w:p w14:paraId="55249F29" w14:textId="77777777" w:rsidR="00302565" w:rsidRDefault="00000000">
            <w:r>
              <w:t>API Flask</w:t>
            </w:r>
          </w:p>
        </w:tc>
      </w:tr>
      <w:tr w:rsidR="00302565" w14:paraId="583E4B57" w14:textId="77777777">
        <w:tc>
          <w:tcPr>
            <w:tcW w:w="2640" w:type="dxa"/>
          </w:tcPr>
          <w:p w14:paraId="49487F8D" w14:textId="77777777" w:rsidR="00302565" w:rsidRDefault="00000000">
            <w:r>
              <w:t>BF-IoT-03</w:t>
            </w:r>
          </w:p>
        </w:tc>
        <w:tc>
          <w:tcPr>
            <w:tcW w:w="2640" w:type="dxa"/>
          </w:tcPr>
          <w:p w14:paraId="7D522673" w14:textId="77777777" w:rsidR="00302565" w:rsidRDefault="00000000">
            <w:r>
              <w:t>Générer des mesures « vivantes » pour 120 antennes sans anomalie aléatoire</w:t>
            </w:r>
          </w:p>
        </w:tc>
        <w:tc>
          <w:tcPr>
            <w:tcW w:w="2640" w:type="dxa"/>
          </w:tcPr>
          <w:p w14:paraId="539A0F00" w14:textId="77777777" w:rsidR="00302565" w:rsidRDefault="00000000">
            <w:r>
              <w:t>Simulateur</w:t>
            </w:r>
          </w:p>
        </w:tc>
      </w:tr>
      <w:tr w:rsidR="00302565" w14:paraId="65EAB7D8" w14:textId="77777777">
        <w:tc>
          <w:tcPr>
            <w:tcW w:w="2640" w:type="dxa"/>
          </w:tcPr>
          <w:p w14:paraId="68DD285D" w14:textId="77777777" w:rsidR="00302565" w:rsidRDefault="00000000">
            <w:r>
              <w:t>BF-IoT-04</w:t>
            </w:r>
          </w:p>
        </w:tc>
        <w:tc>
          <w:tcPr>
            <w:tcW w:w="2640" w:type="dxa"/>
          </w:tcPr>
          <w:p w14:paraId="076256DF" w14:textId="77777777" w:rsidR="00302565" w:rsidRDefault="00000000">
            <w:r>
              <w:t>Exclure ISET Mahdia du simulateur global (température = DHT11)</w:t>
            </w:r>
          </w:p>
        </w:tc>
        <w:tc>
          <w:tcPr>
            <w:tcW w:w="2640" w:type="dxa"/>
          </w:tcPr>
          <w:p w14:paraId="62AB6FBE" w14:textId="77777777" w:rsidR="00302565" w:rsidRDefault="00000000">
            <w:r>
              <w:t>generate_mesures.py</w:t>
            </w:r>
          </w:p>
        </w:tc>
      </w:tr>
      <w:tr w:rsidR="00302565" w14:paraId="568E6B8D" w14:textId="77777777">
        <w:tc>
          <w:tcPr>
            <w:tcW w:w="2640" w:type="dxa"/>
          </w:tcPr>
          <w:p w14:paraId="789BC1EA" w14:textId="77777777" w:rsidR="00302565" w:rsidRDefault="00000000">
            <w:r>
              <w:t>BF-IoT-05</w:t>
            </w:r>
          </w:p>
        </w:tc>
        <w:tc>
          <w:tcPr>
            <w:tcW w:w="2640" w:type="dxa"/>
          </w:tcPr>
          <w:p w14:paraId="0A6B3628" w14:textId="77777777" w:rsidR="00302565" w:rsidRDefault="00000000">
            <w:r>
              <w:t>Déclencher l’IA sur la seule antenne IoT concernée</w:t>
            </w:r>
          </w:p>
        </w:tc>
        <w:tc>
          <w:tcPr>
            <w:tcW w:w="2640" w:type="dxa"/>
          </w:tcPr>
          <w:p w14:paraId="4E0951A8" w14:textId="77777777" w:rsidR="00302565" w:rsidRDefault="00000000">
            <w:r>
              <w:t>iot_routes.py</w:t>
            </w:r>
          </w:p>
        </w:tc>
      </w:tr>
      <w:tr w:rsidR="00302565" w14:paraId="0EE23EE0" w14:textId="77777777">
        <w:tc>
          <w:tcPr>
            <w:tcW w:w="2640" w:type="dxa"/>
          </w:tcPr>
          <w:p w14:paraId="30C0F20A" w14:textId="77777777" w:rsidR="00302565" w:rsidRDefault="00000000">
            <w:r>
              <w:t>BF-IoT-06</w:t>
            </w:r>
          </w:p>
        </w:tc>
        <w:tc>
          <w:tcPr>
            <w:tcW w:w="2640" w:type="dxa"/>
          </w:tcPr>
          <w:p w14:paraId="75124019" w14:textId="77777777" w:rsidR="00302565" w:rsidRDefault="00000000">
            <w:r>
              <w:t>Fonctionner sans matériel (mode Docker simulation)</w:t>
            </w:r>
          </w:p>
        </w:tc>
        <w:tc>
          <w:tcPr>
            <w:tcW w:w="2640" w:type="dxa"/>
          </w:tcPr>
          <w:p w14:paraId="5831F073" w14:textId="77777777" w:rsidR="00302565" w:rsidRDefault="00000000">
            <w:r>
              <w:t>iot-bridge</w:t>
            </w:r>
          </w:p>
        </w:tc>
      </w:tr>
      <w:tr w:rsidR="00302565" w14:paraId="4F45FF7B" w14:textId="77777777">
        <w:tc>
          <w:tcPr>
            <w:tcW w:w="2640" w:type="dxa"/>
          </w:tcPr>
          <w:p w14:paraId="1892DBB6" w14:textId="77777777" w:rsidR="00302565" w:rsidRDefault="00000000">
            <w:r>
              <w:t>BF-IoT-07</w:t>
            </w:r>
          </w:p>
        </w:tc>
        <w:tc>
          <w:tcPr>
            <w:tcW w:w="2640" w:type="dxa"/>
          </w:tcPr>
          <w:p w14:paraId="5503A1C5" w14:textId="77777777" w:rsidR="00302565" w:rsidRDefault="00000000">
            <w:r>
              <w:t>Créer ou retrouver l’antenne ISET par nom (lookup)</w:t>
            </w:r>
          </w:p>
        </w:tc>
        <w:tc>
          <w:tcPr>
            <w:tcW w:w="2640" w:type="dxa"/>
          </w:tcPr>
          <w:p w14:paraId="0761D571" w14:textId="77777777" w:rsidR="00302565" w:rsidRDefault="00000000">
            <w:r>
              <w:t>GET /iot/antenne/lookup</w:t>
            </w:r>
          </w:p>
        </w:tc>
      </w:tr>
    </w:tbl>
    <w:p w14:paraId="4B66EAB3" w14:textId="77777777" w:rsidR="00302565" w:rsidRDefault="00000000">
      <w:pPr>
        <w:pStyle w:val="Titre3"/>
      </w:pPr>
      <w:bookmarkStart w:id="26" w:name="besoins-non-fonctionnels"/>
      <w:bookmarkStart w:id="27" w:name="_Toc231350354"/>
      <w:bookmarkEnd w:id="24"/>
      <w:r>
        <w:t>6.2.3 Besoins non fonctionnels</w:t>
      </w:r>
      <w:bookmarkEnd w:id="27"/>
    </w:p>
    <w:tbl>
      <w:tblPr>
        <w:tblW w:w="5000" w:type="pct"/>
        <w:tblLayout w:type="fixed"/>
        <w:tblLook w:val="0020" w:firstRow="1" w:lastRow="0" w:firstColumn="0" w:lastColumn="0" w:noHBand="0" w:noVBand="0"/>
      </w:tblPr>
      <w:tblGrid>
        <w:gridCol w:w="4669"/>
        <w:gridCol w:w="4669"/>
      </w:tblGrid>
      <w:tr w:rsidR="00302565" w14:paraId="7A5B12FC" w14:textId="77777777">
        <w:trPr>
          <w:tblHeader/>
        </w:trPr>
        <w:tc>
          <w:tcPr>
            <w:tcW w:w="3960" w:type="dxa"/>
          </w:tcPr>
          <w:p w14:paraId="4646A6C6" w14:textId="77777777" w:rsidR="00302565" w:rsidRDefault="00000000">
            <w:r>
              <w:t>Besoin</w:t>
            </w:r>
          </w:p>
        </w:tc>
        <w:tc>
          <w:tcPr>
            <w:tcW w:w="3960" w:type="dxa"/>
          </w:tcPr>
          <w:p w14:paraId="1F78DA4A" w14:textId="77777777" w:rsidR="00302565" w:rsidRDefault="00000000">
            <w:r>
              <w:t>Critère retenu</w:t>
            </w:r>
          </w:p>
        </w:tc>
      </w:tr>
      <w:tr w:rsidR="00302565" w14:paraId="02F6A6A3" w14:textId="77777777">
        <w:tc>
          <w:tcPr>
            <w:tcW w:w="3960" w:type="dxa"/>
          </w:tcPr>
          <w:p w14:paraId="12F4400A" w14:textId="77777777" w:rsidR="00302565" w:rsidRDefault="00000000">
            <w:r>
              <w:t>BNF-IoT-01 Sécurité</w:t>
            </w:r>
          </w:p>
        </w:tc>
        <w:tc>
          <w:tcPr>
            <w:tcW w:w="3960" w:type="dxa"/>
          </w:tcPr>
          <w:p w14:paraId="3F498817" w14:textId="77777777" w:rsidR="00302565" w:rsidRDefault="00000000">
            <w:r>
              <w:t xml:space="preserve">Authentification par clé X-API-Key </w:t>
            </w:r>
            <w:r>
              <w:lastRenderedPageBreak/>
              <w:t>(IOT_API_KEY)</w:t>
            </w:r>
          </w:p>
        </w:tc>
      </w:tr>
      <w:tr w:rsidR="00302565" w14:paraId="2A0732E1" w14:textId="77777777">
        <w:tc>
          <w:tcPr>
            <w:tcW w:w="3960" w:type="dxa"/>
          </w:tcPr>
          <w:p w14:paraId="4B636B3E" w14:textId="77777777" w:rsidR="00302565" w:rsidRDefault="00000000">
            <w:r>
              <w:lastRenderedPageBreak/>
              <w:t>BNF-IoT-02 Temps réel</w:t>
            </w:r>
          </w:p>
        </w:tc>
        <w:tc>
          <w:tcPr>
            <w:tcW w:w="3960" w:type="dxa"/>
          </w:tcPr>
          <w:p w14:paraId="401613ED" w14:textId="77777777" w:rsidR="00302565" w:rsidRDefault="00000000">
            <w:r>
              <w:t>Cycle simulateur 3 s ; envoi DHT11 10 s (démo)</w:t>
            </w:r>
          </w:p>
        </w:tc>
      </w:tr>
      <w:tr w:rsidR="00302565" w14:paraId="4D25936C" w14:textId="77777777">
        <w:tc>
          <w:tcPr>
            <w:tcW w:w="3960" w:type="dxa"/>
          </w:tcPr>
          <w:p w14:paraId="7137BC06" w14:textId="77777777" w:rsidR="00302565" w:rsidRDefault="00000000">
            <w:r>
              <w:t>BNF-IoT-03 Fiabilité</w:t>
            </w:r>
          </w:p>
        </w:tc>
        <w:tc>
          <w:tcPr>
            <w:tcW w:w="3960" w:type="dxa"/>
          </w:tcPr>
          <w:p w14:paraId="02352DAA" w14:textId="77777777" w:rsidR="00302565" w:rsidRDefault="00000000">
            <w:r>
              <w:t>Reconnexion PostgreSQL (20 tentatives), retry API passerelle</w:t>
            </w:r>
          </w:p>
        </w:tc>
      </w:tr>
      <w:tr w:rsidR="00302565" w14:paraId="642556C1" w14:textId="77777777">
        <w:tc>
          <w:tcPr>
            <w:tcW w:w="3960" w:type="dxa"/>
          </w:tcPr>
          <w:p w14:paraId="359566B6" w14:textId="77777777" w:rsidR="00302565" w:rsidRDefault="00000000">
            <w:r>
              <w:t>BNF-IoT-04 Reproductibilité</w:t>
            </w:r>
          </w:p>
        </w:tc>
        <w:tc>
          <w:tcPr>
            <w:tcW w:w="3960" w:type="dxa"/>
          </w:tcPr>
          <w:p w14:paraId="3F9221BE" w14:textId="77777777" w:rsidR="00302565" w:rsidRDefault="00000000">
            <w:r>
              <w:t>Graine aléatoire 42 pour positions GPS ; random_state IA</w:t>
            </w:r>
          </w:p>
        </w:tc>
      </w:tr>
      <w:tr w:rsidR="00302565" w14:paraId="4FE04592" w14:textId="77777777">
        <w:tc>
          <w:tcPr>
            <w:tcW w:w="3960" w:type="dxa"/>
          </w:tcPr>
          <w:p w14:paraId="077E1710" w14:textId="77777777" w:rsidR="00302565" w:rsidRDefault="00000000">
            <w:r>
              <w:t>BNF-IoT-05 Portabilité</w:t>
            </w:r>
          </w:p>
        </w:tc>
        <w:tc>
          <w:tcPr>
            <w:tcW w:w="3960" w:type="dxa"/>
          </w:tcPr>
          <w:p w14:paraId="0B477857" w14:textId="77777777" w:rsidR="00302565" w:rsidRDefault="00000000">
            <w:r>
              <w:t>Conteneurs Docker ; détection auto port série</w:t>
            </w:r>
          </w:p>
        </w:tc>
      </w:tr>
      <w:tr w:rsidR="00302565" w14:paraId="19A1730A" w14:textId="77777777">
        <w:tc>
          <w:tcPr>
            <w:tcW w:w="3960" w:type="dxa"/>
          </w:tcPr>
          <w:p w14:paraId="69D9D312" w14:textId="77777777" w:rsidR="00302565" w:rsidRDefault="00000000">
            <w:r>
              <w:t>BNF-IoT-06 Validité physique</w:t>
            </w:r>
          </w:p>
        </w:tc>
        <w:tc>
          <w:tcPr>
            <w:tcW w:w="3960" w:type="dxa"/>
          </w:tcPr>
          <w:p w14:paraId="64833BFE" w14:textId="77777777" w:rsidR="00302565" w:rsidRDefault="00000000">
            <w:r>
              <w:t>Température DHT11 bornée 0–60 °C ; clip MRRW par métrique</w:t>
            </w:r>
          </w:p>
        </w:tc>
      </w:tr>
    </w:tbl>
    <w:p w14:paraId="61C71275" w14:textId="77777777" w:rsidR="00302565" w:rsidRDefault="00000000">
      <w:pPr>
        <w:pStyle w:val="Titre3"/>
      </w:pPr>
      <w:bookmarkStart w:id="28" w:name="acteurs-et-flux-principaux"/>
      <w:bookmarkStart w:id="29" w:name="_Toc231350355"/>
      <w:bookmarkEnd w:id="26"/>
      <w:r>
        <w:t>6.2.4 Acteurs et flux principaux</w:t>
      </w:r>
      <w:bookmarkEnd w:id="29"/>
    </w:p>
    <w:p w14:paraId="2D1C0BD0" w14:textId="77777777" w:rsidR="00302565" w:rsidRDefault="00000000">
      <w:pPr>
        <w:numPr>
          <w:ilvl w:val="0"/>
          <w:numId w:val="12"/>
        </w:numPr>
      </w:pPr>
      <w:r>
        <w:rPr>
          <w:b/>
          <w:bCs/>
        </w:rPr>
        <w:t>Simulateur</w:t>
      </w:r>
      <w:r>
        <w:t xml:space="preserve"> (generate_mesures.py) : producteur batch des 120 antennes.</w:t>
      </w:r>
    </w:p>
    <w:p w14:paraId="27FE0753" w14:textId="77777777" w:rsidR="00302565" w:rsidRDefault="00000000">
      <w:pPr>
        <w:numPr>
          <w:ilvl w:val="0"/>
          <w:numId w:val="12"/>
        </w:numPr>
      </w:pPr>
      <w:r>
        <w:rPr>
          <w:b/>
          <w:bCs/>
        </w:rPr>
        <w:t>Capteur DHT11</w:t>
      </w:r>
      <w:r>
        <w:t xml:space="preserve"> : producteur événementiel de température réelle.</w:t>
      </w:r>
    </w:p>
    <w:p w14:paraId="576BD00C" w14:textId="77777777" w:rsidR="00302565" w:rsidRDefault="00000000">
      <w:pPr>
        <w:numPr>
          <w:ilvl w:val="0"/>
          <w:numId w:val="12"/>
        </w:numPr>
      </w:pPr>
      <w:r>
        <w:rPr>
          <w:b/>
          <w:bCs/>
        </w:rPr>
        <w:t>Passerelle</w:t>
      </w:r>
      <w:r>
        <w:t xml:space="preserve"> (serial_bridge.py ou simulate_dht11_docker.py) : traducteur série/HTTP.</w:t>
      </w:r>
    </w:p>
    <w:p w14:paraId="5E192E7B" w14:textId="77777777" w:rsidR="00302565" w:rsidRDefault="00000000">
      <w:pPr>
        <w:numPr>
          <w:ilvl w:val="0"/>
          <w:numId w:val="12"/>
        </w:numPr>
      </w:pPr>
      <w:r>
        <w:rPr>
          <w:b/>
          <w:bCs/>
        </w:rPr>
        <w:t>API IoT</w:t>
      </w:r>
      <w:r>
        <w:t xml:space="preserve"> (iot_bp) : validateur, enrichisseur MRRW, persistance, déclencheur IA.</w:t>
      </w:r>
    </w:p>
    <w:p w14:paraId="07190186" w14:textId="77777777" w:rsidR="00302565" w:rsidRDefault="00000000">
      <w:pPr>
        <w:numPr>
          <w:ilvl w:val="0"/>
          <w:numId w:val="12"/>
        </w:numPr>
      </w:pPr>
      <w:r>
        <w:rPr>
          <w:b/>
          <w:bCs/>
        </w:rPr>
        <w:t>Dashboard React</w:t>
      </w:r>
      <w:r>
        <w:t xml:space="preserve"> : consommateur via polling (15 s carte/dashboard).</w:t>
      </w:r>
    </w:p>
    <w:p w14:paraId="655C272D" w14:textId="77777777" w:rsidR="00302565" w:rsidRDefault="00000000">
      <w:r>
        <w:pict w14:anchorId="28A2D0B8">
          <v:rect id="_x0000_i1834" style="width:0;height:1.5pt" o:hralign="center" o:hrstd="t" o:hr="t"/>
        </w:pict>
      </w:r>
    </w:p>
    <w:p w14:paraId="1B57DDB7" w14:textId="77777777" w:rsidR="00302565" w:rsidRDefault="00000000">
      <w:pPr>
        <w:pStyle w:val="Titre2"/>
      </w:pPr>
      <w:bookmarkStart w:id="30" w:name="conception"/>
      <w:bookmarkStart w:id="31" w:name="_Toc231350356"/>
      <w:bookmarkEnd w:id="20"/>
      <w:bookmarkEnd w:id="28"/>
      <w:r>
        <w:t>6.3 Conception</w:t>
      </w:r>
      <w:bookmarkEnd w:id="31"/>
    </w:p>
    <w:p w14:paraId="14E16C55" w14:textId="77777777" w:rsidR="00302565" w:rsidRDefault="00000000">
      <w:pPr>
        <w:pStyle w:val="Titre3"/>
      </w:pPr>
      <w:bookmarkStart w:id="32" w:name="Xb09f4c4ffac2632ab47f62c6e2a9bdfeccce69e"/>
      <w:bookmarkStart w:id="33" w:name="_Toc231350357"/>
      <w:r>
        <w:t>6.3.1 Principe de la marche aléatoire à retour à la moyenne (MRRW)</w:t>
      </w:r>
      <w:bookmarkEnd w:id="33"/>
    </w:p>
    <w:p w14:paraId="2705AADC" w14:textId="77777777" w:rsidR="00302565" w:rsidRDefault="00000000">
      <w:r>
        <w:t xml:space="preserve">Le cœur de la simulation est la </w:t>
      </w:r>
      <w:r>
        <w:rPr>
          <w:b/>
          <w:bCs/>
        </w:rPr>
        <w:t>Mean-Reverting Random Walk</w:t>
      </w:r>
      <w:r>
        <w:t xml:space="preserve"> (MRRW). Contrairement à une marche aléatoire pure, qui peut dériver indéfiniment, la MRRW tire à chaque pas la valeur vers une </w:t>
      </w:r>
      <w:r>
        <w:rPr>
          <w:b/>
          <w:bCs/>
        </w:rPr>
        <w:t>cible saine</w:t>
      </w:r>
      <w:r>
        <w:t xml:space="preserve"> tout en ajoutant un </w:t>
      </w:r>
      <w:r>
        <w:rPr>
          <w:b/>
          <w:bCs/>
        </w:rPr>
        <w:t>bruit gaussien</w:t>
      </w:r>
      <w:r>
        <w:t xml:space="preserve"> léger. Le réseau « respire » sans jamais produire de sauts aberrants.</w:t>
      </w:r>
    </w:p>
    <w:p w14:paraId="1F787352" w14:textId="77777777" w:rsidR="00302565" w:rsidRDefault="00000000">
      <w:pPr>
        <w:pStyle w:val="Corpsdetexte"/>
      </w:pPr>
      <w:r>
        <w:rPr>
          <w:b/>
          <w:bCs/>
        </w:rPr>
        <w:lastRenderedPageBreak/>
        <w:t>Formule appliquée à chaque métrique :</w:t>
      </w:r>
    </w:p>
    <w:p w14:paraId="6AECC982" w14:textId="77777777" w:rsidR="00302565" w:rsidRDefault="00000000">
      <w:pPr>
        <w:pStyle w:val="Corpsdetexte"/>
      </w:pPr>
      <w:r>
        <w:t>[ v_{n+1} = v_n + (cible - v_n) + (0, ) ]</w:t>
      </w:r>
    </w:p>
    <w:p w14:paraId="18FB6D53" w14:textId="77777777" w:rsidR="00302565" w:rsidRDefault="00000000">
      <w:pPr>
        <w:pStyle w:val="Corpsdetexte"/>
      </w:pPr>
      <w:r>
        <w:t>où :</w:t>
      </w:r>
    </w:p>
    <w:p w14:paraId="009DCE9D" w14:textId="77777777" w:rsidR="00302565" w:rsidRDefault="00000000">
      <w:pPr>
        <w:numPr>
          <w:ilvl w:val="0"/>
          <w:numId w:val="13"/>
        </w:numPr>
      </w:pPr>
      <w:r>
        <w:t>(= 0{,}15) : vitesse de retour (environ 15 % de l’écart comblé par cycle) ;</w:t>
      </w:r>
    </w:p>
    <w:p w14:paraId="410C1F1F" w14:textId="77777777" w:rsidR="00302565" w:rsidRDefault="00000000">
      <w:pPr>
        <w:numPr>
          <w:ilvl w:val="0"/>
          <w:numId w:val="13"/>
        </w:numPr>
      </w:pPr>
      <w:r>
        <w:t>(cible) : valeur de référence du réseau sain ;</w:t>
      </w:r>
    </w:p>
    <w:p w14:paraId="0912CA0C" w14:textId="77777777" w:rsidR="00302565" w:rsidRDefault="00000000">
      <w:pPr>
        <w:numPr>
          <w:ilvl w:val="0"/>
          <w:numId w:val="13"/>
        </w:numPr>
      </w:pPr>
      <w:r>
        <w:t>((0, )) : bruit centré, d’écart-type () adapté à la métrique ;</w:t>
      </w:r>
    </w:p>
    <w:p w14:paraId="30DDEEE0" w14:textId="77777777" w:rsidR="00302565" w:rsidRDefault="00000000">
      <w:pPr>
        <w:numPr>
          <w:ilvl w:val="0"/>
          <w:numId w:val="13"/>
        </w:numPr>
      </w:pPr>
      <w:r>
        <w:t xml:space="preserve">le résultat est </w:t>
      </w:r>
      <w:r>
        <w:rPr>
          <w:b/>
          <w:bCs/>
        </w:rPr>
        <w:t>borné</w:t>
      </w:r>
      <w:r>
        <w:t xml:space="preserve"> (clip) dans une plage physique réaliste.</w:t>
      </w:r>
    </w:p>
    <w:tbl>
      <w:tblPr>
        <w:tblW w:w="0" w:type="auto"/>
        <w:tblLook w:val="0020" w:firstRow="1" w:lastRow="0" w:firstColumn="0" w:lastColumn="0" w:noHBand="0" w:noVBand="0"/>
      </w:tblPr>
      <w:tblGrid>
        <w:gridCol w:w="1470"/>
        <w:gridCol w:w="1119"/>
        <w:gridCol w:w="1476"/>
        <w:gridCol w:w="1919"/>
      </w:tblGrid>
      <w:tr w:rsidR="00302565" w14:paraId="1794A9D8" w14:textId="77777777">
        <w:trPr>
          <w:tblHeader/>
        </w:trPr>
        <w:tc>
          <w:tcPr>
            <w:tcW w:w="0" w:type="auto"/>
          </w:tcPr>
          <w:p w14:paraId="4D21C9E9" w14:textId="77777777" w:rsidR="00302565" w:rsidRDefault="00000000">
            <w:r>
              <w:t>Métrique</w:t>
            </w:r>
          </w:p>
        </w:tc>
        <w:tc>
          <w:tcPr>
            <w:tcW w:w="0" w:type="auto"/>
          </w:tcPr>
          <w:p w14:paraId="244BD4E0" w14:textId="77777777" w:rsidR="00302565" w:rsidRDefault="00000000">
            <w:r>
              <w:t>Cible</w:t>
            </w:r>
          </w:p>
        </w:tc>
        <w:tc>
          <w:tcPr>
            <w:tcW w:w="0" w:type="auto"/>
          </w:tcPr>
          <w:p w14:paraId="0C325811" w14:textId="77777777" w:rsidR="00302565" w:rsidRDefault="00000000">
            <w:r>
              <w:t>Bornes (clip)</w:t>
            </w:r>
          </w:p>
        </w:tc>
        <w:tc>
          <w:tcPr>
            <w:tcW w:w="0" w:type="auto"/>
          </w:tcPr>
          <w:p w14:paraId="02692A9E" w14:textId="77777777" w:rsidR="00302565" w:rsidRDefault="00000000">
            <w:r>
              <w:t>Bruit σ (indicatif)</w:t>
            </w:r>
          </w:p>
        </w:tc>
      </w:tr>
      <w:tr w:rsidR="00302565" w14:paraId="2F7DBAEE" w14:textId="77777777">
        <w:tc>
          <w:tcPr>
            <w:tcW w:w="0" w:type="auto"/>
          </w:tcPr>
          <w:p w14:paraId="3D449106" w14:textId="77777777" w:rsidR="00302565" w:rsidRDefault="00000000">
            <w:r>
              <w:t>Température</w:t>
            </w:r>
          </w:p>
        </w:tc>
        <w:tc>
          <w:tcPr>
            <w:tcW w:w="0" w:type="auto"/>
          </w:tcPr>
          <w:p w14:paraId="0A7C5D96" w14:textId="77777777" w:rsidR="00302565" w:rsidRDefault="00000000">
            <w:r>
              <w:t>28 °C</w:t>
            </w:r>
          </w:p>
        </w:tc>
        <w:tc>
          <w:tcPr>
            <w:tcW w:w="0" w:type="auto"/>
          </w:tcPr>
          <w:p w14:paraId="601F0521" w14:textId="77777777" w:rsidR="00302565" w:rsidRDefault="00000000">
            <w:r>
              <w:t>25 – 32</w:t>
            </w:r>
          </w:p>
        </w:tc>
        <w:tc>
          <w:tcPr>
            <w:tcW w:w="0" w:type="auto"/>
          </w:tcPr>
          <w:p w14:paraId="2114A153" w14:textId="77777777" w:rsidR="00302565" w:rsidRDefault="00000000">
            <w:r>
              <w:t>0,10</w:t>
            </w:r>
          </w:p>
        </w:tc>
      </w:tr>
      <w:tr w:rsidR="00302565" w14:paraId="6943A237" w14:textId="77777777">
        <w:tc>
          <w:tcPr>
            <w:tcW w:w="0" w:type="auto"/>
          </w:tcPr>
          <w:p w14:paraId="057904C5" w14:textId="77777777" w:rsidR="00302565" w:rsidRDefault="00000000">
            <w:r>
              <w:t>CPU</w:t>
            </w:r>
          </w:p>
        </w:tc>
        <w:tc>
          <w:tcPr>
            <w:tcW w:w="0" w:type="auto"/>
          </w:tcPr>
          <w:p w14:paraId="0EB8B7E9" w14:textId="77777777" w:rsidR="00302565" w:rsidRDefault="00000000">
            <w:r>
              <w:t>40 %</w:t>
            </w:r>
          </w:p>
        </w:tc>
        <w:tc>
          <w:tcPr>
            <w:tcW w:w="0" w:type="auto"/>
          </w:tcPr>
          <w:p w14:paraId="5F741DEA" w14:textId="77777777" w:rsidR="00302565" w:rsidRDefault="00000000">
            <w:r>
              <w:t>36 – 44</w:t>
            </w:r>
          </w:p>
        </w:tc>
        <w:tc>
          <w:tcPr>
            <w:tcW w:w="0" w:type="auto"/>
          </w:tcPr>
          <w:p w14:paraId="04AC83A9" w14:textId="77777777" w:rsidR="00302565" w:rsidRDefault="00000000">
            <w:r>
              <w:t>0,30</w:t>
            </w:r>
          </w:p>
        </w:tc>
      </w:tr>
      <w:tr w:rsidR="00302565" w14:paraId="4CA20907" w14:textId="77777777">
        <w:tc>
          <w:tcPr>
            <w:tcW w:w="0" w:type="auto"/>
          </w:tcPr>
          <w:p w14:paraId="62B2FE2E" w14:textId="77777777" w:rsidR="00302565" w:rsidRDefault="00000000">
            <w:r>
              <w:t>Signal RSSI</w:t>
            </w:r>
          </w:p>
        </w:tc>
        <w:tc>
          <w:tcPr>
            <w:tcW w:w="0" w:type="auto"/>
          </w:tcPr>
          <w:p w14:paraId="07CE21A0" w14:textId="77777777" w:rsidR="00302565" w:rsidRDefault="00000000">
            <w:r>
              <w:t>−65 dBm</w:t>
            </w:r>
          </w:p>
        </w:tc>
        <w:tc>
          <w:tcPr>
            <w:tcW w:w="0" w:type="auto"/>
          </w:tcPr>
          <w:p w14:paraId="09ECB4B8" w14:textId="77777777" w:rsidR="00302565" w:rsidRDefault="00000000">
            <w:r>
              <w:t>−71 – −59</w:t>
            </w:r>
          </w:p>
        </w:tc>
        <w:tc>
          <w:tcPr>
            <w:tcW w:w="0" w:type="auto"/>
          </w:tcPr>
          <w:p w14:paraId="58DDB628" w14:textId="77777777" w:rsidR="00302565" w:rsidRDefault="00000000">
            <w:r>
              <w:t>0,15</w:t>
            </w:r>
          </w:p>
        </w:tc>
      </w:tr>
      <w:tr w:rsidR="00302565" w14:paraId="1BD0CD72" w14:textId="77777777">
        <w:tc>
          <w:tcPr>
            <w:tcW w:w="0" w:type="auto"/>
          </w:tcPr>
          <w:p w14:paraId="7F412BFA" w14:textId="77777777" w:rsidR="00302565" w:rsidRDefault="00000000">
            <w:r>
              <w:t>Latence</w:t>
            </w:r>
          </w:p>
        </w:tc>
        <w:tc>
          <w:tcPr>
            <w:tcW w:w="0" w:type="auto"/>
          </w:tcPr>
          <w:p w14:paraId="02411F3E" w14:textId="77777777" w:rsidR="00302565" w:rsidRDefault="00000000">
            <w:r>
              <w:t>15 ms</w:t>
            </w:r>
          </w:p>
        </w:tc>
        <w:tc>
          <w:tcPr>
            <w:tcW w:w="0" w:type="auto"/>
          </w:tcPr>
          <w:p w14:paraId="17584619" w14:textId="77777777" w:rsidR="00302565" w:rsidRDefault="00000000">
            <w:r>
              <w:t>13,5 – 16,5</w:t>
            </w:r>
          </w:p>
        </w:tc>
        <w:tc>
          <w:tcPr>
            <w:tcW w:w="0" w:type="auto"/>
          </w:tcPr>
          <w:p w14:paraId="3085E5E2" w14:textId="77777777" w:rsidR="00302565" w:rsidRDefault="00000000">
            <w:r>
              <w:t>0,10</w:t>
            </w:r>
          </w:p>
        </w:tc>
      </w:tr>
      <w:tr w:rsidR="00302565" w14:paraId="4308AD74" w14:textId="77777777">
        <w:tc>
          <w:tcPr>
            <w:tcW w:w="0" w:type="auto"/>
          </w:tcPr>
          <w:p w14:paraId="346646B0" w14:textId="77777777" w:rsidR="00302565" w:rsidRDefault="00000000">
            <w:r>
              <w:t>Disponibilité</w:t>
            </w:r>
          </w:p>
        </w:tc>
        <w:tc>
          <w:tcPr>
            <w:tcW w:w="0" w:type="auto"/>
          </w:tcPr>
          <w:p w14:paraId="52B29139" w14:textId="77777777" w:rsidR="00302565" w:rsidRDefault="00000000">
            <w:r>
              <w:t>99 %</w:t>
            </w:r>
          </w:p>
        </w:tc>
        <w:tc>
          <w:tcPr>
            <w:tcW w:w="0" w:type="auto"/>
          </w:tcPr>
          <w:p w14:paraId="277A15E5" w14:textId="77777777" w:rsidR="00302565" w:rsidRDefault="00000000">
            <w:r>
              <w:t>97 – 100</w:t>
            </w:r>
          </w:p>
        </w:tc>
        <w:tc>
          <w:tcPr>
            <w:tcW w:w="0" w:type="auto"/>
          </w:tcPr>
          <w:p w14:paraId="11A6B209" w14:textId="77777777" w:rsidR="00302565" w:rsidRDefault="00000000">
            <w:r>
              <w:t>0,01</w:t>
            </w:r>
          </w:p>
        </w:tc>
      </w:tr>
    </w:tbl>
    <w:p w14:paraId="3EF31F18" w14:textId="77777777" w:rsidR="00302565" w:rsidRDefault="00000000">
      <w:r>
        <w:rPr>
          <w:i/>
          <w:iCs/>
        </w:rPr>
        <w:t>Tableau 6.3 — Paramètres MRRW du simulateur principal (generate_mesures.py).</w:t>
      </w:r>
    </w:p>
    <w:p w14:paraId="0FFCC166" w14:textId="77777777" w:rsidR="00302565" w:rsidRDefault="00000000">
      <w:r>
        <w:rPr>
          <w:b/>
          <w:bCs/>
        </w:rPr>
        <w:t>Exemple de séquence température :</w:t>
      </w:r>
      <w:r>
        <w:t xml:space="preserve"> 28,0 → 28,2 → 27,9 → 28,4 → 28,1 °C. Ce comportement est volontairement </w:t>
      </w:r>
      <w:r>
        <w:rPr>
          <w:b/>
          <w:bCs/>
        </w:rPr>
        <w:t>non anomalique</w:t>
      </w:r>
      <w:r>
        <w:t xml:space="preserve"> : le simulateur ne injecte jamais de panne aléatoire. Les anomalies proviennent uniquement d’une action admin, d’un test IA volontaire ou du </w:t>
      </w:r>
      <w:r>
        <w:rPr>
          <w:b/>
          <w:bCs/>
        </w:rPr>
        <w:t>chauffage manuel du DHT11</w:t>
      </w:r>
      <w:r>
        <w:t xml:space="preserve"> (démonstration ISET Mahdia).</w:t>
      </w:r>
    </w:p>
    <w:p w14:paraId="6E942C2F" w14:textId="77777777" w:rsidR="00302565" w:rsidRDefault="00000000">
      <w:pPr>
        <w:pStyle w:val="Titre3"/>
      </w:pPr>
      <w:bookmarkStart w:id="34" w:name="règle-de-séparation-des-sources"/>
      <w:bookmarkStart w:id="35" w:name="_Toc231350358"/>
      <w:bookmarkEnd w:id="32"/>
      <w:r>
        <w:t>6.3.2 Règle de séparation des sources</w:t>
      </w:r>
      <w:bookmarkEnd w:id="35"/>
    </w:p>
    <w:p w14:paraId="457007E0" w14:textId="77777777" w:rsidR="00302565" w:rsidRDefault="00000000">
      <w:r>
        <w:t xml:space="preserve">La conception impose une </w:t>
      </w:r>
      <w:r>
        <w:rPr>
          <w:b/>
          <w:bCs/>
        </w:rPr>
        <w:t>séparation stricte</w:t>
      </w:r>
      <w:r>
        <w:t xml:space="preserve"> des producteurs de données :</w:t>
      </w:r>
    </w:p>
    <w:tbl>
      <w:tblPr>
        <w:tblW w:w="5000" w:type="pct"/>
        <w:tblLayout w:type="fixed"/>
        <w:tblLook w:val="0020" w:firstRow="1" w:lastRow="0" w:firstColumn="0" w:lastColumn="0" w:noHBand="0" w:noVBand="0"/>
      </w:tblPr>
      <w:tblGrid>
        <w:gridCol w:w="2334"/>
        <w:gridCol w:w="2334"/>
        <w:gridCol w:w="2335"/>
        <w:gridCol w:w="2335"/>
      </w:tblGrid>
      <w:tr w:rsidR="00302565" w14:paraId="0B0C9824" w14:textId="77777777">
        <w:trPr>
          <w:tblHeader/>
        </w:trPr>
        <w:tc>
          <w:tcPr>
            <w:tcW w:w="1980" w:type="dxa"/>
          </w:tcPr>
          <w:p w14:paraId="75EAFF81" w14:textId="77777777" w:rsidR="00302565" w:rsidRDefault="00000000">
            <w:r>
              <w:t>Source</w:t>
            </w:r>
          </w:p>
        </w:tc>
        <w:tc>
          <w:tcPr>
            <w:tcW w:w="1980" w:type="dxa"/>
          </w:tcPr>
          <w:p w14:paraId="5358DD9D" w14:textId="77777777" w:rsidR="00302565" w:rsidRDefault="00000000">
            <w:r>
              <w:t>Antennes concernées</w:t>
            </w:r>
          </w:p>
        </w:tc>
        <w:tc>
          <w:tcPr>
            <w:tcW w:w="1980" w:type="dxa"/>
          </w:tcPr>
          <w:p w14:paraId="133AC3A7" w14:textId="77777777" w:rsidR="00302565" w:rsidRDefault="00000000">
            <w:r>
              <w:t>Température</w:t>
            </w:r>
          </w:p>
        </w:tc>
        <w:tc>
          <w:tcPr>
            <w:tcW w:w="1980" w:type="dxa"/>
          </w:tcPr>
          <w:p w14:paraId="50709B8F" w14:textId="77777777" w:rsidR="00302565" w:rsidRDefault="00000000">
            <w:r>
              <w:t>Autres métriques</w:t>
            </w:r>
          </w:p>
        </w:tc>
      </w:tr>
      <w:tr w:rsidR="00302565" w14:paraId="23831B39" w14:textId="77777777">
        <w:tc>
          <w:tcPr>
            <w:tcW w:w="1980" w:type="dxa"/>
          </w:tcPr>
          <w:p w14:paraId="7D3552B9" w14:textId="77777777" w:rsidR="00302565" w:rsidRDefault="00000000">
            <w:r>
              <w:t>generate_mesures.py</w:t>
            </w:r>
          </w:p>
        </w:tc>
        <w:tc>
          <w:tcPr>
            <w:tcW w:w="1980" w:type="dxa"/>
          </w:tcPr>
          <w:p w14:paraId="01B38583" w14:textId="77777777" w:rsidR="00302565" w:rsidRDefault="00000000">
            <w:r>
              <w:t>120 simulées (nom ≠ ISET Mahdia)</w:t>
            </w:r>
          </w:p>
        </w:tc>
        <w:tc>
          <w:tcPr>
            <w:tcW w:w="1980" w:type="dxa"/>
          </w:tcPr>
          <w:p w14:paraId="5F15A145" w14:textId="77777777" w:rsidR="00302565" w:rsidRDefault="00000000">
            <w:r>
              <w:t>MRRW</w:t>
            </w:r>
          </w:p>
        </w:tc>
        <w:tc>
          <w:tcPr>
            <w:tcW w:w="1980" w:type="dxa"/>
          </w:tcPr>
          <w:p w14:paraId="5BD8B420" w14:textId="77777777" w:rsidR="00302565" w:rsidRDefault="00000000">
            <w:r>
              <w:t>MRRW</w:t>
            </w:r>
          </w:p>
        </w:tc>
      </w:tr>
      <w:tr w:rsidR="00302565" w14:paraId="01BCC0A8" w14:textId="77777777">
        <w:tc>
          <w:tcPr>
            <w:tcW w:w="1980" w:type="dxa"/>
          </w:tcPr>
          <w:p w14:paraId="77B82D40" w14:textId="77777777" w:rsidR="00302565" w:rsidRDefault="00000000">
            <w:r>
              <w:t>DHT11 + passerelle</w:t>
            </w:r>
          </w:p>
        </w:tc>
        <w:tc>
          <w:tcPr>
            <w:tcW w:w="1980" w:type="dxa"/>
          </w:tcPr>
          <w:p w14:paraId="6FACDE64" w14:textId="77777777" w:rsidR="00302565" w:rsidRDefault="00000000">
            <w:r>
              <w:t>ISET Mahdia (ID 121)</w:t>
            </w:r>
          </w:p>
        </w:tc>
        <w:tc>
          <w:tcPr>
            <w:tcW w:w="1980" w:type="dxa"/>
          </w:tcPr>
          <w:p w14:paraId="55DCA321" w14:textId="77777777" w:rsidR="00302565" w:rsidRDefault="00000000">
            <w:r>
              <w:rPr>
                <w:b/>
                <w:bCs/>
              </w:rPr>
              <w:t>Réelle</w:t>
            </w:r>
          </w:p>
        </w:tc>
        <w:tc>
          <w:tcPr>
            <w:tcW w:w="1980" w:type="dxa"/>
          </w:tcPr>
          <w:p w14:paraId="0C6B0C1F" w14:textId="77777777" w:rsidR="00302565" w:rsidRDefault="00000000">
            <w:r>
              <w:t>MRRW côté API</w:t>
            </w:r>
          </w:p>
        </w:tc>
      </w:tr>
      <w:tr w:rsidR="00302565" w14:paraId="19349E8A" w14:textId="77777777">
        <w:tc>
          <w:tcPr>
            <w:tcW w:w="1980" w:type="dxa"/>
          </w:tcPr>
          <w:p w14:paraId="413793C5" w14:textId="77777777" w:rsidR="00302565" w:rsidRDefault="00000000">
            <w:r>
              <w:lastRenderedPageBreak/>
              <w:t>Admin / test IA</w:t>
            </w:r>
          </w:p>
        </w:tc>
        <w:tc>
          <w:tcPr>
            <w:tcW w:w="1980" w:type="dxa"/>
          </w:tcPr>
          <w:p w14:paraId="0C2CC2E4" w14:textId="77777777" w:rsidR="00302565" w:rsidRDefault="00000000">
            <w:r>
              <w:t>Toute antenne</w:t>
            </w:r>
          </w:p>
        </w:tc>
        <w:tc>
          <w:tcPr>
            <w:tcW w:w="1980" w:type="dxa"/>
          </w:tcPr>
          <w:p w14:paraId="2C3D5289" w14:textId="77777777" w:rsidR="00302565" w:rsidRDefault="00000000">
            <w:r>
              <w:t>Selon action</w:t>
            </w:r>
          </w:p>
        </w:tc>
        <w:tc>
          <w:tcPr>
            <w:tcW w:w="1980" w:type="dxa"/>
          </w:tcPr>
          <w:p w14:paraId="479423F7" w14:textId="77777777" w:rsidR="00302565" w:rsidRDefault="00000000">
            <w:r>
              <w:t>Selon action</w:t>
            </w:r>
          </w:p>
        </w:tc>
      </w:tr>
    </w:tbl>
    <w:p w14:paraId="12B2C583" w14:textId="77777777" w:rsidR="00302565" w:rsidRDefault="00000000">
      <w:pPr>
        <w:pStyle w:val="Corpsdetexte"/>
      </w:pPr>
      <w:r>
        <w:t>Cette règle évite qu’un simulateur global n’écrase la température physique du capteur et garantit la crédibilité de la démonstration matérielle.</w:t>
      </w:r>
    </w:p>
    <w:p w14:paraId="6F5000F6" w14:textId="77777777" w:rsidR="00302565" w:rsidRDefault="00000000">
      <w:pPr>
        <w:pStyle w:val="Titre3"/>
      </w:pPr>
      <w:bookmarkStart w:id="36" w:name="X98a969b4581e5ab2939ea4d542c3066c7b7f833"/>
      <w:bookmarkStart w:id="37" w:name="_Toc231350359"/>
      <w:bookmarkEnd w:id="34"/>
      <w:r>
        <w:t>6.3.3 Chaîne de traitement bout en bout (vision conception)</w:t>
      </w:r>
      <w:bookmarkEnd w:id="37"/>
    </w:p>
    <w:p w14:paraId="6B41DD6B" w14:textId="77777777" w:rsidR="00302565" w:rsidRDefault="00000000">
      <w:r>
        <w:t xml:space="preserve">La conception retenue suit un pipeline en </w:t>
      </w:r>
      <w:r>
        <w:rPr>
          <w:b/>
          <w:bCs/>
        </w:rPr>
        <w:t>cinq étages</w:t>
      </w:r>
      <w:r>
        <w:t xml:space="preserve"> :</w:t>
      </w:r>
    </w:p>
    <w:p w14:paraId="58D83C0B" w14:textId="77777777" w:rsidR="00302565" w:rsidRDefault="00000000">
      <w:pPr>
        <w:numPr>
          <w:ilvl w:val="0"/>
          <w:numId w:val="14"/>
        </w:numPr>
      </w:pPr>
      <w:r>
        <w:rPr>
          <w:b/>
          <w:bCs/>
        </w:rPr>
        <w:t>Acquisition</w:t>
      </w:r>
      <w:r>
        <w:t xml:space="preserve"> — lecture capteur ou tirage MRRW ;</w:t>
      </w:r>
    </w:p>
    <w:p w14:paraId="7A845AAB" w14:textId="77777777" w:rsidR="00302565" w:rsidRDefault="00000000">
      <w:pPr>
        <w:numPr>
          <w:ilvl w:val="0"/>
          <w:numId w:val="14"/>
        </w:numPr>
      </w:pPr>
      <w:r>
        <w:rPr>
          <w:b/>
          <w:bCs/>
        </w:rPr>
        <w:t>Transport</w:t>
      </w:r>
      <w:r>
        <w:t xml:space="preserve"> — liaison série (115200 bauds) ou HTTP interne Docker ;</w:t>
      </w:r>
    </w:p>
    <w:p w14:paraId="429748CF" w14:textId="77777777" w:rsidR="00302565" w:rsidRDefault="00000000">
      <w:pPr>
        <w:numPr>
          <w:ilvl w:val="0"/>
          <w:numId w:val="14"/>
        </w:numPr>
      </w:pPr>
      <w:r>
        <w:rPr>
          <w:b/>
          <w:bCs/>
        </w:rPr>
        <w:t>Réception API</w:t>
      </w:r>
      <w:r>
        <w:t xml:space="preserve"> — validation clé, antenne, plage DHT11 ;</w:t>
      </w:r>
    </w:p>
    <w:p w14:paraId="40D0FC40" w14:textId="77777777" w:rsidR="00302565" w:rsidRDefault="00000000">
      <w:pPr>
        <w:numPr>
          <w:ilvl w:val="0"/>
          <w:numId w:val="14"/>
        </w:numPr>
      </w:pPr>
      <w:r>
        <w:rPr>
          <w:b/>
          <w:bCs/>
        </w:rPr>
        <w:t>Persistance + IA</w:t>
      </w:r>
      <w:r>
        <w:t xml:space="preserve"> — INSERT PostgreSQL, Isolation Forest ciblé ;</w:t>
      </w:r>
    </w:p>
    <w:p w14:paraId="2C69EEEE" w14:textId="77777777" w:rsidR="00302565" w:rsidRDefault="00000000">
      <w:pPr>
        <w:numPr>
          <w:ilvl w:val="0"/>
          <w:numId w:val="14"/>
        </w:numPr>
      </w:pPr>
      <w:r>
        <w:rPr>
          <w:b/>
          <w:bCs/>
        </w:rPr>
        <w:t>Visualisation</w:t>
      </w:r>
      <w:r>
        <w:t xml:space="preserve"> — polling React, carte Leaflet, incidents automatiques.</w:t>
      </w:r>
    </w:p>
    <w:p w14:paraId="76FFE578" w14:textId="77777777" w:rsidR="00302565" w:rsidRDefault="00000000">
      <w:r>
        <w:t>Le schéma texte suivant résume l’enchaînement pour le lecteur non familier des diagrammes :</w:t>
      </w:r>
    </w:p>
    <w:p w14:paraId="52131199" w14:textId="77777777" w:rsidR="00302565" w:rsidRDefault="00000000">
      <w:pPr>
        <w:pStyle w:val="SourceCode"/>
      </w:pPr>
      <w:r>
        <w:t>Capteur DHT11 (réel ou simulé)</w:t>
      </w:r>
      <w:r>
        <w:br/>
        <w:t xml:space="preserve">        ↓</w:t>
      </w:r>
      <w:r>
        <w:br/>
        <w:t>Passerelle (serial_bridge / simulate_dht11_docker)</w:t>
      </w:r>
      <w:r>
        <w:br/>
        <w:t xml:space="preserve">        ↓  POST /iot/mesure + X-API-Key</w:t>
      </w:r>
      <w:r>
        <w:br/>
        <w:t>API Flask (complément MRRW + INSERT)</w:t>
      </w:r>
      <w:r>
        <w:br/>
        <w:t xml:space="preserve">        ↓</w:t>
      </w:r>
      <w:r>
        <w:br/>
        <w:t>PostgreSQL (table mesures, antennes_statut)</w:t>
      </w:r>
      <w:r>
        <w:br/>
        <w:t xml:space="preserve">        ↓</w:t>
      </w:r>
      <w:r>
        <w:br/>
        <w:t>Isolation Forest (analyse ciblée, sans réentraînement)</w:t>
      </w:r>
      <w:r>
        <w:br/>
        <w:t xml:space="preserve">        ↓</w:t>
      </w:r>
      <w:r>
        <w:br/>
        <w:t>Dashboard React (carte, KPI, incidents)</w:t>
      </w:r>
    </w:p>
    <w:p w14:paraId="4096EEBA" w14:textId="77777777" w:rsidR="00302565" w:rsidRDefault="00000000">
      <w:r>
        <w:pict w14:anchorId="092DF3EB">
          <v:rect id="_x0000_i1835" style="width:0;height:1.5pt" o:hralign="center" o:hrstd="t" o:hr="t"/>
        </w:pict>
      </w:r>
    </w:p>
    <w:p w14:paraId="79512EBB" w14:textId="77777777" w:rsidR="00302565" w:rsidRDefault="00000000">
      <w:pPr>
        <w:pStyle w:val="Titre2"/>
      </w:pPr>
      <w:bookmarkStart w:id="38" w:name="architecture-iot"/>
      <w:bookmarkStart w:id="39" w:name="_Toc231350360"/>
      <w:bookmarkEnd w:id="30"/>
      <w:bookmarkEnd w:id="36"/>
      <w:r>
        <w:lastRenderedPageBreak/>
        <w:t>6.4 Architecture IoT</w:t>
      </w:r>
      <w:bookmarkEnd w:id="39"/>
    </w:p>
    <w:p w14:paraId="3A7AC1FB" w14:textId="77777777" w:rsidR="00302565" w:rsidRDefault="00000000">
      <w:pPr>
        <w:pStyle w:val="Titre3"/>
      </w:pPr>
      <w:bookmarkStart w:id="40" w:name="vue-densemble-figure-6.1"/>
      <w:bookmarkStart w:id="41" w:name="_Toc231350361"/>
      <w:r>
        <w:t>6.4.1 Vue d’ensemble — figure 6.1</w:t>
      </w:r>
      <w:bookmarkEnd w:id="41"/>
    </w:p>
    <w:p w14:paraId="12709261" w14:textId="77777777" w:rsidR="00302565" w:rsidRDefault="00000000">
      <w:r>
        <w:t>La figure 6.1 présente l’architecture logique complète du Sprint 4, intégrée à l’écosystème Docker du projet (postgres, api, dashboard, simulateur, iot-bridge).</w:t>
      </w:r>
    </w:p>
    <w:p w14:paraId="03AC3EB3" w14:textId="77777777" w:rsidR="00302565" w:rsidRDefault="00000000">
      <w:r>
        <w:t>[Figure 6.1 : Architecture IoT intégrée au déploiement Docker — à réaliser. Schéma montrant les cinq conteneurs et les flux HTTP/série.]</w:t>
      </w:r>
    </w:p>
    <w:p w14:paraId="01EE19FF" w14:textId="77777777" w:rsidR="00302565" w:rsidRDefault="00000000">
      <w:pPr>
        <w:pStyle w:val="SourceCode"/>
      </w:pPr>
      <w:r>
        <w:t>flowchart TB</w:t>
      </w:r>
      <w:r>
        <w:br/>
        <w:t xml:space="preserve">    subgraph Terrain["Couche terrain"]</w:t>
      </w:r>
      <w:r>
        <w:br/>
        <w:t xml:space="preserve">        ARD["Arduino Uno&lt;br/&gt;+ DHT11"]</w:t>
      </w:r>
      <w:r>
        <w:br/>
        <w:t xml:space="preserve">        SIM_CAP["simulate_dht11_docker.py&lt;br/&gt;(mode démo)"]</w:t>
      </w:r>
      <w:r>
        <w:br/>
        <w:t xml:space="preserve">    end</w:t>
      </w:r>
      <w:r>
        <w:br/>
      </w:r>
      <w:r>
        <w:br/>
        <w:t xml:space="preserve">    subgraph Passerelle["Couche passerelle"]</w:t>
      </w:r>
      <w:r>
        <w:br/>
        <w:t xml:space="preserve">        SER["serial_bridge.py&lt;br/&gt;pySerial 115200"]</w:t>
      </w:r>
      <w:r>
        <w:br/>
        <w:t xml:space="preserve">        SIM_PY["simulate_dht11_docker.py"]</w:t>
      </w:r>
      <w:r>
        <w:br/>
        <w:t xml:space="preserve">    end</w:t>
      </w:r>
      <w:r>
        <w:br/>
      </w:r>
      <w:r>
        <w:br/>
        <w:t xml:space="preserve">    subgraph Docker["Stack Docker Compose"]</w:t>
      </w:r>
      <w:r>
        <w:br/>
        <w:t xml:space="preserve">        IOT["Conteneur iot-bridge&lt;br/&gt;IOT_MODE=serial|simulate"]</w:t>
      </w:r>
      <w:r>
        <w:br/>
        <w:t xml:space="preserve">        API["API Flask&lt;br/&gt;iot_routes.py"]</w:t>
      </w:r>
      <w:r>
        <w:br/>
        <w:t xml:space="preserve">        DB[(PostgreSQL&lt;br/&gt;+ PostGIS)]</w:t>
      </w:r>
      <w:r>
        <w:br/>
        <w:t xml:space="preserve">        SIM["generate_mesures.py&lt;br/&gt;cycle 3 s"]</w:t>
      </w:r>
      <w:r>
        <w:br/>
        <w:t xml:space="preserve">        DASH["Dashboard React"]</w:t>
      </w:r>
      <w:r>
        <w:br/>
        <w:t xml:space="preserve">        IA["Isolation Forest&lt;br/&gt;ia/prediction.py"]</w:t>
      </w:r>
      <w:r>
        <w:br/>
        <w:t xml:space="preserve">    end</w:t>
      </w:r>
      <w:r>
        <w:br/>
      </w:r>
      <w:r>
        <w:br/>
        <w:t xml:space="preserve">    ARD --&gt;|USB série JSON| SER</w:t>
      </w:r>
      <w:r>
        <w:br/>
        <w:t xml:space="preserve">    SIM_CAP --&gt; SIM_PY</w:t>
      </w:r>
      <w:r>
        <w:br/>
        <w:t xml:space="preserve">    SER --&gt; IOT</w:t>
      </w:r>
      <w:r>
        <w:br/>
      </w:r>
      <w:r>
        <w:lastRenderedPageBreak/>
        <w:t xml:space="preserve">    SIM_PY --&gt; IOT</w:t>
      </w:r>
      <w:r>
        <w:br/>
        <w:t xml:space="preserve">    IOT --&gt;|POST /iot/mesure&lt;br/&gt;X-API-Key| API</w:t>
      </w:r>
      <w:r>
        <w:br/>
        <w:t xml:space="preserve">    SIM --&gt;|INSERT + GET /internal/predict| API</w:t>
      </w:r>
      <w:r>
        <w:br/>
        <w:t xml:space="preserve">    API --&gt; DB</w:t>
      </w:r>
      <w:r>
        <w:br/>
        <w:t xml:space="preserve">    API --&gt; IA</w:t>
      </w:r>
      <w:r>
        <w:br/>
        <w:t xml:space="preserve">    IA --&gt; DB</w:t>
      </w:r>
      <w:r>
        <w:br/>
        <w:t xml:space="preserve">    DASH --&gt;|JWT + polling| API</w:t>
      </w:r>
      <w:r>
        <w:br/>
        <w:t xml:space="preserve">    DB --&gt; DASH</w:t>
      </w:r>
    </w:p>
    <w:p w14:paraId="2667EB42" w14:textId="77777777" w:rsidR="00302565" w:rsidRDefault="00000000">
      <w:r>
        <w:rPr>
          <w:b/>
          <w:bCs/>
        </w:rPr>
        <w:t>Analyse de la figure 6.1.</w:t>
      </w:r>
      <w:r>
        <w:t xml:space="preserve"> Le diagramme met en évidence la </w:t>
      </w:r>
      <w:r>
        <w:rPr>
          <w:b/>
          <w:bCs/>
        </w:rPr>
        <w:t>dualité des entrées</w:t>
      </w:r>
      <w:r>
        <w:t xml:space="preserve"> : le conteneur simulateur alimente en parallèle les cent vingt antennes virtuelles, tandis que le conteneur iot-bridge ne traite que la branche ISET Mahdia. La passerelle est interchangeable (série réelle ou script simulé) grâce à iot_entrypoint.sh, ce qui découple le firmware Arduino de l’infrastructure de déploiement. L’API reste le </w:t>
      </w:r>
      <w:r>
        <w:rPr>
          <w:b/>
          <w:bCs/>
        </w:rPr>
        <w:t>point de convergence unique</w:t>
      </w:r>
      <w:r>
        <w:t xml:space="preserve"> : même route, même format JSON, même clé, que la température soit physique ou simulée. Enfin, l’IA n’est pas invoquée directement par le capteur : elle est </w:t>
      </w:r>
      <w:r>
        <w:rPr>
          <w:b/>
          <w:bCs/>
        </w:rPr>
        <w:t>orchestrée par l’API</w:t>
      </w:r>
      <w:r>
        <w:t xml:space="preserve"> après persistance, ce qui garantit la traçabilité en base avant scoring.</w:t>
      </w:r>
    </w:p>
    <w:p w14:paraId="7BB90F7A" w14:textId="77777777" w:rsidR="00302565" w:rsidRDefault="00000000">
      <w:pPr>
        <w:pStyle w:val="Titre3"/>
      </w:pPr>
      <w:bookmarkStart w:id="42" w:name="schéma-texte-de-la-chaîne-métier"/>
      <w:bookmarkStart w:id="43" w:name="_Toc231350362"/>
      <w:bookmarkEnd w:id="40"/>
      <w:r>
        <w:t>6.4.2 Schéma texte de la chaîne métier</w:t>
      </w:r>
      <w:bookmarkEnd w:id="43"/>
    </w:p>
    <w:p w14:paraId="0593BDA0" w14:textId="77777777" w:rsidR="00302565" w:rsidRDefault="00000000">
      <w:r>
        <w:t>Pour compléter la figure 6.1, le schéma canonique du sprint est rappelé ici sous forme linéaire (utilisable dans les slides de soutenance) :</w:t>
      </w:r>
    </w:p>
    <w:p w14:paraId="0FDE51CF" w14:textId="77777777" w:rsidR="00302565" w:rsidRDefault="00000000">
      <w:pPr>
        <w:pStyle w:val="SourceCode"/>
      </w:pPr>
      <w:r>
        <w:t>Capteur → API → PostgreSQL → IA → Dashboard</w:t>
      </w:r>
    </w:p>
    <w:p w14:paraId="5EF52BE4" w14:textId="77777777" w:rsidR="00302565" w:rsidRDefault="00000000">
      <w:r>
        <w:t>Chaque flèche correspond à un contrat précis :</w:t>
      </w:r>
    </w:p>
    <w:tbl>
      <w:tblPr>
        <w:tblW w:w="5000" w:type="pct"/>
        <w:tblLayout w:type="fixed"/>
        <w:tblLook w:val="0020" w:firstRow="1" w:lastRow="0" w:firstColumn="0" w:lastColumn="0" w:noHBand="0" w:noVBand="0"/>
      </w:tblPr>
      <w:tblGrid>
        <w:gridCol w:w="3112"/>
        <w:gridCol w:w="3113"/>
        <w:gridCol w:w="3113"/>
      </w:tblGrid>
      <w:tr w:rsidR="00302565" w14:paraId="32E67F90" w14:textId="77777777">
        <w:trPr>
          <w:tblHeader/>
        </w:trPr>
        <w:tc>
          <w:tcPr>
            <w:tcW w:w="2640" w:type="dxa"/>
          </w:tcPr>
          <w:p w14:paraId="7EA1C4C8" w14:textId="77777777" w:rsidR="00302565" w:rsidRDefault="00000000">
            <w:r>
              <w:t>Liaison</w:t>
            </w:r>
          </w:p>
        </w:tc>
        <w:tc>
          <w:tcPr>
            <w:tcW w:w="2640" w:type="dxa"/>
          </w:tcPr>
          <w:p w14:paraId="1F072FA2" w14:textId="77777777" w:rsidR="00302565" w:rsidRDefault="00000000">
            <w:r>
              <w:t>Protocole / format</w:t>
            </w:r>
          </w:p>
        </w:tc>
        <w:tc>
          <w:tcPr>
            <w:tcW w:w="2640" w:type="dxa"/>
          </w:tcPr>
          <w:p w14:paraId="71BB20CE" w14:textId="77777777" w:rsidR="00302565" w:rsidRDefault="00000000">
            <w:r>
              <w:t>Responsabilité</w:t>
            </w:r>
          </w:p>
        </w:tc>
      </w:tr>
      <w:tr w:rsidR="00302565" w14:paraId="76DD8FEC" w14:textId="77777777">
        <w:tc>
          <w:tcPr>
            <w:tcW w:w="2640" w:type="dxa"/>
          </w:tcPr>
          <w:p w14:paraId="4FB8938C" w14:textId="77777777" w:rsidR="00302565" w:rsidRDefault="00000000">
            <w:r>
              <w:t>Capteur → Passerelle</w:t>
            </w:r>
          </w:p>
        </w:tc>
        <w:tc>
          <w:tcPr>
            <w:tcW w:w="2640" w:type="dxa"/>
          </w:tcPr>
          <w:p w14:paraId="770152B3" w14:textId="77777777" w:rsidR="00302565" w:rsidRDefault="00000000">
            <w:r>
              <w:t>UART 115200, JSON une ligne</w:t>
            </w:r>
          </w:p>
        </w:tc>
        <w:tc>
          <w:tcPr>
            <w:tcW w:w="2640" w:type="dxa"/>
          </w:tcPr>
          <w:p w14:paraId="08CE8C00" w14:textId="77777777" w:rsidR="00302565" w:rsidRDefault="00000000">
            <w:r>
              <w:t>Arduino / simulateur</w:t>
            </w:r>
          </w:p>
        </w:tc>
      </w:tr>
      <w:tr w:rsidR="00302565" w14:paraId="13F59384" w14:textId="77777777">
        <w:tc>
          <w:tcPr>
            <w:tcW w:w="2640" w:type="dxa"/>
          </w:tcPr>
          <w:p w14:paraId="2CE74C38" w14:textId="77777777" w:rsidR="00302565" w:rsidRDefault="00000000">
            <w:r>
              <w:t>Passerelle → API</w:t>
            </w:r>
          </w:p>
        </w:tc>
        <w:tc>
          <w:tcPr>
            <w:tcW w:w="2640" w:type="dxa"/>
          </w:tcPr>
          <w:p w14:paraId="4063C102" w14:textId="77777777" w:rsidR="00302565" w:rsidRDefault="00000000">
            <w:r>
              <w:t>HTTP POST, X-API-Key</w:t>
            </w:r>
          </w:p>
        </w:tc>
        <w:tc>
          <w:tcPr>
            <w:tcW w:w="2640" w:type="dxa"/>
          </w:tcPr>
          <w:p w14:paraId="4DF03A33" w14:textId="77777777" w:rsidR="00302565" w:rsidRDefault="00000000">
            <w:r>
              <w:t>serial_bridge.py</w:t>
            </w:r>
          </w:p>
        </w:tc>
      </w:tr>
      <w:tr w:rsidR="00302565" w14:paraId="5A085316" w14:textId="77777777">
        <w:tc>
          <w:tcPr>
            <w:tcW w:w="2640" w:type="dxa"/>
          </w:tcPr>
          <w:p w14:paraId="4F28F263" w14:textId="77777777" w:rsidR="00302565" w:rsidRDefault="00000000">
            <w:r>
              <w:t>API → PostgreSQL</w:t>
            </w:r>
          </w:p>
        </w:tc>
        <w:tc>
          <w:tcPr>
            <w:tcW w:w="2640" w:type="dxa"/>
          </w:tcPr>
          <w:p w14:paraId="70E7AC15" w14:textId="77777777" w:rsidR="00302565" w:rsidRDefault="00000000">
            <w:r>
              <w:t>SQL INSERT mesures</w:t>
            </w:r>
          </w:p>
        </w:tc>
        <w:tc>
          <w:tcPr>
            <w:tcW w:w="2640" w:type="dxa"/>
          </w:tcPr>
          <w:p w14:paraId="02C1A5F5" w14:textId="77777777" w:rsidR="00302565" w:rsidRDefault="00000000">
            <w:r>
              <w:t>iot_routes.py</w:t>
            </w:r>
          </w:p>
        </w:tc>
      </w:tr>
      <w:tr w:rsidR="00302565" w14:paraId="0AE83E3A" w14:textId="77777777">
        <w:tc>
          <w:tcPr>
            <w:tcW w:w="2640" w:type="dxa"/>
          </w:tcPr>
          <w:p w14:paraId="0C685DD9" w14:textId="77777777" w:rsidR="00302565" w:rsidRDefault="00000000">
            <w:r>
              <w:t>API → IA</w:t>
            </w:r>
          </w:p>
        </w:tc>
        <w:tc>
          <w:tcPr>
            <w:tcW w:w="2640" w:type="dxa"/>
          </w:tcPr>
          <w:p w14:paraId="1AE4F2B3" w14:textId="77777777" w:rsidR="00302565" w:rsidRDefault="00000000">
            <w:r>
              <w:t>Appel Python interne</w:t>
            </w:r>
          </w:p>
        </w:tc>
        <w:tc>
          <w:tcPr>
            <w:tcW w:w="2640" w:type="dxa"/>
          </w:tcPr>
          <w:p w14:paraId="5C3F7E97" w14:textId="77777777" w:rsidR="00302565" w:rsidRDefault="00000000">
            <w:r>
              <w:t>run_ai_prediction</w:t>
            </w:r>
          </w:p>
        </w:tc>
      </w:tr>
      <w:tr w:rsidR="00302565" w14:paraId="3E7CFAD7" w14:textId="77777777">
        <w:tc>
          <w:tcPr>
            <w:tcW w:w="2640" w:type="dxa"/>
          </w:tcPr>
          <w:p w14:paraId="0AA7E29B" w14:textId="77777777" w:rsidR="00302565" w:rsidRDefault="00000000">
            <w:r>
              <w:lastRenderedPageBreak/>
              <w:t>PostgreSQL → Dashboard</w:t>
            </w:r>
          </w:p>
        </w:tc>
        <w:tc>
          <w:tcPr>
            <w:tcW w:w="2640" w:type="dxa"/>
          </w:tcPr>
          <w:p w14:paraId="65AD1C3D" w14:textId="77777777" w:rsidR="00302565" w:rsidRDefault="00000000">
            <w:r>
              <w:t>REST GET + polling 15 s</w:t>
            </w:r>
          </w:p>
        </w:tc>
        <w:tc>
          <w:tcPr>
            <w:tcW w:w="2640" w:type="dxa"/>
          </w:tcPr>
          <w:p w14:paraId="3D213863" w14:textId="77777777" w:rsidR="00302565" w:rsidRDefault="00000000">
            <w:r>
              <w:t>React / Axios</w:t>
            </w:r>
          </w:p>
        </w:tc>
      </w:tr>
    </w:tbl>
    <w:p w14:paraId="5BAFF1E1" w14:textId="77777777" w:rsidR="00302565" w:rsidRDefault="00000000">
      <w:pPr>
        <w:pStyle w:val="Titre3"/>
      </w:pPr>
      <w:bookmarkStart w:id="44" w:name="endpoints-iot-exposés"/>
      <w:bookmarkStart w:id="45" w:name="_Toc231350363"/>
      <w:bookmarkEnd w:id="42"/>
      <w:r>
        <w:t>6.4.3 Endpoints IoT exposés</w:t>
      </w:r>
      <w:bookmarkEnd w:id="45"/>
    </w:p>
    <w:tbl>
      <w:tblPr>
        <w:tblW w:w="5000" w:type="pct"/>
        <w:tblLayout w:type="fixed"/>
        <w:tblLook w:val="0020" w:firstRow="1" w:lastRow="0" w:firstColumn="0" w:lastColumn="0" w:noHBand="0" w:noVBand="0"/>
      </w:tblPr>
      <w:tblGrid>
        <w:gridCol w:w="3112"/>
        <w:gridCol w:w="3113"/>
        <w:gridCol w:w="3113"/>
      </w:tblGrid>
      <w:tr w:rsidR="00302565" w14:paraId="37C03FE7" w14:textId="77777777">
        <w:trPr>
          <w:tblHeader/>
        </w:trPr>
        <w:tc>
          <w:tcPr>
            <w:tcW w:w="2640" w:type="dxa"/>
          </w:tcPr>
          <w:p w14:paraId="07DF3489" w14:textId="77777777" w:rsidR="00302565" w:rsidRDefault="00000000">
            <w:r>
              <w:t>Route</w:t>
            </w:r>
          </w:p>
        </w:tc>
        <w:tc>
          <w:tcPr>
            <w:tcW w:w="2640" w:type="dxa"/>
          </w:tcPr>
          <w:p w14:paraId="18EF1F8C" w14:textId="77777777" w:rsidR="00302565" w:rsidRDefault="00000000">
            <w:r>
              <w:t>Méthode</w:t>
            </w:r>
          </w:p>
        </w:tc>
        <w:tc>
          <w:tcPr>
            <w:tcW w:w="2640" w:type="dxa"/>
          </w:tcPr>
          <w:p w14:paraId="289A050B" w14:textId="77777777" w:rsidR="00302565" w:rsidRDefault="00000000">
            <w:r>
              <w:t>Rôle</w:t>
            </w:r>
          </w:p>
        </w:tc>
      </w:tr>
      <w:tr w:rsidR="00302565" w14:paraId="409E4604" w14:textId="77777777">
        <w:tc>
          <w:tcPr>
            <w:tcW w:w="2640" w:type="dxa"/>
          </w:tcPr>
          <w:p w14:paraId="656050A4" w14:textId="77777777" w:rsidR="00302565" w:rsidRDefault="00000000">
            <w:r>
              <w:t>/iot/mesure</w:t>
            </w:r>
          </w:p>
        </w:tc>
        <w:tc>
          <w:tcPr>
            <w:tcW w:w="2640" w:type="dxa"/>
          </w:tcPr>
          <w:p w14:paraId="3B02879C" w14:textId="77777777" w:rsidR="00302565" w:rsidRDefault="00000000">
            <w:r>
              <w:t>POST</w:t>
            </w:r>
          </w:p>
        </w:tc>
        <w:tc>
          <w:tcPr>
            <w:tcW w:w="2640" w:type="dxa"/>
          </w:tcPr>
          <w:p w14:paraId="6B1931F4" w14:textId="77777777" w:rsidR="00302565" w:rsidRDefault="00000000">
            <w:r>
              <w:t>Réception mesure (corps : antenne_id, temperature)</w:t>
            </w:r>
          </w:p>
        </w:tc>
      </w:tr>
      <w:tr w:rsidR="00302565" w14:paraId="47E19CE7" w14:textId="77777777">
        <w:tc>
          <w:tcPr>
            <w:tcW w:w="2640" w:type="dxa"/>
          </w:tcPr>
          <w:p w14:paraId="12F0E258" w14:textId="77777777" w:rsidR="00302565" w:rsidRDefault="00000000">
            <w:r>
              <w:t>/iot/status</w:t>
            </w:r>
          </w:p>
        </w:tc>
        <w:tc>
          <w:tcPr>
            <w:tcW w:w="2640" w:type="dxa"/>
          </w:tcPr>
          <w:p w14:paraId="3E280A1C" w14:textId="77777777" w:rsidR="00302565" w:rsidRDefault="00000000">
            <w:r>
              <w:t>GET</w:t>
            </w:r>
          </w:p>
        </w:tc>
        <w:tc>
          <w:tcPr>
            <w:tcW w:w="2640" w:type="dxa"/>
          </w:tcPr>
          <w:p w14:paraId="21189A3B" w14:textId="77777777" w:rsidR="00302565" w:rsidRDefault="00000000">
            <w:r>
              <w:t>Santé du service passerelle</w:t>
            </w:r>
          </w:p>
        </w:tc>
      </w:tr>
      <w:tr w:rsidR="00302565" w14:paraId="00944290" w14:textId="77777777">
        <w:tc>
          <w:tcPr>
            <w:tcW w:w="2640" w:type="dxa"/>
          </w:tcPr>
          <w:p w14:paraId="354D3118" w14:textId="77777777" w:rsidR="00302565" w:rsidRDefault="00000000">
            <w:r>
              <w:t>/iot/antenne/lookup</w:t>
            </w:r>
          </w:p>
        </w:tc>
        <w:tc>
          <w:tcPr>
            <w:tcW w:w="2640" w:type="dxa"/>
          </w:tcPr>
          <w:p w14:paraId="6D614420" w14:textId="77777777" w:rsidR="00302565" w:rsidRDefault="00000000">
            <w:r>
              <w:t>GET</w:t>
            </w:r>
          </w:p>
        </w:tc>
        <w:tc>
          <w:tcPr>
            <w:tcW w:w="2640" w:type="dxa"/>
          </w:tcPr>
          <w:p w14:paraId="477F7ABB" w14:textId="77777777" w:rsidR="00302565" w:rsidRDefault="00000000">
            <w:r>
              <w:t>Résolution ID par nom (+ création auto)</w:t>
            </w:r>
          </w:p>
        </w:tc>
      </w:tr>
      <w:tr w:rsidR="00302565" w14:paraId="338BDA37" w14:textId="77777777">
        <w:tc>
          <w:tcPr>
            <w:tcW w:w="2640" w:type="dxa"/>
          </w:tcPr>
          <w:p w14:paraId="52CA2DA2" w14:textId="77777777" w:rsidR="00302565" w:rsidRDefault="00000000">
            <w:r>
              <w:t>/iot/antenne/dernieres/&lt;id&gt;</w:t>
            </w:r>
          </w:p>
        </w:tc>
        <w:tc>
          <w:tcPr>
            <w:tcW w:w="2640" w:type="dxa"/>
          </w:tcPr>
          <w:p w14:paraId="314576D8" w14:textId="77777777" w:rsidR="00302565" w:rsidRDefault="00000000">
            <w:r>
              <w:t>GET</w:t>
            </w:r>
          </w:p>
        </w:tc>
        <w:tc>
          <w:tcPr>
            <w:tcW w:w="2640" w:type="dxa"/>
          </w:tcPr>
          <w:p w14:paraId="50ED1D5A" w14:textId="77777777" w:rsidR="00302565" w:rsidRDefault="00000000">
            <w:r>
              <w:t>Debug : 10 dernières mesures</w:t>
            </w:r>
          </w:p>
        </w:tc>
      </w:tr>
    </w:tbl>
    <w:p w14:paraId="173F45A0" w14:textId="77777777" w:rsidR="00302565" w:rsidRDefault="00000000">
      <w:pPr>
        <w:pStyle w:val="Corpsdetexte"/>
      </w:pPr>
      <w:r>
        <w:t xml:space="preserve">La route critique est </w:t>
      </w:r>
      <w:r>
        <w:rPr>
          <w:b/>
          <w:bCs/>
        </w:rPr>
        <w:t>POST /iot/mesure</w:t>
      </w:r>
      <w:r>
        <w:t xml:space="preserve"> : elle concentre validation, MRRW des métriques complémentaires, insertion et déclenchement IA.</w:t>
      </w:r>
    </w:p>
    <w:p w14:paraId="715ED633" w14:textId="77777777" w:rsidR="00302565" w:rsidRDefault="00000000">
      <w:r>
        <w:pict w14:anchorId="42F34661">
          <v:rect id="_x0000_i1836" style="width:0;height:1.5pt" o:hralign="center" o:hrstd="t" o:hr="t"/>
        </w:pict>
      </w:r>
    </w:p>
    <w:p w14:paraId="5E4C62E1" w14:textId="77777777" w:rsidR="00302565" w:rsidRDefault="00000000">
      <w:pPr>
        <w:pStyle w:val="Titre2"/>
      </w:pPr>
      <w:bookmarkStart w:id="46" w:name="réalisation"/>
      <w:bookmarkStart w:id="47" w:name="_Toc231350364"/>
      <w:bookmarkEnd w:id="38"/>
      <w:bookmarkEnd w:id="44"/>
      <w:r>
        <w:t>6.5 Réalisation</w:t>
      </w:r>
      <w:bookmarkEnd w:id="47"/>
    </w:p>
    <w:p w14:paraId="337A316C" w14:textId="77777777" w:rsidR="00302565" w:rsidRDefault="00000000">
      <w:pPr>
        <w:pStyle w:val="Titre3"/>
      </w:pPr>
      <w:bookmarkStart w:id="48" w:name="peuplement-initial-generate_antennes.py"/>
      <w:bookmarkStart w:id="49" w:name="_Toc231350365"/>
      <w:r>
        <w:t>6.5.1 Peuplement initial — generate_antennes.py</w:t>
      </w:r>
      <w:bookmarkEnd w:id="49"/>
    </w:p>
    <w:p w14:paraId="71C6D459" w14:textId="77777777" w:rsidR="00302565" w:rsidRDefault="00000000">
      <w:r>
        <w:t xml:space="preserve">Le script generate_antennes.py exécute le </w:t>
      </w:r>
      <w:r>
        <w:rPr>
          <w:b/>
          <w:bCs/>
        </w:rPr>
        <w:t>bootstrap</w:t>
      </w:r>
      <w:r>
        <w:t xml:space="preserve"> du parc réseau. Il crée exactement </w:t>
      </w:r>
      <w:r>
        <w:rPr>
          <w:b/>
          <w:bCs/>
        </w:rPr>
        <w:t>120 antennes simulées</w:t>
      </w:r>
      <w:r>
        <w:t xml:space="preserve"> (codes TT-001 à TT-120) réparties sur </w:t>
      </w:r>
      <w:r>
        <w:rPr>
          <w:b/>
          <w:bCs/>
        </w:rPr>
        <w:t>14 zones géographiques</w:t>
      </w:r>
      <w:r>
        <w:t xml:space="preserve"> du gouvernorat de Mahdia, plus </w:t>
      </w:r>
      <w:r>
        <w:rPr>
          <w:b/>
          <w:bCs/>
        </w:rPr>
        <w:t>une antenne IoT réelle</w:t>
      </w:r>
      <w:r>
        <w:t xml:space="preserve"> nommée </w:t>
      </w:r>
      <w:r>
        <w:rPr>
          <w:b/>
          <w:bCs/>
        </w:rPr>
        <w:t>ISET Mahdia</w:t>
      </w:r>
      <w:r>
        <w:t>.</w:t>
      </w:r>
    </w:p>
    <w:p w14:paraId="73CD4B8C" w14:textId="77777777" w:rsidR="00302565" w:rsidRDefault="00000000">
      <w:pPr>
        <w:pStyle w:val="Corpsdetexte"/>
      </w:pPr>
      <w:r>
        <w:t xml:space="preserve">Les zones couvrent Mahdia Centre, El Jem, Chebba, Ksour Essef, Melloulèche, etc. Pour chaque zone, des coordonnées GPS sont tirées aléatoirement autour d’un centre, dans un rayon défini, avec une </w:t>
      </w:r>
      <w:r>
        <w:rPr>
          <w:b/>
          <w:bCs/>
        </w:rPr>
        <w:t>graine fixe 42</w:t>
      </w:r>
      <w:r>
        <w:t xml:space="preserve"> pour garantir des positions stables entre redémarrages. Une fonction longitude_max_pour_latitude empêche le placement de antennes en mer Méditerranée.</w:t>
      </w:r>
    </w:p>
    <w:p w14:paraId="25D82562" w14:textId="77777777" w:rsidR="00302565" w:rsidRDefault="00000000">
      <w:pPr>
        <w:pStyle w:val="Corpsdetexte"/>
      </w:pPr>
      <w:r>
        <w:lastRenderedPageBreak/>
        <w:t xml:space="preserve">L’antenne ISET reçoit les coordonnées campus : latitude </w:t>
      </w:r>
      <w:r>
        <w:rPr>
          <w:b/>
          <w:bCs/>
        </w:rPr>
        <w:t>35,522473</w:t>
      </w:r>
      <w:r>
        <w:t xml:space="preserve">, longitude </w:t>
      </w:r>
      <w:r>
        <w:rPr>
          <w:b/>
          <w:bCs/>
        </w:rPr>
        <w:t>11,030388</w:t>
      </w:r>
      <w:r>
        <w:t xml:space="preserve">, zone </w:t>
      </w:r>
      <w:r>
        <w:rPr>
          <w:b/>
          <w:bCs/>
        </w:rPr>
        <w:t>Mahdia Nord</w:t>
      </w:r>
      <w:r>
        <w:t xml:space="preserve">. Son identifiant attendu en base est </w:t>
      </w:r>
      <w:r>
        <w:rPr>
          <w:b/>
          <w:bCs/>
        </w:rPr>
        <w:t>121</w:t>
      </w:r>
      <w:r>
        <w:t xml:space="preserve"> (après les 120 simulées). Une mesure initiale normale est insérée ; la température sera ensuite </w:t>
      </w:r>
      <w:r>
        <w:rPr>
          <w:b/>
          <w:bCs/>
        </w:rPr>
        <w:t>écrasée</w:t>
      </w:r>
      <w:r>
        <w:t xml:space="preserve"> par le DHT11.</w:t>
      </w:r>
    </w:p>
    <w:p w14:paraId="701EED40" w14:textId="77777777" w:rsidR="00302565" w:rsidRDefault="00000000">
      <w:r>
        <w:t>[Figure 6.2 : Carte du parc — 121 antennes sur le gouvernorat de Mahdia — à réaliser. Capture de NetworkMap avec légende des zones.]</w:t>
      </w:r>
    </w:p>
    <w:p w14:paraId="6D80A97B" w14:textId="77777777" w:rsidR="00302565" w:rsidRDefault="00000000">
      <w:r>
        <w:rPr>
          <w:b/>
          <w:bCs/>
        </w:rPr>
        <w:t>Analyse de la figure 6.2.</w:t>
      </w:r>
      <w:r>
        <w:t xml:space="preserve"> La carte matérialise le compromis académique : densité suffisante pour l’IA géographique (voisinage Haversine, chapitre 5) sans accès au réseau TT. La position fixe d’ISET Mahdia permet au jury de repérer immédiatement l’antenne « physique » parmi les marqueurs simulés.</w:t>
      </w:r>
    </w:p>
    <w:p w14:paraId="7BF2CFFC" w14:textId="77777777" w:rsidR="00302565" w:rsidRDefault="00000000">
      <w:pPr>
        <w:pStyle w:val="Titre3"/>
      </w:pPr>
      <w:bookmarkStart w:id="50" w:name="simulateur-réseau-generate_mesures.py"/>
      <w:bookmarkStart w:id="51" w:name="_Toc231350366"/>
      <w:bookmarkEnd w:id="48"/>
      <w:r>
        <w:t>6.5.2 Simulateur réseau — generate_mesures.py</w:t>
      </w:r>
      <w:bookmarkEnd w:id="51"/>
    </w:p>
    <w:p w14:paraId="2D2203F0" w14:textId="77777777" w:rsidR="00302565" w:rsidRDefault="00000000">
      <w:r>
        <w:t xml:space="preserve">Le simulateur tourne en conteneur dédié, avec un </w:t>
      </w:r>
      <w:r>
        <w:rPr>
          <w:b/>
          <w:bCs/>
        </w:rPr>
        <w:t>cycle de 3 secondes</w:t>
      </w:r>
      <w:r>
        <w:t xml:space="preserve"> (réglage soutenance). À chaque cycle :</w:t>
      </w:r>
    </w:p>
    <w:p w14:paraId="0CFDDEBD" w14:textId="77777777" w:rsidR="00302565" w:rsidRDefault="00000000">
      <w:pPr>
        <w:numPr>
          <w:ilvl w:val="0"/>
          <w:numId w:val="15"/>
        </w:numPr>
      </w:pPr>
      <w:r>
        <w:t>Sélection des antennes dont le nom ≠ ISET Mahdia et statut = normal ;</w:t>
      </w:r>
    </w:p>
    <w:p w14:paraId="0256B641" w14:textId="77777777" w:rsidR="00302565" w:rsidRDefault="00000000">
      <w:pPr>
        <w:numPr>
          <w:ilvl w:val="0"/>
          <w:numId w:val="15"/>
        </w:numPr>
      </w:pPr>
      <w:r>
        <w:t>Lecture de la dernière mesure pour continuité MRRW ;</w:t>
      </w:r>
    </w:p>
    <w:p w14:paraId="539A9AED" w14:textId="77777777" w:rsidR="00302565" w:rsidRDefault="00000000">
      <w:pPr>
        <w:numPr>
          <w:ilvl w:val="0"/>
          <w:numId w:val="15"/>
        </w:numPr>
      </w:pPr>
      <w:r>
        <w:t>Calcul des cinq métriques (ALPHA = 0.15) ;</w:t>
      </w:r>
    </w:p>
    <w:p w14:paraId="6D366298" w14:textId="77777777" w:rsidR="00302565" w:rsidRDefault="00000000">
      <w:pPr>
        <w:numPr>
          <w:ilvl w:val="0"/>
          <w:numId w:val="15"/>
        </w:numPr>
      </w:pPr>
      <w:r>
        <w:t>INSERT dans mesures avec statut analyse_ia_en_cours ;</w:t>
      </w:r>
    </w:p>
    <w:p w14:paraId="5A7152A9" w14:textId="77777777" w:rsidR="00302565" w:rsidRDefault="00000000">
      <w:pPr>
        <w:numPr>
          <w:ilvl w:val="0"/>
          <w:numId w:val="15"/>
        </w:numPr>
      </w:pPr>
      <w:r>
        <w:t>Appel GET /internal/predict?source=simulation pour scoring global du cycle.</w:t>
      </w:r>
    </w:p>
    <w:p w14:paraId="487CF788" w14:textId="77777777" w:rsidR="00302565" w:rsidRDefault="00000000">
      <w:r>
        <w:t xml:space="preserve">Le paramètre </w:t>
      </w:r>
      <w:r>
        <w:rPr>
          <w:b/>
          <w:bCs/>
        </w:rPr>
        <w:t>alpha = 0,15</w:t>
      </w:r>
      <w:r>
        <w:t xml:space="preserve"> a été retenu après essais : plus faible, le réseau paraît figé ; plus élevé, les courbes perdent leur réalisme. Le bruit gaussien et le clipping empêchent les dérives hors plage.</w:t>
      </w:r>
    </w:p>
    <w:p w14:paraId="7D3109F3" w14:textId="77777777" w:rsidR="00302565" w:rsidRDefault="00000000">
      <w:r>
        <w:t>[Figure 6.3 : Évolution MRRW — courbes température et CPU sur 5 minutes — à réaliser. Export SQL ou graphique Recharts.]</w:t>
      </w:r>
    </w:p>
    <w:p w14:paraId="5D579E8B" w14:textId="77777777" w:rsidR="00302565" w:rsidRDefault="00000000">
      <w:r>
        <w:rPr>
          <w:b/>
          <w:bCs/>
        </w:rPr>
        <w:t>Analyse de la figure 6.3.</w:t>
      </w:r>
      <w:r>
        <w:t xml:space="preserve"> Les courbes doivent montrer des oscillations douces autour des cibles, sans pic brutal : c’est la preuve que le simulateur respecte la règle « pas d’anomalie aléatoire ». Tout pic net sur cette figure proviendrait d’une intervention externe (admin, IoT chauffé), ce qui est exploitable pédagogiquement devant le jury.</w:t>
      </w:r>
    </w:p>
    <w:p w14:paraId="056A30A9" w14:textId="77777777" w:rsidR="00302565" w:rsidRDefault="00000000">
      <w:pPr>
        <w:pStyle w:val="Titre3"/>
      </w:pPr>
      <w:bookmarkStart w:id="52" w:name="X1d5504be482d8996ea5ee2974648f0eef4bcda0"/>
      <w:bookmarkStart w:id="53" w:name="_Toc231350367"/>
      <w:bookmarkEnd w:id="50"/>
      <w:r>
        <w:lastRenderedPageBreak/>
        <w:t>6.5.3 Scripts du dossier simulation/ — Tableau 6.2</w:t>
      </w:r>
      <w:bookmarkEnd w:id="53"/>
    </w:p>
    <w:tbl>
      <w:tblPr>
        <w:tblW w:w="5000" w:type="pct"/>
        <w:tblLayout w:type="fixed"/>
        <w:tblLook w:val="0020" w:firstRow="1" w:lastRow="0" w:firstColumn="0" w:lastColumn="0" w:noHBand="0" w:noVBand="0"/>
      </w:tblPr>
      <w:tblGrid>
        <w:gridCol w:w="3112"/>
        <w:gridCol w:w="3113"/>
        <w:gridCol w:w="3113"/>
      </w:tblGrid>
      <w:tr w:rsidR="00302565" w14:paraId="495B8464" w14:textId="77777777">
        <w:trPr>
          <w:tblHeader/>
        </w:trPr>
        <w:tc>
          <w:tcPr>
            <w:tcW w:w="2640" w:type="dxa"/>
          </w:tcPr>
          <w:p w14:paraId="55D98807" w14:textId="77777777" w:rsidR="00302565" w:rsidRDefault="00000000">
            <w:r>
              <w:t>Script</w:t>
            </w:r>
          </w:p>
        </w:tc>
        <w:tc>
          <w:tcPr>
            <w:tcW w:w="2640" w:type="dxa"/>
          </w:tcPr>
          <w:p w14:paraId="15445D12" w14:textId="77777777" w:rsidR="00302565" w:rsidRDefault="00000000">
            <w:r>
              <w:t>Rôle</w:t>
            </w:r>
          </w:p>
        </w:tc>
        <w:tc>
          <w:tcPr>
            <w:tcW w:w="2640" w:type="dxa"/>
          </w:tcPr>
          <w:p w14:paraId="7AB33DEC" w14:textId="77777777" w:rsidR="00302565" w:rsidRDefault="00000000">
            <w:r>
              <w:t>Source des données</w:t>
            </w:r>
          </w:p>
        </w:tc>
      </w:tr>
      <w:tr w:rsidR="00302565" w14:paraId="4F47BE4B" w14:textId="77777777">
        <w:tc>
          <w:tcPr>
            <w:tcW w:w="2640" w:type="dxa"/>
          </w:tcPr>
          <w:p w14:paraId="56F2BB55" w14:textId="77777777" w:rsidR="00302565" w:rsidRDefault="00000000">
            <w:r>
              <w:t>generate_antennes.py</w:t>
            </w:r>
          </w:p>
        </w:tc>
        <w:tc>
          <w:tcPr>
            <w:tcW w:w="2640" w:type="dxa"/>
          </w:tcPr>
          <w:p w14:paraId="39097EE6" w14:textId="77777777" w:rsidR="00302565" w:rsidRDefault="00000000">
            <w:r>
              <w:t>Crée 120 antennes + ISET Mahdia, mesures initiales</w:t>
            </w:r>
          </w:p>
        </w:tc>
        <w:tc>
          <w:tcPr>
            <w:tcW w:w="2640" w:type="dxa"/>
          </w:tcPr>
          <w:p w14:paraId="3C562149" w14:textId="77777777" w:rsidR="00302565" w:rsidRDefault="00000000">
            <w:r>
              <w:t>Géographie Mahdia, seed 42</w:t>
            </w:r>
          </w:p>
        </w:tc>
      </w:tr>
      <w:tr w:rsidR="00302565" w14:paraId="529E493C" w14:textId="77777777">
        <w:tc>
          <w:tcPr>
            <w:tcW w:w="2640" w:type="dxa"/>
          </w:tcPr>
          <w:p w14:paraId="0E5C15BF" w14:textId="77777777" w:rsidR="00302565" w:rsidRDefault="00000000">
            <w:r>
              <w:t>generate_mesures.py</w:t>
            </w:r>
          </w:p>
        </w:tc>
        <w:tc>
          <w:tcPr>
            <w:tcW w:w="2640" w:type="dxa"/>
          </w:tcPr>
          <w:p w14:paraId="7DBAF356" w14:textId="77777777" w:rsidR="00302565" w:rsidRDefault="00000000">
            <w:r>
              <w:t>Flux continu MRRW (3 s), IA globale</w:t>
            </w:r>
          </w:p>
        </w:tc>
        <w:tc>
          <w:tcPr>
            <w:tcW w:w="2640" w:type="dxa"/>
          </w:tcPr>
          <w:p w14:paraId="081617DE" w14:textId="77777777" w:rsidR="00302565" w:rsidRDefault="00000000">
            <w:r>
              <w:t>Simulation logicielle</w:t>
            </w:r>
          </w:p>
        </w:tc>
      </w:tr>
      <w:tr w:rsidR="00302565" w14:paraId="5018FF1D" w14:textId="77777777">
        <w:tc>
          <w:tcPr>
            <w:tcW w:w="2640" w:type="dxa"/>
          </w:tcPr>
          <w:p w14:paraId="1D6C555F" w14:textId="77777777" w:rsidR="00302565" w:rsidRDefault="00000000">
            <w:r>
              <w:t>arduino_uno_dht11_iset.ino</w:t>
            </w:r>
          </w:p>
        </w:tc>
        <w:tc>
          <w:tcPr>
            <w:tcW w:w="2640" w:type="dxa"/>
          </w:tcPr>
          <w:p w14:paraId="6013D76E" w14:textId="77777777" w:rsidR="00302565" w:rsidRDefault="00000000">
            <w:r>
              <w:t>Lecture DHT11, émission JSON série</w:t>
            </w:r>
          </w:p>
        </w:tc>
        <w:tc>
          <w:tcPr>
            <w:tcW w:w="2640" w:type="dxa"/>
          </w:tcPr>
          <w:p w14:paraId="743C8075" w14:textId="77777777" w:rsidR="00302565" w:rsidRDefault="00000000">
            <w:r>
              <w:t>Capteur physique</w:t>
            </w:r>
          </w:p>
        </w:tc>
      </w:tr>
      <w:tr w:rsidR="00302565" w14:paraId="3345DE71" w14:textId="77777777">
        <w:tc>
          <w:tcPr>
            <w:tcW w:w="2640" w:type="dxa"/>
          </w:tcPr>
          <w:p w14:paraId="69FFEA0D" w14:textId="77777777" w:rsidR="00302565" w:rsidRDefault="00000000">
            <w:r>
              <w:t>serial_bridge.py</w:t>
            </w:r>
          </w:p>
        </w:tc>
        <w:tc>
          <w:tcPr>
            <w:tcW w:w="2640" w:type="dxa"/>
          </w:tcPr>
          <w:p w14:paraId="19C2F1DB" w14:textId="77777777" w:rsidR="00302565" w:rsidRDefault="00000000">
            <w:r>
              <w:t>USB → POST /iot/mesure</w:t>
            </w:r>
          </w:p>
        </w:tc>
        <w:tc>
          <w:tcPr>
            <w:tcW w:w="2640" w:type="dxa"/>
          </w:tcPr>
          <w:p w14:paraId="66C51F12" w14:textId="77777777" w:rsidR="00302565" w:rsidRDefault="00000000">
            <w:r>
              <w:t>Arduino réel</w:t>
            </w:r>
          </w:p>
        </w:tc>
      </w:tr>
      <w:tr w:rsidR="00302565" w14:paraId="7BABBD0E" w14:textId="77777777">
        <w:tc>
          <w:tcPr>
            <w:tcW w:w="2640" w:type="dxa"/>
          </w:tcPr>
          <w:p w14:paraId="1A7353EB" w14:textId="77777777" w:rsidR="00302565" w:rsidRDefault="00000000">
            <w:r>
              <w:t>simulate_dht11_docker.py</w:t>
            </w:r>
          </w:p>
        </w:tc>
        <w:tc>
          <w:tcPr>
            <w:tcW w:w="2640" w:type="dxa"/>
          </w:tcPr>
          <w:p w14:paraId="5567210E" w14:textId="77777777" w:rsidR="00302565" w:rsidRDefault="00000000">
            <w:r>
              <w:t>Même flux sans USB</w:t>
            </w:r>
          </w:p>
        </w:tc>
        <w:tc>
          <w:tcPr>
            <w:tcW w:w="2640" w:type="dxa"/>
          </w:tcPr>
          <w:p w14:paraId="706C0940" w14:textId="77777777" w:rsidR="00302565" w:rsidRDefault="00000000">
            <w:r>
              <w:t>Capteur simulé Docker</w:t>
            </w:r>
          </w:p>
        </w:tc>
      </w:tr>
      <w:tr w:rsidR="00302565" w14:paraId="7ADBDFAE" w14:textId="77777777">
        <w:tc>
          <w:tcPr>
            <w:tcW w:w="2640" w:type="dxa"/>
          </w:tcPr>
          <w:p w14:paraId="0680B601" w14:textId="77777777" w:rsidR="00302565" w:rsidRDefault="00000000">
            <w:r>
              <w:t>iot_entrypoint.sh</w:t>
            </w:r>
          </w:p>
        </w:tc>
        <w:tc>
          <w:tcPr>
            <w:tcW w:w="2640" w:type="dxa"/>
          </w:tcPr>
          <w:p w14:paraId="12D2F7D8" w14:textId="77777777" w:rsidR="00302565" w:rsidRDefault="00000000">
            <w:r>
              <w:t>Sélection mode serial / simulate</w:t>
            </w:r>
          </w:p>
        </w:tc>
        <w:tc>
          <w:tcPr>
            <w:tcW w:w="2640" w:type="dxa"/>
          </w:tcPr>
          <w:p w14:paraId="427AC4C7" w14:textId="77777777" w:rsidR="00302565" w:rsidRDefault="00000000">
            <w:r>
              <w:t>Variable IOT_MODE</w:t>
            </w:r>
          </w:p>
        </w:tc>
      </w:tr>
    </w:tbl>
    <w:p w14:paraId="60210ACC" w14:textId="77777777" w:rsidR="00302565" w:rsidRDefault="00000000">
      <w:r>
        <w:rPr>
          <w:i/>
          <w:iCs/>
        </w:rPr>
        <w:t>Tableau 6.2 — Scripts de simulation et d’IoT du dossier simulation/.</w:t>
      </w:r>
    </w:p>
    <w:p w14:paraId="6EA82639" w14:textId="77777777" w:rsidR="00302565" w:rsidRDefault="00000000">
      <w:pPr>
        <w:pStyle w:val="Titre3"/>
      </w:pPr>
      <w:bookmarkStart w:id="54" w:name="montage-arduino-uno-dht11"/>
      <w:bookmarkStart w:id="55" w:name="_Toc231350368"/>
      <w:bookmarkEnd w:id="52"/>
      <w:r>
        <w:t>6.5.4 Montage Arduino Uno + DHT11</w:t>
      </w:r>
      <w:bookmarkEnd w:id="55"/>
    </w:p>
    <w:p w14:paraId="43CF4B0C" w14:textId="77777777" w:rsidR="00302565" w:rsidRDefault="00000000">
      <w:r>
        <w:t>Le montage matériel comprend :</w:t>
      </w:r>
    </w:p>
    <w:p w14:paraId="027EEC65" w14:textId="77777777" w:rsidR="00302565" w:rsidRDefault="00000000">
      <w:pPr>
        <w:numPr>
          <w:ilvl w:val="0"/>
          <w:numId w:val="16"/>
        </w:numPr>
      </w:pPr>
      <w:r>
        <w:rPr>
          <w:b/>
          <w:bCs/>
        </w:rPr>
        <w:t>Carte</w:t>
      </w:r>
      <w:r>
        <w:t xml:space="preserve"> : Arduino Uno (microcontrôleur ATmega, programmation type C/Arduino) ;</w:t>
      </w:r>
    </w:p>
    <w:p w14:paraId="5A3F9AC8" w14:textId="77777777" w:rsidR="00302565" w:rsidRDefault="00000000">
      <w:pPr>
        <w:numPr>
          <w:ilvl w:val="0"/>
          <w:numId w:val="16"/>
        </w:numPr>
      </w:pPr>
      <w:r>
        <w:rPr>
          <w:b/>
          <w:bCs/>
        </w:rPr>
        <w:t>Capteur</w:t>
      </w:r>
      <w:r>
        <w:t xml:space="preserve"> : DHT11 (température 0–50 °C, humidité non exploitée dans ce projet) ;</w:t>
      </w:r>
    </w:p>
    <w:p w14:paraId="5521DE6C" w14:textId="77777777" w:rsidR="00302565" w:rsidRDefault="00000000">
      <w:pPr>
        <w:numPr>
          <w:ilvl w:val="0"/>
          <w:numId w:val="16"/>
        </w:numPr>
      </w:pPr>
      <w:r>
        <w:rPr>
          <w:b/>
          <w:bCs/>
        </w:rPr>
        <w:t>Câblage</w:t>
      </w:r>
      <w:r>
        <w:t xml:space="preserve"> : VCC → 5 V, GND → GND, DATA → broche </w:t>
      </w:r>
      <w:r>
        <w:rPr>
          <w:b/>
          <w:bCs/>
        </w:rPr>
        <w:t>2</w:t>
      </w:r>
      <w:r>
        <w:t xml:space="preserve"> avec résistance pull-up 10 kΩ ;</w:t>
      </w:r>
    </w:p>
    <w:p w14:paraId="0F5EB811" w14:textId="77777777" w:rsidR="00302565" w:rsidRDefault="00000000">
      <w:pPr>
        <w:numPr>
          <w:ilvl w:val="0"/>
          <w:numId w:val="16"/>
        </w:numPr>
      </w:pPr>
      <w:r>
        <w:rPr>
          <w:b/>
          <w:bCs/>
        </w:rPr>
        <w:t>Liaison PC</w:t>
      </w:r>
      <w:r>
        <w:t xml:space="preserve"> : USB, </w:t>
      </w:r>
      <w:r>
        <w:rPr>
          <w:b/>
          <w:bCs/>
        </w:rPr>
        <w:t>115200 bauds</w:t>
      </w:r>
      <w:r>
        <w:t>.</w:t>
      </w:r>
    </w:p>
    <w:p w14:paraId="3FC82E0E" w14:textId="77777777" w:rsidR="00302565" w:rsidRDefault="00000000">
      <w:r>
        <w:t xml:space="preserve">Le sketch arduino_uno_dht11_iset.ino lit la température toutes les </w:t>
      </w:r>
      <w:r>
        <w:rPr>
          <w:b/>
          <w:bCs/>
        </w:rPr>
        <w:t>10 secondes</w:t>
      </w:r>
      <w:r>
        <w:t xml:space="preserve"> en mode démonstration (INTERVALLE_ENVOI = 10), envoie une ligne JSON :</w:t>
      </w:r>
    </w:p>
    <w:p w14:paraId="7D9BACAB" w14:textId="77777777" w:rsidR="00302565" w:rsidRDefault="00000000">
      <w:pPr>
        <w:pStyle w:val="SourceCode"/>
      </w:pPr>
      <w:r>
        <w:rPr>
          <w:rStyle w:val="FunctionTok"/>
        </w:rPr>
        <w:t>{</w:t>
      </w:r>
      <w:r>
        <w:rPr>
          <w:rStyle w:val="DataTypeTok"/>
        </w:rPr>
        <w:t>"antenne_id"</w:t>
      </w:r>
      <w:r>
        <w:rPr>
          <w:rStyle w:val="FunctionTok"/>
        </w:rPr>
        <w:t>:</w:t>
      </w:r>
      <w:r>
        <w:rPr>
          <w:rStyle w:val="DecValTok"/>
        </w:rPr>
        <w:t>121</w:t>
      </w:r>
      <w:r>
        <w:rPr>
          <w:rStyle w:val="FunctionTok"/>
        </w:rPr>
        <w:t>,</w:t>
      </w:r>
      <w:r>
        <w:rPr>
          <w:rStyle w:val="DataTypeTok"/>
        </w:rPr>
        <w:t>"temperature"</w:t>
      </w:r>
      <w:r>
        <w:rPr>
          <w:rStyle w:val="FunctionTok"/>
        </w:rPr>
        <w:t>:</w:t>
      </w:r>
      <w:r>
        <w:rPr>
          <w:rStyle w:val="FloatTok"/>
        </w:rPr>
        <w:t>28.5</w:t>
      </w:r>
      <w:r>
        <w:rPr>
          <w:rStyle w:val="FunctionTok"/>
        </w:rPr>
        <w:t>}</w:t>
      </w:r>
    </w:p>
    <w:p w14:paraId="583C174D" w14:textId="77777777" w:rsidR="00302565" w:rsidRDefault="00000000">
      <w:r>
        <w:t>Les lignes de diagnostic préfixées par # sont ignorées par la passerelle. En cas d’échec de lecture (isnan), un message d’erreur série guide le dépannage câblage.</w:t>
      </w:r>
    </w:p>
    <w:p w14:paraId="1456D67E" w14:textId="77777777" w:rsidR="00302565" w:rsidRDefault="00000000">
      <w:r>
        <w:lastRenderedPageBreak/>
        <w:t>[Figure 6.4 : Photographie du montage Arduino Uno + DHT11 — à réaliser. Platine, pull-up broche 2, câble USB.]</w:t>
      </w:r>
    </w:p>
    <w:p w14:paraId="626F5A5E" w14:textId="77777777" w:rsidR="00302565" w:rsidRDefault="00000000">
      <w:r>
        <w:rPr>
          <w:b/>
          <w:bCs/>
        </w:rPr>
        <w:t>Analyse de la figure 6.4.</w:t>
      </w:r>
      <w:r>
        <w:t xml:space="preserve"> La photographie atteste du caractère </w:t>
      </w:r>
      <w:r>
        <w:rPr>
          <w:b/>
          <w:bCs/>
        </w:rPr>
        <w:t>réel</w:t>
      </w:r>
      <w:r>
        <w:t xml:space="preserve"> du sprint, distinct d’une pure maquette logicielle. Elle doit montrer clairement le DHT11 et la connexion DATA, éléments souvent source d’erreur en atelier (oubli pull-up).</w:t>
      </w:r>
    </w:p>
    <w:p w14:paraId="64EAA3A2" w14:textId="77777777" w:rsidR="00302565" w:rsidRDefault="00000000">
      <w:pPr>
        <w:pStyle w:val="Titre3"/>
      </w:pPr>
      <w:bookmarkStart w:id="56" w:name="passerelle-série-serial_bridge.py"/>
      <w:bookmarkStart w:id="57" w:name="_Toc231350369"/>
      <w:bookmarkEnd w:id="54"/>
      <w:r>
        <w:t>6.5.5 Passerelle série — serial_bridge.py</w:t>
      </w:r>
      <w:bookmarkEnd w:id="57"/>
    </w:p>
    <w:p w14:paraId="189475BD" w14:textId="77777777" w:rsidR="00302565" w:rsidRDefault="00000000">
      <w:r>
        <w:t>La passerelle assure trois fonctions critiques :</w:t>
      </w:r>
    </w:p>
    <w:p w14:paraId="12759F1E" w14:textId="77777777" w:rsidR="00302565" w:rsidRDefault="00000000">
      <w:pPr>
        <w:numPr>
          <w:ilvl w:val="0"/>
          <w:numId w:val="17"/>
        </w:numPr>
      </w:pPr>
      <w:r>
        <w:rPr>
          <w:b/>
          <w:bCs/>
        </w:rPr>
        <w:t>Lookup dynamique</w:t>
      </w:r>
      <w:r>
        <w:t xml:space="preserve"> — GET /iot/antenne/lookup?nom=ISET+Mahdia&amp;create=1&amp;lat=…&amp;lon=… pour obtenir l’ID réel sans le coder en dur dans le firmware ;</w:t>
      </w:r>
    </w:p>
    <w:p w14:paraId="4565F201" w14:textId="77777777" w:rsidR="00302565" w:rsidRDefault="00000000">
      <w:pPr>
        <w:numPr>
          <w:ilvl w:val="0"/>
          <w:numId w:val="17"/>
        </w:numPr>
      </w:pPr>
      <w:r>
        <w:rPr>
          <w:b/>
          <w:bCs/>
        </w:rPr>
        <w:t>Lecture série</w:t>
      </w:r>
      <w:r>
        <w:t xml:space="preserve"> — détection automatique du port COM, parsing JSON ligne par ligne ;</w:t>
      </w:r>
    </w:p>
    <w:p w14:paraId="7301DB5D" w14:textId="77777777" w:rsidR="00302565" w:rsidRDefault="00000000">
      <w:pPr>
        <w:numPr>
          <w:ilvl w:val="0"/>
          <w:numId w:val="17"/>
        </w:numPr>
      </w:pPr>
      <w:r>
        <w:rPr>
          <w:b/>
          <w:bCs/>
        </w:rPr>
        <w:t>Transmission HTTP</w:t>
      </w:r>
      <w:r>
        <w:t xml:space="preserve"> — POST /iot/mesure avec en-tête X-API-Key: &lt;IOT_API_KEY&gt;.</w:t>
      </w:r>
    </w:p>
    <w:p w14:paraId="2949782C" w14:textId="77777777" w:rsidR="00302565" w:rsidRDefault="00000000">
      <w:r>
        <w:t>Configuration par défaut : COM3, API http://localhost:7000, clé alignée sur .env. Un fichier run_serial_bridge.bat facilite le lancement sous Windows.</w:t>
      </w:r>
    </w:p>
    <w:p w14:paraId="0293ED5B" w14:textId="77777777" w:rsidR="00302565" w:rsidRDefault="00000000">
      <w:r>
        <w:t>[Figure 6.5 : Terminal passerelle — lignes JSON et [API] OK — à réaliser.]</w:t>
      </w:r>
    </w:p>
    <w:p w14:paraId="00056679" w14:textId="77777777" w:rsidR="00302565" w:rsidRDefault="00000000">
      <w:r>
        <w:rPr>
          <w:b/>
          <w:bCs/>
        </w:rPr>
        <w:t>Analyse de la figure 6.5.</w:t>
      </w:r>
      <w:r>
        <w:t xml:space="preserve"> L’alternance entre trames capteur et confirmations HTTP prouve que la </w:t>
      </w:r>
      <w:r>
        <w:rPr>
          <w:b/>
          <w:bCs/>
        </w:rPr>
        <w:t>chaîne série → REST</w:t>
      </w:r>
      <w:r>
        <w:t xml:space="preserve"> est opérationnelle. L’absence de OK indiquerait un problème de clé, d’URL ou d’antenne inexistante — points vérifiés en section tests.</w:t>
      </w:r>
    </w:p>
    <w:p w14:paraId="6A38DC17" w14:textId="77777777" w:rsidR="00302565" w:rsidRDefault="00000000">
      <w:pPr>
        <w:pStyle w:val="Titre3"/>
      </w:pPr>
      <w:bookmarkStart w:id="58" w:name="X507bd2e3d9d9eaca171194d63fa924c22f05337"/>
      <w:bookmarkStart w:id="59" w:name="_Toc231350370"/>
      <w:bookmarkEnd w:id="56"/>
      <w:r>
        <w:t>6.5.6 Route POST /iot/mesure et sécurité IOT_API_KEY</w:t>
      </w:r>
      <w:bookmarkEnd w:id="59"/>
    </w:p>
    <w:p w14:paraId="22604EAB" w14:textId="77777777" w:rsidR="00302565" w:rsidRDefault="00000000">
      <w:r>
        <w:t>L’implémentation dans iot_routes.py suit le pipeline conçu en 6.3 :</w:t>
      </w:r>
    </w:p>
    <w:p w14:paraId="63B6C9E4" w14:textId="77777777" w:rsidR="00302565" w:rsidRDefault="00000000">
      <w:pPr>
        <w:pStyle w:val="SourceCode"/>
      </w:pPr>
      <w:r>
        <w:rPr>
          <w:rStyle w:val="CommentTok"/>
        </w:rPr>
        <w:t># Vérification clé (header X-API-Key)</w:t>
      </w:r>
      <w:r>
        <w:br/>
      </w:r>
      <w:r>
        <w:rPr>
          <w:rStyle w:val="ControlFlowTok"/>
        </w:rPr>
        <w:t>if</w:t>
      </w:r>
      <w:r>
        <w:rPr>
          <w:rStyle w:val="NormalTok"/>
        </w:rPr>
        <w:t xml:space="preserve"> </w:t>
      </w:r>
      <w:r>
        <w:rPr>
          <w:rStyle w:val="KeywordTok"/>
        </w:rPr>
        <w:t>not</w:t>
      </w:r>
      <w:r>
        <w:rPr>
          <w:rStyle w:val="NormalTok"/>
        </w:rPr>
        <w:t xml:space="preserve"> verifier_cle(request):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"Clé API invalide ou manquante"</w:t>
      </w:r>
      <w:r>
        <w:rPr>
          <w:rStyle w:val="NormalTok"/>
        </w:rPr>
        <w:t xml:space="preserve">}), </w:t>
      </w:r>
      <w:r>
        <w:rPr>
          <w:rStyle w:val="DecValTok"/>
        </w:rPr>
        <w:t>401</w:t>
      </w:r>
      <w:r>
        <w:br/>
      </w:r>
      <w:r>
        <w:br/>
      </w:r>
      <w:r>
        <w:rPr>
          <w:rStyle w:val="CommentTok"/>
        </w:rPr>
        <w:t># Validation température DHT11 : 0°C – 60°C</w:t>
      </w:r>
      <w:r>
        <w:br/>
      </w:r>
      <w:r>
        <w:rPr>
          <w:rStyle w:val="CommentTok"/>
        </w:rPr>
        <w:lastRenderedPageBreak/>
        <w:t># Lecture mesure précédente → MRRW (ALPHA = 0.15) pour CPU, signal, latence, dispo</w:t>
      </w:r>
      <w:r>
        <w:br/>
      </w:r>
      <w:r>
        <w:rPr>
          <w:rStyle w:val="CommentTok"/>
        </w:rPr>
        <w:t># INSERT mesures + run_ai_prediction(antenne_id=..., force_no_retrain=True)</w:t>
      </w:r>
    </w:p>
    <w:p w14:paraId="766C0C83" w14:textId="77777777" w:rsidR="00302565" w:rsidRDefault="00000000">
      <w:r>
        <w:t xml:space="preserve">La clé est lue depuis la variable d’environnement </w:t>
      </w:r>
      <w:r>
        <w:rPr>
          <w:b/>
          <w:bCs/>
        </w:rPr>
        <w:t>IOT_API_KEY</w:t>
      </w:r>
      <w:r>
        <w:t xml:space="preserve"> (valeur par défaut documentée dans le code source). Ce mécanisme empêche l’injection de fausses mesures par un tiers — risque réel sur des capteurs exposés en HTTP.</w:t>
      </w:r>
    </w:p>
    <w:tbl>
      <w:tblPr>
        <w:tblW w:w="0" w:type="auto"/>
        <w:tblLook w:val="0020" w:firstRow="1" w:lastRow="0" w:firstColumn="0" w:lastColumn="0" w:noHBand="0" w:noVBand="0"/>
      </w:tblPr>
      <w:tblGrid>
        <w:gridCol w:w="2495"/>
        <w:gridCol w:w="1383"/>
        <w:gridCol w:w="2025"/>
      </w:tblGrid>
      <w:tr w:rsidR="00302565" w14:paraId="552BF879" w14:textId="77777777">
        <w:trPr>
          <w:tblHeader/>
        </w:trPr>
        <w:tc>
          <w:tcPr>
            <w:tcW w:w="0" w:type="auto"/>
          </w:tcPr>
          <w:p w14:paraId="2A28F1E1" w14:textId="77777777" w:rsidR="00302565" w:rsidRDefault="00000000">
            <w:r>
              <w:t>Étape</w:t>
            </w:r>
          </w:p>
        </w:tc>
        <w:tc>
          <w:tcPr>
            <w:tcW w:w="0" w:type="auto"/>
          </w:tcPr>
          <w:p w14:paraId="7FD41AFA" w14:textId="77777777" w:rsidR="00302565" w:rsidRDefault="00000000">
            <w:r>
              <w:t>Code HTTP</w:t>
            </w:r>
          </w:p>
        </w:tc>
        <w:tc>
          <w:tcPr>
            <w:tcW w:w="0" w:type="auto"/>
          </w:tcPr>
          <w:p w14:paraId="071BEBA6" w14:textId="77777777" w:rsidR="00302565" w:rsidRDefault="00000000">
            <w:r>
              <w:t>Résultat</w:t>
            </w:r>
          </w:p>
        </w:tc>
      </w:tr>
      <w:tr w:rsidR="00302565" w14:paraId="4CA3EC06" w14:textId="77777777">
        <w:tc>
          <w:tcPr>
            <w:tcW w:w="0" w:type="auto"/>
          </w:tcPr>
          <w:p w14:paraId="12E82A81" w14:textId="77777777" w:rsidR="00302565" w:rsidRDefault="00000000">
            <w:r>
              <w:t>Clé absente / incorrecte</w:t>
            </w:r>
          </w:p>
        </w:tc>
        <w:tc>
          <w:tcPr>
            <w:tcW w:w="0" w:type="auto"/>
          </w:tcPr>
          <w:p w14:paraId="6FB34398" w14:textId="77777777" w:rsidR="00302565" w:rsidRDefault="00000000">
            <w:r>
              <w:t>401</w:t>
            </w:r>
          </w:p>
        </w:tc>
        <w:tc>
          <w:tcPr>
            <w:tcW w:w="0" w:type="auto"/>
          </w:tcPr>
          <w:p w14:paraId="4B3508EB" w14:textId="77777777" w:rsidR="00302565" w:rsidRDefault="00000000">
            <w:r>
              <w:t>Mesure rejetée</w:t>
            </w:r>
          </w:p>
        </w:tc>
      </w:tr>
      <w:tr w:rsidR="00302565" w14:paraId="6EA36CD7" w14:textId="77777777">
        <w:tc>
          <w:tcPr>
            <w:tcW w:w="0" w:type="auto"/>
          </w:tcPr>
          <w:p w14:paraId="47A2750D" w14:textId="77777777" w:rsidR="00302565" w:rsidRDefault="00000000">
            <w:r>
              <w:t>JSON invalide</w:t>
            </w:r>
          </w:p>
        </w:tc>
        <w:tc>
          <w:tcPr>
            <w:tcW w:w="0" w:type="auto"/>
          </w:tcPr>
          <w:p w14:paraId="3E714984" w14:textId="77777777" w:rsidR="00302565" w:rsidRDefault="00000000">
            <w:r>
              <w:t>400</w:t>
            </w:r>
          </w:p>
        </w:tc>
        <w:tc>
          <w:tcPr>
            <w:tcW w:w="0" w:type="auto"/>
          </w:tcPr>
          <w:p w14:paraId="1B1E25F8" w14:textId="77777777" w:rsidR="00302565" w:rsidRDefault="00000000">
            <w:r>
              <w:t>Erreur champ</w:t>
            </w:r>
          </w:p>
        </w:tc>
      </w:tr>
      <w:tr w:rsidR="00302565" w14:paraId="45E4E6C0" w14:textId="77777777">
        <w:tc>
          <w:tcPr>
            <w:tcW w:w="0" w:type="auto"/>
          </w:tcPr>
          <w:p w14:paraId="0E935477" w14:textId="77777777" w:rsidR="00302565" w:rsidRDefault="00000000">
            <w:r>
              <w:t>Antenne inconnue</w:t>
            </w:r>
          </w:p>
        </w:tc>
        <w:tc>
          <w:tcPr>
            <w:tcW w:w="0" w:type="auto"/>
          </w:tcPr>
          <w:p w14:paraId="451C237C" w14:textId="77777777" w:rsidR="00302565" w:rsidRDefault="00000000">
            <w:r>
              <w:t>404</w:t>
            </w:r>
          </w:p>
        </w:tc>
        <w:tc>
          <w:tcPr>
            <w:tcW w:w="0" w:type="auto"/>
          </w:tcPr>
          <w:p w14:paraId="638A261C" w14:textId="77777777" w:rsidR="00302565" w:rsidRDefault="00000000">
            <w:r>
              <w:t>ID non trouvé</w:t>
            </w:r>
          </w:p>
        </w:tc>
      </w:tr>
      <w:tr w:rsidR="00302565" w14:paraId="349364BF" w14:textId="77777777">
        <w:tc>
          <w:tcPr>
            <w:tcW w:w="0" w:type="auto"/>
          </w:tcPr>
          <w:p w14:paraId="797520C6" w14:textId="77777777" w:rsidR="00302565" w:rsidRDefault="00000000">
            <w:r>
              <w:t>Température hors plage</w:t>
            </w:r>
          </w:p>
        </w:tc>
        <w:tc>
          <w:tcPr>
            <w:tcW w:w="0" w:type="auto"/>
          </w:tcPr>
          <w:p w14:paraId="1D7741A5" w14:textId="77777777" w:rsidR="00302565" w:rsidRDefault="00000000">
            <w:r>
              <w:t>400</w:t>
            </w:r>
          </w:p>
        </w:tc>
        <w:tc>
          <w:tcPr>
            <w:tcW w:w="0" w:type="auto"/>
          </w:tcPr>
          <w:p w14:paraId="031E1835" w14:textId="77777777" w:rsidR="00302565" w:rsidRDefault="00000000">
            <w:r>
              <w:t>Hors 0–60 °C</w:t>
            </w:r>
          </w:p>
        </w:tc>
      </w:tr>
      <w:tr w:rsidR="00302565" w14:paraId="577D4148" w14:textId="77777777">
        <w:tc>
          <w:tcPr>
            <w:tcW w:w="0" w:type="auto"/>
          </w:tcPr>
          <w:p w14:paraId="158CD5C6" w14:textId="77777777" w:rsidR="00302565" w:rsidRDefault="00000000">
            <w:r>
              <w:t>Succès</w:t>
            </w:r>
          </w:p>
        </w:tc>
        <w:tc>
          <w:tcPr>
            <w:tcW w:w="0" w:type="auto"/>
          </w:tcPr>
          <w:p w14:paraId="56F1C400" w14:textId="77777777" w:rsidR="00302565" w:rsidRDefault="00000000">
            <w:r>
              <w:t>201</w:t>
            </w:r>
          </w:p>
        </w:tc>
        <w:tc>
          <w:tcPr>
            <w:tcW w:w="0" w:type="auto"/>
          </w:tcPr>
          <w:p w14:paraId="13F92140" w14:textId="77777777" w:rsidR="00302565" w:rsidRDefault="00000000">
            <w:r>
              <w:t>Mesure + statut IA</w:t>
            </w:r>
          </w:p>
        </w:tc>
      </w:tr>
    </w:tbl>
    <w:p w14:paraId="7B3E475C" w14:textId="77777777" w:rsidR="00302565" w:rsidRDefault="00000000">
      <w:r>
        <w:t>[Figure 6.6 : Postman — POST /iot/mesure avec X-API-Key — à réaliser.]</w:t>
      </w:r>
    </w:p>
    <w:p w14:paraId="1F449D51" w14:textId="77777777" w:rsidR="00302565" w:rsidRDefault="00000000">
      <w:r>
        <w:rPr>
          <w:b/>
          <w:bCs/>
        </w:rPr>
        <w:t>Analyse de la figure 6.6.</w:t>
      </w:r>
      <w:r>
        <w:t xml:space="preserve"> La capture Postman valide le contrat REST indépendamment du matériel. Elle est utile en soutenance si l’Arduino n’est pas branché : on montre que l’API applique les mêmes règles MRRW et IA.</w:t>
      </w:r>
    </w:p>
    <w:p w14:paraId="265400DF" w14:textId="77777777" w:rsidR="00302565" w:rsidRDefault="00000000">
      <w:pPr>
        <w:pStyle w:val="Titre3"/>
      </w:pPr>
      <w:bookmarkStart w:id="60" w:name="Xd7519daa5396ba499742d6fc0bbf95e7d4c95b9"/>
      <w:bookmarkStart w:id="61" w:name="_Toc231350371"/>
      <w:bookmarkEnd w:id="58"/>
      <w:r>
        <w:t>6.5.7 Complément MRRW côté API pour ISET Mahdia</w:t>
      </w:r>
      <w:bookmarkEnd w:id="61"/>
    </w:p>
    <w:p w14:paraId="7FB239AF" w14:textId="77777777" w:rsidR="00302565" w:rsidRDefault="00000000">
      <w:r>
        <w:t xml:space="preserve">Le DHT11 ne fournit que la </w:t>
      </w:r>
      <w:r>
        <w:rPr>
          <w:b/>
          <w:bCs/>
        </w:rPr>
        <w:t>température réelle</w:t>
      </w:r>
      <w:r>
        <w:t xml:space="preserve">. Les autres métriques sont calculées par le même algorithme que le simulateur, avec le profil PROFIL_ISET (cibles légèrement adaptées à la zone côtière Mahdia Nord). La formule _mrrw dans iot_routes.py reprend </w:t>
      </w:r>
      <w:r>
        <w:rPr>
          <w:b/>
          <w:bCs/>
        </w:rPr>
        <w:t>ALPHA = 0.15</w:t>
      </w:r>
      <w:r>
        <w:t xml:space="preserve">, garantissant la </w:t>
      </w:r>
      <w:r>
        <w:rPr>
          <w:b/>
          <w:bCs/>
        </w:rPr>
        <w:t>cohérence comportementale</w:t>
      </w:r>
      <w:r>
        <w:t xml:space="preserve"> entre antennes simulées et antenne IoT.</w:t>
      </w:r>
    </w:p>
    <w:p w14:paraId="735BE422" w14:textId="77777777" w:rsidR="00302565" w:rsidRDefault="00000000">
      <w:pPr>
        <w:pStyle w:val="Titre3"/>
      </w:pPr>
      <w:bookmarkStart w:id="62" w:name="analyse-ia-ciblée"/>
      <w:bookmarkStart w:id="63" w:name="_Toc231350372"/>
      <w:bookmarkEnd w:id="60"/>
      <w:r>
        <w:t>6.5.8 Analyse IA ciblée</w:t>
      </w:r>
      <w:bookmarkEnd w:id="63"/>
    </w:p>
    <w:p w14:paraId="274BEC68" w14:textId="77777777" w:rsidR="00302565" w:rsidRDefault="00000000">
      <w:r>
        <w:t>Après insertion, l’API appelle :</w:t>
      </w:r>
    </w:p>
    <w:p w14:paraId="26B91598" w14:textId="77777777" w:rsidR="00302565" w:rsidRDefault="00000000">
      <w:pPr>
        <w:pStyle w:val="SourceCode"/>
      </w:pPr>
      <w:r>
        <w:rPr>
          <w:rStyle w:val="NormalTok"/>
        </w:rPr>
        <w:t>run_ai_prediction(antenne_id</w:t>
      </w:r>
      <w:r>
        <w:rPr>
          <w:rStyle w:val="OperatorTok"/>
        </w:rPr>
        <w:t>=</w:t>
      </w:r>
      <w:r>
        <w:rPr>
          <w:rStyle w:val="NormalTok"/>
        </w:rPr>
        <w:t>antenne_id, force_no_retrain</w:t>
      </w:r>
      <w:r>
        <w:rPr>
          <w:rStyle w:val="OperatorTok"/>
        </w:rPr>
        <w:t>=</w:t>
      </w:r>
      <w:r>
        <w:rPr>
          <w:rStyle w:val="VariableTok"/>
        </w:rPr>
        <w:t>True</w:t>
      </w:r>
      <w:r>
        <w:rPr>
          <w:rStyle w:val="NormalTok"/>
        </w:rPr>
        <w:t>)</w:t>
      </w:r>
    </w:p>
    <w:p w14:paraId="257E2A75" w14:textId="77777777" w:rsidR="00302565" w:rsidRDefault="00000000">
      <w:r>
        <w:rPr>
          <w:b/>
          <w:bCs/>
        </w:rPr>
        <w:t>Effets :</w:t>
      </w:r>
    </w:p>
    <w:p w14:paraId="742F93DB" w14:textId="77777777" w:rsidR="00302565" w:rsidRDefault="00000000">
      <w:pPr>
        <w:numPr>
          <w:ilvl w:val="0"/>
          <w:numId w:val="18"/>
        </w:numPr>
      </w:pPr>
      <w:r>
        <w:t xml:space="preserve">Seule </w:t>
      </w:r>
      <w:r>
        <w:rPr>
          <w:b/>
          <w:bCs/>
        </w:rPr>
        <w:t>ISET Mahdia</w:t>
      </w:r>
      <w:r>
        <w:t xml:space="preserve"> est réévaluée ;</w:t>
      </w:r>
    </w:p>
    <w:p w14:paraId="60483217" w14:textId="77777777" w:rsidR="00302565" w:rsidRDefault="00000000">
      <w:pPr>
        <w:numPr>
          <w:ilvl w:val="0"/>
          <w:numId w:val="18"/>
        </w:numPr>
      </w:pPr>
      <w:r>
        <w:lastRenderedPageBreak/>
        <w:t xml:space="preserve">Le modèle </w:t>
      </w:r>
      <w:r>
        <w:rPr>
          <w:b/>
          <w:bCs/>
        </w:rPr>
        <w:t>ne se réentraîne pas</w:t>
      </w:r>
      <w:r>
        <w:t xml:space="preserve"> (stabilité démo) ;</w:t>
      </w:r>
    </w:p>
    <w:p w14:paraId="4CB68E2C" w14:textId="77777777" w:rsidR="00302565" w:rsidRDefault="00000000">
      <w:pPr>
        <w:numPr>
          <w:ilvl w:val="0"/>
          <w:numId w:val="18"/>
        </w:numPr>
      </w:pPr>
      <w:r>
        <w:t>Les 120 autres antennes conservent leur statut au moment de la mesure IoT ;</w:t>
      </w:r>
    </w:p>
    <w:p w14:paraId="12790474" w14:textId="77777777" w:rsidR="00302565" w:rsidRDefault="00000000">
      <w:pPr>
        <w:numPr>
          <w:ilvl w:val="0"/>
          <w:numId w:val="18"/>
        </w:numPr>
      </w:pPr>
      <w:r>
        <w:t>Un incident peut être créé ou résolu automatiquement (pipeline chapitre 5).</w:t>
      </w:r>
    </w:p>
    <w:p w14:paraId="47ACA125" w14:textId="77777777" w:rsidR="00302565" w:rsidRDefault="00000000">
      <w:r>
        <w:t>[Figure 6.7 : Logs API — [IoT] température réelle + métriques MRRW + résultat IA — à réaliser.]</w:t>
      </w:r>
    </w:p>
    <w:p w14:paraId="44AEDB76" w14:textId="77777777" w:rsidR="00302565" w:rsidRDefault="00000000">
      <w:r>
        <w:rPr>
          <w:b/>
          <w:bCs/>
        </w:rPr>
        <w:t>Analyse de la figure 6.7.</w:t>
      </w:r>
      <w:r>
        <w:t xml:space="preserve"> Les logs distinguent explicitement Temp=…°C (DHT11 réel) des métriques simulées, ce qui clarifie le modèle hybride pour le jury RSI : une seule grandeur physique, le reste modélisé pour alimenter l’Isolation Forest.</w:t>
      </w:r>
    </w:p>
    <w:p w14:paraId="0326219A" w14:textId="77777777" w:rsidR="00302565" w:rsidRDefault="00000000">
      <w:pPr>
        <w:pStyle w:val="Titre3"/>
      </w:pPr>
      <w:bookmarkStart w:id="64" w:name="conteneur-iot-bridge-et-mode-simulation"/>
      <w:bookmarkStart w:id="65" w:name="_Toc231350373"/>
      <w:bookmarkEnd w:id="62"/>
      <w:r>
        <w:t>6.5.9 Conteneur iot-bridge et mode simulation</w:t>
      </w:r>
      <w:bookmarkEnd w:id="65"/>
    </w:p>
    <w:p w14:paraId="68E3BB5A" w14:textId="77777777" w:rsidR="00302565" w:rsidRDefault="00000000">
      <w:r>
        <w:t>Le script iot_entrypoint.sh lit IOT_MODE :</w:t>
      </w:r>
    </w:p>
    <w:p w14:paraId="03976490" w14:textId="77777777" w:rsidR="00302565" w:rsidRDefault="00000000">
      <w:pPr>
        <w:numPr>
          <w:ilvl w:val="0"/>
          <w:numId w:val="19"/>
        </w:numPr>
      </w:pPr>
      <w:r>
        <w:rPr>
          <w:b/>
          <w:bCs/>
        </w:rPr>
        <w:t>serial</w:t>
      </w:r>
      <w:r>
        <w:t xml:space="preserve"> → serial_bridge.py --port $IOT_SERIAL_PORT ;</w:t>
      </w:r>
    </w:p>
    <w:p w14:paraId="61F98BE7" w14:textId="77777777" w:rsidR="00302565" w:rsidRDefault="00000000">
      <w:pPr>
        <w:numPr>
          <w:ilvl w:val="0"/>
          <w:numId w:val="19"/>
        </w:numPr>
      </w:pPr>
      <w:r>
        <w:rPr>
          <w:b/>
          <w:bCs/>
        </w:rPr>
        <w:t>simulate</w:t>
      </w:r>
      <w:r>
        <w:t xml:space="preserve"> (défaut) → simulate_dht11_docker.py.</w:t>
      </w:r>
    </w:p>
    <w:p w14:paraId="3D790179" w14:textId="77777777" w:rsidR="00302565" w:rsidRDefault="00000000">
      <w:r>
        <w:t xml:space="preserve">Le mode simulation génère une température autour de 27,5 °C avec dérive légère, envoie les mêmes requêtes HTTP et affiche les logs [DHT11] / [API] OK dans Docker Desktop — </w:t>
      </w:r>
      <w:r>
        <w:rPr>
          <w:b/>
          <w:bCs/>
        </w:rPr>
        <w:t>sans matériel</w:t>
      </w:r>
      <w:r>
        <w:t>.</w:t>
      </w:r>
    </w:p>
    <w:p w14:paraId="663A4FA7" w14:textId="77777777" w:rsidR="00302565" w:rsidRDefault="00000000">
      <w:r>
        <w:t>[Figure 6.8 : Logs Docker iot-bridge en mode simulate — à réaliser.]</w:t>
      </w:r>
    </w:p>
    <w:p w14:paraId="660EAB8F" w14:textId="77777777" w:rsidR="00302565" w:rsidRDefault="00000000">
      <w:r>
        <w:rPr>
          <w:b/>
          <w:bCs/>
        </w:rPr>
        <w:t>Analyse de la figure 6.8.</w:t>
      </w:r>
      <w:r>
        <w:t xml:space="preserve"> Cette capture sécurise la démonstration sur tout poste, même sans Arduino. Elle doit être présentée comme </w:t>
      </w:r>
      <w:r>
        <w:rPr>
          <w:b/>
          <w:bCs/>
        </w:rPr>
        <w:t>équivalent fonctionnel</w:t>
      </w:r>
      <w:r>
        <w:t xml:space="preserve"> du flux réel, pas comme un substitut matériel lorsque le capteur est disponible.</w:t>
      </w:r>
    </w:p>
    <w:p w14:paraId="5BD86A62" w14:textId="77777777" w:rsidR="00302565" w:rsidRDefault="00000000">
      <w:pPr>
        <w:pStyle w:val="Titre3"/>
      </w:pPr>
      <w:bookmarkStart w:id="66" w:name="Xfd7552b1b85958621e5004caa715d870602b57b"/>
      <w:bookmarkStart w:id="67" w:name="_Toc231350374"/>
      <w:bookmarkEnd w:id="64"/>
      <w:r>
        <w:t>6.5.10 Traitement temps réel et scénario de démonstration</w:t>
      </w:r>
      <w:bookmarkEnd w:id="67"/>
    </w:p>
    <w:p w14:paraId="18761EDA" w14:textId="77777777" w:rsidR="00302565" w:rsidRDefault="00000000">
      <w:r>
        <w:t>Lorsqu’une mesure IoT arrive :</w:t>
      </w:r>
    </w:p>
    <w:p w14:paraId="068A3E3B" w14:textId="77777777" w:rsidR="00302565" w:rsidRDefault="00000000">
      <w:pPr>
        <w:numPr>
          <w:ilvl w:val="0"/>
          <w:numId w:val="20"/>
        </w:numPr>
      </w:pPr>
      <w:r>
        <w:t>Persistance immédiate en mesures ;</w:t>
      </w:r>
    </w:p>
    <w:p w14:paraId="00821748" w14:textId="77777777" w:rsidR="00302565" w:rsidRDefault="00000000">
      <w:pPr>
        <w:numPr>
          <w:ilvl w:val="0"/>
          <w:numId w:val="20"/>
        </w:numPr>
      </w:pPr>
      <w:r>
        <w:t>Scoring Isolation Forest ciblé ;</w:t>
      </w:r>
    </w:p>
    <w:p w14:paraId="19C3E154" w14:textId="77777777" w:rsidR="00302565" w:rsidRDefault="00000000">
      <w:pPr>
        <w:numPr>
          <w:ilvl w:val="0"/>
          <w:numId w:val="20"/>
        </w:numPr>
      </w:pPr>
      <w:r>
        <w:t>Mise à jour antennes_statut (couleur carte : vert / orange / rouge) ;</w:t>
      </w:r>
    </w:p>
    <w:p w14:paraId="0AA80187" w14:textId="77777777" w:rsidR="00302565" w:rsidRDefault="00000000">
      <w:pPr>
        <w:numPr>
          <w:ilvl w:val="0"/>
          <w:numId w:val="20"/>
        </w:numPr>
      </w:pPr>
      <w:r>
        <w:t>Création ou résolution d’incident si seuils dépassés ;</w:t>
      </w:r>
    </w:p>
    <w:p w14:paraId="6A4F44E3" w14:textId="77777777" w:rsidR="00302565" w:rsidRDefault="00000000">
      <w:pPr>
        <w:numPr>
          <w:ilvl w:val="0"/>
          <w:numId w:val="20"/>
        </w:numPr>
      </w:pPr>
      <w:r>
        <w:lastRenderedPageBreak/>
        <w:t>Rafraîchissement dashboard/carte au prochain polling (≈ 15 s).</w:t>
      </w:r>
    </w:p>
    <w:p w14:paraId="7E129A6E" w14:textId="77777777" w:rsidR="00302565" w:rsidRDefault="00000000">
      <w:r>
        <w:rPr>
          <w:b/>
          <w:bCs/>
        </w:rPr>
        <w:t>Scénario jury — chauffage du DHT11 :</w:t>
      </w:r>
      <w:r>
        <w:t xml:space="preserve"> en tenant le capteur dans la main, la température monte, l’IA détecte l’écart, ISET Mahdia passe en alerte puis critique, un incident apparaît ; au refroidissement, retour au vert. La boucle </w:t>
      </w:r>
      <w:r>
        <w:rPr>
          <w:b/>
          <w:bCs/>
        </w:rPr>
        <w:t>geste physique → incident</w:t>
      </w:r>
      <w:r>
        <w:t xml:space="preserve"> est visible en quelques dizaines de secondes.</w:t>
      </w:r>
    </w:p>
    <w:p w14:paraId="2ABB6DF1" w14:textId="77777777" w:rsidR="00302565" w:rsidRDefault="00000000">
      <w:r>
        <w:t>[Figure 6.9 : Dashboard — KPI et courbes après mesure IoT — à réaliser.]</w:t>
      </w:r>
    </w:p>
    <w:p w14:paraId="73757351" w14:textId="77777777" w:rsidR="00302565" w:rsidRDefault="00000000">
      <w:r>
        <w:rPr>
          <w:b/>
          <w:bCs/>
        </w:rPr>
        <w:t>Analyse de la figure 6.9.</w:t>
      </w:r>
      <w:r>
        <w:t xml:space="preserve"> Le dashboard prouve l’intégration </w:t>
      </w:r>
      <w:r>
        <w:rPr>
          <w:b/>
          <w:bCs/>
        </w:rPr>
        <w:t>IoT → IA → UX</w:t>
      </w:r>
      <w:r>
        <w:t>. Les KPI doivent refléter au moins un changement sur le score santé ou le compteur d’alertes lié à l’antenne 121.</w:t>
      </w:r>
    </w:p>
    <w:p w14:paraId="7BD5D02D" w14:textId="77777777" w:rsidR="00302565" w:rsidRDefault="00000000">
      <w:r>
        <w:t>[Figure 6.10 : Carte — marqueur ISET Mahdia changeant de couleur — à réaliser.]</w:t>
      </w:r>
    </w:p>
    <w:p w14:paraId="54A041F6" w14:textId="77777777" w:rsidR="00302565" w:rsidRDefault="00000000">
      <w:r>
        <w:rPr>
          <w:b/>
          <w:bCs/>
        </w:rPr>
        <w:t>Analyse de la figure 6.10.</w:t>
      </w:r>
      <w:r>
        <w:t xml:space="preserve"> La carte est l’élément le plus parlant pour un public RSI : la géolocalisation campus + changement de couleur lient le </w:t>
      </w:r>
      <w:r>
        <w:rPr>
          <w:b/>
          <w:bCs/>
        </w:rPr>
        <w:t>monde physique</w:t>
      </w:r>
      <w:r>
        <w:t xml:space="preserve"> à la </w:t>
      </w:r>
      <w:r>
        <w:rPr>
          <w:b/>
          <w:bCs/>
        </w:rPr>
        <w:t>supervision géographique</w:t>
      </w:r>
      <w:r>
        <w:t>.</w:t>
      </w:r>
    </w:p>
    <w:p w14:paraId="230F5EB3" w14:textId="77777777" w:rsidR="00302565" w:rsidRDefault="00000000">
      <w:r>
        <w:t>[Figure 6.11 : Table mesures — colonnes température réelle vs CPU simulé — à réaliser.]</w:t>
      </w:r>
    </w:p>
    <w:p w14:paraId="1FB0B4D3" w14:textId="77777777" w:rsidR="00302565" w:rsidRDefault="00000000">
      <w:r>
        <w:rPr>
          <w:b/>
          <w:bCs/>
        </w:rPr>
        <w:t>Analyse de la figure 6.11.</w:t>
      </w:r>
      <w:r>
        <w:t xml:space="preserve"> La vue SQL confirme le modèle de données : une ligne avec température variable (capteur) et colonnes CPU/signal/latence/dispo continues (MRRW). C’est la preuve d’audit pour le rapport.</w:t>
      </w:r>
    </w:p>
    <w:p w14:paraId="5915B42E" w14:textId="77777777" w:rsidR="00302565" w:rsidRDefault="00000000">
      <w:r>
        <w:t>[Figure 6.12 : Liste incidents — incident auto sur pic température ISET — à réaliser.]</w:t>
      </w:r>
    </w:p>
    <w:p w14:paraId="30AE2506" w14:textId="77777777" w:rsidR="00302565" w:rsidRDefault="00000000">
      <w:r>
        <w:rPr>
          <w:b/>
          <w:bCs/>
        </w:rPr>
        <w:t>Analyse de la figure 6.12.</w:t>
      </w:r>
      <w:r>
        <w:t xml:space="preserve"> L’incident automatique illustre la user story UC-02 (chapitre 2) : la plateforme ne se contente pas d’afficher, elle </w:t>
      </w:r>
      <w:r>
        <w:rPr>
          <w:b/>
          <w:bCs/>
        </w:rPr>
        <w:t>agit</w:t>
      </w:r>
      <w:r>
        <w:t xml:space="preserve"> (création ticket NOC simulé).</w:t>
      </w:r>
    </w:p>
    <w:p w14:paraId="23CF28A1" w14:textId="77777777" w:rsidR="00302565" w:rsidRDefault="00000000">
      <w:r>
        <w:pict w14:anchorId="09DFC012">
          <v:rect id="_x0000_i1837" style="width:0;height:1.5pt" o:hralign="center" o:hrstd="t" o:hr="t"/>
        </w:pict>
      </w:r>
    </w:p>
    <w:p w14:paraId="5D566CF9" w14:textId="77777777" w:rsidR="00302565" w:rsidRDefault="00000000">
      <w:pPr>
        <w:pStyle w:val="Titre2"/>
      </w:pPr>
      <w:bookmarkStart w:id="68" w:name="diagrammes-uml"/>
      <w:bookmarkStart w:id="69" w:name="_Toc231350375"/>
      <w:bookmarkEnd w:id="46"/>
      <w:bookmarkEnd w:id="66"/>
      <w:r>
        <w:t>6.6 Diagrammes UML</w:t>
      </w:r>
      <w:bookmarkEnd w:id="69"/>
    </w:p>
    <w:p w14:paraId="579F670B" w14:textId="77777777" w:rsidR="00302565" w:rsidRDefault="00000000">
      <w:pPr>
        <w:pStyle w:val="Titre3"/>
      </w:pPr>
      <w:bookmarkStart w:id="70" w:name="X4cc5b73abb92cf9bf20875b4dc2b1fb98de54a9"/>
      <w:bookmarkStart w:id="71" w:name="_Toc231350376"/>
      <w:r>
        <w:t>6.6.1 Diagramme de séquence — mesure IoT (figure 6.13)</w:t>
      </w:r>
      <w:bookmarkEnd w:id="71"/>
    </w:p>
    <w:p w14:paraId="194101FE" w14:textId="77777777" w:rsidR="00302565" w:rsidRDefault="00000000">
      <w:r>
        <w:t>[Figure 6.13 : Diagramme de séquence UML — flux complet mesure IoT — à réaliser.]</w:t>
      </w:r>
    </w:p>
    <w:p w14:paraId="6DF61D73" w14:textId="77777777" w:rsidR="00302565" w:rsidRDefault="00000000">
      <w:pPr>
        <w:pStyle w:val="SourceCode"/>
      </w:pPr>
      <w:r>
        <w:t>sequenceDiagram</w:t>
      </w:r>
      <w:r>
        <w:br/>
        <w:t xml:space="preserve">    participant C as Capteur DHT11&lt;br/&gt;(réel ou simulé)</w:t>
      </w:r>
      <w:r>
        <w:br/>
      </w:r>
      <w:r>
        <w:lastRenderedPageBreak/>
        <w:t xml:space="preserve">    participant B as Passerelle&lt;br/&gt;serial_bridge / simulate_dht11</w:t>
      </w:r>
      <w:r>
        <w:br/>
        <w:t xml:space="preserve">    participant A as API Flask&lt;br/&gt;POST /iot/mesure</w:t>
      </w:r>
      <w:r>
        <w:br/>
        <w:t xml:space="preserve">    participant DB as PostgreSQL</w:t>
      </w:r>
      <w:r>
        <w:br/>
        <w:t xml:space="preserve">    participant IA as Isolation Forest</w:t>
      </w:r>
      <w:r>
        <w:br/>
        <w:t xml:space="preserve">    participant UI as Dashboard React</w:t>
      </w:r>
      <w:r>
        <w:br/>
      </w:r>
      <w:r>
        <w:br/>
        <w:t xml:space="preserve">    C-&gt;&gt;B: Ligne JSON {antenne_id, temperature}</w:t>
      </w:r>
      <w:r>
        <w:br/>
        <w:t xml:space="preserve">    Note over B: Lookup ID si nécessaire&lt;br/&gt;GET /iot/antenne/lookup</w:t>
      </w:r>
      <w:r>
        <w:br/>
        <w:t xml:space="preserve">    B-&gt;&gt;A: POST /iot/mesure&lt;br/&gt;Header X-API-Key</w:t>
      </w:r>
      <w:r>
        <w:br/>
        <w:t xml:space="preserve">    A-&gt;&gt;A: Vérifier clé, plage 0–60°C</w:t>
      </w:r>
      <w:r>
        <w:br/>
        <w:t xml:space="preserve">    A-&gt;&gt;DB: SELECT antenne + dernière mesure</w:t>
      </w:r>
      <w:r>
        <w:br/>
        <w:t xml:space="preserve">    DB--&gt;&gt;A: Ligne antenne + prev MRRW</w:t>
      </w:r>
      <w:r>
        <w:br/>
        <w:t xml:space="preserve">    A-&gt;&gt;A: Calcul CPU/signal/latence/dispo (α=0,15)</w:t>
      </w:r>
      <w:r>
        <w:br/>
        <w:t xml:space="preserve">    A-&gt;&gt;DB: INSERT mesures</w:t>
      </w:r>
      <w:r>
        <w:br/>
        <w:t xml:space="preserve">    A-&gt;&gt;IA: run_ai_prediction(id, force_no_retrain=True)</w:t>
      </w:r>
      <w:r>
        <w:br/>
        <w:t xml:space="preserve">    IA-&gt;&gt;DB: UPDATE statut, risk_score, incident</w:t>
      </w:r>
      <w:r>
        <w:br/>
        <w:t xml:space="preserve">    IA--&gt;&gt;A: statut, risk_score, anomalie</w:t>
      </w:r>
      <w:r>
        <w:br/>
        <w:t xml:space="preserve">    A--&gt;&gt;B: HTTP 201 + JSON réponse</w:t>
      </w:r>
      <w:r>
        <w:br/>
        <w:t xml:space="preserve">    loop Polling ~15 s</w:t>
      </w:r>
      <w:r>
        <w:br/>
        <w:t xml:space="preserve">        UI-&gt;&gt;A: GET /antennes (JWT)</w:t>
      </w:r>
      <w:r>
        <w:br/>
        <w:t xml:space="preserve">        A-&gt;&gt;DB: SELECT antennes_statut</w:t>
      </w:r>
      <w:r>
        <w:br/>
        <w:t xml:space="preserve">        DB--&gt;&gt;A: États à jour</w:t>
      </w:r>
      <w:r>
        <w:br/>
        <w:t xml:space="preserve">        A--&gt;&gt;UI: JSON carte + KPI</w:t>
      </w:r>
      <w:r>
        <w:br/>
        <w:t xml:space="preserve">    end</w:t>
      </w:r>
    </w:p>
    <w:p w14:paraId="15D4BD1D" w14:textId="77777777" w:rsidR="00302565" w:rsidRDefault="00000000">
      <w:r>
        <w:rPr>
          <w:b/>
          <w:bCs/>
        </w:rPr>
        <w:t>Analyse de la figure 6.13.</w:t>
      </w:r>
      <w:r>
        <w:t xml:space="preserve"> Le diagramme met en avant trois choix d’architecture. Premièrement, la </w:t>
      </w:r>
      <w:r>
        <w:rPr>
          <w:b/>
          <w:bCs/>
        </w:rPr>
        <w:t>passerelle est stateless</w:t>
      </w:r>
      <w:r>
        <w:t xml:space="preserve"> : elle ne persiste rien, ce qui simplifie le redémarrage et le remplacement par le simulateur Docker. Deuxièmement, l’</w:t>
      </w:r>
      <w:r>
        <w:rPr>
          <w:b/>
          <w:bCs/>
        </w:rPr>
        <w:t>enrichissement MRRW est côté serveur</w:t>
      </w:r>
      <w:r>
        <w:t>, pas sur l’Arduino — le firmware reste minimal (température seule), limite la complexité embarquée. Troisièmement, l’</w:t>
      </w:r>
      <w:r>
        <w:rPr>
          <w:b/>
          <w:bCs/>
        </w:rPr>
        <w:t>UI n’est pas notifiée par push WebSocket</w:t>
      </w:r>
      <w:r>
        <w:t xml:space="preserve"> : le temps réel est obtenu par polling, compromis acceptable pour un PFE et cohérent avec dataRefreshMs.js du frontend. Le paramètre force_no_retrain=True apparaît implicitement </w:t>
      </w:r>
      <w:r>
        <w:lastRenderedPageBreak/>
        <w:t>dans l’appel IA : il protège la démo contre un réentraînement qui modifierait les scores des autres antennes en arrière-plan.</w:t>
      </w:r>
    </w:p>
    <w:p w14:paraId="1D67D096" w14:textId="77777777" w:rsidR="00302565" w:rsidRDefault="00000000">
      <w:pPr>
        <w:pStyle w:val="Titre3"/>
      </w:pPr>
      <w:bookmarkStart w:id="72" w:name="Xf7445b5d8b947a9308fc6ca2b817942b749838b"/>
      <w:bookmarkStart w:id="73" w:name="_Toc231350377"/>
      <w:bookmarkEnd w:id="70"/>
      <w:r>
        <w:t>6.6.2 Diagramme de séquence — cycle simulateur (figure 6.14)</w:t>
      </w:r>
      <w:bookmarkEnd w:id="73"/>
    </w:p>
    <w:p w14:paraId="32B9D62C" w14:textId="77777777" w:rsidR="00302565" w:rsidRDefault="00000000">
      <w:r>
        <w:t>[Figure 6.14 : Diagramme de séquence — cycle generate_mesures.py — à réaliser.]</w:t>
      </w:r>
    </w:p>
    <w:p w14:paraId="1E5A1AFF" w14:textId="77777777" w:rsidR="00302565" w:rsidRDefault="00000000">
      <w:pPr>
        <w:pStyle w:val="SourceCode"/>
      </w:pPr>
      <w:r>
        <w:t>sequenceDiagram</w:t>
      </w:r>
      <w:r>
        <w:br/>
        <w:t xml:space="preserve">    participant S as generate_mesures.py</w:t>
      </w:r>
      <w:r>
        <w:br/>
        <w:t xml:space="preserve">    participant DB as PostgreSQL</w:t>
      </w:r>
      <w:r>
        <w:br/>
        <w:t xml:space="preserve">    participant A as API Flask</w:t>
      </w:r>
      <w:r>
        <w:br/>
        <w:t xml:space="preserve">    participant IA as Isolation Forest</w:t>
      </w:r>
      <w:r>
        <w:br/>
      </w:r>
      <w:r>
        <w:br/>
        <w:t xml:space="preserve">    loop Toutes les 3 secondes</w:t>
      </w:r>
      <w:r>
        <w:br/>
        <w:t xml:space="preserve">        S-&gt;&gt;DB: SELECT antennes (sans ISET Mahdia, statut normal)</w:t>
      </w:r>
      <w:r>
        <w:br/>
        <w:t xml:space="preserve">        DB--&gt;&gt;S: Liste + dernières mesures</w:t>
      </w:r>
      <w:r>
        <w:br/>
        <w:t xml:space="preserve">        S-&gt;&gt;S: MRRW α=0,15 (5 métriques × N antennes)</w:t>
      </w:r>
      <w:r>
        <w:br/>
        <w:t xml:space="preserve">        S-&gt;&gt;DB: INSERT batch mesures</w:t>
      </w:r>
      <w:r>
        <w:br/>
        <w:t xml:space="preserve">        S-&gt;&gt;A: GET /internal/predict?source=simulation</w:t>
      </w:r>
      <w:r>
        <w:br/>
        <w:t xml:space="preserve">        A-&gt;&gt;IA: Scoring global cycle</w:t>
      </w:r>
      <w:r>
        <w:br/>
        <w:t xml:space="preserve">        IA-&gt;&gt;DB: Mise à jour statuts réseau</w:t>
      </w:r>
      <w:r>
        <w:br/>
        <w:t xml:space="preserve">    end</w:t>
      </w:r>
    </w:p>
    <w:p w14:paraId="01CA6748" w14:textId="77777777" w:rsidR="00302565" w:rsidRDefault="00000000">
      <w:r>
        <w:rPr>
          <w:b/>
          <w:bCs/>
        </w:rPr>
        <w:t>Analyse de la figure 6.14.</w:t>
      </w:r>
      <w:r>
        <w:t xml:space="preserve"> Ce second diagramme clarifie la différence de </w:t>
      </w:r>
      <w:r>
        <w:rPr>
          <w:b/>
          <w:bCs/>
        </w:rPr>
        <w:t>granularité IA</w:t>
      </w:r>
      <w:r>
        <w:t xml:space="preserve"> : le simulateur déclenche une analyse </w:t>
      </w:r>
      <w:r>
        <w:rPr>
          <w:b/>
          <w:bCs/>
        </w:rPr>
        <w:t>globale</w:t>
      </w:r>
      <w:r>
        <w:t xml:space="preserve"> par cycle, alors que l’IoT déclenche une analyse </w:t>
      </w:r>
      <w:r>
        <w:rPr>
          <w:b/>
          <w:bCs/>
        </w:rPr>
        <w:t>unitaire</w:t>
      </w:r>
      <w:r>
        <w:t>. Les deux chemins coexistent sans conflit car ISET Mahdia est exclue du SELECT simulateur.</w:t>
      </w:r>
    </w:p>
    <w:p w14:paraId="4CE8E2F0" w14:textId="77777777" w:rsidR="00302565" w:rsidRDefault="00000000">
      <w:r>
        <w:pict w14:anchorId="67D83B4B">
          <v:rect id="_x0000_i1838" style="width:0;height:1.5pt" o:hralign="center" o:hrstd="t" o:hr="t"/>
        </w:pict>
      </w:r>
    </w:p>
    <w:p w14:paraId="1D56EA5B" w14:textId="77777777" w:rsidR="00302565" w:rsidRDefault="00000000">
      <w:pPr>
        <w:pStyle w:val="Titre2"/>
      </w:pPr>
      <w:bookmarkStart w:id="74" w:name="analyse-critique"/>
      <w:bookmarkStart w:id="75" w:name="_Toc231350378"/>
      <w:bookmarkEnd w:id="68"/>
      <w:bookmarkEnd w:id="72"/>
      <w:r>
        <w:t>6.7 Analyse critique</w:t>
      </w:r>
      <w:bookmarkEnd w:id="75"/>
    </w:p>
    <w:p w14:paraId="2A697562" w14:textId="77777777" w:rsidR="00302565" w:rsidRDefault="00000000">
      <w:pPr>
        <w:pStyle w:val="Titre3"/>
      </w:pPr>
      <w:bookmarkStart w:id="76" w:name="points-forts"/>
      <w:bookmarkStart w:id="77" w:name="_Toc231350379"/>
      <w:r>
        <w:t>6.7.1 Points forts</w:t>
      </w:r>
      <w:bookmarkEnd w:id="77"/>
    </w:p>
    <w:tbl>
      <w:tblPr>
        <w:tblW w:w="5000" w:type="pct"/>
        <w:tblLayout w:type="fixed"/>
        <w:tblLook w:val="0020" w:firstRow="1" w:lastRow="0" w:firstColumn="0" w:lastColumn="0" w:noHBand="0" w:noVBand="0"/>
      </w:tblPr>
      <w:tblGrid>
        <w:gridCol w:w="4669"/>
        <w:gridCol w:w="4669"/>
      </w:tblGrid>
      <w:tr w:rsidR="00302565" w14:paraId="52169C57" w14:textId="77777777">
        <w:trPr>
          <w:tblHeader/>
        </w:trPr>
        <w:tc>
          <w:tcPr>
            <w:tcW w:w="3960" w:type="dxa"/>
          </w:tcPr>
          <w:p w14:paraId="2AC8FFA7" w14:textId="77777777" w:rsidR="00302565" w:rsidRDefault="00000000">
            <w:r>
              <w:t>Aspect</w:t>
            </w:r>
          </w:p>
        </w:tc>
        <w:tc>
          <w:tcPr>
            <w:tcW w:w="3960" w:type="dxa"/>
          </w:tcPr>
          <w:p w14:paraId="7C047558" w14:textId="77777777" w:rsidR="00302565" w:rsidRDefault="00000000">
            <w:r>
              <w:t>Appréciation</w:t>
            </w:r>
          </w:p>
        </w:tc>
      </w:tr>
      <w:tr w:rsidR="00302565" w14:paraId="1BB462FC" w14:textId="77777777">
        <w:tc>
          <w:tcPr>
            <w:tcW w:w="3960" w:type="dxa"/>
          </w:tcPr>
          <w:p w14:paraId="48789AAF" w14:textId="77777777" w:rsidR="00302565" w:rsidRDefault="00000000">
            <w:r>
              <w:lastRenderedPageBreak/>
              <w:t>Dualité 120 + 1</w:t>
            </w:r>
          </w:p>
        </w:tc>
        <w:tc>
          <w:tcPr>
            <w:tcW w:w="3960" w:type="dxa"/>
          </w:tcPr>
          <w:p w14:paraId="55D306B0" w14:textId="77777777" w:rsidR="00302565" w:rsidRDefault="00000000">
            <w:r>
              <w:t>Volume IA crédible + preuve matérielle</w:t>
            </w:r>
          </w:p>
        </w:tc>
      </w:tr>
      <w:tr w:rsidR="00302565" w14:paraId="5BB7AD95" w14:textId="77777777">
        <w:tc>
          <w:tcPr>
            <w:tcW w:w="3960" w:type="dxa"/>
          </w:tcPr>
          <w:p w14:paraId="7246173D" w14:textId="77777777" w:rsidR="00302565" w:rsidRDefault="00000000">
            <w:r>
              <w:t>MRRW α = 0,15</w:t>
            </w:r>
          </w:p>
        </w:tc>
        <w:tc>
          <w:tcPr>
            <w:tcW w:w="3960" w:type="dxa"/>
          </w:tcPr>
          <w:p w14:paraId="05F67A1F" w14:textId="77777777" w:rsidR="00302565" w:rsidRDefault="00000000">
            <w:r>
              <w:t>Réseau vivant sans anomalies parasites</w:t>
            </w:r>
          </w:p>
        </w:tc>
      </w:tr>
      <w:tr w:rsidR="00302565" w14:paraId="314220FF" w14:textId="77777777">
        <w:tc>
          <w:tcPr>
            <w:tcW w:w="3960" w:type="dxa"/>
          </w:tcPr>
          <w:p w14:paraId="308B216B" w14:textId="77777777" w:rsidR="00302565" w:rsidRDefault="00000000">
            <w:r>
              <w:t>Séparation des sources</w:t>
            </w:r>
          </w:p>
        </w:tc>
        <w:tc>
          <w:tcPr>
            <w:tcW w:w="3960" w:type="dxa"/>
          </w:tcPr>
          <w:p w14:paraId="648DDC1D" w14:textId="77777777" w:rsidR="00302565" w:rsidRDefault="00000000">
            <w:r>
              <w:t>Température réelle préservée pour ISET</w:t>
            </w:r>
          </w:p>
        </w:tc>
      </w:tr>
      <w:tr w:rsidR="00302565" w14:paraId="70C1CA92" w14:textId="77777777">
        <w:tc>
          <w:tcPr>
            <w:tcW w:w="3960" w:type="dxa"/>
          </w:tcPr>
          <w:p w14:paraId="50F8B605" w14:textId="77777777" w:rsidR="00302565" w:rsidRDefault="00000000">
            <w:r>
              <w:t>IOT_API_KEY</w:t>
            </w:r>
          </w:p>
        </w:tc>
        <w:tc>
          <w:tcPr>
            <w:tcW w:w="3960" w:type="dxa"/>
          </w:tcPr>
          <w:p w14:paraId="706BC06B" w14:textId="77777777" w:rsidR="00302565" w:rsidRDefault="00000000">
            <w:r>
              <w:t>Sécurité minimale mais réelle sur endpoint public</w:t>
            </w:r>
          </w:p>
        </w:tc>
      </w:tr>
      <w:tr w:rsidR="00302565" w14:paraId="3DF58ECA" w14:textId="77777777">
        <w:tc>
          <w:tcPr>
            <w:tcW w:w="3960" w:type="dxa"/>
          </w:tcPr>
          <w:p w14:paraId="55852D10" w14:textId="77777777" w:rsidR="00302565" w:rsidRDefault="00000000">
            <w:r>
              <w:t>Mode iot-bridge simulate</w:t>
            </w:r>
          </w:p>
        </w:tc>
        <w:tc>
          <w:tcPr>
            <w:tcW w:w="3960" w:type="dxa"/>
          </w:tcPr>
          <w:p w14:paraId="711E998C" w14:textId="77777777" w:rsidR="00302565" w:rsidRDefault="00000000">
            <w:r>
              <w:t>Démo robuste sans dépendance USB</w:t>
            </w:r>
          </w:p>
        </w:tc>
      </w:tr>
      <w:tr w:rsidR="00302565" w14:paraId="06310C40" w14:textId="77777777">
        <w:tc>
          <w:tcPr>
            <w:tcW w:w="3960" w:type="dxa"/>
          </w:tcPr>
          <w:p w14:paraId="1073A9D6" w14:textId="77777777" w:rsidR="00302565" w:rsidRDefault="00000000">
            <w:r>
              <w:t>IA ciblée force_no_retrain</w:t>
            </w:r>
          </w:p>
        </w:tc>
        <w:tc>
          <w:tcPr>
            <w:tcW w:w="3960" w:type="dxa"/>
          </w:tcPr>
          <w:p w14:paraId="40473109" w14:textId="77777777" w:rsidR="00302565" w:rsidRDefault="00000000">
            <w:r>
              <w:t>Stabilité jury, pas de recalcul massif</w:t>
            </w:r>
          </w:p>
        </w:tc>
      </w:tr>
    </w:tbl>
    <w:p w14:paraId="22AFAEE5" w14:textId="77777777" w:rsidR="00302565" w:rsidRDefault="00000000">
      <w:pPr>
        <w:pStyle w:val="Titre3"/>
      </w:pPr>
      <w:bookmarkStart w:id="78" w:name="limites"/>
      <w:bookmarkStart w:id="79" w:name="_Toc231350380"/>
      <w:bookmarkEnd w:id="76"/>
      <w:r>
        <w:t>6.7.2 Limites</w:t>
      </w:r>
      <w:bookmarkEnd w:id="79"/>
    </w:p>
    <w:tbl>
      <w:tblPr>
        <w:tblW w:w="5000" w:type="pct"/>
        <w:tblLayout w:type="fixed"/>
        <w:tblLook w:val="0020" w:firstRow="1" w:lastRow="0" w:firstColumn="0" w:lastColumn="0" w:noHBand="0" w:noVBand="0"/>
      </w:tblPr>
      <w:tblGrid>
        <w:gridCol w:w="3112"/>
        <w:gridCol w:w="3113"/>
        <w:gridCol w:w="3113"/>
      </w:tblGrid>
      <w:tr w:rsidR="00302565" w14:paraId="148BF5C6" w14:textId="77777777">
        <w:trPr>
          <w:tblHeader/>
        </w:trPr>
        <w:tc>
          <w:tcPr>
            <w:tcW w:w="2640" w:type="dxa"/>
          </w:tcPr>
          <w:p w14:paraId="48D55125" w14:textId="77777777" w:rsidR="00302565" w:rsidRDefault="00000000">
            <w:r>
              <w:t>Limite</w:t>
            </w:r>
          </w:p>
        </w:tc>
        <w:tc>
          <w:tcPr>
            <w:tcW w:w="2640" w:type="dxa"/>
          </w:tcPr>
          <w:p w14:paraId="3A96DCFF" w14:textId="77777777" w:rsidR="00302565" w:rsidRDefault="00000000">
            <w:r>
              <w:t>Impact</w:t>
            </w:r>
          </w:p>
        </w:tc>
        <w:tc>
          <w:tcPr>
            <w:tcW w:w="2640" w:type="dxa"/>
          </w:tcPr>
          <w:p w14:paraId="48A8F356" w14:textId="77777777" w:rsidR="00302565" w:rsidRDefault="00000000">
            <w:r>
              <w:t>Piste d’évolution</w:t>
            </w:r>
          </w:p>
        </w:tc>
      </w:tr>
      <w:tr w:rsidR="00302565" w14:paraId="4F67675D" w14:textId="77777777">
        <w:tc>
          <w:tcPr>
            <w:tcW w:w="2640" w:type="dxa"/>
          </w:tcPr>
          <w:p w14:paraId="58606400" w14:textId="77777777" w:rsidR="00302565" w:rsidRDefault="00000000">
            <w:r>
              <w:t>Métriques IoT simulées (sauf température)</w:t>
            </w:r>
          </w:p>
        </w:tc>
        <w:tc>
          <w:tcPr>
            <w:tcW w:w="2640" w:type="dxa"/>
          </w:tcPr>
          <w:p w14:paraId="04E94140" w14:textId="77777777" w:rsidR="00302565" w:rsidRDefault="00000000">
            <w:r>
              <w:t>IA ne voit qu’une vraie grandeur physique</w:t>
            </w:r>
          </w:p>
        </w:tc>
        <w:tc>
          <w:tcPr>
            <w:tcW w:w="2640" w:type="dxa"/>
          </w:tcPr>
          <w:p w14:paraId="0378E149" w14:textId="77777777" w:rsidR="00302565" w:rsidRDefault="00000000">
            <w:r>
              <w:t>Capteurs additionnels (courant, humidité)</w:t>
            </w:r>
          </w:p>
        </w:tc>
      </w:tr>
      <w:tr w:rsidR="00302565" w14:paraId="46889A52" w14:textId="77777777">
        <w:tc>
          <w:tcPr>
            <w:tcW w:w="2640" w:type="dxa"/>
          </w:tcPr>
          <w:p w14:paraId="4CF53D51" w14:textId="77777777" w:rsidR="00302565" w:rsidRDefault="00000000">
            <w:r>
              <w:t>Polling 15 s</w:t>
            </w:r>
          </w:p>
        </w:tc>
        <w:tc>
          <w:tcPr>
            <w:tcW w:w="2640" w:type="dxa"/>
          </w:tcPr>
          <w:p w14:paraId="773E20CB" w14:textId="77777777" w:rsidR="00302565" w:rsidRDefault="00000000">
            <w:r>
              <w:t>Latence visuelle vs événement capteur 10 s</w:t>
            </w:r>
          </w:p>
        </w:tc>
        <w:tc>
          <w:tcPr>
            <w:tcW w:w="2640" w:type="dxa"/>
          </w:tcPr>
          <w:p w14:paraId="257CF9D1" w14:textId="77777777" w:rsidR="00302565" w:rsidRDefault="00000000">
            <w:r>
              <w:t>WebSocket ou SSE</w:t>
            </w:r>
          </w:p>
        </w:tc>
      </w:tr>
      <w:tr w:rsidR="00302565" w14:paraId="4F061C71" w14:textId="77777777">
        <w:tc>
          <w:tcPr>
            <w:tcW w:w="2640" w:type="dxa"/>
          </w:tcPr>
          <w:p w14:paraId="01951C00" w14:textId="77777777" w:rsidR="00302565" w:rsidRDefault="00000000">
            <w:r>
              <w:t>DHT11 imprécis (±2 °C)</w:t>
            </w:r>
          </w:p>
        </w:tc>
        <w:tc>
          <w:tcPr>
            <w:tcW w:w="2640" w:type="dxa"/>
          </w:tcPr>
          <w:p w14:paraId="505FE82B" w14:textId="77777777" w:rsidR="00302565" w:rsidRDefault="00000000">
            <w:r>
              <w:t>Démo qualitative, pas métrologie</w:t>
            </w:r>
          </w:p>
        </w:tc>
        <w:tc>
          <w:tcPr>
            <w:tcW w:w="2640" w:type="dxa"/>
          </w:tcPr>
          <w:p w14:paraId="0A5A8DFF" w14:textId="77777777" w:rsidR="00302565" w:rsidRDefault="00000000">
            <w:r>
              <w:t>DHT22 ou sonde PT100</w:t>
            </w:r>
          </w:p>
        </w:tc>
      </w:tr>
      <w:tr w:rsidR="00302565" w14:paraId="78ACC488" w14:textId="77777777">
        <w:tc>
          <w:tcPr>
            <w:tcW w:w="2640" w:type="dxa"/>
          </w:tcPr>
          <w:p w14:paraId="387E0CB8" w14:textId="77777777" w:rsidR="00302565" w:rsidRDefault="00000000">
            <w:r>
              <w:t>ID 121 en dur dans sketch (fallback)</w:t>
            </w:r>
          </w:p>
        </w:tc>
        <w:tc>
          <w:tcPr>
            <w:tcW w:w="2640" w:type="dxa"/>
          </w:tcPr>
          <w:p w14:paraId="56BAB760" w14:textId="77777777" w:rsidR="00302565" w:rsidRDefault="00000000">
            <w:r>
              <w:t>Risque si base recréée</w:t>
            </w:r>
          </w:p>
        </w:tc>
        <w:tc>
          <w:tcPr>
            <w:tcW w:w="2640" w:type="dxa"/>
          </w:tcPr>
          <w:p w14:paraId="5419B11F" w14:textId="77777777" w:rsidR="00302565" w:rsidRDefault="00000000">
            <w:r>
              <w:t>Lookup systématique côté bridge (déjà fait)</w:t>
            </w:r>
          </w:p>
        </w:tc>
      </w:tr>
      <w:tr w:rsidR="00302565" w14:paraId="7C96D78B" w14:textId="77777777">
        <w:tc>
          <w:tcPr>
            <w:tcW w:w="2640" w:type="dxa"/>
          </w:tcPr>
          <w:p w14:paraId="16FC802F" w14:textId="77777777" w:rsidR="00302565" w:rsidRDefault="00000000">
            <w:r>
              <w:t>Pas de TLS sur série locale</w:t>
            </w:r>
          </w:p>
        </w:tc>
        <w:tc>
          <w:tcPr>
            <w:tcW w:w="2640" w:type="dxa"/>
          </w:tcPr>
          <w:p w14:paraId="6FCE3867" w14:textId="77777777" w:rsidR="00302565" w:rsidRDefault="00000000">
            <w:r>
              <w:t>Acceptable en labo</w:t>
            </w:r>
          </w:p>
        </w:tc>
        <w:tc>
          <w:tcPr>
            <w:tcW w:w="2640" w:type="dxa"/>
          </w:tcPr>
          <w:p w14:paraId="5556C380" w14:textId="77777777" w:rsidR="00302565" w:rsidRDefault="00000000">
            <w:r>
              <w:t>HTTPS déjà côté API production</w:t>
            </w:r>
          </w:p>
        </w:tc>
      </w:tr>
    </w:tbl>
    <w:p w14:paraId="41D7EBBA" w14:textId="77777777" w:rsidR="00302565" w:rsidRDefault="00000000">
      <w:pPr>
        <w:pStyle w:val="Titre3"/>
      </w:pPr>
      <w:bookmarkStart w:id="80" w:name="alignement-avec-les-objectifs-du-pfe"/>
      <w:bookmarkStart w:id="81" w:name="_Toc231350381"/>
      <w:bookmarkEnd w:id="78"/>
      <w:r>
        <w:t>6.7.3 Alignement avec les objectifs du PFE</w:t>
      </w:r>
      <w:bookmarkEnd w:id="81"/>
    </w:p>
    <w:p w14:paraId="137B1EB5" w14:textId="77777777" w:rsidR="00302565" w:rsidRDefault="00000000">
      <w:r>
        <w:t xml:space="preserve">Le sprint atteint l’objectif « plateforme vivante » : les écrans évoluent sans intervention manuelle, l’IA réagit à un geste physique, et la documentation permet de </w:t>
      </w:r>
      <w:r>
        <w:rPr>
          <w:b/>
          <w:bCs/>
        </w:rPr>
        <w:t>reproduire</w:t>
      </w:r>
      <w:r>
        <w:t xml:space="preserve"> l’expérience sur Docker ou sur banc Arduino. Pour un rapport RSI, la chaîne Capteur → API </w:t>
      </w:r>
      <w:r>
        <w:lastRenderedPageBreak/>
        <w:t xml:space="preserve">→ PostgreSQL → IA → Dashboard démontre la maîtrise des </w:t>
      </w:r>
      <w:r>
        <w:rPr>
          <w:b/>
          <w:bCs/>
        </w:rPr>
        <w:t>réseaux</w:t>
      </w:r>
      <w:r>
        <w:t xml:space="preserve"> (HTTP, sécurité clé), de l’</w:t>
      </w:r>
      <w:r>
        <w:rPr>
          <w:b/>
          <w:bCs/>
        </w:rPr>
        <w:t>embarqué</w:t>
      </w:r>
      <w:r>
        <w:t xml:space="preserve"> (Arduino, UART) et de la </w:t>
      </w:r>
      <w:r>
        <w:rPr>
          <w:b/>
          <w:bCs/>
        </w:rPr>
        <w:t>supervision</w:t>
      </w:r>
      <w:r>
        <w:t xml:space="preserve"> (NOC, incidents).</w:t>
      </w:r>
    </w:p>
    <w:p w14:paraId="7555BAF3" w14:textId="77777777" w:rsidR="00302565" w:rsidRDefault="00000000">
      <w:r>
        <w:pict w14:anchorId="6D679465">
          <v:rect id="_x0000_i1839" style="width:0;height:1.5pt" o:hralign="center" o:hrstd="t" o:hr="t"/>
        </w:pict>
      </w:r>
    </w:p>
    <w:p w14:paraId="74F1FB21" w14:textId="77777777" w:rsidR="00302565" w:rsidRDefault="00000000">
      <w:pPr>
        <w:pStyle w:val="Titre2"/>
      </w:pPr>
      <w:bookmarkStart w:id="82" w:name="compléments"/>
      <w:bookmarkStart w:id="83" w:name="_Toc231350382"/>
      <w:bookmarkEnd w:id="74"/>
      <w:bookmarkEnd w:id="80"/>
      <w:r>
        <w:t>6.8 Compléments</w:t>
      </w:r>
      <w:bookmarkEnd w:id="83"/>
    </w:p>
    <w:p w14:paraId="023C0EC3" w14:textId="77777777" w:rsidR="00302565" w:rsidRDefault="00000000">
      <w:pPr>
        <w:pStyle w:val="Titre3"/>
      </w:pPr>
      <w:bookmarkStart w:id="84" w:name="mode-simulation-iot-bridge-docker"/>
      <w:bookmarkStart w:id="85" w:name="_Toc231350383"/>
      <w:r>
        <w:t>6.8.1 Mode simulation iot-bridge (Docker)</w:t>
      </w:r>
      <w:bookmarkEnd w:id="85"/>
    </w:p>
    <w:p w14:paraId="550F065C" w14:textId="77777777" w:rsidR="00302565" w:rsidRDefault="00000000">
      <w:r>
        <w:t>Le conteneur iot-bridge est déclaré dans la stack Docker Compose. Par défaut, IOT_MODE=simulate exécute simulate_dht11_docker.py, qui :</w:t>
      </w:r>
    </w:p>
    <w:p w14:paraId="3C73E81E" w14:textId="77777777" w:rsidR="00302565" w:rsidRDefault="00000000">
      <w:pPr>
        <w:numPr>
          <w:ilvl w:val="0"/>
          <w:numId w:val="21"/>
        </w:numPr>
      </w:pPr>
      <w:r>
        <w:t>résout l’ID via /iot/antenne/lookup ;</w:t>
      </w:r>
    </w:p>
    <w:p w14:paraId="459C9892" w14:textId="77777777" w:rsidR="00302565" w:rsidRDefault="00000000">
      <w:pPr>
        <w:numPr>
          <w:ilvl w:val="0"/>
          <w:numId w:val="21"/>
        </w:numPr>
      </w:pPr>
      <w:r>
        <w:t>génère une température continue ;</w:t>
      </w:r>
    </w:p>
    <w:p w14:paraId="2395F26E" w14:textId="77777777" w:rsidR="00302565" w:rsidRDefault="00000000">
      <w:pPr>
        <w:numPr>
          <w:ilvl w:val="0"/>
          <w:numId w:val="21"/>
        </w:numPr>
      </w:pPr>
      <w:r>
        <w:t>poste vers http://api:5000/iot/mesure avec IOT_API_KEY du conteneur ;</w:t>
      </w:r>
    </w:p>
    <w:p w14:paraId="4A823430" w14:textId="77777777" w:rsidR="00302565" w:rsidRDefault="00000000">
      <w:pPr>
        <w:numPr>
          <w:ilvl w:val="0"/>
          <w:numId w:val="21"/>
        </w:numPr>
      </w:pPr>
      <w:r>
        <w:t>journalise comme un vrai flux DHT11.</w:t>
      </w:r>
    </w:p>
    <w:p w14:paraId="0018E132" w14:textId="77777777" w:rsidR="00302565" w:rsidRDefault="00000000">
      <w:r>
        <w:t>Pour activer l’Arduino : IOT_MODE=serial, monter le port USB (IOT_SERIAL_PORT=COM3 sous Windows), lancer serial_bridge.py dans le conteneur.</w:t>
      </w:r>
    </w:p>
    <w:p w14:paraId="5583E0C7" w14:textId="77777777" w:rsidR="00302565" w:rsidRDefault="00000000">
      <w:pPr>
        <w:pStyle w:val="Titre3"/>
      </w:pPr>
      <w:bookmarkStart w:id="86" w:name="X80f811744b64b7e67368421281d61ec182a88c9"/>
      <w:bookmarkStart w:id="87" w:name="_Toc231350384"/>
      <w:bookmarkEnd w:id="84"/>
      <w:r>
        <w:t>6.8.2 IA ciblée et cohérence avec le chapitre 5</w:t>
      </w:r>
      <w:bookmarkEnd w:id="87"/>
    </w:p>
    <w:p w14:paraId="3F53132D" w14:textId="77777777" w:rsidR="00302565" w:rsidRDefault="00000000">
      <w:r>
        <w:t>Lors d’une mesure IoT, run_ai_prediction(antenne_id=…, force_no_retrain=True) :</w:t>
      </w:r>
    </w:p>
    <w:p w14:paraId="71138780" w14:textId="77777777" w:rsidR="00302565" w:rsidRDefault="00000000">
      <w:pPr>
        <w:numPr>
          <w:ilvl w:val="0"/>
          <w:numId w:val="22"/>
        </w:numPr>
      </w:pPr>
      <w:r>
        <w:t>réutilise le modèle déjà entraîné sur les mesures normales ;</w:t>
      </w:r>
    </w:p>
    <w:p w14:paraId="154237C2" w14:textId="77777777" w:rsidR="00302565" w:rsidRDefault="00000000">
      <w:pPr>
        <w:numPr>
          <w:ilvl w:val="0"/>
          <w:numId w:val="22"/>
        </w:numPr>
      </w:pPr>
      <w:r>
        <w:t>applique StandardScaler + Isolation Forest + sigmoïde ;</w:t>
      </w:r>
    </w:p>
    <w:p w14:paraId="2861C380" w14:textId="77777777" w:rsidR="00302565" w:rsidRDefault="00000000">
      <w:pPr>
        <w:numPr>
          <w:ilvl w:val="0"/>
          <w:numId w:val="22"/>
        </w:numPr>
      </w:pPr>
      <w:r>
        <w:t xml:space="preserve">met à jour score et statut </w:t>
      </w:r>
      <w:r>
        <w:rPr>
          <w:b/>
          <w:bCs/>
        </w:rPr>
        <w:t>uniquement</w:t>
      </w:r>
      <w:r>
        <w:t xml:space="preserve"> pour ISET Mahdia ;</w:t>
      </w:r>
    </w:p>
    <w:p w14:paraId="4995DDEA" w14:textId="77777777" w:rsidR="00302565" w:rsidRDefault="00000000">
      <w:pPr>
        <w:numPr>
          <w:ilvl w:val="0"/>
          <w:numId w:val="22"/>
        </w:numPr>
      </w:pPr>
      <w:r>
        <w:t>peut créer un incident sans affecter le reste du parc.</w:t>
      </w:r>
    </w:p>
    <w:p w14:paraId="156F40BD" w14:textId="77777777" w:rsidR="00302565" w:rsidRDefault="00000000">
      <w:r>
        <w:t>Cette complémentarité avec le Sprint 3 évite la confusion entre « IA globale simulateur » et « IA événementielle capteur ».</w:t>
      </w:r>
    </w:p>
    <w:p w14:paraId="68134742" w14:textId="77777777" w:rsidR="00302565" w:rsidRDefault="00000000">
      <w:pPr>
        <w:pStyle w:val="Titre3"/>
      </w:pPr>
      <w:bookmarkStart w:id="88" w:name="endpoints-de-diagnostic"/>
      <w:bookmarkStart w:id="89" w:name="_Toc231350385"/>
      <w:bookmarkEnd w:id="86"/>
      <w:r>
        <w:t>6.8.3 Endpoints de diagnostic</w:t>
      </w:r>
      <w:bookmarkEnd w:id="89"/>
    </w:p>
    <w:p w14:paraId="46A19C72" w14:textId="77777777" w:rsidR="00302565" w:rsidRDefault="00000000">
      <w:pPr>
        <w:numPr>
          <w:ilvl w:val="0"/>
          <w:numId w:val="23"/>
        </w:numPr>
      </w:pPr>
      <w:r>
        <w:t>GET /iot/status — vérifie que le service IoT répond ;</w:t>
      </w:r>
    </w:p>
    <w:p w14:paraId="40FBA9B7" w14:textId="77777777" w:rsidR="00302565" w:rsidRDefault="00000000">
      <w:pPr>
        <w:numPr>
          <w:ilvl w:val="0"/>
          <w:numId w:val="23"/>
        </w:numPr>
      </w:pPr>
      <w:r>
        <w:lastRenderedPageBreak/>
        <w:t>GET /iot/antenne/dernieres/121 — historique court pour debug Arduino ;</w:t>
      </w:r>
    </w:p>
    <w:p w14:paraId="11AAA554" w14:textId="77777777" w:rsidR="00302565" w:rsidRDefault="00000000">
      <w:pPr>
        <w:numPr>
          <w:ilvl w:val="0"/>
          <w:numId w:val="23"/>
        </w:numPr>
      </w:pPr>
      <w:r>
        <w:t>GET /iot/antenne/lookup?nom=ISET+Mahdia — résolution d’ID pour la passerelle.</w:t>
      </w:r>
    </w:p>
    <w:p w14:paraId="5A9544CE" w14:textId="77777777" w:rsidR="00302565" w:rsidRDefault="00000000">
      <w:pPr>
        <w:pStyle w:val="Titre3"/>
      </w:pPr>
      <w:bookmarkStart w:id="90" w:name="variables-denvironnement-utiles"/>
      <w:bookmarkStart w:id="91" w:name="_Toc231350386"/>
      <w:bookmarkEnd w:id="88"/>
      <w:r>
        <w:t>6.8.4 Variables d’environnement utiles</w:t>
      </w:r>
      <w:bookmarkEnd w:id="91"/>
    </w:p>
    <w:tbl>
      <w:tblPr>
        <w:tblW w:w="0" w:type="auto"/>
        <w:tblLook w:val="0020" w:firstRow="1" w:lastRow="0" w:firstColumn="0" w:lastColumn="0" w:noHBand="0" w:noVBand="0"/>
      </w:tblPr>
      <w:tblGrid>
        <w:gridCol w:w="2310"/>
        <w:gridCol w:w="3576"/>
      </w:tblGrid>
      <w:tr w:rsidR="00302565" w14:paraId="6894DD1F" w14:textId="77777777">
        <w:trPr>
          <w:tblHeader/>
        </w:trPr>
        <w:tc>
          <w:tcPr>
            <w:tcW w:w="0" w:type="auto"/>
          </w:tcPr>
          <w:p w14:paraId="2B7D8301" w14:textId="77777777" w:rsidR="00302565" w:rsidRDefault="00000000">
            <w:r>
              <w:t>Variable</w:t>
            </w:r>
          </w:p>
        </w:tc>
        <w:tc>
          <w:tcPr>
            <w:tcW w:w="0" w:type="auto"/>
          </w:tcPr>
          <w:p w14:paraId="091793FC" w14:textId="77777777" w:rsidR="00302565" w:rsidRDefault="00000000">
            <w:r>
              <w:t>Rôle</w:t>
            </w:r>
          </w:p>
        </w:tc>
      </w:tr>
      <w:tr w:rsidR="00302565" w14:paraId="4DE87F49" w14:textId="77777777">
        <w:tc>
          <w:tcPr>
            <w:tcW w:w="0" w:type="auto"/>
          </w:tcPr>
          <w:p w14:paraId="31F3DF68" w14:textId="77777777" w:rsidR="00302565" w:rsidRDefault="00000000">
            <w:r>
              <w:t>IOT_API_KEY</w:t>
            </w:r>
          </w:p>
        </w:tc>
        <w:tc>
          <w:tcPr>
            <w:tcW w:w="0" w:type="auto"/>
          </w:tcPr>
          <w:p w14:paraId="73CE56E5" w14:textId="77777777" w:rsidR="00302565" w:rsidRDefault="00000000">
            <w:r>
              <w:t>Clé partagée passerelle ↔ API</w:t>
            </w:r>
          </w:p>
        </w:tc>
      </w:tr>
      <w:tr w:rsidR="00302565" w14:paraId="32E69521" w14:textId="77777777">
        <w:tc>
          <w:tcPr>
            <w:tcW w:w="0" w:type="auto"/>
          </w:tcPr>
          <w:p w14:paraId="6B67E32A" w14:textId="77777777" w:rsidR="00302565" w:rsidRDefault="00000000">
            <w:r>
              <w:t>IOT_MODE</w:t>
            </w:r>
          </w:p>
        </w:tc>
        <w:tc>
          <w:tcPr>
            <w:tcW w:w="0" w:type="auto"/>
          </w:tcPr>
          <w:p w14:paraId="0B82C5B0" w14:textId="77777777" w:rsidR="00302565" w:rsidRDefault="00000000">
            <w:r>
              <w:t>serial ou simulate</w:t>
            </w:r>
          </w:p>
        </w:tc>
      </w:tr>
      <w:tr w:rsidR="00302565" w14:paraId="5FAF584E" w14:textId="77777777">
        <w:tc>
          <w:tcPr>
            <w:tcW w:w="0" w:type="auto"/>
          </w:tcPr>
          <w:p w14:paraId="52F3E290" w14:textId="77777777" w:rsidR="00302565" w:rsidRDefault="00000000">
            <w:r>
              <w:t>IOT_SERIAL_PORT</w:t>
            </w:r>
          </w:p>
        </w:tc>
        <w:tc>
          <w:tcPr>
            <w:tcW w:w="0" w:type="auto"/>
          </w:tcPr>
          <w:p w14:paraId="71478467" w14:textId="77777777" w:rsidR="00302565" w:rsidRDefault="00000000">
            <w:r>
              <w:t>Port COM Arduino</w:t>
            </w:r>
          </w:p>
        </w:tc>
      </w:tr>
      <w:tr w:rsidR="00302565" w14:paraId="58781716" w14:textId="77777777">
        <w:tc>
          <w:tcPr>
            <w:tcW w:w="0" w:type="auto"/>
          </w:tcPr>
          <w:p w14:paraId="64DB8FF6" w14:textId="77777777" w:rsidR="00302565" w:rsidRDefault="00000000">
            <w:r>
              <w:t>API_URL</w:t>
            </w:r>
          </w:p>
        </w:tc>
        <w:tc>
          <w:tcPr>
            <w:tcW w:w="0" w:type="auto"/>
          </w:tcPr>
          <w:p w14:paraId="562EB239" w14:textId="77777777" w:rsidR="00302565" w:rsidRDefault="00000000">
            <w:r>
              <w:t>URL API vue du conteneur bridge</w:t>
            </w:r>
          </w:p>
        </w:tc>
      </w:tr>
      <w:tr w:rsidR="00302565" w14:paraId="61429B73" w14:textId="77777777">
        <w:tc>
          <w:tcPr>
            <w:tcW w:w="0" w:type="auto"/>
          </w:tcPr>
          <w:p w14:paraId="121A93CB" w14:textId="77777777" w:rsidR="00302565" w:rsidRDefault="00000000">
            <w:r>
              <w:t>DATABASE_URL</w:t>
            </w:r>
          </w:p>
        </w:tc>
        <w:tc>
          <w:tcPr>
            <w:tcW w:w="0" w:type="auto"/>
          </w:tcPr>
          <w:p w14:paraId="20A47C55" w14:textId="77777777" w:rsidR="00302565" w:rsidRDefault="00000000">
            <w:r>
              <w:t>Connexion PostgreSQL simulateur</w:t>
            </w:r>
          </w:p>
        </w:tc>
      </w:tr>
    </w:tbl>
    <w:p w14:paraId="53526B0F" w14:textId="77777777" w:rsidR="00302565" w:rsidRDefault="00000000">
      <w:r>
        <w:pict w14:anchorId="39B4D2F7">
          <v:rect id="_x0000_i1840" style="width:0;height:1.5pt" o:hralign="center" o:hrstd="t" o:hr="t"/>
        </w:pict>
      </w:r>
    </w:p>
    <w:p w14:paraId="1BE207F3" w14:textId="77777777" w:rsidR="00302565" w:rsidRDefault="00000000">
      <w:pPr>
        <w:pStyle w:val="Titre2"/>
      </w:pPr>
      <w:bookmarkStart w:id="92" w:name="difficultés-rencontrées"/>
      <w:bookmarkStart w:id="93" w:name="_Toc231350387"/>
      <w:bookmarkEnd w:id="82"/>
      <w:bookmarkEnd w:id="90"/>
      <w:r>
        <w:t>6.9 Difficultés rencontrées</w:t>
      </w:r>
      <w:bookmarkEnd w:id="93"/>
    </w:p>
    <w:tbl>
      <w:tblPr>
        <w:tblW w:w="5000" w:type="pct"/>
        <w:tblLayout w:type="fixed"/>
        <w:tblLook w:val="0020" w:firstRow="1" w:lastRow="0" w:firstColumn="0" w:lastColumn="0" w:noHBand="0" w:noVBand="0"/>
      </w:tblPr>
      <w:tblGrid>
        <w:gridCol w:w="3112"/>
        <w:gridCol w:w="3113"/>
        <w:gridCol w:w="3113"/>
      </w:tblGrid>
      <w:tr w:rsidR="00302565" w14:paraId="56459D3B" w14:textId="77777777">
        <w:trPr>
          <w:tblHeader/>
        </w:trPr>
        <w:tc>
          <w:tcPr>
            <w:tcW w:w="2640" w:type="dxa"/>
          </w:tcPr>
          <w:p w14:paraId="4957C586" w14:textId="77777777" w:rsidR="00302565" w:rsidRDefault="00000000">
            <w:r>
              <w:t>Difficulté</w:t>
            </w:r>
          </w:p>
        </w:tc>
        <w:tc>
          <w:tcPr>
            <w:tcW w:w="2640" w:type="dxa"/>
          </w:tcPr>
          <w:p w14:paraId="47419420" w14:textId="77777777" w:rsidR="00302565" w:rsidRDefault="00000000">
            <w:r>
              <w:t>Cause</w:t>
            </w:r>
          </w:p>
        </w:tc>
        <w:tc>
          <w:tcPr>
            <w:tcW w:w="2640" w:type="dxa"/>
          </w:tcPr>
          <w:p w14:paraId="39DC5F6D" w14:textId="77777777" w:rsidR="00302565" w:rsidRDefault="00000000">
            <w:r>
              <w:t>Solution adoptée</w:t>
            </w:r>
          </w:p>
        </w:tc>
      </w:tr>
      <w:tr w:rsidR="00302565" w14:paraId="4C37F6C9" w14:textId="77777777">
        <w:tc>
          <w:tcPr>
            <w:tcW w:w="2640" w:type="dxa"/>
          </w:tcPr>
          <w:p w14:paraId="47ADC8F5" w14:textId="77777777" w:rsidR="00302565" w:rsidRDefault="00000000">
            <w:r>
              <w:t>Port COM variable sous Windows</w:t>
            </w:r>
          </w:p>
        </w:tc>
        <w:tc>
          <w:tcPr>
            <w:tcW w:w="2640" w:type="dxa"/>
          </w:tcPr>
          <w:p w14:paraId="710347C0" w14:textId="77777777" w:rsidR="00302565" w:rsidRDefault="00000000">
            <w:r>
              <w:t>Pilotes USB différents</w:t>
            </w:r>
          </w:p>
        </w:tc>
        <w:tc>
          <w:tcPr>
            <w:tcW w:w="2640" w:type="dxa"/>
          </w:tcPr>
          <w:p w14:paraId="25E48E68" w14:textId="77777777" w:rsidR="00302565" w:rsidRDefault="00000000">
            <w:r>
              <w:t>Auto-détection list_ports dans serial_bridge.py</w:t>
            </w:r>
          </w:p>
        </w:tc>
      </w:tr>
      <w:tr w:rsidR="00302565" w14:paraId="2F4D4B72" w14:textId="77777777">
        <w:tc>
          <w:tcPr>
            <w:tcW w:w="2640" w:type="dxa"/>
          </w:tcPr>
          <w:p w14:paraId="1A03500B" w14:textId="77777777" w:rsidR="00302565" w:rsidRDefault="00000000">
            <w:r>
              <w:t>Antenne ID différent après reset BDD</w:t>
            </w:r>
          </w:p>
        </w:tc>
        <w:tc>
          <w:tcPr>
            <w:tcW w:w="2640" w:type="dxa"/>
          </w:tcPr>
          <w:p w14:paraId="0C22735E" w14:textId="77777777" w:rsidR="00302565" w:rsidRDefault="00000000">
            <w:r>
              <w:t>Séquence PostgreSQL</w:t>
            </w:r>
          </w:p>
        </w:tc>
        <w:tc>
          <w:tcPr>
            <w:tcW w:w="2640" w:type="dxa"/>
          </w:tcPr>
          <w:p w14:paraId="20B0878F" w14:textId="77777777" w:rsidR="00302565" w:rsidRDefault="00000000">
            <w:r>
              <w:t>Lookup + création auto /iot/antenne/lookup</w:t>
            </w:r>
          </w:p>
        </w:tc>
      </w:tr>
      <w:tr w:rsidR="00302565" w14:paraId="7F71B972" w14:textId="77777777">
        <w:tc>
          <w:tcPr>
            <w:tcW w:w="2640" w:type="dxa"/>
          </w:tcPr>
          <w:p w14:paraId="43542DBB" w14:textId="77777777" w:rsidR="00302565" w:rsidRDefault="00000000">
            <w:r>
              <w:t>DHT11 lecture NaN</w:t>
            </w:r>
          </w:p>
        </w:tc>
        <w:tc>
          <w:tcPr>
            <w:tcW w:w="2640" w:type="dxa"/>
          </w:tcPr>
          <w:p w14:paraId="0F6B2632" w14:textId="77777777" w:rsidR="00302565" w:rsidRDefault="00000000">
            <w:r>
              <w:t>Câblage ou pull-up manquant</w:t>
            </w:r>
          </w:p>
        </w:tc>
        <w:tc>
          <w:tcPr>
            <w:tcW w:w="2640" w:type="dxa"/>
          </w:tcPr>
          <w:p w14:paraId="1CA4F5AD" w14:textId="77777777" w:rsidR="00302565" w:rsidRDefault="00000000">
            <w:r>
              <w:t>Messages # ERREUR dans le sketch + doc câblage</w:t>
            </w:r>
          </w:p>
        </w:tc>
      </w:tr>
      <w:tr w:rsidR="00302565" w14:paraId="56304D6D" w14:textId="77777777">
        <w:tc>
          <w:tcPr>
            <w:tcW w:w="2640" w:type="dxa"/>
          </w:tcPr>
          <w:p w14:paraId="48E4552E" w14:textId="77777777" w:rsidR="00302565" w:rsidRDefault="00000000">
            <w:r>
              <w:t>Température IoT figée par simulateur</w:t>
            </w:r>
          </w:p>
        </w:tc>
        <w:tc>
          <w:tcPr>
            <w:tcW w:w="2640" w:type="dxa"/>
          </w:tcPr>
          <w:p w14:paraId="7AA4AED5" w14:textId="77777777" w:rsidR="00302565" w:rsidRDefault="00000000">
            <w:r>
              <w:t>Oubli exclusion ISET</w:t>
            </w:r>
          </w:p>
        </w:tc>
        <w:tc>
          <w:tcPr>
            <w:tcW w:w="2640" w:type="dxa"/>
          </w:tcPr>
          <w:p w14:paraId="1AD41B84" w14:textId="77777777" w:rsidR="00302565" w:rsidRDefault="00000000">
            <w:r>
              <w:t>WHERE nom != 'ISET Mahdia'</w:t>
            </w:r>
          </w:p>
        </w:tc>
      </w:tr>
      <w:tr w:rsidR="00302565" w14:paraId="4994FB43" w14:textId="77777777">
        <w:tc>
          <w:tcPr>
            <w:tcW w:w="2640" w:type="dxa"/>
          </w:tcPr>
          <w:p w14:paraId="16172A76" w14:textId="77777777" w:rsidR="00302565" w:rsidRDefault="00000000">
            <w:r>
              <w:t>IA lente sur cycle 3 s</w:t>
            </w:r>
          </w:p>
        </w:tc>
        <w:tc>
          <w:tcPr>
            <w:tcW w:w="2640" w:type="dxa"/>
          </w:tcPr>
          <w:p w14:paraId="11C4BEDF" w14:textId="77777777" w:rsidR="00302565" w:rsidRDefault="00000000">
            <w:r>
              <w:t>120 INSERT + predict global</w:t>
            </w:r>
          </w:p>
        </w:tc>
        <w:tc>
          <w:tcPr>
            <w:tcW w:w="2640" w:type="dxa"/>
          </w:tcPr>
          <w:p w14:paraId="43DB27DC" w14:textId="77777777" w:rsidR="00302565" w:rsidRDefault="00000000">
            <w:r>
              <w:t>Timeout 120 s, logs [SIM]</w:t>
            </w:r>
          </w:p>
        </w:tc>
      </w:tr>
      <w:tr w:rsidR="00302565" w14:paraId="61FB2B63" w14:textId="77777777">
        <w:tc>
          <w:tcPr>
            <w:tcW w:w="2640" w:type="dxa"/>
          </w:tcPr>
          <w:p w14:paraId="73781918" w14:textId="77777777" w:rsidR="00302565" w:rsidRDefault="00000000">
            <w:r>
              <w:t>Docker sans accès USB</w:t>
            </w:r>
          </w:p>
        </w:tc>
        <w:tc>
          <w:tcPr>
            <w:tcW w:w="2640" w:type="dxa"/>
          </w:tcPr>
          <w:p w14:paraId="6167B32A" w14:textId="77777777" w:rsidR="00302565" w:rsidRDefault="00000000">
            <w:r>
              <w:t>Conteneur isolé</w:t>
            </w:r>
          </w:p>
        </w:tc>
        <w:tc>
          <w:tcPr>
            <w:tcW w:w="2640" w:type="dxa"/>
          </w:tcPr>
          <w:p w14:paraId="62513F6D" w14:textId="77777777" w:rsidR="00302565" w:rsidRDefault="00000000">
            <w:r>
              <w:t>Mode simulate par défaut</w:t>
            </w:r>
          </w:p>
        </w:tc>
      </w:tr>
      <w:tr w:rsidR="00302565" w14:paraId="47F751C1" w14:textId="77777777">
        <w:tc>
          <w:tcPr>
            <w:tcW w:w="2640" w:type="dxa"/>
          </w:tcPr>
          <w:p w14:paraId="7BBC594A" w14:textId="77777777" w:rsidR="00302565" w:rsidRDefault="00000000">
            <w:r>
              <w:t>Clé API rejetée</w:t>
            </w:r>
          </w:p>
        </w:tc>
        <w:tc>
          <w:tcPr>
            <w:tcW w:w="2640" w:type="dxa"/>
          </w:tcPr>
          <w:p w14:paraId="03BA7468" w14:textId="77777777" w:rsidR="00302565" w:rsidRDefault="00000000">
            <w:r>
              <w:t>.env désaligné bridge/API</w:t>
            </w:r>
          </w:p>
        </w:tc>
        <w:tc>
          <w:tcPr>
            <w:tcW w:w="2640" w:type="dxa"/>
          </w:tcPr>
          <w:p w14:paraId="23106B76" w14:textId="77777777" w:rsidR="00302565" w:rsidRDefault="00000000">
            <w:r>
              <w:t>Harmoniser IOT_API_KEY dans Compose</w:t>
            </w:r>
          </w:p>
        </w:tc>
      </w:tr>
      <w:tr w:rsidR="00302565" w14:paraId="1F134D5B" w14:textId="77777777">
        <w:tc>
          <w:tcPr>
            <w:tcW w:w="2640" w:type="dxa"/>
          </w:tcPr>
          <w:p w14:paraId="76082251" w14:textId="77777777" w:rsidR="00302565" w:rsidRDefault="00000000">
            <w:r>
              <w:lastRenderedPageBreak/>
              <w:t>Chauffage capteur peu visible</w:t>
            </w:r>
          </w:p>
        </w:tc>
        <w:tc>
          <w:tcPr>
            <w:tcW w:w="2640" w:type="dxa"/>
          </w:tcPr>
          <w:p w14:paraId="31196906" w14:textId="77777777" w:rsidR="00302565" w:rsidRDefault="00000000">
            <w:r>
              <w:t>Intervalle 30 s trop long</w:t>
            </w:r>
          </w:p>
        </w:tc>
        <w:tc>
          <w:tcPr>
            <w:tcW w:w="2640" w:type="dxa"/>
          </w:tcPr>
          <w:p w14:paraId="36DEDEBA" w14:textId="77777777" w:rsidR="00302565" w:rsidRDefault="00000000">
            <w:r>
              <w:t>INTERVALLE_ENVOI = 10 pour soutenance</w:t>
            </w:r>
          </w:p>
        </w:tc>
      </w:tr>
    </w:tbl>
    <w:p w14:paraId="428B4FFC" w14:textId="77777777" w:rsidR="00302565" w:rsidRDefault="00000000">
      <w:pPr>
        <w:pStyle w:val="Corpsdetexte"/>
      </w:pPr>
      <w:r>
        <w:t xml:space="preserve">Ces difficultés illustrent l’écart entre </w:t>
      </w:r>
      <w:r>
        <w:rPr>
          <w:b/>
          <w:bCs/>
        </w:rPr>
        <w:t>conception logicielle</w:t>
      </w:r>
      <w:r>
        <w:t xml:space="preserve"> et </w:t>
      </w:r>
      <w:r>
        <w:rPr>
          <w:b/>
          <w:bCs/>
        </w:rPr>
        <w:t>contraintes terrain</w:t>
      </w:r>
      <w:r>
        <w:t xml:space="preserve"> (USB, capteur low-cost, timing démo), typiques des projets IoT en environnement académique.</w:t>
      </w:r>
    </w:p>
    <w:p w14:paraId="75884BAA" w14:textId="77777777" w:rsidR="00302565" w:rsidRDefault="00000000">
      <w:r>
        <w:pict w14:anchorId="690E1356">
          <v:rect id="_x0000_i1841" style="width:0;height:1.5pt" o:hralign="center" o:hrstd="t" o:hr="t"/>
        </w:pict>
      </w:r>
    </w:p>
    <w:p w14:paraId="08CB9FCA" w14:textId="77777777" w:rsidR="00302565" w:rsidRDefault="00000000">
      <w:pPr>
        <w:pStyle w:val="Titre2"/>
      </w:pPr>
      <w:bookmarkStart w:id="94" w:name="conclusion-du-chapitre"/>
      <w:bookmarkStart w:id="95" w:name="_Toc231350388"/>
      <w:bookmarkEnd w:id="92"/>
      <w:r>
        <w:t>Conclusion du chapitre</w:t>
      </w:r>
      <w:bookmarkEnd w:id="95"/>
    </w:p>
    <w:p w14:paraId="06BDB292" w14:textId="77777777" w:rsidR="00302565" w:rsidRDefault="00000000">
      <w:r>
        <w:t xml:space="preserve">Le Sprint 4 a refermé la boucle fonctionnelle de la plateforme GEO-TÉLÉCOM NOC. </w:t>
      </w:r>
      <w:r>
        <w:rPr>
          <w:b/>
          <w:bCs/>
        </w:rPr>
        <w:t>Cent vingt antennes simulées</w:t>
      </w:r>
      <w:r>
        <w:t xml:space="preserve"> produisent en continu des mesures réalistes par MRRW (α = 0,15), alimentant la carte et l’Isolation Forest. </w:t>
      </w:r>
      <w:r>
        <w:rPr>
          <w:b/>
          <w:bCs/>
        </w:rPr>
        <w:t>Une antenne réelle — ISET Mahdia</w:t>
      </w:r>
      <w:r>
        <w:t xml:space="preserve"> — apporte une température physique via Arduino Uno et DHT11, remontée par passerelle série ou par simulateur Docker, sécurisée par </w:t>
      </w:r>
      <w:r>
        <w:rPr>
          <w:b/>
          <w:bCs/>
        </w:rPr>
        <w:t>POST /iot/mesure</w:t>
      </w:r>
      <w:r>
        <w:t xml:space="preserve"> et la clé </w:t>
      </w:r>
      <w:r>
        <w:rPr>
          <w:b/>
          <w:bCs/>
        </w:rPr>
        <w:t>IOT_API_KEY</w:t>
      </w:r>
      <w:r>
        <w:t xml:space="preserve">. L’API complète les métriques manquantes, persiste en PostgreSQL, déclenche une </w:t>
      </w:r>
      <w:r>
        <w:rPr>
          <w:b/>
          <w:bCs/>
        </w:rPr>
        <w:t>analyse IA ciblée</w:t>
      </w:r>
      <w:r>
        <w:t xml:space="preserve"> et met à jour le dashboard en temps quasi réel.</w:t>
      </w:r>
    </w:p>
    <w:p w14:paraId="367848A2" w14:textId="77777777" w:rsidR="00302565" w:rsidRDefault="00000000">
      <w:pPr>
        <w:pStyle w:val="Corpsdetexte"/>
      </w:pPr>
      <w:r>
        <w:t xml:space="preserve">La combinaison simulateur + capteur + mode iot-bridge sans matériel rend le projet </w:t>
      </w:r>
      <w:r>
        <w:rPr>
          <w:b/>
          <w:bCs/>
        </w:rPr>
        <w:t>démontrable</w:t>
      </w:r>
      <w:r>
        <w:t xml:space="preserve">, </w:t>
      </w:r>
      <w:r>
        <w:rPr>
          <w:b/>
          <w:bCs/>
        </w:rPr>
        <w:t>auditable</w:t>
      </w:r>
      <w:r>
        <w:t xml:space="preserve"> et </w:t>
      </w:r>
      <w:r>
        <w:rPr>
          <w:b/>
          <w:bCs/>
        </w:rPr>
        <w:t>pédagogiquement lisible</w:t>
      </w:r>
      <w:r>
        <w:t xml:space="preserve"> pour un jury Réseaux &amp; Télécommunications. Tous les sprints prévus sont désormais livrés.</w:t>
      </w:r>
    </w:p>
    <w:p w14:paraId="3F872E2B" w14:textId="77777777" w:rsidR="00302565" w:rsidRDefault="00000000">
      <w:r>
        <w:rPr>
          <w:b/>
          <w:bCs/>
        </w:rPr>
        <w:t>Transition.</w:t>
      </w:r>
      <w:r>
        <w:t xml:space="preserve"> Il reste à vérifier méthodiquement que chaque flux décrit dans ce chapitre — MRRW, IoT, sécurité clé, IA ciblée, rafraîchissement UI — fonctionne comme attendu, et à documenter les scénarios de test reproductibles. C’est l’objet du chapitre suivant, dédié aux </w:t>
      </w:r>
      <w:r>
        <w:rPr>
          <w:b/>
          <w:bCs/>
        </w:rPr>
        <w:t>tests et à la validation</w:t>
      </w:r>
      <w:r>
        <w:t xml:space="preserve"> de la plateforme.</w:t>
      </w:r>
    </w:p>
    <w:p w14:paraId="4002EDC1" w14:textId="77777777" w:rsidR="00302565" w:rsidRDefault="00000000">
      <w:r>
        <w:pict w14:anchorId="5C08C0A1">
          <v:rect id="_x0000_i1842" style="width:0;height:1.5pt" o:hralign="center" o:hrstd="t" o:hr="t"/>
        </w:pict>
      </w:r>
    </w:p>
    <w:p w14:paraId="4B67DF8D" w14:textId="77777777" w:rsidR="00302565" w:rsidRDefault="00000000">
      <w:pPr>
        <w:pStyle w:val="Titre2"/>
      </w:pPr>
      <w:bookmarkStart w:id="96" w:name="résumé-1"/>
      <w:bookmarkStart w:id="97" w:name="_Toc231350389"/>
      <w:bookmarkEnd w:id="94"/>
      <w:r>
        <w:t>Résumé</w:t>
      </w:r>
      <w:bookmarkEnd w:id="97"/>
    </w:p>
    <w:p w14:paraId="6AF80747" w14:textId="77777777" w:rsidR="00302565" w:rsidRDefault="00000000">
      <w:r>
        <w:t xml:space="preserve">Ce chapitre a présenté le </w:t>
      </w:r>
      <w:r>
        <w:rPr>
          <w:b/>
          <w:bCs/>
        </w:rPr>
        <w:t>Sprint 4 — IoT et simulation</w:t>
      </w:r>
      <w:r>
        <w:t xml:space="preserve">, dernier incrément fonctionnel du projet. Face à l’impossibilité d’accéder au réseau réel de Tunisie Télécom, nous avons conçu une architecture duale : un </w:t>
      </w:r>
      <w:r>
        <w:rPr>
          <w:b/>
          <w:bCs/>
        </w:rPr>
        <w:t>simulateur MRRW</w:t>
      </w:r>
      <w:r>
        <w:t xml:space="preserve"> (α = 0,15, cycle 3 s) pour </w:t>
      </w:r>
      <w:r>
        <w:rPr>
          <w:b/>
          <w:bCs/>
        </w:rPr>
        <w:t>120 antennes virtuelles</w:t>
      </w:r>
      <w:r>
        <w:t xml:space="preserve"> réparties sur 14 zones de Mahdia, et une chaîne </w:t>
      </w:r>
      <w:r>
        <w:rPr>
          <w:b/>
          <w:bCs/>
        </w:rPr>
        <w:t>Arduino Uno + DHT11</w:t>
      </w:r>
      <w:r>
        <w:t xml:space="preserve"> pour </w:t>
      </w:r>
      <w:r>
        <w:lastRenderedPageBreak/>
        <w:t xml:space="preserve">l’antenne </w:t>
      </w:r>
      <w:r>
        <w:rPr>
          <w:b/>
          <w:bCs/>
        </w:rPr>
        <w:t>ISET Mahdia</w:t>
      </w:r>
      <w:r>
        <w:t xml:space="preserve"> (121ᵉ antenne). Les scripts du dossier simulation/ assurent le peuplement initial, le flux continu et la passerelle série ou Docker. L’endpoint </w:t>
      </w:r>
      <w:r>
        <w:rPr>
          <w:b/>
          <w:bCs/>
        </w:rPr>
        <w:t>POST /iot/mesure</w:t>
      </w:r>
      <w:r>
        <w:t xml:space="preserve">, protégé par </w:t>
      </w:r>
      <w:r>
        <w:rPr>
          <w:b/>
          <w:bCs/>
        </w:rPr>
        <w:t>IOT_API_KEY</w:t>
      </w:r>
      <w:r>
        <w:t>, reçoit la température réelle, complète les autres métriques par MRRW, enregistre en PostgreSQL et déclenche l’</w:t>
      </w:r>
      <w:r>
        <w:rPr>
          <w:b/>
          <w:bCs/>
        </w:rPr>
        <w:t>Isolation Forest</w:t>
      </w:r>
      <w:r>
        <w:t xml:space="preserve"> en mode ciblé sans réentraînement global. Le conteneur </w:t>
      </w:r>
      <w:r>
        <w:rPr>
          <w:b/>
          <w:bCs/>
        </w:rPr>
        <w:t>iot-bridge</w:t>
      </w:r>
      <w:r>
        <w:t xml:space="preserve"> permet une démonstration avec ou sans matériel. L’analyse critique souligne les limites (métriques partiellement simulées, polling) et les forces (volume, sécurité, preuve physique). Le chapitre suivant validera ces apports par des tests structurés.</w:t>
      </w:r>
    </w:p>
    <w:p w14:paraId="483C0D94" w14:textId="77777777" w:rsidR="00302565" w:rsidRDefault="00000000">
      <w:pPr>
        <w:pStyle w:val="Titre2"/>
      </w:pPr>
      <w:bookmarkStart w:id="98" w:name="mots-clés"/>
      <w:bookmarkStart w:id="99" w:name="_Toc231350390"/>
      <w:bookmarkEnd w:id="96"/>
      <w:r>
        <w:t>Mots-clés</w:t>
      </w:r>
      <w:bookmarkEnd w:id="99"/>
    </w:p>
    <w:p w14:paraId="42E1B810" w14:textId="77777777" w:rsidR="00302565" w:rsidRDefault="00000000">
      <w:r>
        <w:t>Internet des objets (IoT) · Arduino Uno · DHT11 · Liaison série · Passerelle · Mean-Reverting Random Walk (MRRW) · Simulation réseau · POST /iot/mesure · Clé API (IOT_API_KEY) · Flask · PostgreSQL · Isolation Forest · Temps réel · Docker · iot-bridge · ISET Mahdia · Supervision NOC · Réseaux &amp; Télécommunications</w:t>
      </w:r>
    </w:p>
    <w:p w14:paraId="685F1AB9" w14:textId="77777777" w:rsidR="00302565" w:rsidRDefault="00000000">
      <w:pPr>
        <w:pStyle w:val="Titre1"/>
      </w:pPr>
      <w:bookmarkStart w:id="100" w:name="tests-et-validation"/>
      <w:bookmarkStart w:id="101" w:name="_Toc231350391"/>
      <w:bookmarkEnd w:id="12"/>
      <w:bookmarkEnd w:id="98"/>
      <w:r>
        <w:t>Tests et validation</w:t>
      </w:r>
      <w:bookmarkEnd w:id="101"/>
    </w:p>
    <w:p w14:paraId="23910E0A" w14:textId="77777777" w:rsidR="00302565" w:rsidRDefault="00000000">
      <w:pPr>
        <w:pStyle w:val="Titre2"/>
      </w:pPr>
      <w:bookmarkStart w:id="102" w:name="introduction-du-chapitre"/>
      <w:bookmarkStart w:id="103" w:name="_Toc231350392"/>
      <w:r>
        <w:t>Introduction du chapitre</w:t>
      </w:r>
      <w:bookmarkEnd w:id="103"/>
    </w:p>
    <w:p w14:paraId="0ED45F84" w14:textId="77777777" w:rsidR="00302565" w:rsidRDefault="00000000">
      <w:r>
        <w:t>Une fois la plateforme entièrement développée et déployée, il reste une étape que l’on ne peut en aucun cas négliger : la vérification. Tester un logiciel consiste à s’assurer qu’il fait réellement ce qu’il est censé faire, et qu’il se comporte correctement aussi bien dans les situations attendues que dans les cas inhabituels. Cette étape est indispensable avant toute présentation devant un jury, car elle est la seule à apporter la preuve concrète que le travail réalisé est fiable. Tant qu’une fonctionnalité n’a pas été éprouvée, elle ne reste qu’une intention de code ; c’est seulement en la mettant à l’épreuve que l’on peut affirmer qu’elle fonctionne.</w:t>
      </w:r>
    </w:p>
    <w:p w14:paraId="0461022E" w14:textId="77777777" w:rsidR="00302565" w:rsidRDefault="00000000">
      <w:pPr>
        <w:pStyle w:val="Corpsdetexte"/>
      </w:pPr>
      <w:r>
        <w:t xml:space="preserve">Le besoin de tester est d’autant plus fort que notre plateforme réunit des composants de natures très différentes. Une interface web écrite en React, une API développée avec Flask, une base de données géolocalisée appuyée sur PostgreSQL et PostGIS, un moteur d’intelligence artificielle fondé sur l’algorithme Isolation Forest, et enfin un volet matériel composé d’un capteur réel installé à l’ISET de Mahdia : autant de briques conçues </w:t>
      </w:r>
      <w:r>
        <w:lastRenderedPageBreak/>
        <w:t>séparément, mais qui doivent coopérer une fois assemblées. Or rien ne garantit a priori qu’un assemblage de pièces correctes forme un tout correct. Un même geste de l’utilisateur peut traverser toutes ces couches en chaîne : un clic déclenche un appel à l’API, qui interroge la base de données, dont le résultat dépend parfois de l’analyse de l’intelligence artificielle, le tout étant ensuite réaffiché à l’écran. C’est précisément cette circulation de l’information d’un bout à l’autre du système qu’il faut valider.</w:t>
      </w:r>
    </w:p>
    <w:p w14:paraId="189D4D2B" w14:textId="77777777" w:rsidR="00302565" w:rsidRDefault="00000000">
      <w:pPr>
        <w:pStyle w:val="Corpsdetexte"/>
      </w:pPr>
      <w:r>
        <w:t>Pour couvrir cette diversité sans nous disperser, nous avons organisé la campagne de tests autour de trois grandes familles complémentaires. Les tests fonctionnels vérifient le comportement de l’application telle que l’utilisateur la perçoit, écran par écran. Les tests d’API contrôlent directement les routes du backend, indépendamment de l’interface graphique. Enfin, les tests de l’intelligence artificielle s’assurent que le moteur de détection réagit correctement aux véritables anomalies tout en restant silencieux devant les variations normales du réseau. Ce chapitre présente d’abord la stratégie générale qui a guidé ces vérifications, puis détaille successivement chacune de ces trois familles, avant de dresser un bilan d’ensemble de la validation.</w:t>
      </w:r>
    </w:p>
    <w:p w14:paraId="65A635C6" w14:textId="77777777" w:rsidR="00302565" w:rsidRDefault="00000000">
      <w:pPr>
        <w:pStyle w:val="Titre2"/>
      </w:pPr>
      <w:bookmarkStart w:id="104" w:name="stratégie-de-tests"/>
      <w:bookmarkStart w:id="105" w:name="_Toc231350393"/>
      <w:bookmarkEnd w:id="102"/>
      <w:r>
        <w:t>7.1 Stratégie de tests</w:t>
      </w:r>
      <w:bookmarkEnd w:id="105"/>
    </w:p>
    <w:p w14:paraId="3469CDE3" w14:textId="77777777" w:rsidR="00302565" w:rsidRDefault="00000000">
      <w:r>
        <w:t>Avant de tester, encore faut-il décider comment tester. Compte tenu du cadre d’un projet de fin d’études, mené par une équipe réduite et sur une durée limitée, nous avons fait le choix de tests manuels guidés par des scénarios. Concrètement, plutôt que d’écrire dès maintenant un grand nombre de programmes de test automatiques, nous avons défini à l’avance une liste de situations représentatives, puis nous les avons rejouées une à une en observant le comportement réel de la plateforme. Chaque situation correspond à un usage que l’on attend d’un opérateur ou à un cas limite que l’on souhaite éprouver volontairement. Cette approche présente l’avantage d’être directement compréhensible et reproductible lors d’une démonstration, ce qui correspond bien à l’objectif d’une soutenance.</w:t>
      </w:r>
    </w:p>
    <w:p w14:paraId="5A0C58F3" w14:textId="77777777" w:rsidR="00302565" w:rsidRDefault="00000000">
      <w:pPr>
        <w:pStyle w:val="Corpsdetexte"/>
      </w:pPr>
      <w:r>
        <w:t xml:space="preserve">Le fil conducteur de cette stratégie est la validation de la chaîne complète de traitement, depuis la donnée brute jusqu’à l’affichage à l’écran. Notre plateforme se distingue en effet par un enchaînement caractéristique que l’on peut résumer ainsi : une mesure est produite, soit par le simulateur logiciel soit par le capteur physique, puis elle est analysée par l’intelligence artificielle, qui décide éventuellement de créer un incident, lequel se traduit enfin par un </w:t>
      </w:r>
      <w:r>
        <w:lastRenderedPageBreak/>
        <w:t>changement visible sur la carte et dans le tableau de bord. Tester isolément chacun de ces maillons ne suffit pas ; il faut surtout vérifier que l’information circule correctement de l’un à l’autre. Le schéma suivant rend visible cet enchaînement que nos tests cherchent à valider de bout en bout.</w:t>
      </w:r>
    </w:p>
    <w:p w14:paraId="26BD5A2A" w14:textId="77777777" w:rsidR="00302565" w:rsidRDefault="00000000">
      <w:pPr>
        <w:pStyle w:val="SourceCode"/>
      </w:pPr>
      <w:r>
        <w:t>flowchart LR</w:t>
      </w:r>
      <w:r>
        <w:br/>
        <w:t xml:space="preserve">    A[Mesure produite&lt;br/&gt;simulation ou capteur DHT11] --&gt; B[Analyse par l'IA&lt;br/&gt;Isolation Forest]</w:t>
      </w:r>
      <w:r>
        <w:br/>
        <w:t xml:space="preserve">    B --&gt; C{Anomalie&lt;br/&gt;détectée ?}</w:t>
      </w:r>
      <w:r>
        <w:br/>
        <w:t xml:space="preserve">    C --&gt;|Oui| D[Création d'un incident]</w:t>
      </w:r>
      <w:r>
        <w:br/>
        <w:t xml:space="preserve">    C --&gt;|Non| E[Antenne maintenue en état normal]</w:t>
      </w:r>
      <w:r>
        <w:br/>
        <w:t xml:space="preserve">    D --&gt; F[Mise à jour de la carte&lt;br/&gt;et du tableau de bord]</w:t>
      </w:r>
      <w:r>
        <w:br/>
        <w:t xml:space="preserve">    E --&gt; F</w:t>
      </w:r>
    </w:p>
    <w:p w14:paraId="4938C8B6" w14:textId="77777777" w:rsidR="00302565" w:rsidRDefault="00000000">
      <w:r>
        <w:t>Un deuxième axe de notre stratégie concerne la sécurité, et plus particulièrement la vérification des droits d’accès selon le rôle de l’utilisateur. La plateforme distingue trois rôles, et tous n’ont pas les mêmes permissions : certaines pages, comme l’administration, doivent rester réservées aux profils autorisés, tandis qu’un technicien ne doit pouvoir consulter que ce qui le concerne. Ce mécanisme, appelé contrôle d’accès basé sur les rôles ou RBAC, est essentiel dans un contexte de supervision réseau, où l’on ne saurait permettre à n’importe qui d’effectuer n’importe quelle action. Nous avons donc systématiquement éprouvé ce point en tentant d’accéder à des ressources protégées avec des profils insuffisamment autorisés, afin de confirmer que l’accès était bien refusé.</w:t>
      </w:r>
    </w:p>
    <w:p w14:paraId="2278C496" w14:textId="77777777" w:rsidR="00302565" w:rsidRDefault="00000000">
      <w:pPr>
        <w:pStyle w:val="Corpsdetexte"/>
      </w:pPr>
      <w:r>
        <w:t>Enfin, chaque test, quelle que soit sa famille, a été décrit selon un format uniforme afin d’éviter toute ambiguïté. Pour chaque cas, nous avons noté ce qui était attendu et ce qui a réellement été observé. Lorsque l’observation correspond à l’attente, le résultat est qualifié de « Conforme ». Cette présentation systématique, reprise dans les tableaux des sections suivantes, permet de comparer sans interprétation ce qui était prévu et ce qui s’est produit, et donne au lecteur une vision claire du niveau de fiabilité atteint. Les outils mobilisés varient selon la famille de tests : l’interface web pour le volet fonctionnel, l’outil Postman pour les routes de l’API, et des scénarios provoqués volontairement pour l’intelligence artificielle. Les trois sections qui suivent détaillent ces familles dans cet ordre.</w:t>
      </w:r>
    </w:p>
    <w:p w14:paraId="0E1A7980" w14:textId="77777777" w:rsidR="00302565" w:rsidRDefault="00000000">
      <w:pPr>
        <w:pStyle w:val="Titre2"/>
      </w:pPr>
      <w:bookmarkStart w:id="106" w:name="tests-fonctionnels"/>
      <w:bookmarkStart w:id="107" w:name="_Toc231350394"/>
      <w:bookmarkEnd w:id="104"/>
      <w:r>
        <w:lastRenderedPageBreak/>
        <w:t>7.2 Tests fonctionnels</w:t>
      </w:r>
      <w:bookmarkEnd w:id="107"/>
    </w:p>
    <w:p w14:paraId="28B3D029" w14:textId="77777777" w:rsidR="00302565" w:rsidRDefault="00000000">
      <w:r>
        <w:t>Les tests fonctionnels se placent du point de vue de l’utilisateur final. Ils ne s’intéressent pas à la manière dont le code est écrit, mais au comportement visible de l’application lorsqu’on l’utilise normalement. L’objectif est de parcourir les principaux scénarios d’usage, depuis la connexion jusqu’à la déconnexion, en passant par la consultation de la carte, le filtrage des incidents et la gestion des droits d’accès, et de vérifier que chacun produit le résultat attendu. C’est en quelque sorte la vérification la plus proche de l’expérience réelle, celle qui répond à la question simple : « lorsqu’un opérateur se sert de la plateforme, tout fonctionne-t-il comme prévu ? »</w:t>
      </w:r>
    </w:p>
    <w:p w14:paraId="15457244" w14:textId="77777777" w:rsidR="00302565" w:rsidRDefault="00000000">
      <w:pPr>
        <w:pStyle w:val="Corpsdetexte"/>
      </w:pPr>
      <w:r>
        <w:t>Nous avons accordé une attention particulière au contrôle des accès selon le rôle, c’est-à-dire au mécanisme qui réserve certaines pages aux profils autorisés et les interdit aux simples techniciens. Ce point est sensible dans un contexte de supervision, où toutes les actions ne doivent pas être permises à tout le monde. Nous avons également vérifié le cycle de vie complet d’un incident, depuis sa détection automatique jusqu’à sa résolution, ainsi que la cohérence entre l’état affiché sur la carte et l’état réel des antennes enregistré en base de données. Cette cohérence est cruciale : il serait trompeur qu’une antenne apparaisse en vert sur la carte alors qu’un incident la concernant est encore ouvert. Le tableau suivant rassemble les principaux scénarios fonctionnels que nous avons éprouvés.</w:t>
      </w:r>
    </w:p>
    <w:p w14:paraId="243D451D" w14:textId="77777777" w:rsidR="00302565" w:rsidRDefault="00000000">
      <w:r>
        <w:t>Tableau 7.1 : Tests fonctionnels de l’interface</w:t>
      </w:r>
    </w:p>
    <w:tbl>
      <w:tblPr>
        <w:tblW w:w="5000" w:type="pct"/>
        <w:tblLayout w:type="fixed"/>
        <w:tblLook w:val="0020" w:firstRow="1" w:lastRow="0" w:firstColumn="0" w:lastColumn="0" w:noHBand="0" w:noVBand="0"/>
      </w:tblPr>
      <w:tblGrid>
        <w:gridCol w:w="2334"/>
        <w:gridCol w:w="2334"/>
        <w:gridCol w:w="2335"/>
        <w:gridCol w:w="2335"/>
      </w:tblGrid>
      <w:tr w:rsidR="00302565" w14:paraId="08757E11" w14:textId="77777777">
        <w:trPr>
          <w:tblHeader/>
        </w:trPr>
        <w:tc>
          <w:tcPr>
            <w:tcW w:w="1980" w:type="dxa"/>
          </w:tcPr>
          <w:p w14:paraId="5D913C08" w14:textId="77777777" w:rsidR="00302565" w:rsidRDefault="00000000">
            <w:r>
              <w:t>N°</w:t>
            </w:r>
          </w:p>
        </w:tc>
        <w:tc>
          <w:tcPr>
            <w:tcW w:w="1980" w:type="dxa"/>
          </w:tcPr>
          <w:p w14:paraId="27B8D839" w14:textId="77777777" w:rsidR="00302565" w:rsidRDefault="00000000">
            <w:r>
              <w:t>Cas de test</w:t>
            </w:r>
          </w:p>
        </w:tc>
        <w:tc>
          <w:tcPr>
            <w:tcW w:w="1980" w:type="dxa"/>
          </w:tcPr>
          <w:p w14:paraId="794BC9F6" w14:textId="77777777" w:rsidR="00302565" w:rsidRDefault="00000000">
            <w:r>
              <w:t>Résultat attendu</w:t>
            </w:r>
          </w:p>
        </w:tc>
        <w:tc>
          <w:tcPr>
            <w:tcW w:w="1980" w:type="dxa"/>
          </w:tcPr>
          <w:p w14:paraId="6B8FD89A" w14:textId="77777777" w:rsidR="00302565" w:rsidRDefault="00000000">
            <w:r>
              <w:t>Résultat obtenu</w:t>
            </w:r>
          </w:p>
        </w:tc>
      </w:tr>
      <w:tr w:rsidR="00302565" w14:paraId="48765124" w14:textId="77777777">
        <w:tc>
          <w:tcPr>
            <w:tcW w:w="1980" w:type="dxa"/>
          </w:tcPr>
          <w:p w14:paraId="1E71F7DE" w14:textId="77777777" w:rsidR="00302565" w:rsidRDefault="00000000">
            <w:r>
              <w:t>TF01</w:t>
            </w:r>
          </w:p>
        </w:tc>
        <w:tc>
          <w:tcPr>
            <w:tcW w:w="1980" w:type="dxa"/>
          </w:tcPr>
          <w:p w14:paraId="153EC124" w14:textId="77777777" w:rsidR="00302565" w:rsidRDefault="00000000">
            <w:r>
              <w:t>Connexion avec des identifiants valides</w:t>
            </w:r>
          </w:p>
        </w:tc>
        <w:tc>
          <w:tcPr>
            <w:tcW w:w="1980" w:type="dxa"/>
          </w:tcPr>
          <w:p w14:paraId="23842C1D" w14:textId="77777777" w:rsidR="00302565" w:rsidRDefault="00000000">
            <w:r>
              <w:t>Accès au tableau de bord et jeton JWT stocké côté navigateur</w:t>
            </w:r>
          </w:p>
        </w:tc>
        <w:tc>
          <w:tcPr>
            <w:tcW w:w="1980" w:type="dxa"/>
          </w:tcPr>
          <w:p w14:paraId="209D2A8E" w14:textId="77777777" w:rsidR="00302565" w:rsidRDefault="00000000">
            <w:r>
              <w:t>Conforme</w:t>
            </w:r>
          </w:p>
        </w:tc>
      </w:tr>
      <w:tr w:rsidR="00302565" w14:paraId="11DEB1A3" w14:textId="77777777">
        <w:tc>
          <w:tcPr>
            <w:tcW w:w="1980" w:type="dxa"/>
          </w:tcPr>
          <w:p w14:paraId="7E13BDD2" w14:textId="77777777" w:rsidR="00302565" w:rsidRDefault="00000000">
            <w:r>
              <w:t>TF02</w:t>
            </w:r>
          </w:p>
        </w:tc>
        <w:tc>
          <w:tcPr>
            <w:tcW w:w="1980" w:type="dxa"/>
          </w:tcPr>
          <w:p w14:paraId="56662922" w14:textId="77777777" w:rsidR="00302565" w:rsidRDefault="00000000">
            <w:r>
              <w:t>Connexion avec un mot de passe erroné</w:t>
            </w:r>
          </w:p>
        </w:tc>
        <w:tc>
          <w:tcPr>
            <w:tcW w:w="1980" w:type="dxa"/>
          </w:tcPr>
          <w:p w14:paraId="2844E355" w14:textId="77777777" w:rsidR="00302565" w:rsidRDefault="00000000">
            <w:r>
              <w:t>Message d’erreur affiché, accès refusé</w:t>
            </w:r>
          </w:p>
        </w:tc>
        <w:tc>
          <w:tcPr>
            <w:tcW w:w="1980" w:type="dxa"/>
          </w:tcPr>
          <w:p w14:paraId="75D1EF85" w14:textId="77777777" w:rsidR="00302565" w:rsidRDefault="00000000">
            <w:r>
              <w:t>Conforme</w:t>
            </w:r>
          </w:p>
        </w:tc>
      </w:tr>
      <w:tr w:rsidR="00302565" w14:paraId="5E0D1835" w14:textId="77777777">
        <w:tc>
          <w:tcPr>
            <w:tcW w:w="1980" w:type="dxa"/>
          </w:tcPr>
          <w:p w14:paraId="2751787B" w14:textId="77777777" w:rsidR="00302565" w:rsidRDefault="00000000">
            <w:r>
              <w:t>TF03</w:t>
            </w:r>
          </w:p>
        </w:tc>
        <w:tc>
          <w:tcPr>
            <w:tcW w:w="1980" w:type="dxa"/>
          </w:tcPr>
          <w:p w14:paraId="7B87DE59" w14:textId="77777777" w:rsidR="00302565" w:rsidRDefault="00000000">
            <w:r>
              <w:t xml:space="preserve">Accès à la page « Administration » par </w:t>
            </w:r>
            <w:r>
              <w:lastRenderedPageBreak/>
              <w:t>un technicien</w:t>
            </w:r>
          </w:p>
        </w:tc>
        <w:tc>
          <w:tcPr>
            <w:tcW w:w="1980" w:type="dxa"/>
          </w:tcPr>
          <w:p w14:paraId="2669EA1B" w14:textId="77777777" w:rsidR="00302565" w:rsidRDefault="00000000">
            <w:r>
              <w:lastRenderedPageBreak/>
              <w:t xml:space="preserve">Accès bloqué par le contrôle de rôle </w:t>
            </w:r>
            <w:r>
              <w:lastRenderedPageBreak/>
              <w:t>(RBAC)</w:t>
            </w:r>
          </w:p>
        </w:tc>
        <w:tc>
          <w:tcPr>
            <w:tcW w:w="1980" w:type="dxa"/>
          </w:tcPr>
          <w:p w14:paraId="4846C555" w14:textId="77777777" w:rsidR="00302565" w:rsidRDefault="00000000">
            <w:r>
              <w:lastRenderedPageBreak/>
              <w:t>Conforme</w:t>
            </w:r>
          </w:p>
        </w:tc>
      </w:tr>
      <w:tr w:rsidR="00302565" w14:paraId="4517A096" w14:textId="77777777">
        <w:tc>
          <w:tcPr>
            <w:tcW w:w="1980" w:type="dxa"/>
          </w:tcPr>
          <w:p w14:paraId="37668A49" w14:textId="77777777" w:rsidR="00302565" w:rsidRDefault="00000000">
            <w:r>
              <w:t>TF04</w:t>
            </w:r>
          </w:p>
        </w:tc>
        <w:tc>
          <w:tcPr>
            <w:tcW w:w="1980" w:type="dxa"/>
          </w:tcPr>
          <w:p w14:paraId="73D3F4F9" w14:textId="77777777" w:rsidR="00302565" w:rsidRDefault="00000000">
            <w:r>
              <w:t>Affichage des 121 antennes sur la carte</w:t>
            </w:r>
          </w:p>
        </w:tc>
        <w:tc>
          <w:tcPr>
            <w:tcW w:w="1980" w:type="dxa"/>
          </w:tcPr>
          <w:p w14:paraId="2569E839" w14:textId="77777777" w:rsidR="00302565" w:rsidRDefault="00000000">
            <w:r>
              <w:t>Marqueurs positionnés et colorés selon l’état de chaque antenne</w:t>
            </w:r>
          </w:p>
        </w:tc>
        <w:tc>
          <w:tcPr>
            <w:tcW w:w="1980" w:type="dxa"/>
          </w:tcPr>
          <w:p w14:paraId="6AFE9E9B" w14:textId="77777777" w:rsidR="00302565" w:rsidRDefault="00000000">
            <w:r>
              <w:t>Conforme</w:t>
            </w:r>
          </w:p>
        </w:tc>
      </w:tr>
      <w:tr w:rsidR="00302565" w14:paraId="528C0530" w14:textId="77777777">
        <w:tc>
          <w:tcPr>
            <w:tcW w:w="1980" w:type="dxa"/>
          </w:tcPr>
          <w:p w14:paraId="36787322" w14:textId="77777777" w:rsidR="00302565" w:rsidRDefault="00000000">
            <w:r>
              <w:t>TF05</w:t>
            </w:r>
          </w:p>
        </w:tc>
        <w:tc>
          <w:tcPr>
            <w:tcW w:w="1980" w:type="dxa"/>
          </w:tcPr>
          <w:p w14:paraId="45E5B49F" w14:textId="77777777" w:rsidR="00302565" w:rsidRDefault="00000000">
            <w:r>
              <w:t>Clic sur un marqueur d’antenne</w:t>
            </w:r>
          </w:p>
        </w:tc>
        <w:tc>
          <w:tcPr>
            <w:tcW w:w="1980" w:type="dxa"/>
          </w:tcPr>
          <w:p w14:paraId="184F065D" w14:textId="77777777" w:rsidR="00302565" w:rsidRDefault="00000000">
            <w:r>
              <w:t>Affichage du détail de l’antenne sélectionnée</w:t>
            </w:r>
          </w:p>
        </w:tc>
        <w:tc>
          <w:tcPr>
            <w:tcW w:w="1980" w:type="dxa"/>
          </w:tcPr>
          <w:p w14:paraId="2AB3E605" w14:textId="77777777" w:rsidR="00302565" w:rsidRDefault="00000000">
            <w:r>
              <w:t>Conforme</w:t>
            </w:r>
          </w:p>
        </w:tc>
      </w:tr>
      <w:tr w:rsidR="00302565" w14:paraId="3AABD293" w14:textId="77777777">
        <w:tc>
          <w:tcPr>
            <w:tcW w:w="1980" w:type="dxa"/>
          </w:tcPr>
          <w:p w14:paraId="60AFE531" w14:textId="77777777" w:rsidR="00302565" w:rsidRDefault="00000000">
            <w:r>
              <w:t>TF06</w:t>
            </w:r>
          </w:p>
        </w:tc>
        <w:tc>
          <w:tcPr>
            <w:tcW w:w="1980" w:type="dxa"/>
          </w:tcPr>
          <w:p w14:paraId="56F87213" w14:textId="77777777" w:rsidR="00302565" w:rsidRDefault="00000000">
            <w:r>
              <w:t>Filtrage des incidents critiques</w:t>
            </w:r>
          </w:p>
        </w:tc>
        <w:tc>
          <w:tcPr>
            <w:tcW w:w="1980" w:type="dxa"/>
          </w:tcPr>
          <w:p w14:paraId="143D249D" w14:textId="77777777" w:rsidR="00302565" w:rsidRDefault="00000000">
            <w:r>
              <w:t>Seuls les incidents critiques sont listés</w:t>
            </w:r>
          </w:p>
        </w:tc>
        <w:tc>
          <w:tcPr>
            <w:tcW w:w="1980" w:type="dxa"/>
          </w:tcPr>
          <w:p w14:paraId="08B2491F" w14:textId="77777777" w:rsidR="00302565" w:rsidRDefault="00000000">
            <w:r>
              <w:t>Conforme</w:t>
            </w:r>
          </w:p>
        </w:tc>
      </w:tr>
      <w:tr w:rsidR="00302565" w14:paraId="75401811" w14:textId="77777777">
        <w:tc>
          <w:tcPr>
            <w:tcW w:w="1980" w:type="dxa"/>
          </w:tcPr>
          <w:p w14:paraId="6CBA2099" w14:textId="77777777" w:rsidR="00302565" w:rsidRDefault="00000000">
            <w:r>
              <w:t>TF07</w:t>
            </w:r>
          </w:p>
        </w:tc>
        <w:tc>
          <w:tcPr>
            <w:tcW w:w="1980" w:type="dxa"/>
          </w:tcPr>
          <w:p w14:paraId="3B818D8F" w14:textId="77777777" w:rsidR="00302565" w:rsidRDefault="00000000">
            <w:r>
              <w:t>Résolution manuelle d’un incident</w:t>
            </w:r>
          </w:p>
        </w:tc>
        <w:tc>
          <w:tcPr>
            <w:tcW w:w="1980" w:type="dxa"/>
          </w:tcPr>
          <w:p w14:paraId="74208A14" w14:textId="77777777" w:rsidR="00302565" w:rsidRDefault="00000000">
            <w:r>
              <w:t>Incident passé à l’état résolu et antenne revenue à l’état normal</w:t>
            </w:r>
          </w:p>
        </w:tc>
        <w:tc>
          <w:tcPr>
            <w:tcW w:w="1980" w:type="dxa"/>
          </w:tcPr>
          <w:p w14:paraId="1F5E0705" w14:textId="77777777" w:rsidR="00302565" w:rsidRDefault="00000000">
            <w:r>
              <w:t>Conforme</w:t>
            </w:r>
          </w:p>
        </w:tc>
      </w:tr>
      <w:tr w:rsidR="00302565" w14:paraId="1A55FCA9" w14:textId="77777777">
        <w:tc>
          <w:tcPr>
            <w:tcW w:w="1980" w:type="dxa"/>
          </w:tcPr>
          <w:p w14:paraId="36E8286E" w14:textId="77777777" w:rsidR="00302565" w:rsidRDefault="00000000">
            <w:r>
              <w:t>TF08</w:t>
            </w:r>
          </w:p>
        </w:tc>
        <w:tc>
          <w:tcPr>
            <w:tcW w:w="1980" w:type="dxa"/>
          </w:tcPr>
          <w:p w14:paraId="0363DF4D" w14:textId="77777777" w:rsidR="00302565" w:rsidRDefault="00000000">
            <w:r>
              <w:t>Consultation de l’historique d’une antenne</w:t>
            </w:r>
          </w:p>
        </w:tc>
        <w:tc>
          <w:tcPr>
            <w:tcW w:w="1980" w:type="dxa"/>
          </w:tcPr>
          <w:p w14:paraId="297A508F" w14:textId="77777777" w:rsidR="00302565" w:rsidRDefault="00000000">
            <w:r>
              <w:t>Affichage des courbes des mesures passées</w:t>
            </w:r>
          </w:p>
        </w:tc>
        <w:tc>
          <w:tcPr>
            <w:tcW w:w="1980" w:type="dxa"/>
          </w:tcPr>
          <w:p w14:paraId="547151A5" w14:textId="77777777" w:rsidR="00302565" w:rsidRDefault="00000000">
            <w:r>
              <w:t>Conforme</w:t>
            </w:r>
          </w:p>
        </w:tc>
      </w:tr>
      <w:tr w:rsidR="00302565" w14:paraId="06120218" w14:textId="77777777">
        <w:tc>
          <w:tcPr>
            <w:tcW w:w="1980" w:type="dxa"/>
          </w:tcPr>
          <w:p w14:paraId="6FCAB170" w14:textId="77777777" w:rsidR="00302565" w:rsidRDefault="00000000">
            <w:r>
              <w:t>TF09</w:t>
            </w:r>
          </w:p>
        </w:tc>
        <w:tc>
          <w:tcPr>
            <w:tcW w:w="1980" w:type="dxa"/>
          </w:tcPr>
          <w:p w14:paraId="4E0611EB" w14:textId="77777777" w:rsidR="00302565" w:rsidRDefault="00000000">
            <w:r>
              <w:t>Rafraîchissement automatique du tableau de bord</w:t>
            </w:r>
          </w:p>
        </w:tc>
        <w:tc>
          <w:tcPr>
            <w:tcW w:w="1980" w:type="dxa"/>
          </w:tcPr>
          <w:p w14:paraId="59EA4481" w14:textId="77777777" w:rsidR="00302565" w:rsidRDefault="00000000">
            <w:r>
              <w:t>Mise à jour des indicateurs sans rechargement manuel de la page</w:t>
            </w:r>
          </w:p>
        </w:tc>
        <w:tc>
          <w:tcPr>
            <w:tcW w:w="1980" w:type="dxa"/>
          </w:tcPr>
          <w:p w14:paraId="0B52E46E" w14:textId="77777777" w:rsidR="00302565" w:rsidRDefault="00000000">
            <w:r>
              <w:t>Conforme</w:t>
            </w:r>
          </w:p>
        </w:tc>
      </w:tr>
      <w:tr w:rsidR="00302565" w14:paraId="53C51944" w14:textId="77777777">
        <w:tc>
          <w:tcPr>
            <w:tcW w:w="1980" w:type="dxa"/>
          </w:tcPr>
          <w:p w14:paraId="7BE6F3AF" w14:textId="77777777" w:rsidR="00302565" w:rsidRDefault="00000000">
            <w:r>
              <w:t>TF10</w:t>
            </w:r>
          </w:p>
        </w:tc>
        <w:tc>
          <w:tcPr>
            <w:tcW w:w="1980" w:type="dxa"/>
          </w:tcPr>
          <w:p w14:paraId="661F7DC7" w14:textId="77777777" w:rsidR="00302565" w:rsidRDefault="00000000">
            <w:r>
              <w:t>Déconnexion</w:t>
            </w:r>
          </w:p>
        </w:tc>
        <w:tc>
          <w:tcPr>
            <w:tcW w:w="1980" w:type="dxa"/>
          </w:tcPr>
          <w:p w14:paraId="61292936" w14:textId="77777777" w:rsidR="00302565" w:rsidRDefault="00000000">
            <w:r>
              <w:t>Retour à la page de connexion et jeton invalidé</w:t>
            </w:r>
          </w:p>
        </w:tc>
        <w:tc>
          <w:tcPr>
            <w:tcW w:w="1980" w:type="dxa"/>
          </w:tcPr>
          <w:p w14:paraId="031EE85E" w14:textId="77777777" w:rsidR="00302565" w:rsidRDefault="00000000">
            <w:r>
              <w:t>Conforme</w:t>
            </w:r>
          </w:p>
        </w:tc>
      </w:tr>
    </w:tbl>
    <w:p w14:paraId="4B672B9C" w14:textId="77777777" w:rsidR="00302565" w:rsidRDefault="00000000">
      <w:pPr>
        <w:pStyle w:val="Corpsdetexte"/>
      </w:pPr>
      <w:r>
        <w:t xml:space="preserve">L’ensemble des scénarios fonctionnels s’est déroulé conformément aux attentes. La navigation est fluide, les contrôles d’accès jouent pleinement leur rôle, et l’affichage reste cohérent avec l’état réel du réseau. Le test TF03 mérite d’être souligné, car il valide directement le mécanisme de sécurité décrit dans la stratégie : un technicien qui tente d’ouvrir la page </w:t>
      </w:r>
      <w:r>
        <w:lastRenderedPageBreak/>
        <w:t>d’administration se voit refuser l’accès, ce qui confirme que les trois rôles disposent bien de permissions distinctes. De même, le test TF07 prouve que le cycle de vie d’un incident est maîtrisé de bout en bout, puisque sa résolution ramène automatiquement l’antenne concernée à un état normal, à la fois en base et à l’écran. Le rafraîchissement automatique vérifié au test TF09 assure enfin que l’opérateur dispose en permanence d’une vue à jour sans avoir à recharger la page, ce qui est attendu d’un outil de supervision en temps réel.</w:t>
      </w:r>
    </w:p>
    <w:p w14:paraId="5000CB59" w14:textId="77777777" w:rsidR="00302565" w:rsidRDefault="00000000">
      <w:pPr>
        <w:pStyle w:val="Corpsdetexte"/>
      </w:pPr>
      <w:r>
        <w:t>La figure suivante illustre l’un de ces tests fonctionnels, celui de l’affichage cartographique de l’ensemble du parc.</w:t>
      </w:r>
    </w:p>
    <w:p w14:paraId="498600B4" w14:textId="77777777" w:rsidR="00302565" w:rsidRDefault="00000000">
      <w:r>
        <w:t>Figure 7.1 : Carte des antennes affichant l’ensemble du parc avec les marqueurs colorés selon l’état</w:t>
      </w:r>
    </w:p>
    <w:p w14:paraId="34D5DE65" w14:textId="77777777" w:rsidR="00302565" w:rsidRDefault="00000000">
      <w:r>
        <w:rPr>
          <w:b/>
          <w:bCs/>
        </w:rPr>
        <w:t>Analyse de la figure 7.1.</w:t>
      </w:r>
      <w:r>
        <w:t xml:space="preserve"> Cette capture montre la carte interactive de la plateforme avec les cent vingt et une antennes du parc positionnées sur le fond cartographique du gouvernorat de Mahdia. Chaque antenne est représentée par un marqueur dont la couleur traduit immédiatement son état de santé, ce qui permet à l’opérateur de saisir d’un seul regard la situation générale du réseau. La répartition des marqueurs sur les neuf zones géographiques confirme que les coordonnées GPS issues de la base PostGIS sont correctement exploitées par la couche cartographique Leaflet. Cette figure valide concrètement le test TF04 : non seulement la totalité des antennes apparaît, mais leur coloration reflète bien l’état réel calculé par la plateforme. L’affichage reste lisible malgré le nombre élevé de marqueurs, ce qui démontre que l’interface tient la charge d’un parc complet.</w:t>
      </w:r>
    </w:p>
    <w:p w14:paraId="0BC19CD7" w14:textId="77777777" w:rsidR="00302565" w:rsidRDefault="00000000">
      <w:pPr>
        <w:pStyle w:val="Titre2"/>
      </w:pPr>
      <w:bookmarkStart w:id="108" w:name="tests-des-api-avec-postman"/>
      <w:bookmarkStart w:id="109" w:name="_Toc231350395"/>
      <w:bookmarkEnd w:id="106"/>
      <w:r>
        <w:t>7.3 Tests des API avec Postman</w:t>
      </w:r>
      <w:bookmarkEnd w:id="109"/>
    </w:p>
    <w:p w14:paraId="1DAA96E9" w14:textId="77777777" w:rsidR="00302565" w:rsidRDefault="00000000">
      <w:r>
        <w:t xml:space="preserve">Les tests d’API se concentrent sur le backend, indépendamment de l’interface graphique. Ils consistent à envoyer directement des requêtes HTTP aux différentes routes du serveur et à examiner les réponses renvoyées, à la fois le code de statut HTTP et le contenu des données. Cette approche présente un avantage précieux : elle isole le comportement du serveur. Si une route répond correctement lors de ce test mais que l’affichage correspondant est défaillant, on saura que le problème vient de l’interface et non du backend. Inversement, une route qui répond mal sera détectée ici, avant même que l’utilisateur n’en perçoive les conséquences à </w:t>
      </w:r>
      <w:r>
        <w:lastRenderedPageBreak/>
        <w:t>l’écran. Les tests d’API constituent ainsi un point de contrôle intermédiaire entre le code du serveur et l’expérience visible.</w:t>
      </w:r>
    </w:p>
    <w:p w14:paraId="346C21F7" w14:textId="77777777" w:rsidR="00302565" w:rsidRDefault="00000000">
      <w:pPr>
        <w:pStyle w:val="Corpsdetexte"/>
      </w:pPr>
      <w:r>
        <w:t>Pour mener ces tests, nous avons utilisé Postman, un outil très répandu chez les développeurs. Il permet de construire des requêtes HTTP, d’y ajouter facilement des en-têtes et un corps, de les enregistrer dans une collection réutilisable et d’inspecter confortablement les réponses. Nous avons ainsi rassemblé l’ensemble de nos requêtes de test dans une même collection, ce qui rend la vérification rapide à rejouer. Nous avons notamment contrôlé que les routes protégées refusent bien les requêtes dépourvues de jeton d’authentification, et que la route de réception des mesures IoT enregistre correctement une mesure lorsqu’elle est appelée avec la bonne clé d’API. Le tableau suivant présente les principales routes éprouvées.</w:t>
      </w:r>
    </w:p>
    <w:p w14:paraId="335FD8D9" w14:textId="77777777" w:rsidR="00302565" w:rsidRDefault="00000000">
      <w:r>
        <w:t>Tableau 7.2 : Tests des routes de l’API avec Postman</w:t>
      </w:r>
    </w:p>
    <w:tbl>
      <w:tblPr>
        <w:tblW w:w="5000" w:type="pct"/>
        <w:tblLayout w:type="fixed"/>
        <w:tblLook w:val="0020" w:firstRow="1" w:lastRow="0" w:firstColumn="0" w:lastColumn="0" w:noHBand="0" w:noVBand="0"/>
      </w:tblPr>
      <w:tblGrid>
        <w:gridCol w:w="2334"/>
        <w:gridCol w:w="2334"/>
        <w:gridCol w:w="2335"/>
        <w:gridCol w:w="2335"/>
      </w:tblGrid>
      <w:tr w:rsidR="00302565" w14:paraId="4E38370C" w14:textId="77777777">
        <w:trPr>
          <w:tblHeader/>
        </w:trPr>
        <w:tc>
          <w:tcPr>
            <w:tcW w:w="1980" w:type="dxa"/>
          </w:tcPr>
          <w:p w14:paraId="7F0EC7AF" w14:textId="77777777" w:rsidR="00302565" w:rsidRDefault="00000000">
            <w:r>
              <w:t>N°</w:t>
            </w:r>
          </w:p>
        </w:tc>
        <w:tc>
          <w:tcPr>
            <w:tcW w:w="1980" w:type="dxa"/>
          </w:tcPr>
          <w:p w14:paraId="750F7005" w14:textId="77777777" w:rsidR="00302565" w:rsidRDefault="00000000">
            <w:r>
              <w:t>Cas de test</w:t>
            </w:r>
          </w:p>
        </w:tc>
        <w:tc>
          <w:tcPr>
            <w:tcW w:w="1980" w:type="dxa"/>
          </w:tcPr>
          <w:p w14:paraId="6C495BF0" w14:textId="77777777" w:rsidR="00302565" w:rsidRDefault="00000000">
            <w:r>
              <w:t>Résultat attendu</w:t>
            </w:r>
          </w:p>
        </w:tc>
        <w:tc>
          <w:tcPr>
            <w:tcW w:w="1980" w:type="dxa"/>
          </w:tcPr>
          <w:p w14:paraId="5558E439" w14:textId="77777777" w:rsidR="00302565" w:rsidRDefault="00000000">
            <w:r>
              <w:t>Résultat obtenu</w:t>
            </w:r>
          </w:p>
        </w:tc>
      </w:tr>
      <w:tr w:rsidR="00302565" w14:paraId="6419E47C" w14:textId="77777777">
        <w:tc>
          <w:tcPr>
            <w:tcW w:w="1980" w:type="dxa"/>
          </w:tcPr>
          <w:p w14:paraId="5DA4A71E" w14:textId="77777777" w:rsidR="00302565" w:rsidRDefault="00000000">
            <w:r>
              <w:t>TA01</w:t>
            </w:r>
          </w:p>
        </w:tc>
        <w:tc>
          <w:tcPr>
            <w:tcW w:w="1980" w:type="dxa"/>
          </w:tcPr>
          <w:p w14:paraId="10AC08FC" w14:textId="77777777" w:rsidR="00302565" w:rsidRDefault="00000000">
            <w:r>
              <w:t>POST /auth/login avec des identifiants valides</w:t>
            </w:r>
          </w:p>
        </w:tc>
        <w:tc>
          <w:tcPr>
            <w:tcW w:w="1980" w:type="dxa"/>
          </w:tcPr>
          <w:p w14:paraId="32E17248" w14:textId="77777777" w:rsidR="00302565" w:rsidRDefault="00000000">
            <w:r>
              <w:t>Code 200 et jeton JWT renvoyé</w:t>
            </w:r>
          </w:p>
        </w:tc>
        <w:tc>
          <w:tcPr>
            <w:tcW w:w="1980" w:type="dxa"/>
          </w:tcPr>
          <w:p w14:paraId="0DE9F99E" w14:textId="77777777" w:rsidR="00302565" w:rsidRDefault="00000000">
            <w:r>
              <w:t>Conforme</w:t>
            </w:r>
          </w:p>
        </w:tc>
      </w:tr>
      <w:tr w:rsidR="00302565" w14:paraId="667F4C01" w14:textId="77777777">
        <w:tc>
          <w:tcPr>
            <w:tcW w:w="1980" w:type="dxa"/>
          </w:tcPr>
          <w:p w14:paraId="505F4AD4" w14:textId="77777777" w:rsidR="00302565" w:rsidRDefault="00000000">
            <w:r>
              <w:t>TA02</w:t>
            </w:r>
          </w:p>
        </w:tc>
        <w:tc>
          <w:tcPr>
            <w:tcW w:w="1980" w:type="dxa"/>
          </w:tcPr>
          <w:p w14:paraId="72C6826D" w14:textId="77777777" w:rsidR="00302565" w:rsidRDefault="00000000">
            <w:r>
              <w:t>GET /antennes sans jeton d’authentification</w:t>
            </w:r>
          </w:p>
        </w:tc>
        <w:tc>
          <w:tcPr>
            <w:tcW w:w="1980" w:type="dxa"/>
          </w:tcPr>
          <w:p w14:paraId="44868084" w14:textId="77777777" w:rsidR="00302565" w:rsidRDefault="00000000">
            <w:r>
              <w:t>Code 401, accès non autorisé</w:t>
            </w:r>
          </w:p>
        </w:tc>
        <w:tc>
          <w:tcPr>
            <w:tcW w:w="1980" w:type="dxa"/>
          </w:tcPr>
          <w:p w14:paraId="76FD1799" w14:textId="77777777" w:rsidR="00302565" w:rsidRDefault="00000000">
            <w:r>
              <w:t>Conforme</w:t>
            </w:r>
          </w:p>
        </w:tc>
      </w:tr>
      <w:tr w:rsidR="00302565" w14:paraId="72B2DECD" w14:textId="77777777">
        <w:tc>
          <w:tcPr>
            <w:tcW w:w="1980" w:type="dxa"/>
          </w:tcPr>
          <w:p w14:paraId="3C93B348" w14:textId="77777777" w:rsidR="00302565" w:rsidRDefault="00000000">
            <w:r>
              <w:t>TA03</w:t>
            </w:r>
          </w:p>
        </w:tc>
        <w:tc>
          <w:tcPr>
            <w:tcW w:w="1980" w:type="dxa"/>
          </w:tcPr>
          <w:p w14:paraId="0951A0BC" w14:textId="77777777" w:rsidR="00302565" w:rsidRDefault="00000000">
            <w:r>
              <w:t>GET /antennes avec un jeton valide</w:t>
            </w:r>
          </w:p>
        </w:tc>
        <w:tc>
          <w:tcPr>
            <w:tcW w:w="1980" w:type="dxa"/>
          </w:tcPr>
          <w:p w14:paraId="1B8FFC07" w14:textId="77777777" w:rsidR="00302565" w:rsidRDefault="00000000">
            <w:r>
              <w:t>Code 200 et liste des antennes au format JSON</w:t>
            </w:r>
          </w:p>
        </w:tc>
        <w:tc>
          <w:tcPr>
            <w:tcW w:w="1980" w:type="dxa"/>
          </w:tcPr>
          <w:p w14:paraId="7DC46710" w14:textId="77777777" w:rsidR="00302565" w:rsidRDefault="00000000">
            <w:r>
              <w:t>Conforme</w:t>
            </w:r>
          </w:p>
        </w:tc>
      </w:tr>
      <w:tr w:rsidR="00302565" w14:paraId="068BA412" w14:textId="77777777">
        <w:tc>
          <w:tcPr>
            <w:tcW w:w="1980" w:type="dxa"/>
          </w:tcPr>
          <w:p w14:paraId="531A4067" w14:textId="77777777" w:rsidR="00302565" w:rsidRDefault="00000000">
            <w:r>
              <w:t>TA04</w:t>
            </w:r>
          </w:p>
        </w:tc>
        <w:tc>
          <w:tcPr>
            <w:tcW w:w="1980" w:type="dxa"/>
          </w:tcPr>
          <w:p w14:paraId="312598D8" w14:textId="77777777" w:rsidR="00302565" w:rsidRDefault="00000000">
            <w:r>
              <w:t>GET /antennes/&lt;id&gt; pour une antenne précise</w:t>
            </w:r>
          </w:p>
        </w:tc>
        <w:tc>
          <w:tcPr>
            <w:tcW w:w="1980" w:type="dxa"/>
          </w:tcPr>
          <w:p w14:paraId="0A655FC1" w14:textId="77777777" w:rsidR="00302565" w:rsidRDefault="00000000">
            <w:r>
              <w:t>Code 200 et détail de l’antenne demandée</w:t>
            </w:r>
          </w:p>
        </w:tc>
        <w:tc>
          <w:tcPr>
            <w:tcW w:w="1980" w:type="dxa"/>
          </w:tcPr>
          <w:p w14:paraId="6E1714F3" w14:textId="77777777" w:rsidR="00302565" w:rsidRDefault="00000000">
            <w:r>
              <w:t>Conforme</w:t>
            </w:r>
          </w:p>
        </w:tc>
      </w:tr>
      <w:tr w:rsidR="00302565" w14:paraId="03E27CE2" w14:textId="77777777">
        <w:tc>
          <w:tcPr>
            <w:tcW w:w="1980" w:type="dxa"/>
          </w:tcPr>
          <w:p w14:paraId="3621E855" w14:textId="77777777" w:rsidR="00302565" w:rsidRDefault="00000000">
            <w:r>
              <w:t>TA05</w:t>
            </w:r>
          </w:p>
        </w:tc>
        <w:tc>
          <w:tcPr>
            <w:tcW w:w="1980" w:type="dxa"/>
          </w:tcPr>
          <w:p w14:paraId="4DDADBA5" w14:textId="77777777" w:rsidR="00302565" w:rsidRDefault="00000000">
            <w:r>
              <w:t>GET /predict pour obtenir l’analyse de l’IA</w:t>
            </w:r>
          </w:p>
        </w:tc>
        <w:tc>
          <w:tcPr>
            <w:tcW w:w="1980" w:type="dxa"/>
          </w:tcPr>
          <w:p w14:paraId="60292FD1" w14:textId="77777777" w:rsidR="00302565" w:rsidRDefault="00000000">
            <w:r>
              <w:t>Code 200 et états des antennes calculés par l’IA</w:t>
            </w:r>
          </w:p>
        </w:tc>
        <w:tc>
          <w:tcPr>
            <w:tcW w:w="1980" w:type="dxa"/>
          </w:tcPr>
          <w:p w14:paraId="271C4DD4" w14:textId="77777777" w:rsidR="00302565" w:rsidRDefault="00000000">
            <w:r>
              <w:t>Conforme</w:t>
            </w:r>
          </w:p>
        </w:tc>
      </w:tr>
      <w:tr w:rsidR="00302565" w14:paraId="5FB3486E" w14:textId="77777777">
        <w:tc>
          <w:tcPr>
            <w:tcW w:w="1980" w:type="dxa"/>
          </w:tcPr>
          <w:p w14:paraId="22DDACCA" w14:textId="77777777" w:rsidR="00302565" w:rsidRDefault="00000000">
            <w:r>
              <w:t>TA06</w:t>
            </w:r>
          </w:p>
        </w:tc>
        <w:tc>
          <w:tcPr>
            <w:tcW w:w="1980" w:type="dxa"/>
          </w:tcPr>
          <w:p w14:paraId="2D3A8E30" w14:textId="77777777" w:rsidR="00302565" w:rsidRDefault="00000000">
            <w:r>
              <w:t xml:space="preserve">POST /iot/mesure </w:t>
            </w:r>
            <w:r>
              <w:lastRenderedPageBreak/>
              <w:t>avec une clé API valide</w:t>
            </w:r>
          </w:p>
        </w:tc>
        <w:tc>
          <w:tcPr>
            <w:tcW w:w="1980" w:type="dxa"/>
          </w:tcPr>
          <w:p w14:paraId="3A6D81E2" w14:textId="77777777" w:rsidR="00302565" w:rsidRDefault="00000000">
            <w:r>
              <w:lastRenderedPageBreak/>
              <w:t xml:space="preserve">Code 201 et mesure </w:t>
            </w:r>
            <w:r>
              <w:lastRenderedPageBreak/>
              <w:t>IoT enregistrée</w:t>
            </w:r>
          </w:p>
        </w:tc>
        <w:tc>
          <w:tcPr>
            <w:tcW w:w="1980" w:type="dxa"/>
          </w:tcPr>
          <w:p w14:paraId="161C88A8" w14:textId="77777777" w:rsidR="00302565" w:rsidRDefault="00000000">
            <w:r>
              <w:lastRenderedPageBreak/>
              <w:t>Conforme</w:t>
            </w:r>
          </w:p>
        </w:tc>
      </w:tr>
      <w:tr w:rsidR="00302565" w14:paraId="218B4A74" w14:textId="77777777">
        <w:tc>
          <w:tcPr>
            <w:tcW w:w="1980" w:type="dxa"/>
          </w:tcPr>
          <w:p w14:paraId="7BEE9506" w14:textId="77777777" w:rsidR="00302565" w:rsidRDefault="00000000">
            <w:r>
              <w:t>TA07</w:t>
            </w:r>
          </w:p>
        </w:tc>
        <w:tc>
          <w:tcPr>
            <w:tcW w:w="1980" w:type="dxa"/>
          </w:tcPr>
          <w:p w14:paraId="0AD80B0F" w14:textId="77777777" w:rsidR="00302565" w:rsidRDefault="00000000">
            <w:r>
              <w:t>POST /iot/mesure sans clé API</w:t>
            </w:r>
          </w:p>
        </w:tc>
        <w:tc>
          <w:tcPr>
            <w:tcW w:w="1980" w:type="dxa"/>
          </w:tcPr>
          <w:p w14:paraId="1D2CE5F0" w14:textId="77777777" w:rsidR="00302565" w:rsidRDefault="00000000">
            <w:r>
              <w:t>Code 401, mesure rejetée</w:t>
            </w:r>
          </w:p>
        </w:tc>
        <w:tc>
          <w:tcPr>
            <w:tcW w:w="1980" w:type="dxa"/>
          </w:tcPr>
          <w:p w14:paraId="5E7DF776" w14:textId="77777777" w:rsidR="00302565" w:rsidRDefault="00000000">
            <w:r>
              <w:t>Conforme</w:t>
            </w:r>
          </w:p>
        </w:tc>
      </w:tr>
      <w:tr w:rsidR="00302565" w14:paraId="0D427F0B" w14:textId="77777777">
        <w:tc>
          <w:tcPr>
            <w:tcW w:w="1980" w:type="dxa"/>
          </w:tcPr>
          <w:p w14:paraId="77B3FCC9" w14:textId="77777777" w:rsidR="00302565" w:rsidRDefault="00000000">
            <w:r>
              <w:t>TA08</w:t>
            </w:r>
          </w:p>
        </w:tc>
        <w:tc>
          <w:tcPr>
            <w:tcW w:w="1980" w:type="dxa"/>
          </w:tcPr>
          <w:p w14:paraId="4EF59125" w14:textId="77777777" w:rsidR="00302565" w:rsidRDefault="00000000">
            <w:r>
              <w:t>GET /iot/antenne/lookup pour l’antenne ISET Mahdia</w:t>
            </w:r>
          </w:p>
        </w:tc>
        <w:tc>
          <w:tcPr>
            <w:tcW w:w="1980" w:type="dxa"/>
          </w:tcPr>
          <w:p w14:paraId="3DCE2876" w14:textId="77777777" w:rsidR="00302565" w:rsidRDefault="00000000">
            <w:r>
              <w:t>Code 200 et identifiant de l’antenne renvoyé</w:t>
            </w:r>
          </w:p>
        </w:tc>
        <w:tc>
          <w:tcPr>
            <w:tcW w:w="1980" w:type="dxa"/>
          </w:tcPr>
          <w:p w14:paraId="28F2FF8D" w14:textId="77777777" w:rsidR="00302565" w:rsidRDefault="00000000">
            <w:r>
              <w:t>Conforme</w:t>
            </w:r>
          </w:p>
        </w:tc>
      </w:tr>
      <w:tr w:rsidR="00302565" w14:paraId="799BD68C" w14:textId="77777777">
        <w:tc>
          <w:tcPr>
            <w:tcW w:w="1980" w:type="dxa"/>
          </w:tcPr>
          <w:p w14:paraId="4B109306" w14:textId="77777777" w:rsidR="00302565" w:rsidRDefault="00000000">
            <w:r>
              <w:t>TA09</w:t>
            </w:r>
          </w:p>
        </w:tc>
        <w:tc>
          <w:tcPr>
            <w:tcW w:w="1980" w:type="dxa"/>
          </w:tcPr>
          <w:p w14:paraId="55E538B3" w14:textId="77777777" w:rsidR="00302565" w:rsidRDefault="00000000">
            <w:r>
              <w:t>POST /incidents/&lt;id&gt;/resolve pour clore un incident</w:t>
            </w:r>
          </w:p>
        </w:tc>
        <w:tc>
          <w:tcPr>
            <w:tcW w:w="1980" w:type="dxa"/>
          </w:tcPr>
          <w:p w14:paraId="55BD1DF7" w14:textId="77777777" w:rsidR="00302565" w:rsidRDefault="00000000">
            <w:r>
              <w:t>Code 200 et incident marqué comme résolu</w:t>
            </w:r>
          </w:p>
        </w:tc>
        <w:tc>
          <w:tcPr>
            <w:tcW w:w="1980" w:type="dxa"/>
          </w:tcPr>
          <w:p w14:paraId="53337EFF" w14:textId="77777777" w:rsidR="00302565" w:rsidRDefault="00000000">
            <w:r>
              <w:t>Conforme</w:t>
            </w:r>
          </w:p>
        </w:tc>
      </w:tr>
      <w:tr w:rsidR="00302565" w14:paraId="70C1AF22" w14:textId="77777777">
        <w:tc>
          <w:tcPr>
            <w:tcW w:w="1980" w:type="dxa"/>
          </w:tcPr>
          <w:p w14:paraId="6A82B7DC" w14:textId="77777777" w:rsidR="00302565" w:rsidRDefault="00000000">
            <w:r>
              <w:t>TA10</w:t>
            </w:r>
          </w:p>
        </w:tc>
        <w:tc>
          <w:tcPr>
            <w:tcW w:w="1980" w:type="dxa"/>
          </w:tcPr>
          <w:p w14:paraId="33D46EA1" w14:textId="77777777" w:rsidR="00302565" w:rsidRDefault="00000000">
            <w:r>
              <w:t>GET /health pour vérifier l’état du service</w:t>
            </w:r>
          </w:p>
        </w:tc>
        <w:tc>
          <w:tcPr>
            <w:tcW w:w="1980" w:type="dxa"/>
          </w:tcPr>
          <w:p w14:paraId="77A4EC0E" w14:textId="77777777" w:rsidR="00302565" w:rsidRDefault="00000000">
            <w:r>
              <w:t>Code 200 et état du service renvoyé</w:t>
            </w:r>
          </w:p>
        </w:tc>
        <w:tc>
          <w:tcPr>
            <w:tcW w:w="1980" w:type="dxa"/>
          </w:tcPr>
          <w:p w14:paraId="0D00BF90" w14:textId="77777777" w:rsidR="00302565" w:rsidRDefault="00000000">
            <w:r>
              <w:t>Conforme</w:t>
            </w:r>
          </w:p>
        </w:tc>
      </w:tr>
    </w:tbl>
    <w:p w14:paraId="5168918E" w14:textId="77777777" w:rsidR="00302565" w:rsidRDefault="00000000">
      <w:pPr>
        <w:pStyle w:val="Corpsdetexte"/>
      </w:pPr>
      <w:r>
        <w:t>Les résultats confirment que l’API se comporte conformément à sa spécification. Les routes publiques répondent sans authentification, les routes protégées exigent un jeton valide, et le volet IoT applique bien sa double exigence : une clé d’API correcte et des données valides. Le rejet d’une mesure envoyée sans clé, observé au test TA07, valide concrètement le mécanisme de sécurité décrit au chapitre consacré au backend, tandis que le test TA02 montre que la simple absence de jeton suffit à interdire l’accès aux données du parc. À l’inverse, le couple formé par les tests TA01 et TA03 prouve qu’une authentification réussie ouvre bien l’accès aux ressources protégées, ce qui établit que le contrôle ne bloque pas les utilisateurs légitimes. La figure suivante donne un aperçu de la collection Postman utilisée pour ces vérifications.</w:t>
      </w:r>
    </w:p>
    <w:p w14:paraId="33A4C523" w14:textId="77777777" w:rsidR="00302565" w:rsidRDefault="00000000">
      <w:r>
        <w:t>Figure 7.2 : Collection Postman regroupant les requêtes adressées aux routes de l’API et leurs réponses</w:t>
      </w:r>
    </w:p>
    <w:p w14:paraId="532B8D4E" w14:textId="77777777" w:rsidR="00302565" w:rsidRDefault="00000000">
      <w:r>
        <w:rPr>
          <w:b/>
          <w:bCs/>
        </w:rPr>
        <w:t>Analyse de la figure 7.2.</w:t>
      </w:r>
      <w:r>
        <w:t xml:space="preserve"> Cette capture présente la collection Postman dans laquelle nous avons organisé l’ensemble des requêtes de test. On y distingue, à gauche, la liste des routes </w:t>
      </w:r>
      <w:r>
        <w:lastRenderedPageBreak/>
        <w:t>éprouvées, regroupées par thème, et à droite le détail d’une requête sélectionnée avec sa réponse. On y lit clairement le code de statut HTTP renvoyé par le serveur ainsi que le contenu JSON de la réponse, ce qui permet de confronter directement le résultat obtenu au résultat attendu. La capture illustre en particulier la différence de comportement entre une requête authentifiée, qui reçoit un code 200 accompagné des données, et une requête dépourvue de jeton, qui se voit retourner un code 401. Cette figure matérialise donc les tests TA02 et TA03 du tableau précédent. L’intérêt d’une telle collection est qu’elle est réutilisable : il suffit de la rejouer pour contrôler à nouveau l’ensemble de l’API après une modification.</w:t>
      </w:r>
    </w:p>
    <w:p w14:paraId="48D8CF03" w14:textId="77777777" w:rsidR="00302565" w:rsidRDefault="00000000">
      <w:pPr>
        <w:pStyle w:val="Titre2"/>
      </w:pPr>
      <w:bookmarkStart w:id="110" w:name="tests-de-lintelligence-artificielle"/>
      <w:bookmarkStart w:id="111" w:name="_Toc231350396"/>
      <w:bookmarkEnd w:id="108"/>
      <w:r>
        <w:t>7.4 Tests de l’intelligence artificielle</w:t>
      </w:r>
      <w:bookmarkEnd w:id="111"/>
    </w:p>
    <w:p w14:paraId="408A9296" w14:textId="77777777" w:rsidR="00302565" w:rsidRDefault="00000000">
      <w:r>
        <w:t>Les tests de l’intelligence artificielle constituent la partie la plus délicate de la validation, car le comportement attendu n’est pas une simple égalité entre une entrée et une sortie, mais une appréciation. Le modèle doit réagir à un écart significatif en signalant une anomalie, tout en restant silencieux face aux petites variations normales du réseau. Un bon moteur de détection se juge donc à deux critères opposés et complémentaires : sa capacité à détecter les vrais problèmes, et sa capacité à ne pas crier à l’alerte sans raison, ce que l’on appelle éviter les faux positifs. Un modèle qui signalerait tout serait aussi inutile qu’un modèle qui ne signalerait rien ; c’est l’équilibre entre ces deux exigences qui fait la valeur de la détection.</w:t>
      </w:r>
    </w:p>
    <w:p w14:paraId="1F265EEF" w14:textId="77777777" w:rsidR="00302565" w:rsidRDefault="00000000">
      <w:pPr>
        <w:pStyle w:val="Corpsdetexte"/>
      </w:pPr>
      <w:r>
        <w:t>Pour éprouver ces deux aspects, nous avons provoqué volontairement des situations anormales sur certaines antennes. Nous avons par exemple porté la température à une valeur élevée, simulé une saturation du processeur ou encore une forte dégradation du signal radio, puis nous avons vérifié que l’antenne concernée basculait bien en alerte ou en état critique. À l’inverse, nous avons soumis au modèle de simples variations normales, comme une température passant de vingt-huit à vingt-huit virgule trois degrés, pour confirmer qu’aucune alerte injustifiée n’était déclenchée. Nous avons enfin vérifié le retour automatique à la normale une fois l’anomalie disparue, afin de nous assurer que le système ne reste pas bloqué sur une alerte périmée. Le tableau suivant récapitule ces scénarios.</w:t>
      </w:r>
    </w:p>
    <w:p w14:paraId="1E14B385" w14:textId="77777777" w:rsidR="00302565" w:rsidRDefault="00000000">
      <w:r>
        <w:t>Tableau 7.3 : Tests de l’intelligence artificielle et de la détection d’anomalies</w:t>
      </w:r>
    </w:p>
    <w:tbl>
      <w:tblPr>
        <w:tblW w:w="5000" w:type="pct"/>
        <w:tblLayout w:type="fixed"/>
        <w:tblLook w:val="0020" w:firstRow="1" w:lastRow="0" w:firstColumn="0" w:lastColumn="0" w:noHBand="0" w:noVBand="0"/>
      </w:tblPr>
      <w:tblGrid>
        <w:gridCol w:w="2334"/>
        <w:gridCol w:w="2334"/>
        <w:gridCol w:w="2335"/>
        <w:gridCol w:w="2335"/>
      </w:tblGrid>
      <w:tr w:rsidR="00302565" w14:paraId="7A064FC7" w14:textId="77777777">
        <w:trPr>
          <w:tblHeader/>
        </w:trPr>
        <w:tc>
          <w:tcPr>
            <w:tcW w:w="1980" w:type="dxa"/>
          </w:tcPr>
          <w:p w14:paraId="1B37ADBD" w14:textId="77777777" w:rsidR="00302565" w:rsidRDefault="00000000">
            <w:r>
              <w:t>N°</w:t>
            </w:r>
          </w:p>
        </w:tc>
        <w:tc>
          <w:tcPr>
            <w:tcW w:w="1980" w:type="dxa"/>
          </w:tcPr>
          <w:p w14:paraId="4210FCE2" w14:textId="77777777" w:rsidR="00302565" w:rsidRDefault="00000000">
            <w:r>
              <w:t>Cas de test</w:t>
            </w:r>
          </w:p>
        </w:tc>
        <w:tc>
          <w:tcPr>
            <w:tcW w:w="1980" w:type="dxa"/>
          </w:tcPr>
          <w:p w14:paraId="20C2400C" w14:textId="77777777" w:rsidR="00302565" w:rsidRDefault="00000000">
            <w:r>
              <w:t>Résultat attendu</w:t>
            </w:r>
          </w:p>
        </w:tc>
        <w:tc>
          <w:tcPr>
            <w:tcW w:w="1980" w:type="dxa"/>
          </w:tcPr>
          <w:p w14:paraId="571FCCF2" w14:textId="77777777" w:rsidR="00302565" w:rsidRDefault="00000000">
            <w:r>
              <w:t>Résultat obtenu</w:t>
            </w:r>
          </w:p>
        </w:tc>
      </w:tr>
      <w:tr w:rsidR="00302565" w14:paraId="4F27FF2C" w14:textId="77777777">
        <w:tc>
          <w:tcPr>
            <w:tcW w:w="1980" w:type="dxa"/>
          </w:tcPr>
          <w:p w14:paraId="5F2F8CC3" w14:textId="77777777" w:rsidR="00302565" w:rsidRDefault="00000000">
            <w:r>
              <w:lastRenderedPageBreak/>
              <w:t>TIA01</w:t>
            </w:r>
          </w:p>
        </w:tc>
        <w:tc>
          <w:tcPr>
            <w:tcW w:w="1980" w:type="dxa"/>
          </w:tcPr>
          <w:p w14:paraId="3E37FE44" w14:textId="77777777" w:rsidR="00302565" w:rsidRDefault="00000000">
            <w:r>
              <w:t>Réseau entièrement en valeurs normales</w:t>
            </w:r>
          </w:p>
        </w:tc>
        <w:tc>
          <w:tcPr>
            <w:tcW w:w="1980" w:type="dxa"/>
          </w:tcPr>
          <w:p w14:paraId="05223FFD" w14:textId="77777777" w:rsidR="00302565" w:rsidRDefault="00000000">
            <w:r>
              <w:t>Aucune anomalie, toutes les antennes en état normal</w:t>
            </w:r>
          </w:p>
        </w:tc>
        <w:tc>
          <w:tcPr>
            <w:tcW w:w="1980" w:type="dxa"/>
          </w:tcPr>
          <w:p w14:paraId="0DFD72C1" w14:textId="77777777" w:rsidR="00302565" w:rsidRDefault="00000000">
            <w:r>
              <w:t>Conforme</w:t>
            </w:r>
          </w:p>
        </w:tc>
      </w:tr>
      <w:tr w:rsidR="00302565" w14:paraId="189365CE" w14:textId="77777777">
        <w:tc>
          <w:tcPr>
            <w:tcW w:w="1980" w:type="dxa"/>
          </w:tcPr>
          <w:p w14:paraId="4C752981" w14:textId="77777777" w:rsidR="00302565" w:rsidRDefault="00000000">
            <w:r>
              <w:t>TIA02</w:t>
            </w:r>
          </w:p>
        </w:tc>
        <w:tc>
          <w:tcPr>
            <w:tcW w:w="1980" w:type="dxa"/>
          </w:tcPr>
          <w:p w14:paraId="45C610A1" w14:textId="77777777" w:rsidR="00302565" w:rsidRDefault="00000000">
            <w:r>
              <w:t>Température portée à 45 °C sur une antenne</w:t>
            </w:r>
          </w:p>
        </w:tc>
        <w:tc>
          <w:tcPr>
            <w:tcW w:w="1980" w:type="dxa"/>
          </w:tcPr>
          <w:p w14:paraId="5A78D75D" w14:textId="77777777" w:rsidR="00302565" w:rsidRDefault="00000000">
            <w:r>
              <w:t>Antenne basculée en alerte puis en état critique</w:t>
            </w:r>
          </w:p>
        </w:tc>
        <w:tc>
          <w:tcPr>
            <w:tcW w:w="1980" w:type="dxa"/>
          </w:tcPr>
          <w:p w14:paraId="68EAF3AF" w14:textId="77777777" w:rsidR="00302565" w:rsidRDefault="00000000">
            <w:r>
              <w:t>Conforme</w:t>
            </w:r>
          </w:p>
        </w:tc>
      </w:tr>
      <w:tr w:rsidR="00302565" w14:paraId="2EF03AEB" w14:textId="77777777">
        <w:tc>
          <w:tcPr>
            <w:tcW w:w="1980" w:type="dxa"/>
          </w:tcPr>
          <w:p w14:paraId="69B55285" w14:textId="77777777" w:rsidR="00302565" w:rsidRDefault="00000000">
            <w:r>
              <w:t>TIA03</w:t>
            </w:r>
          </w:p>
        </w:tc>
        <w:tc>
          <w:tcPr>
            <w:tcW w:w="1980" w:type="dxa"/>
          </w:tcPr>
          <w:p w14:paraId="6C2BAB7B" w14:textId="77777777" w:rsidR="00302565" w:rsidRDefault="00000000">
            <w:r>
              <w:t>Charge processeur portée à 95 %</w:t>
            </w:r>
          </w:p>
        </w:tc>
        <w:tc>
          <w:tcPr>
            <w:tcW w:w="1980" w:type="dxa"/>
          </w:tcPr>
          <w:p w14:paraId="625E6E7D" w14:textId="77777777" w:rsidR="00302565" w:rsidRDefault="00000000">
            <w:r>
              <w:t>Anomalie détectée sur l’antenne concernée</w:t>
            </w:r>
          </w:p>
        </w:tc>
        <w:tc>
          <w:tcPr>
            <w:tcW w:w="1980" w:type="dxa"/>
          </w:tcPr>
          <w:p w14:paraId="5BC1A553" w14:textId="77777777" w:rsidR="00302565" w:rsidRDefault="00000000">
            <w:r>
              <w:t>Conforme</w:t>
            </w:r>
          </w:p>
        </w:tc>
      </w:tr>
      <w:tr w:rsidR="00302565" w14:paraId="0B52D766" w14:textId="77777777">
        <w:tc>
          <w:tcPr>
            <w:tcW w:w="1980" w:type="dxa"/>
          </w:tcPr>
          <w:p w14:paraId="51111413" w14:textId="77777777" w:rsidR="00302565" w:rsidRDefault="00000000">
            <w:r>
              <w:t>TIA04</w:t>
            </w:r>
          </w:p>
        </w:tc>
        <w:tc>
          <w:tcPr>
            <w:tcW w:w="1980" w:type="dxa"/>
          </w:tcPr>
          <w:p w14:paraId="173BFA6A" w14:textId="77777777" w:rsidR="00302565" w:rsidRDefault="00000000">
            <w:r>
              <w:t>Signal dégradé à −110 dBm</w:t>
            </w:r>
          </w:p>
        </w:tc>
        <w:tc>
          <w:tcPr>
            <w:tcW w:w="1980" w:type="dxa"/>
          </w:tcPr>
          <w:p w14:paraId="7302825B" w14:textId="77777777" w:rsidR="00302565" w:rsidRDefault="00000000">
            <w:r>
              <w:t>Anomalie détectée sur l’antenne concernée</w:t>
            </w:r>
          </w:p>
        </w:tc>
        <w:tc>
          <w:tcPr>
            <w:tcW w:w="1980" w:type="dxa"/>
          </w:tcPr>
          <w:p w14:paraId="424FD2B2" w14:textId="77777777" w:rsidR="00302565" w:rsidRDefault="00000000">
            <w:r>
              <w:t>Conforme</w:t>
            </w:r>
          </w:p>
        </w:tc>
      </w:tr>
      <w:tr w:rsidR="00302565" w14:paraId="2793C3D3" w14:textId="77777777">
        <w:tc>
          <w:tcPr>
            <w:tcW w:w="1980" w:type="dxa"/>
          </w:tcPr>
          <w:p w14:paraId="041E2AA4" w14:textId="77777777" w:rsidR="00302565" w:rsidRDefault="00000000">
            <w:r>
              <w:t>TIA05</w:t>
            </w:r>
          </w:p>
        </w:tc>
        <w:tc>
          <w:tcPr>
            <w:tcW w:w="1980" w:type="dxa"/>
          </w:tcPr>
          <w:p w14:paraId="14568D1A" w14:textId="77777777" w:rsidR="00302565" w:rsidRDefault="00000000">
            <w:r>
              <w:t>Petite variation normale de température (28,3 °C)</w:t>
            </w:r>
          </w:p>
        </w:tc>
        <w:tc>
          <w:tcPr>
            <w:tcW w:w="1980" w:type="dxa"/>
          </w:tcPr>
          <w:p w14:paraId="576FE8C6" w14:textId="77777777" w:rsidR="00302565" w:rsidRDefault="00000000">
            <w:r>
              <w:t>Aucune anomalie, faux positif évité</w:t>
            </w:r>
          </w:p>
        </w:tc>
        <w:tc>
          <w:tcPr>
            <w:tcW w:w="1980" w:type="dxa"/>
          </w:tcPr>
          <w:p w14:paraId="7B41D4F5" w14:textId="77777777" w:rsidR="00302565" w:rsidRDefault="00000000">
            <w:r>
              <w:t>Conforme</w:t>
            </w:r>
          </w:p>
        </w:tc>
      </w:tr>
      <w:tr w:rsidR="00302565" w14:paraId="215FC1D5" w14:textId="77777777">
        <w:tc>
          <w:tcPr>
            <w:tcW w:w="1980" w:type="dxa"/>
          </w:tcPr>
          <w:p w14:paraId="6ACC4333" w14:textId="77777777" w:rsidR="00302565" w:rsidRDefault="00000000">
            <w:r>
              <w:t>TIA06</w:t>
            </w:r>
          </w:p>
        </w:tc>
        <w:tc>
          <w:tcPr>
            <w:tcW w:w="1980" w:type="dxa"/>
          </w:tcPr>
          <w:p w14:paraId="393AFBA8" w14:textId="77777777" w:rsidR="00302565" w:rsidRDefault="00000000">
            <w:r>
              <w:t>Chauffage réel du capteur DHT11 à l’ISET Mahdia</w:t>
            </w:r>
          </w:p>
        </w:tc>
        <w:tc>
          <w:tcPr>
            <w:tcW w:w="1980" w:type="dxa"/>
          </w:tcPr>
          <w:p w14:paraId="26D526E3" w14:textId="77777777" w:rsidR="00302565" w:rsidRDefault="00000000">
            <w:r>
              <w:t>Antenne ISET Mahdia passée en alerte, incident créé</w:t>
            </w:r>
          </w:p>
        </w:tc>
        <w:tc>
          <w:tcPr>
            <w:tcW w:w="1980" w:type="dxa"/>
          </w:tcPr>
          <w:p w14:paraId="5A41978C" w14:textId="77777777" w:rsidR="00302565" w:rsidRDefault="00000000">
            <w:r>
              <w:t>Conforme</w:t>
            </w:r>
          </w:p>
        </w:tc>
      </w:tr>
      <w:tr w:rsidR="00302565" w14:paraId="4594D1F9" w14:textId="77777777">
        <w:tc>
          <w:tcPr>
            <w:tcW w:w="1980" w:type="dxa"/>
          </w:tcPr>
          <w:p w14:paraId="719BD866" w14:textId="77777777" w:rsidR="00302565" w:rsidRDefault="00000000">
            <w:r>
              <w:t>TIA07</w:t>
            </w:r>
          </w:p>
        </w:tc>
        <w:tc>
          <w:tcPr>
            <w:tcW w:w="1980" w:type="dxa"/>
          </w:tcPr>
          <w:p w14:paraId="02C9C0F6" w14:textId="77777777" w:rsidR="00302565" w:rsidRDefault="00000000">
            <w:r>
              <w:t>Retour à la normale après un incident</w:t>
            </w:r>
          </w:p>
        </w:tc>
        <w:tc>
          <w:tcPr>
            <w:tcW w:w="1980" w:type="dxa"/>
          </w:tcPr>
          <w:p w14:paraId="10FC533E" w14:textId="77777777" w:rsidR="00302565" w:rsidRDefault="00000000">
            <w:r>
              <w:t>Incident résolu automatiquement, antenne revenue à l’état normal</w:t>
            </w:r>
          </w:p>
        </w:tc>
        <w:tc>
          <w:tcPr>
            <w:tcW w:w="1980" w:type="dxa"/>
          </w:tcPr>
          <w:p w14:paraId="3B123C01" w14:textId="77777777" w:rsidR="00302565" w:rsidRDefault="00000000">
            <w:r>
              <w:t>Conforme</w:t>
            </w:r>
          </w:p>
        </w:tc>
      </w:tr>
    </w:tbl>
    <w:p w14:paraId="79480E9A" w14:textId="77777777" w:rsidR="00302565" w:rsidRDefault="00000000">
      <w:pPr>
        <w:pStyle w:val="Corpsdetexte"/>
      </w:pPr>
      <w:r>
        <w:t xml:space="preserve">Ces résultats confirment que le modèle réagit correctement dans les deux sens. Il déclenche une alerte dès qu’une mesure s’écarte nettement du comportement appris, comme l’attestent les tests TIA02, TIA03 et TIA04 qui couvrent respectivement une anomalie de température, de charge processeur et de signal radio. Mais il reste silencieux devant les fluctuations naturelles, ainsi que le démontre le test TIA05, dans lequel une variation minime de température ne provoque aucune alerte. Ce comportement valide directement le garde-fou anti-faux-positifs </w:t>
      </w:r>
      <w:r>
        <w:lastRenderedPageBreak/>
        <w:t>décrit au chapitre consacré à l’intelligence artificielle, qui vérifie qu’une valeur signalée sort effectivement des plages normales avant de la considérer comme anormale. Le test TIA07 complète le tableau en montrant que la disparition de l’anomalie entraîne la résolution automatique de l’incident et le retour de l’antenne à un état normal, ce qui ferme proprement le cycle.</w:t>
      </w:r>
    </w:p>
    <w:p w14:paraId="5C651F48" w14:textId="77777777" w:rsidR="00302565" w:rsidRDefault="00000000">
      <w:pPr>
        <w:pStyle w:val="Corpsdetexte"/>
      </w:pPr>
      <w:r>
        <w:t>Le test TIA06 est sans doute le plus révélateur de toute la campagne, car il fait intervenir le capteur physique réel installé à l’ISET de Mahdia. En chauffant le module DHT11 à la main, on observe en direct la remontée de la température mesurée, puis le basculement de l’antenne « ISET Mahdia » en alerte et la création automatique d’un incident ; lorsque le capteur refroidit, l’incident se résout de lui-même. La chaîne complète, depuis le monde physique jusqu’à la décision de l’intelligence artificielle et son affichage à l’écran, se trouve ainsi validée d’un seul geste. La figure suivante illustre ce test essentiel.</w:t>
      </w:r>
    </w:p>
    <w:p w14:paraId="2E6DF861" w14:textId="77777777" w:rsidR="00302565" w:rsidRDefault="00000000">
      <w:r>
        <w:t>Figure 7.3 : Tableau de bord avant et après le chauffage du capteur DHT11, montrant le passage de l’antenne ISET Mahdia en alerte</w:t>
      </w:r>
    </w:p>
    <w:p w14:paraId="4BDE784E" w14:textId="77777777" w:rsidR="00302565" w:rsidRDefault="00000000">
      <w:r>
        <w:rPr>
          <w:b/>
          <w:bCs/>
        </w:rPr>
        <w:t>Analyse de la figure 7.3.</w:t>
      </w:r>
      <w:r>
        <w:t xml:space="preserve"> Cette figure présente deux états successifs du tableau de bord, juxtaposés pour faire apparaître l’effet du chauffage du capteur. À gauche, avant l’intervention, l’antenne ISET Mahdia affiche une température normale et figure parmi les antennes en bon état. À droite, après quelques instants de chauffage manuel du module DHT11, la température mesurée a nettement augmenté, l’antenne est passée en alerte et un incident a été automatiquement créé puis listé dans le tableau de bord. La comparaison de ces deux instantanés rend visible toute la chaîne de traitement : la mesure physique remonte jusqu’à l’API, l’intelligence artificielle détecte l’écart, l’incident est généré et l’interface se met à jour. Cette figure constitue ainsi la preuve la plus tangible que la plateforme fonctionne de bout en bout sur du matériel réel, et non sur de simples données simulées. Elle illustre concrètement le test TIA06 et, par extension, la validité de l’ensemble de l’approche.</w:t>
      </w:r>
    </w:p>
    <w:p w14:paraId="30BA24B9" w14:textId="77777777" w:rsidR="00302565" w:rsidRDefault="00000000">
      <w:pPr>
        <w:pStyle w:val="Titre2"/>
      </w:pPr>
      <w:bookmarkStart w:id="112" w:name="synthèse-et-bilan-de-la-validation"/>
      <w:bookmarkStart w:id="113" w:name="_Toc231350397"/>
      <w:bookmarkEnd w:id="110"/>
      <w:r>
        <w:t>7.5 Synthèse et bilan de la validation</w:t>
      </w:r>
      <w:bookmarkEnd w:id="113"/>
    </w:p>
    <w:p w14:paraId="701FA59F" w14:textId="77777777" w:rsidR="00302565" w:rsidRDefault="00000000">
      <w:r>
        <w:t xml:space="preserve">Au terme de cette campagne, il est utile de prendre un peu de hauteur et de rassembler les enseignements des trois familles de tests. Sur le plan fonctionnel, les dix scénarios éprouvés ont tous donné un résultat conforme : la connexion, la navigation, la cartographie, la gestion </w:t>
      </w:r>
      <w:r>
        <w:lastRenderedPageBreak/>
        <w:t>des incidents et les contrôles d’accès se comportent comme attendu. Sur le plan applicatif, les dix routes de l’API testées avec Postman répondent correctement et appliquent fidèlement leurs contrôles de sécurité, qu’il s’agisse de l’authentification par jeton JWT ou de la protection par clé d’API du volet IoT. Sur le plan décisionnel, enfin, les sept scénarios soumis à l’intelligence artificielle confirment que le moteur de détection est à la fois sensible aux véritables anomalies et résistant aux fausses alertes. Aucun des cas testés n’a révélé d’écart entre le résultat attendu et le résultat obtenu.</w:t>
      </w:r>
    </w:p>
    <w:p w14:paraId="0921AB7E" w14:textId="77777777" w:rsidR="00302565" w:rsidRDefault="00000000">
      <w:pPr>
        <w:pStyle w:val="Corpsdetexte"/>
      </w:pPr>
      <w:r>
        <w:t>Ce bilan globalement positif tient en grande partie à la cohérence de la chaîne de traitement, que les tests ont précisément cherché à valider de bout en bout. Le scénario du capteur réel, en particulier, démontre que les différentes couches de la plateforme ne fonctionnent pas seulement de façon isolée, mais qu’elles communiquent correctement entre elles, de la mesure physique jusqu’à l’affichage. Le fait que les trois rôles disposent de permissions effectivement distinctes, vérifié à plusieurs reprises, conforte par ailleurs le caractère sécurisé de l’ensemble. La plateforme peut donc raisonnablement être considérée comme validée pour une démonstration devant le jury.</w:t>
      </w:r>
    </w:p>
    <w:p w14:paraId="6BBCB572" w14:textId="77777777" w:rsidR="00302565" w:rsidRDefault="00000000">
      <w:pPr>
        <w:pStyle w:val="Corpsdetexte"/>
      </w:pPr>
      <w:r>
        <w:t>Il convient toutefois de rester lucide sur la portée de cette validation. Les tests présentés ont été réalisés manuellement, ce qui les rend dépendants de l’attention de l’opérateur et difficiles à rejouer systématiquement après chaque modification du code. Cette méthode, parfaitement adaptée au cadre d’un projet de fin d’études et à l’exercice de la soutenance, montrerait ses limites dans un contexte de développement continu. Une amélioration naturelle consisterait à automatiser une partie de ces vérifications sous la forme de tests unitaires et de tests d’intégration, exécutés automatiquement à chaque évolution, afin de détecter immédiatement toute régression. Cette piste sera reprise parmi les perspectives de la conclusion générale.</w:t>
      </w:r>
    </w:p>
    <w:p w14:paraId="4189CADA" w14:textId="77777777" w:rsidR="00302565" w:rsidRDefault="00000000">
      <w:pPr>
        <w:pStyle w:val="Titre2"/>
      </w:pPr>
      <w:bookmarkStart w:id="114" w:name="conclusion-du-chapitre-1"/>
      <w:bookmarkStart w:id="115" w:name="_Toc231350398"/>
      <w:bookmarkEnd w:id="112"/>
      <w:r>
        <w:t>Conclusion du chapitre</w:t>
      </w:r>
      <w:bookmarkEnd w:id="115"/>
    </w:p>
    <w:p w14:paraId="5E37F186" w14:textId="77777777" w:rsidR="00302565" w:rsidRDefault="00000000">
      <w:r>
        <w:t xml:space="preserve">Ce chapitre a montré comment nous avons éprouvé la plateforme de manière organisée, en partant d’une stratégie claire fondée sur des scénarios manuels et sur la validation de la chaîne complète de traitement, puis en déroulant trois familles de tests complémentaires. Les tests fonctionnels ont confirmé que l’application se comporte correctement du point de vue de l’utilisateur, les tests d’API ont vérifié la solidité et la sécurité du backend, et les tests de l’intelligence artificielle ont prouvé que le moteur de détection trouve le juste équilibre entre </w:t>
      </w:r>
      <w:r>
        <w:lastRenderedPageBreak/>
        <w:t>sensibilité aux vraies anomalies et résistance aux fausses alertes. L’ensemble des cas a donné un résultat conforme, et le test réalisé sur le capteur physique réel a apporté la démonstration la plus convaincante du bon fonctionnement de bout en bout.</w:t>
      </w:r>
    </w:p>
    <w:p w14:paraId="233983D6" w14:textId="77777777" w:rsidR="00302565" w:rsidRDefault="00000000">
      <w:pPr>
        <w:pStyle w:val="Corpsdetexte"/>
      </w:pPr>
      <w:r>
        <w:t>La plateforme est désormais entièrement développée, déployée et validée. Il reste à prendre du recul sur l’ensemble du travail accompli, à dresser le bilan des objectifs atteints et des difficultés rencontrées, à exposer les compétences que ce projet nous a permis d’acquérir et à envisager les évolutions possibles. C’est précisément l’objet de la conclusion générale qui suit.</w:t>
      </w:r>
    </w:p>
    <w:p w14:paraId="708380A1" w14:textId="77777777" w:rsidR="00302565" w:rsidRDefault="00000000">
      <w:pPr>
        <w:pStyle w:val="Titre1"/>
      </w:pPr>
      <w:bookmarkStart w:id="116" w:name="conclusion-générale"/>
      <w:bookmarkStart w:id="117" w:name="_Toc231350399"/>
      <w:bookmarkEnd w:id="100"/>
      <w:bookmarkEnd w:id="114"/>
      <w:r>
        <w:t>Conclusion générale</w:t>
      </w:r>
      <w:bookmarkEnd w:id="117"/>
    </w:p>
    <w:p w14:paraId="7FEAA329" w14:textId="77777777" w:rsidR="00302565" w:rsidRDefault="00000000">
      <w:pPr>
        <w:pStyle w:val="Titre2"/>
      </w:pPr>
      <w:bookmarkStart w:id="118" w:name="résumé-du-projet"/>
      <w:bookmarkStart w:id="119" w:name="_Toc231350400"/>
      <w:r>
        <w:t>Résumé du projet</w:t>
      </w:r>
      <w:bookmarkEnd w:id="119"/>
    </w:p>
    <w:p w14:paraId="678253B4" w14:textId="77777777" w:rsidR="00302565" w:rsidRDefault="00000000">
      <w:r>
        <w:t xml:space="preserve">Ce projet de fin d’études a consisté à concevoir et à développer une plateforme NOC intelligente destinée à la supervision d’un réseau d’antennes de télécommunications, dans le contexte du centre de Tunisie Télécom de Mahdia. Le sigle NOC, pour </w:t>
      </w:r>
      <w:r>
        <w:rPr>
          <w:i/>
          <w:iCs/>
        </w:rPr>
        <w:t>Network Operations Center</w:t>
      </w:r>
      <w:r>
        <w:t>, désigne un centre depuis lequel les équipes techniques surveillent l’état d’un réseau et réagissent aux incidents. Notre point de départ était un constat simple, mais lourd de conséquences : la supervision traditionnelle, fondée sur des seuils fixes définis à l’avance, est à la fois rigide et tardive. Elle ne déclenche une alerte que lorsqu’une valeur dépasse une limite figée, sans tenir compte du contexte ni des combinaisons subtiles d’indicateurs qui annoncent souvent une dégradation avant qu’elle ne devienne critique. Une antenne peut ainsi présenter plusieurs signaux faiblement anormaux, dont aucun ne franchit son seuil propre, alors que leur conjonction trahit déjà un problème naissant. Pour dépasser cette limite, nous avons proposé une solution moderne réunissant une cartographie géographique du parc, un tableau de bord en temps réel et une détection d’anomalies assurée par l’intelligence artificielle.</w:t>
      </w:r>
    </w:p>
    <w:p w14:paraId="0DD20B51" w14:textId="77777777" w:rsidR="00302565" w:rsidRDefault="00000000">
      <w:pPr>
        <w:pStyle w:val="Corpsdetexte"/>
      </w:pPr>
      <w:r>
        <w:t xml:space="preserve">Sur le plan technique, la plateforme repose sur une architecture client-serveur claire et modulaire, pensée pour que chaque composant puisse être compris, testé et maintenu indépendamment des autres. Une API développée avec le framework Flask, en langage Python, expose les services du backend et les protège par des jetons JWT. Une base de données PostgreSQL, enrichie de l’extension géographique PostGIS, stocke les antennes et leurs mesures tout en gérant nativement leurs coordonnées géographiques. Le frontend, écrit </w:t>
      </w:r>
      <w:r>
        <w:lastRenderedPageBreak/>
        <w:t>avec la bibliothèque React, propose une carte interactive fondée sur Leaflet et le fond cartographique OpenStreetMap, ainsi que des graphiques d’historique réalisés avec Recharts. Au cœur de la plateforme, un moteur d’intelligence artificielle s’appuyant sur l’algorithme Isolation Forest de la bibliothèque Scikit-Learn attribue à chaque antenne un score de santé et signale les comportements anormaux. L’ensemble est alimenté par un simulateur logiciel et par un capteur IoT réel, constitué d’une carte Arduino et d’un module DHT11 installé à l’ISET de Mahdia, et il est entièrement déployé à l’aide de Docker au sein de cinq conteneurs coordonnés, ce qui en garantit la reproductibilité. Le travail a été mené selon la méthode agile Scrum, organisée en quatre sprints successifs, et les choix de conception ont été formalisés à l’aide de la modélisation UML.</w:t>
      </w:r>
    </w:p>
    <w:p w14:paraId="4E08DD9E" w14:textId="77777777" w:rsidR="00302565" w:rsidRDefault="00000000">
      <w:pPr>
        <w:pStyle w:val="Titre2"/>
      </w:pPr>
      <w:bookmarkStart w:id="120" w:name="objectifs-atteints"/>
      <w:bookmarkStart w:id="121" w:name="_Toc231350401"/>
      <w:bookmarkEnd w:id="118"/>
      <w:r>
        <w:t>Objectifs atteints</w:t>
      </w:r>
      <w:bookmarkEnd w:id="121"/>
    </w:p>
    <w:p w14:paraId="452AE345" w14:textId="77777777" w:rsidR="00302565" w:rsidRDefault="00000000">
      <w:r>
        <w:t>Au terme du projet, les objectifs fixés en introduction ont été atteints. Nous disposons d’une base de données géolocalisée qui modélise cent vingt et une antennes réparties sur neuf zones du gouvernorat de Mahdia, chacune positionnée par ses coordonnées GPS et associée à un historique de mesures. L’API REST développée autour de cette base est sécurisée et organisée en modules cohérents, ce qui facilite sa lecture et sa maintenance. Le moteur d’intelligence artificielle non supervisé fonctionne sans données étiquetées, ce qui correspond bien à la réalité du terrain où l’on ne dispose pas d’historique d’incidents soigneusement annoté, et il attribue à chaque antenne un score de santé exploitable directement par l’interface.</w:t>
      </w:r>
    </w:p>
    <w:p w14:paraId="195DA4FC" w14:textId="77777777" w:rsidR="00302565" w:rsidRDefault="00000000">
      <w:pPr>
        <w:pStyle w:val="Corpsdetexte"/>
      </w:pPr>
      <w:r>
        <w:t xml:space="preserve">L’interface web, de son côté, couvre l’ensemble des besoins d’un opérateur, depuis la connexion sécurisée jusqu’à la consultation détaillée d’une antenne, en passant par le tableau de bord, la carte interactive, la gestion des incidents, l’administration et un assistant conversationnel. La distinction de trois rôles aux permissions différenciées, vérifiée lors de la campagne de tests, garantit que chacun n’accède qu’aux fonctions qui le concernent. Le volet IoT apporte enfin une dimension temps réel sur du matériel réel, puisqu’une antenne du parc est alimentée par un capteur physique dont la température remonte jusqu’au tableau de bord. L’ensemble de ces composants s’exécute dans cinq conteneurs Docker coordonnés, ce qui rend le déploiement reproductible sur n’importe quelle machine, sans installation manuelle fastidieuse. La campagne de tests présentée au chapitre précédent a par ailleurs confirmé que ces différentes briques fonctionnent correctement, aussi bien isolément qu’une fois </w:t>
      </w:r>
      <w:r>
        <w:lastRenderedPageBreak/>
        <w:t>assemblées, et que la chaîne complète, de la mesure physique jusqu’à l’affichage, est validée de bout en bout.</w:t>
      </w:r>
    </w:p>
    <w:p w14:paraId="388F25FF" w14:textId="77777777" w:rsidR="00302565" w:rsidRDefault="00000000">
      <w:pPr>
        <w:pStyle w:val="Titre2"/>
      </w:pPr>
      <w:bookmarkStart w:id="122" w:name="difficultés-rencontrées-1"/>
      <w:bookmarkStart w:id="123" w:name="_Toc231350402"/>
      <w:bookmarkEnd w:id="120"/>
      <w:r>
        <w:t>Difficultés rencontrées</w:t>
      </w:r>
      <w:bookmarkEnd w:id="123"/>
    </w:p>
    <w:p w14:paraId="66B1884B" w14:textId="77777777" w:rsidR="00302565" w:rsidRDefault="00000000">
      <w:r>
        <w:t>La réalisation de ce projet ne s’est pas faite sans obstacles, et il nous paraît honnête d’en rendre compte, car ces difficultés font partie intégrante de l’apprentissage. La première a porté sur le réglage de l’Isolation Forest. Trouver les bons paramètres pour que le modèle détecte les vraies anomalies sans multiplier les fausses alertes a demandé plusieurs itérations, et nous a conduits à ajouter un garde-fou vérifiant que les valeurs signalées sortent effectivement des plages normales. Sans ce garde-fou, le modèle avait tendance à s’alarmer de variations parfaitement bénignes, ce qui aurait nui à la confiance de l’opérateur. La deuxième difficulté tenait à l’intégration de la dimension géographique dans l’analyse : prendre en compte le voisinage des antennes, calculé par la distance de Haversine, tout en conservant des temps de calcul raisonnables, a nécessité un véritable travail d’optimisation.</w:t>
      </w:r>
    </w:p>
    <w:p w14:paraId="43C68B39" w14:textId="77777777" w:rsidR="00302565" w:rsidRDefault="00000000">
      <w:pPr>
        <w:pStyle w:val="Corpsdetexte"/>
      </w:pPr>
      <w:r>
        <w:t xml:space="preserve">La coordination des conteneurs Docker a constitué une troisième source de complexité, car les services ne peuvent pas démarrer dans n’importe quel ordre : l’API doit attendre que la base de données soit prête, et la passerelle IoT que l’API le soit à son tour. La mise en place de vérifications d’état, les </w:t>
      </w:r>
      <w:r>
        <w:rPr>
          <w:i/>
          <w:iCs/>
        </w:rPr>
        <w:t>healthchecks</w:t>
      </w:r>
      <w:r>
        <w:t>, a permis de fiabiliser ce démarrage et d’éviter les erreurs intermittentes liées à un ordonnancement hasardeux. Une quatrième difficulté, plus matérielle, a concerné la liaison entre le capteur physique et l’application : il a fallu construire une passerelle série robuste, capable de récupérer dynamiquement l’identifiant de l’antenne et de continuer à fonctionner même en l’absence de carte, grâce à un mode de simulation de repli. Enfin, garantir la cohérence en temps réel entre la base de données, l’intelligence artificielle et l’affichage, sans recalculer inutilement l’ensemble du réseau à chaque nouvelle mesure, a exigé de concevoir une analyse ciblée par antenne. Chacune de ces difficultés, une fois surmontée, a contribué à renforcer notre compréhension du système dans son ensemble et nous a appris autant, sinon plus, que les parties qui ont fonctionné du premier coup.</w:t>
      </w:r>
    </w:p>
    <w:p w14:paraId="32D7EBB7" w14:textId="77777777" w:rsidR="00302565" w:rsidRDefault="00000000">
      <w:pPr>
        <w:pStyle w:val="Titre2"/>
      </w:pPr>
      <w:bookmarkStart w:id="124" w:name="compétences-acquises"/>
      <w:bookmarkStart w:id="125" w:name="_Toc231350403"/>
      <w:bookmarkEnd w:id="122"/>
      <w:r>
        <w:t>Compétences acquises</w:t>
      </w:r>
      <w:bookmarkEnd w:id="125"/>
    </w:p>
    <w:p w14:paraId="207A9570" w14:textId="77777777" w:rsidR="00302565" w:rsidRDefault="00000000">
      <w:r>
        <w:t xml:space="preserve">Ce projet a été l’occasion de mettre en pratique et d’approfondir un large éventail de compétences, ce qui correspond précisément à l’esprit d’un travail de fin d’études </w:t>
      </w:r>
      <w:r>
        <w:lastRenderedPageBreak/>
        <w:t>pluridisciplinaire. Sur le plan du développement backend, nous avons consolidé notre maîtrise de Python, de la conception d’API REST avec Flask et de la sécurisation par jetons JWT. Le travail sur les données nous a permis d’approfondir les bases de données relationnelles et, plus spécifiquement, les bases géospatiales avec PostgreSQL et PostGIS, ainsi que l’écriture de requêtes SQL adaptées à des problématiques de localisation.</w:t>
      </w:r>
    </w:p>
    <w:p w14:paraId="19C3A7E1" w14:textId="77777777" w:rsidR="00302565" w:rsidRDefault="00000000">
      <w:pPr>
        <w:pStyle w:val="Corpsdetexte"/>
      </w:pPr>
      <w:r>
        <w:t>Du côté du frontend, nous avons développé des compétences en programmation web moderne avec React, en intégration cartographique et en visualisation de données sous forme de graphiques. Le volet intelligence artificielle nous a initiés à l’apprentissage automatique appliqué, en particulier à l’apprentissage non supervisé et à l’usage de Scikit-Learn sur un problème concret de détection d’anomalies, loin des jeux de données académiques. La partie matérielle nous a fait découvrir l’Internet des objets, depuis la programmation d’une carte Arduino et la lecture d’un capteur jusqu’à la communication série avec l’application. Nous avons également acquis des réflexes propres au DevOps grâce à la conteneurisation avec Docker et Docker Compose, qui nous ont sensibilisés à la reproductibilité des environnements. Enfin, la conduite du projet selon la méthode Scrum, déroulée en quatre sprints, et sa modélisation en UML nous ont apporté une expérience précieuse en gestion de projet agile et en conception logicielle. Au-delà de ces compétences techniques, le projet nous a appris à organiser un travail de longue haleine, à découper un problème complexe en étapes maîtrisables et à argumenter nos choix face à des contraintes parfois contradictoires.</w:t>
      </w:r>
    </w:p>
    <w:p w14:paraId="020C3371" w14:textId="77777777" w:rsidR="00302565" w:rsidRDefault="00000000">
      <w:pPr>
        <w:pStyle w:val="Titre2"/>
      </w:pPr>
      <w:bookmarkStart w:id="126" w:name="perspectives-damélioration"/>
      <w:bookmarkStart w:id="127" w:name="_Toc231350404"/>
      <w:bookmarkEnd w:id="124"/>
      <w:r>
        <w:t>Perspectives d’amélioration</w:t>
      </w:r>
      <w:bookmarkEnd w:id="127"/>
    </w:p>
    <w:p w14:paraId="291E1B38" w14:textId="77777777" w:rsidR="00302565" w:rsidRDefault="00000000">
      <w:r>
        <w:t>Bien que la plateforme remplisse les objectifs fixés, plusieurs pistes pourraient l’enrichir et la rapprocher d’un usage en conditions réelles. La première consisterait à automatiser les tests sous forme de tests unitaires et de tests d’intégration, afin de détecter immédiatement toute régression à chaque modification du code, comme nous l’avons évoqué au chapitre consacré à la validation. Cette évolution rendrait la maintenance bien plus sûre. Une deuxième amélioration serait d’ajouter des notifications, par courrier électronique ou par message, lors de la survenue d’un incident critique, de sorte que les techniciens soient prévenus même lorsqu’ils ne sont pas devant l’écran.</w:t>
      </w:r>
    </w:p>
    <w:p w14:paraId="0306EA6C" w14:textId="77777777" w:rsidR="00302565" w:rsidRDefault="00000000">
      <w:pPr>
        <w:pStyle w:val="Corpsdetexte"/>
      </w:pPr>
      <w:r>
        <w:t xml:space="preserve">Sur le plan fonctionnel, la plateforme gagnerait à prendre en charge davantage de métriques et de types d’équipements, et à comparer plusieurs modèles d’intelligence artificielle afin de </w:t>
      </w:r>
      <w:r>
        <w:lastRenderedPageBreak/>
        <w:t>mesurer leurs performances respectives sur des données réelles étiquetées. Le développement d’une application mobile destinée aux techniciens de terrain offrirait par ailleurs un accès commode aux alertes en situation de mobilité. Du point de vue de la sécurité, le passage à une communication chiffrée par HTTPS, la rotation régulière des jetons et une gestion plus fine des secrets renforceraient la robustesse de l’ensemble. Enfin, une perspective de plus grande ampleur serait le passage à l’échelle, c’est-à-dire l’adaptation de la plateforme à un parc réel comptant plusieurs milliers d’équipements, ce qui supposerait des optimisations supplémentaires aussi bien du côté de la base de données que du côté du traitement de l’intelligence artificielle.</w:t>
      </w:r>
    </w:p>
    <w:p w14:paraId="3B5BE8C2" w14:textId="77777777" w:rsidR="00302565" w:rsidRDefault="00000000">
      <w:pPr>
        <w:pStyle w:val="Titre2"/>
      </w:pPr>
      <w:bookmarkStart w:id="128" w:name="mot-de-clôture"/>
      <w:bookmarkStart w:id="129" w:name="_Toc231350405"/>
      <w:bookmarkEnd w:id="126"/>
      <w:r>
        <w:t>Mot de clôture</w:t>
      </w:r>
      <w:bookmarkEnd w:id="129"/>
    </w:p>
    <w:p w14:paraId="4FFD24CF" w14:textId="77777777" w:rsidR="00302565" w:rsidRDefault="00000000">
      <w:r>
        <w:t>En définitive, ce projet de fin d’études nous aura permis de mettre en pratique, sur un cas concret, complet et cohérent, l’ensemble des connaissances acquises tout au long de la Licence Réseaux et Services Informatiques. En reliant les réseaux, le développement logiciel, les bases de données, l’intelligence artificielle et les objets connectés au sein d’une même plateforme fonctionnelle, nous avons pu mesurer la valeur d’une approche intégrée et l’intérêt qu’une supervision intelligente peut représenter pour un opérateur de télécommunications. Là où la supervision classique se contente de réagir à des seuils figés, notre plateforme propose une lecture plus fine et plus anticipatrice de l’état du réseau. Au-delà du résultat technique, c’est une expérience profondément formatrice et stimulante que nous retenons, faite d’essais, d’erreurs corrigées et de satisfactions, et qui constitue un point d’appui solide pour la suite de notre parcours professionnel.</w:t>
      </w:r>
    </w:p>
    <w:p w14:paraId="3D79EADF" w14:textId="77777777" w:rsidR="00302565" w:rsidRDefault="00000000">
      <w:pPr>
        <w:pStyle w:val="Titre1"/>
      </w:pPr>
      <w:bookmarkStart w:id="130" w:name="annexes"/>
      <w:bookmarkStart w:id="131" w:name="_Toc231350406"/>
      <w:bookmarkEnd w:id="116"/>
      <w:bookmarkEnd w:id="128"/>
      <w:r>
        <w:t>Annexes</w:t>
      </w:r>
      <w:bookmarkEnd w:id="131"/>
    </w:p>
    <w:p w14:paraId="09344668" w14:textId="77777777" w:rsidR="00302565" w:rsidRDefault="00000000">
      <w:pPr>
        <w:pStyle w:val="Titre2"/>
      </w:pPr>
      <w:bookmarkStart w:id="132" w:name="annexe-a-scripts-sql-extraits"/>
      <w:bookmarkStart w:id="133" w:name="_Toc231350407"/>
      <w:r>
        <w:t>Annexe A — Scripts SQL (extraits)</w:t>
      </w:r>
      <w:bookmarkEnd w:id="133"/>
    </w:p>
    <w:p w14:paraId="357DABA5" w14:textId="77777777" w:rsidR="00302565" w:rsidRDefault="00000000">
      <w:r>
        <w:t>Création de l’extension géographique et de la table des antennes :</w:t>
      </w:r>
    </w:p>
    <w:p w14:paraId="312EA4B2" w14:textId="77777777" w:rsidR="00302565" w:rsidRDefault="00000000">
      <w:pPr>
        <w:pStyle w:val="SourceCode"/>
      </w:pP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postgis;</w:t>
      </w:r>
      <w:r>
        <w:br/>
      </w:r>
      <w:r>
        <w:br/>
      </w:r>
      <w:r>
        <w:rPr>
          <w:rStyle w:val="KeywordTok"/>
        </w:rPr>
        <w:t>CREATE</w:t>
      </w:r>
      <w:r>
        <w:rPr>
          <w:rStyle w:val="NormalTok"/>
        </w:rPr>
        <w:t xml:space="preserve"> </w:t>
      </w:r>
      <w:r>
        <w:rPr>
          <w:rStyle w:val="KeywordTok"/>
        </w:rPr>
        <w:t>TABLE</w:t>
      </w:r>
      <w:r>
        <w:rPr>
          <w:rStyle w:val="NormalTok"/>
        </w:rPr>
        <w:t xml:space="preserve"> antennes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lastRenderedPageBreak/>
        <w:t xml:space="preserve">    nom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DataTypeTok"/>
        </w:rPr>
        <w:t>zone</w:t>
      </w:r>
      <w:r>
        <w:rPr>
          <w:rStyle w:val="NormalTok"/>
        </w:rPr>
        <w:t xml:space="preserv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DEFAULT</w:t>
      </w:r>
      <w:r>
        <w:rPr>
          <w:rStyle w:val="NormalTok"/>
        </w:rPr>
        <w:t xml:space="preserve"> </w:t>
      </w:r>
      <w:r>
        <w:rPr>
          <w:rStyle w:val="StringTok"/>
        </w:rPr>
        <w:t>'4G'</w:t>
      </w:r>
      <w:r>
        <w:rPr>
          <w:rStyle w:val="NormalTok"/>
        </w:rPr>
        <w:t>,</w:t>
      </w:r>
      <w:r>
        <w:br/>
      </w:r>
      <w:r>
        <w:rPr>
          <w:rStyle w:val="NormalTok"/>
        </w:rPr>
        <w:t xml:space="preserve">    latitude          </w:t>
      </w:r>
      <w:r>
        <w:rPr>
          <w:rStyle w:val="DataTypeTok"/>
        </w:rPr>
        <w:t>NUMERIC</w:t>
      </w:r>
      <w:r>
        <w:rPr>
          <w:rStyle w:val="NormalTok"/>
        </w:rPr>
        <w:t>(</w:t>
      </w:r>
      <w:r>
        <w:rPr>
          <w:rStyle w:val="DecValTok"/>
        </w:rPr>
        <w:t>9</w:t>
      </w:r>
      <w:r>
        <w:rPr>
          <w:rStyle w:val="NormalTok"/>
        </w:rPr>
        <w:t>,</w:t>
      </w:r>
      <w:r>
        <w:rPr>
          <w:rStyle w:val="DecValTok"/>
        </w:rPr>
        <w:t>6</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longitude         </w:t>
      </w:r>
      <w:r>
        <w:rPr>
          <w:rStyle w:val="DataTypeTok"/>
        </w:rPr>
        <w:t>NUMERIC</w:t>
      </w:r>
      <w:r>
        <w:rPr>
          <w:rStyle w:val="NormalTok"/>
        </w:rPr>
        <w:t>(</w:t>
      </w:r>
      <w:r>
        <w:rPr>
          <w:rStyle w:val="DecValTok"/>
        </w:rPr>
        <w:t>9</w:t>
      </w:r>
      <w:r>
        <w:rPr>
          <w:rStyle w:val="NormalTok"/>
        </w:rPr>
        <w:t>,</w:t>
      </w:r>
      <w:r>
        <w:rPr>
          <w:rStyle w:val="DecValTok"/>
        </w:rPr>
        <w:t>6</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geom              geometry(Point, </w:t>
      </w:r>
      <w:r>
        <w:rPr>
          <w:rStyle w:val="DecValTok"/>
        </w:rPr>
        <w:t>4326</w:t>
      </w:r>
      <w:r>
        <w:rPr>
          <w:rStyle w:val="NormalTok"/>
        </w:rPr>
        <w:t>),</w:t>
      </w:r>
      <w:r>
        <w:br/>
      </w:r>
      <w:r>
        <w:rPr>
          <w:rStyle w:val="NormalTok"/>
        </w:rPr>
        <w:t xml:space="preserve">    statut            </w:t>
      </w:r>
      <w:r>
        <w:rPr>
          <w:rStyle w:val="DataTypeTok"/>
        </w:rPr>
        <w:t>VARCHAR</w:t>
      </w:r>
      <w:r>
        <w:rPr>
          <w:rStyle w:val="NormalTok"/>
        </w:rPr>
        <w:t>(</w:t>
      </w:r>
      <w:r>
        <w:rPr>
          <w:rStyle w:val="DecValTok"/>
        </w:rPr>
        <w:t>30</w:t>
      </w:r>
      <w:r>
        <w:rPr>
          <w:rStyle w:val="NormalTok"/>
        </w:rPr>
        <w:t xml:space="preserve">)  </w:t>
      </w:r>
      <w:r>
        <w:rPr>
          <w:rStyle w:val="KeywordTok"/>
        </w:rPr>
        <w:t>DEFAULT</w:t>
      </w:r>
      <w:r>
        <w:rPr>
          <w:rStyle w:val="NormalTok"/>
        </w:rPr>
        <w:t xml:space="preserve"> </w:t>
      </w:r>
      <w:r>
        <w:rPr>
          <w:rStyle w:val="StringTok"/>
        </w:rPr>
        <w:t>'normal'</w:t>
      </w:r>
      <w:r>
        <w:rPr>
          <w:rStyle w:val="NormalTok"/>
        </w:rPr>
        <w:t>,</w:t>
      </w:r>
      <w:r>
        <w:br/>
      </w:r>
      <w:r>
        <w:rPr>
          <w:rStyle w:val="NormalTok"/>
        </w:rPr>
        <w:t xml:space="preserve">    date_mesure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p>
    <w:p w14:paraId="65710CA4" w14:textId="77777777" w:rsidR="00302565" w:rsidRDefault="00000000">
      <w:r>
        <w:t>Table des mesures (avec les colonnes remplies par l’IA) :</w:t>
      </w:r>
    </w:p>
    <w:p w14:paraId="3CFED076" w14:textId="77777777" w:rsidR="00302565" w:rsidRDefault="00000000">
      <w:pPr>
        <w:pStyle w:val="SourceCode"/>
      </w:pPr>
      <w:r>
        <w:rPr>
          <w:rStyle w:val="KeywordTok"/>
        </w:rPr>
        <w:t>CREATE</w:t>
      </w:r>
      <w:r>
        <w:rPr>
          <w:rStyle w:val="NormalTok"/>
        </w:rPr>
        <w:t xml:space="preserve"> </w:t>
      </w:r>
      <w:r>
        <w:rPr>
          <w:rStyle w:val="KeywordTok"/>
        </w:rPr>
        <w:t>TABLE</w:t>
      </w:r>
      <w:r>
        <w:rPr>
          <w:rStyle w:val="NormalTok"/>
        </w:rPr>
        <w:t xml:space="preserve"> mesures (</w:t>
      </w:r>
      <w:r>
        <w:br/>
      </w:r>
      <w:r>
        <w:rPr>
          <w:rStyle w:val="NormalTok"/>
        </w:rPr>
        <w:t xml:space="preserve">    </w:t>
      </w:r>
      <w:r>
        <w:rPr>
          <w:rStyle w:val="KeywordTok"/>
        </w:rPr>
        <w:t>id</w:t>
      </w:r>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antenne_id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antennes(</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w:t>
      </w:r>
      <w:r>
        <w:br/>
      </w:r>
      <w:r>
        <w:rPr>
          <w:rStyle w:val="NormalTok"/>
        </w:rPr>
        <w:t xml:space="preserve">    temperature   </w:t>
      </w:r>
      <w:r>
        <w:rPr>
          <w:rStyle w:val="DataTypeTok"/>
        </w:rPr>
        <w:t>NUMERIC</w:t>
      </w:r>
      <w:r>
        <w:rPr>
          <w:rStyle w:val="NormalTok"/>
        </w:rPr>
        <w:t>(</w:t>
      </w:r>
      <w:r>
        <w:rPr>
          <w:rStyle w:val="DecValTok"/>
        </w:rPr>
        <w:t>5</w:t>
      </w:r>
      <w:r>
        <w:rPr>
          <w:rStyle w:val="NormalTok"/>
        </w:rPr>
        <w:t>,</w:t>
      </w:r>
      <w:r>
        <w:rPr>
          <w:rStyle w:val="DecValTok"/>
        </w:rPr>
        <w:t>2</w:t>
      </w:r>
      <w:r>
        <w:rPr>
          <w:rStyle w:val="NormalTok"/>
        </w:rPr>
        <w:t xml:space="preserve">) </w:t>
      </w:r>
      <w:r>
        <w:rPr>
          <w:rStyle w:val="KeywordTok"/>
        </w:rPr>
        <w:t>CHECK</w:t>
      </w:r>
      <w:r>
        <w:rPr>
          <w:rStyle w:val="NormalTok"/>
        </w:rPr>
        <w:t xml:space="preserve"> (temperature </w:t>
      </w:r>
      <w:r>
        <w:rPr>
          <w:rStyle w:val="OperatorTok"/>
        </w:rPr>
        <w:t>&gt;=</w:t>
      </w:r>
      <w:r>
        <w:rPr>
          <w:rStyle w:val="NormalTok"/>
        </w:rPr>
        <w:t xml:space="preserve"> </w:t>
      </w:r>
      <w:r>
        <w:rPr>
          <w:rStyle w:val="OperatorTok"/>
        </w:rPr>
        <w:t>-</w:t>
      </w:r>
      <w:r>
        <w:rPr>
          <w:rStyle w:val="DecValTok"/>
        </w:rPr>
        <w:t>10</w:t>
      </w:r>
      <w:r>
        <w:rPr>
          <w:rStyle w:val="NormalTok"/>
        </w:rPr>
        <w:t xml:space="preserve"> </w:t>
      </w:r>
      <w:r>
        <w:rPr>
          <w:rStyle w:val="KeywordTok"/>
        </w:rPr>
        <w:t>AND</w:t>
      </w:r>
      <w:r>
        <w:rPr>
          <w:rStyle w:val="NormalTok"/>
        </w:rPr>
        <w:t xml:space="preserve"> temperature </w:t>
      </w:r>
      <w:r>
        <w:rPr>
          <w:rStyle w:val="OperatorTok"/>
        </w:rPr>
        <w:t>&lt;=</w:t>
      </w:r>
      <w:r>
        <w:rPr>
          <w:rStyle w:val="NormalTok"/>
        </w:rPr>
        <w:t xml:space="preserve"> </w:t>
      </w:r>
      <w:r>
        <w:rPr>
          <w:rStyle w:val="DecValTok"/>
        </w:rPr>
        <w:t>80</w:t>
      </w:r>
      <w:r>
        <w:rPr>
          <w:rStyle w:val="NormalTok"/>
        </w:rPr>
        <w:t>),</w:t>
      </w:r>
      <w:r>
        <w:br/>
      </w:r>
      <w:r>
        <w:rPr>
          <w:rStyle w:val="NormalTok"/>
        </w:rPr>
        <w:t xml:space="preserve">    cpu           </w:t>
      </w:r>
      <w:r>
        <w:rPr>
          <w:rStyle w:val="DataTypeTok"/>
        </w:rPr>
        <w:t>NUMERIC</w:t>
      </w:r>
      <w:r>
        <w:rPr>
          <w:rStyle w:val="NormalTok"/>
        </w:rPr>
        <w:t>(</w:t>
      </w:r>
      <w:r>
        <w:rPr>
          <w:rStyle w:val="DecValTok"/>
        </w:rPr>
        <w:t>5</w:t>
      </w:r>
      <w:r>
        <w:rPr>
          <w:rStyle w:val="NormalTok"/>
        </w:rPr>
        <w:t>,</w:t>
      </w:r>
      <w:r>
        <w:rPr>
          <w:rStyle w:val="DecValTok"/>
        </w:rPr>
        <w:t>2</w:t>
      </w:r>
      <w:r>
        <w:rPr>
          <w:rStyle w:val="NormalTok"/>
        </w:rPr>
        <w:t xml:space="preserve">) </w:t>
      </w:r>
      <w:r>
        <w:rPr>
          <w:rStyle w:val="KeywordTok"/>
        </w:rPr>
        <w:t>CHECK</w:t>
      </w:r>
      <w:r>
        <w:rPr>
          <w:rStyle w:val="NormalTok"/>
        </w:rPr>
        <w:t xml:space="preserve"> (cpu </w:t>
      </w:r>
      <w:r>
        <w:rPr>
          <w:rStyle w:val="OperatorTok"/>
        </w:rPr>
        <w:t>&gt;=</w:t>
      </w:r>
      <w:r>
        <w:rPr>
          <w:rStyle w:val="NormalTok"/>
        </w:rPr>
        <w:t xml:space="preserve"> </w:t>
      </w:r>
      <w:r>
        <w:rPr>
          <w:rStyle w:val="DecValTok"/>
        </w:rPr>
        <w:t>0</w:t>
      </w:r>
      <w:r>
        <w:rPr>
          <w:rStyle w:val="NormalTok"/>
        </w:rPr>
        <w:t xml:space="preserve"> </w:t>
      </w:r>
      <w:r>
        <w:rPr>
          <w:rStyle w:val="KeywordTok"/>
        </w:rPr>
        <w:t>AND</w:t>
      </w:r>
      <w:r>
        <w:rPr>
          <w:rStyle w:val="NormalTok"/>
        </w:rPr>
        <w:t xml:space="preserve"> cpu </w:t>
      </w:r>
      <w:r>
        <w:rPr>
          <w:rStyle w:val="OperatorTok"/>
        </w:rPr>
        <w:t>&lt;=</w:t>
      </w:r>
      <w:r>
        <w:rPr>
          <w:rStyle w:val="NormalTok"/>
        </w:rPr>
        <w:t xml:space="preserve"> </w:t>
      </w:r>
      <w:r>
        <w:rPr>
          <w:rStyle w:val="DecValTok"/>
        </w:rPr>
        <w:t>100</w:t>
      </w:r>
      <w:r>
        <w:rPr>
          <w:rStyle w:val="NormalTok"/>
        </w:rPr>
        <w:t>),</w:t>
      </w:r>
      <w:r>
        <w:br/>
      </w:r>
      <w:r>
        <w:rPr>
          <w:rStyle w:val="NormalTok"/>
        </w:rPr>
        <w:t xml:space="preserve">    signal        </w:t>
      </w:r>
      <w:r>
        <w:rPr>
          <w:rStyle w:val="DataTypeTok"/>
        </w:rPr>
        <w:t>NUMERIC</w:t>
      </w:r>
      <w:r>
        <w:rPr>
          <w:rStyle w:val="NormalTok"/>
        </w:rPr>
        <w:t>(</w:t>
      </w:r>
      <w:r>
        <w:rPr>
          <w:rStyle w:val="DecValTok"/>
        </w:rPr>
        <w:t>5</w:t>
      </w:r>
      <w:r>
        <w:rPr>
          <w:rStyle w:val="NormalTok"/>
        </w:rPr>
        <w:t>,</w:t>
      </w:r>
      <w:r>
        <w:rPr>
          <w:rStyle w:val="DecValTok"/>
        </w:rPr>
        <w:t>2</w:t>
      </w:r>
      <w:r>
        <w:rPr>
          <w:rStyle w:val="NormalTok"/>
        </w:rPr>
        <w:t xml:space="preserve">),   </w:t>
      </w:r>
      <w:r>
        <w:rPr>
          <w:rStyle w:val="CommentTok"/>
        </w:rPr>
        <w:t>-- RSSI en dBm</w:t>
      </w:r>
      <w:r>
        <w:br/>
      </w:r>
      <w:r>
        <w:rPr>
          <w:rStyle w:val="NormalTok"/>
        </w:rPr>
        <w:t xml:space="preserve">    latence       </w:t>
      </w:r>
      <w:r>
        <w:rPr>
          <w:rStyle w:val="DataTypeTok"/>
        </w:rPr>
        <w:t>NUMERIC</w:t>
      </w:r>
      <w:r>
        <w:rPr>
          <w:rStyle w:val="NormalTok"/>
        </w:rPr>
        <w:t>(</w:t>
      </w:r>
      <w:r>
        <w:rPr>
          <w:rStyle w:val="DecValTok"/>
        </w:rPr>
        <w:t>8</w:t>
      </w:r>
      <w:r>
        <w:rPr>
          <w:rStyle w:val="NormalTok"/>
        </w:rPr>
        <w:t>,</w:t>
      </w:r>
      <w:r>
        <w:rPr>
          <w:rStyle w:val="DecValTok"/>
        </w:rPr>
        <w:t>2</w:t>
      </w:r>
      <w:r>
        <w:rPr>
          <w:rStyle w:val="NormalTok"/>
        </w:rPr>
        <w:t xml:space="preserve">),   </w:t>
      </w:r>
      <w:r>
        <w:rPr>
          <w:rStyle w:val="CommentTok"/>
        </w:rPr>
        <w:t>-- ms</w:t>
      </w:r>
      <w:r>
        <w:br/>
      </w:r>
      <w:r>
        <w:rPr>
          <w:rStyle w:val="NormalTok"/>
        </w:rPr>
        <w:t xml:space="preserve">    disponibilite </w:t>
      </w:r>
      <w:r>
        <w:rPr>
          <w:rStyle w:val="DataTypeTok"/>
        </w:rPr>
        <w:t>NUMERIC</w:t>
      </w:r>
      <w:r>
        <w:rPr>
          <w:rStyle w:val="NormalTok"/>
        </w:rPr>
        <w:t>(</w:t>
      </w:r>
      <w:r>
        <w:rPr>
          <w:rStyle w:val="DecValTok"/>
        </w:rPr>
        <w:t>5</w:t>
      </w:r>
      <w:r>
        <w:rPr>
          <w:rStyle w:val="NormalTok"/>
        </w:rPr>
        <w:t>,</w:t>
      </w:r>
      <w:r>
        <w:rPr>
          <w:rStyle w:val="DecValTok"/>
        </w:rPr>
        <w:t>2</w:t>
      </w:r>
      <w:r>
        <w:rPr>
          <w:rStyle w:val="NormalTok"/>
        </w:rPr>
        <w:t xml:space="preserve">),   </w:t>
      </w:r>
      <w:r>
        <w:rPr>
          <w:rStyle w:val="CommentTok"/>
        </w:rPr>
        <w:t>-- %</w:t>
      </w:r>
      <w:r>
        <w:br/>
      </w:r>
      <w:r>
        <w:rPr>
          <w:rStyle w:val="NormalTok"/>
        </w:rPr>
        <w:t xml:space="preserve">    statut        </w:t>
      </w:r>
      <w:r>
        <w:rPr>
          <w:rStyle w:val="DataTypeTok"/>
        </w:rPr>
        <w:t>VARCHAR</w:t>
      </w:r>
      <w:r>
        <w:rPr>
          <w:rStyle w:val="NormalTok"/>
        </w:rPr>
        <w:t>(</w:t>
      </w:r>
      <w:r>
        <w:rPr>
          <w:rStyle w:val="DecValTok"/>
        </w:rPr>
        <w:t>30</w:t>
      </w:r>
      <w:r>
        <w:rPr>
          <w:rStyle w:val="NormalTok"/>
        </w:rPr>
        <w:t xml:space="preserve">) </w:t>
      </w:r>
      <w:r>
        <w:rPr>
          <w:rStyle w:val="KeywordTok"/>
        </w:rPr>
        <w:t>DEFAULT</w:t>
      </w:r>
      <w:r>
        <w:rPr>
          <w:rStyle w:val="NormalTok"/>
        </w:rPr>
        <w:t xml:space="preserve"> </w:t>
      </w:r>
      <w:r>
        <w:rPr>
          <w:rStyle w:val="KeywordTok"/>
        </w:rPr>
        <w:t>NULL</w:t>
      </w:r>
      <w:r>
        <w:rPr>
          <w:rStyle w:val="NormalTok"/>
        </w:rPr>
        <w:t xml:space="preserve">,  </w:t>
      </w:r>
      <w:r>
        <w:rPr>
          <w:rStyle w:val="CommentTok"/>
        </w:rPr>
        <w:t>-- rempli par l'IA</w:t>
      </w:r>
      <w:r>
        <w:br/>
      </w:r>
      <w:r>
        <w:rPr>
          <w:rStyle w:val="NormalTok"/>
        </w:rPr>
        <w:t xml:space="preserve">    risk_score    </w:t>
      </w:r>
      <w:r>
        <w:rPr>
          <w:rStyle w:val="DataTypeTok"/>
        </w:rPr>
        <w:t>NUMERIC</w:t>
      </w:r>
      <w:r>
        <w:rPr>
          <w:rStyle w:val="NormalTok"/>
        </w:rPr>
        <w:t>(</w:t>
      </w:r>
      <w:r>
        <w:rPr>
          <w:rStyle w:val="DecValTok"/>
        </w:rPr>
        <w:t>5</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score de santé</w:t>
      </w:r>
      <w:r>
        <w:br/>
      </w:r>
      <w:r>
        <w:rPr>
          <w:rStyle w:val="NormalTok"/>
        </w:rPr>
        <w:t xml:space="preserve">    date_mesure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p>
    <w:p w14:paraId="16901364" w14:textId="77777777" w:rsidR="00302565" w:rsidRDefault="00000000">
      <w:r>
        <w:t>Vue fournissant la dernière mesure de chaque antenne :</w:t>
      </w:r>
    </w:p>
    <w:p w14:paraId="3044929C" w14:textId="77777777" w:rsidR="00302565" w:rsidRDefault="00000000">
      <w:pPr>
        <w:pStyle w:val="SourceCode"/>
      </w:pPr>
      <w:r>
        <w:rPr>
          <w:rStyle w:val="KeywordTok"/>
        </w:rPr>
        <w:t>CREATE</w:t>
      </w:r>
      <w:r>
        <w:rPr>
          <w:rStyle w:val="NormalTok"/>
        </w:rPr>
        <w:t xml:space="preserve"> </w:t>
      </w:r>
      <w:r>
        <w:rPr>
          <w:rStyle w:val="KeywordTok"/>
        </w:rPr>
        <w:t>VIEW</w:t>
      </w:r>
      <w:r>
        <w:rPr>
          <w:rStyle w:val="NormalTok"/>
        </w:rPr>
        <w:t xml:space="preserve"> antennes_statut </w:t>
      </w:r>
      <w:r>
        <w:rPr>
          <w:rStyle w:val="KeywordTok"/>
        </w:rPr>
        <w:t>AS</w:t>
      </w:r>
      <w:r>
        <w:br/>
      </w:r>
      <w:r>
        <w:rPr>
          <w:rStyle w:val="KeywordTok"/>
        </w:rPr>
        <w:t>SELECT</w:t>
      </w:r>
      <w:r>
        <w:rPr>
          <w:rStyle w:val="NormalTok"/>
        </w:rPr>
        <w:t xml:space="preserve"> </w:t>
      </w:r>
      <w:r>
        <w:rPr>
          <w:rStyle w:val="KeywordTok"/>
        </w:rPr>
        <w:t>DISTINCT</w:t>
      </w:r>
      <w:r>
        <w:rPr>
          <w:rStyle w:val="NormalTok"/>
        </w:rPr>
        <w:t xml:space="preserve"> </w:t>
      </w:r>
      <w:r>
        <w:rPr>
          <w:rStyle w:val="KeywordTok"/>
        </w:rPr>
        <w:t>ON</w:t>
      </w:r>
      <w:r>
        <w:rPr>
          <w:rStyle w:val="NormalTok"/>
        </w:rPr>
        <w:t xml:space="preserve"> (m.antenne_id)</w:t>
      </w:r>
      <w:r>
        <w:br/>
      </w:r>
      <w:r>
        <w:rPr>
          <w:rStyle w:val="NormalTok"/>
        </w:rPr>
        <w:t xml:space="preserve">    a.</w:t>
      </w:r>
      <w:r>
        <w:rPr>
          <w:rStyle w:val="KeywordTok"/>
        </w:rPr>
        <w:t>id</w:t>
      </w:r>
      <w:r>
        <w:rPr>
          <w:rStyle w:val="NormalTok"/>
        </w:rPr>
        <w:t>, a.nom, a.</w:t>
      </w:r>
      <w:r>
        <w:rPr>
          <w:rStyle w:val="DataTypeTok"/>
        </w:rPr>
        <w:t>zone</w:t>
      </w:r>
      <w:r>
        <w:rPr>
          <w:rStyle w:val="NormalTok"/>
        </w:rPr>
        <w:t>, a.</w:t>
      </w:r>
      <w:r>
        <w:rPr>
          <w:rStyle w:val="KeywordTok"/>
        </w:rPr>
        <w:t>type</w:t>
      </w:r>
      <w:r>
        <w:rPr>
          <w:rStyle w:val="NormalTok"/>
        </w:rPr>
        <w:t>,</w:t>
      </w:r>
      <w:r>
        <w:br/>
      </w:r>
      <w:r>
        <w:rPr>
          <w:rStyle w:val="NormalTok"/>
        </w:rPr>
        <w:t xml:space="preserve">    m.temperature, m.cpu, m.signal, m.latence, m.disponibilite,</w:t>
      </w:r>
      <w:r>
        <w:br/>
      </w:r>
      <w:r>
        <w:rPr>
          <w:rStyle w:val="NormalTok"/>
        </w:rPr>
        <w:t xml:space="preserve">    </w:t>
      </w:r>
      <w:r>
        <w:rPr>
          <w:rStyle w:val="FunctionTok"/>
        </w:rPr>
        <w:t>COALESCE</w:t>
      </w:r>
      <w:r>
        <w:rPr>
          <w:rStyle w:val="NormalTok"/>
        </w:rPr>
        <w:t xml:space="preserve">(a.statut, </w:t>
      </w:r>
      <w:r>
        <w:rPr>
          <w:rStyle w:val="StringTok"/>
        </w:rPr>
        <w:t>'normal'</w:t>
      </w:r>
      <w:r>
        <w:rPr>
          <w:rStyle w:val="NormalTok"/>
        </w:rPr>
        <w:t xml:space="preserve">) </w:t>
      </w:r>
      <w:r>
        <w:rPr>
          <w:rStyle w:val="KeywordTok"/>
        </w:rPr>
        <w:t>AS</w:t>
      </w:r>
      <w:r>
        <w:rPr>
          <w:rStyle w:val="NormalTok"/>
        </w:rPr>
        <w:t xml:space="preserve"> statut,</w:t>
      </w:r>
      <w:r>
        <w:br/>
      </w:r>
      <w:r>
        <w:rPr>
          <w:rStyle w:val="NormalTok"/>
        </w:rPr>
        <w:t xml:space="preserve">    </w:t>
      </w:r>
      <w:r>
        <w:rPr>
          <w:rStyle w:val="FunctionTok"/>
        </w:rPr>
        <w:t>COALESCE</w:t>
      </w:r>
      <w:r>
        <w:rPr>
          <w:rStyle w:val="NormalTok"/>
        </w:rPr>
        <w:t xml:space="preserve">(m.risk_score, </w:t>
      </w:r>
      <w:r>
        <w:rPr>
          <w:rStyle w:val="DecValTok"/>
        </w:rPr>
        <w:t>0</w:t>
      </w:r>
      <w:r>
        <w:rPr>
          <w:rStyle w:val="NormalTok"/>
        </w:rPr>
        <w:t xml:space="preserve">)    </w:t>
      </w:r>
      <w:r>
        <w:rPr>
          <w:rStyle w:val="KeywordTok"/>
        </w:rPr>
        <w:t>AS</w:t>
      </w:r>
      <w:r>
        <w:rPr>
          <w:rStyle w:val="NormalTok"/>
        </w:rPr>
        <w:t xml:space="preserve"> risk_score,</w:t>
      </w:r>
      <w:r>
        <w:br/>
      </w:r>
      <w:r>
        <w:rPr>
          <w:rStyle w:val="NormalTok"/>
        </w:rPr>
        <w:lastRenderedPageBreak/>
        <w:t xml:space="preserve">    a.latitude, a.longitude, m.date_mesure</w:t>
      </w:r>
      <w:r>
        <w:br/>
      </w:r>
      <w:r>
        <w:rPr>
          <w:rStyle w:val="KeywordTok"/>
        </w:rPr>
        <w:t>FROM</w:t>
      </w:r>
      <w:r>
        <w:rPr>
          <w:rStyle w:val="NormalTok"/>
        </w:rPr>
        <w:t xml:space="preserve"> antennes a</w:t>
      </w:r>
      <w:r>
        <w:br/>
      </w:r>
      <w:r>
        <w:rPr>
          <w:rStyle w:val="KeywordTok"/>
        </w:rPr>
        <w:t>JOIN</w:t>
      </w:r>
      <w:r>
        <w:rPr>
          <w:rStyle w:val="NormalTok"/>
        </w:rPr>
        <w:t xml:space="preserve"> mesures m </w:t>
      </w:r>
      <w:r>
        <w:rPr>
          <w:rStyle w:val="KeywordTok"/>
        </w:rPr>
        <w:t>ON</w:t>
      </w:r>
      <w:r>
        <w:rPr>
          <w:rStyle w:val="NormalTok"/>
        </w:rPr>
        <w:t xml:space="preserve"> a.</w:t>
      </w:r>
      <w:r>
        <w:rPr>
          <w:rStyle w:val="KeywordTok"/>
        </w:rPr>
        <w:t>id</w:t>
      </w:r>
      <w:r>
        <w:rPr>
          <w:rStyle w:val="NormalTok"/>
        </w:rPr>
        <w:t xml:space="preserve"> </w:t>
      </w:r>
      <w:r>
        <w:rPr>
          <w:rStyle w:val="OperatorTok"/>
        </w:rPr>
        <w:t>=</w:t>
      </w:r>
      <w:r>
        <w:rPr>
          <w:rStyle w:val="NormalTok"/>
        </w:rPr>
        <w:t xml:space="preserve"> m.antenne_id</w:t>
      </w:r>
      <w:r>
        <w:br/>
      </w:r>
      <w:r>
        <w:rPr>
          <w:rStyle w:val="KeywordTok"/>
        </w:rPr>
        <w:t>ORDER</w:t>
      </w:r>
      <w:r>
        <w:rPr>
          <w:rStyle w:val="NormalTok"/>
        </w:rPr>
        <w:t xml:space="preserve"> </w:t>
      </w:r>
      <w:r>
        <w:rPr>
          <w:rStyle w:val="KeywordTok"/>
        </w:rPr>
        <w:t>BY</w:t>
      </w:r>
      <w:r>
        <w:rPr>
          <w:rStyle w:val="NormalTok"/>
        </w:rPr>
        <w:t xml:space="preserve"> m.antenne_id, m.date_mesure </w:t>
      </w:r>
      <w:r>
        <w:rPr>
          <w:rStyle w:val="KeywordTok"/>
        </w:rPr>
        <w:t>DESC</w:t>
      </w:r>
      <w:r>
        <w:rPr>
          <w:rStyle w:val="NormalTok"/>
        </w:rPr>
        <w:t>;</w:t>
      </w:r>
    </w:p>
    <w:p w14:paraId="51B935C0" w14:textId="77777777" w:rsidR="00302565" w:rsidRDefault="00000000">
      <w:r>
        <w:rPr>
          <w:i/>
          <w:iCs/>
        </w:rPr>
        <w:t>Le script complet figure dans le fichier database/init.sql.</w:t>
      </w:r>
    </w:p>
    <w:p w14:paraId="494FE0BD" w14:textId="77777777" w:rsidR="00302565" w:rsidRDefault="00000000">
      <w:pPr>
        <w:pStyle w:val="Titre2"/>
      </w:pPr>
      <w:bookmarkStart w:id="134" w:name="annexe-b-routes-api-récapitulatif"/>
      <w:bookmarkStart w:id="135" w:name="_Toc231350408"/>
      <w:bookmarkEnd w:id="132"/>
      <w:r>
        <w:t>Annexe B — Routes API (récapitulatif)</w:t>
      </w:r>
      <w:bookmarkEnd w:id="135"/>
    </w:p>
    <w:tbl>
      <w:tblPr>
        <w:tblW w:w="5000" w:type="pct"/>
        <w:tblLayout w:type="fixed"/>
        <w:tblLook w:val="0020" w:firstRow="1" w:lastRow="0" w:firstColumn="0" w:lastColumn="0" w:noHBand="0" w:noVBand="0"/>
      </w:tblPr>
      <w:tblGrid>
        <w:gridCol w:w="3112"/>
        <w:gridCol w:w="3113"/>
        <w:gridCol w:w="3113"/>
      </w:tblGrid>
      <w:tr w:rsidR="00302565" w14:paraId="318919B7" w14:textId="77777777">
        <w:trPr>
          <w:tblHeader/>
        </w:trPr>
        <w:tc>
          <w:tcPr>
            <w:tcW w:w="2640" w:type="dxa"/>
          </w:tcPr>
          <w:p w14:paraId="186D9245" w14:textId="77777777" w:rsidR="00302565" w:rsidRDefault="00000000">
            <w:r>
              <w:t>Domaine</w:t>
            </w:r>
          </w:p>
        </w:tc>
        <w:tc>
          <w:tcPr>
            <w:tcW w:w="2640" w:type="dxa"/>
          </w:tcPr>
          <w:p w14:paraId="3E913237" w14:textId="77777777" w:rsidR="00302565" w:rsidRDefault="00000000">
            <w:r>
              <w:t>Méthode</w:t>
            </w:r>
          </w:p>
        </w:tc>
        <w:tc>
          <w:tcPr>
            <w:tcW w:w="2640" w:type="dxa"/>
          </w:tcPr>
          <w:p w14:paraId="634036F4" w14:textId="77777777" w:rsidR="00302565" w:rsidRDefault="00000000">
            <w:r>
              <w:t>Endpoint</w:t>
            </w:r>
          </w:p>
        </w:tc>
      </w:tr>
      <w:tr w:rsidR="00302565" w14:paraId="7D0216DA" w14:textId="77777777">
        <w:tc>
          <w:tcPr>
            <w:tcW w:w="2640" w:type="dxa"/>
          </w:tcPr>
          <w:p w14:paraId="73AC4A9C" w14:textId="77777777" w:rsidR="00302565" w:rsidRDefault="00000000">
            <w:r>
              <w:t>Auth</w:t>
            </w:r>
          </w:p>
        </w:tc>
        <w:tc>
          <w:tcPr>
            <w:tcW w:w="2640" w:type="dxa"/>
          </w:tcPr>
          <w:p w14:paraId="33B7274D" w14:textId="77777777" w:rsidR="00302565" w:rsidRDefault="00000000">
            <w:r>
              <w:t>POST</w:t>
            </w:r>
          </w:p>
        </w:tc>
        <w:tc>
          <w:tcPr>
            <w:tcW w:w="2640" w:type="dxa"/>
          </w:tcPr>
          <w:p w14:paraId="146B8CB7" w14:textId="77777777" w:rsidR="00302565" w:rsidRDefault="00000000">
            <w:r>
              <w:t>/auth/login</w:t>
            </w:r>
          </w:p>
        </w:tc>
      </w:tr>
      <w:tr w:rsidR="00302565" w14:paraId="26470414" w14:textId="77777777">
        <w:tc>
          <w:tcPr>
            <w:tcW w:w="2640" w:type="dxa"/>
          </w:tcPr>
          <w:p w14:paraId="5433A93F" w14:textId="77777777" w:rsidR="00302565" w:rsidRDefault="00000000">
            <w:r>
              <w:t>Auth</w:t>
            </w:r>
          </w:p>
        </w:tc>
        <w:tc>
          <w:tcPr>
            <w:tcW w:w="2640" w:type="dxa"/>
          </w:tcPr>
          <w:p w14:paraId="5CF0C00F" w14:textId="77777777" w:rsidR="00302565" w:rsidRDefault="00000000">
            <w:r>
              <w:t>GET</w:t>
            </w:r>
          </w:p>
        </w:tc>
        <w:tc>
          <w:tcPr>
            <w:tcW w:w="2640" w:type="dxa"/>
          </w:tcPr>
          <w:p w14:paraId="1B04E80D" w14:textId="77777777" w:rsidR="00302565" w:rsidRDefault="00000000">
            <w:r>
              <w:t>/auth/me</w:t>
            </w:r>
          </w:p>
        </w:tc>
      </w:tr>
      <w:tr w:rsidR="00302565" w14:paraId="2168F315" w14:textId="77777777">
        <w:tc>
          <w:tcPr>
            <w:tcW w:w="2640" w:type="dxa"/>
          </w:tcPr>
          <w:p w14:paraId="0D744670" w14:textId="77777777" w:rsidR="00302565" w:rsidRDefault="00000000">
            <w:r>
              <w:t>Auth</w:t>
            </w:r>
          </w:p>
        </w:tc>
        <w:tc>
          <w:tcPr>
            <w:tcW w:w="2640" w:type="dxa"/>
          </w:tcPr>
          <w:p w14:paraId="40BF01FE" w14:textId="77777777" w:rsidR="00302565" w:rsidRDefault="00000000">
            <w:r>
              <w:t>POST</w:t>
            </w:r>
          </w:p>
        </w:tc>
        <w:tc>
          <w:tcPr>
            <w:tcW w:w="2640" w:type="dxa"/>
          </w:tcPr>
          <w:p w14:paraId="7ABC35CD" w14:textId="77777777" w:rsidR="00302565" w:rsidRDefault="00000000">
            <w:r>
              <w:t>/auth/logout</w:t>
            </w:r>
          </w:p>
        </w:tc>
      </w:tr>
      <w:tr w:rsidR="00302565" w14:paraId="239F07AB" w14:textId="77777777">
        <w:tc>
          <w:tcPr>
            <w:tcW w:w="2640" w:type="dxa"/>
          </w:tcPr>
          <w:p w14:paraId="52423EF9" w14:textId="77777777" w:rsidR="00302565" w:rsidRDefault="00000000">
            <w:r>
              <w:t>Antennes</w:t>
            </w:r>
          </w:p>
        </w:tc>
        <w:tc>
          <w:tcPr>
            <w:tcW w:w="2640" w:type="dxa"/>
          </w:tcPr>
          <w:p w14:paraId="5276C833" w14:textId="77777777" w:rsidR="00302565" w:rsidRDefault="00000000">
            <w:r>
              <w:t>GET</w:t>
            </w:r>
          </w:p>
        </w:tc>
        <w:tc>
          <w:tcPr>
            <w:tcW w:w="2640" w:type="dxa"/>
          </w:tcPr>
          <w:p w14:paraId="31EB1C07" w14:textId="77777777" w:rsidR="00302565" w:rsidRDefault="00000000">
            <w:r>
              <w:t>/antennes</w:t>
            </w:r>
          </w:p>
        </w:tc>
      </w:tr>
      <w:tr w:rsidR="00302565" w14:paraId="2EFF70F1" w14:textId="77777777">
        <w:tc>
          <w:tcPr>
            <w:tcW w:w="2640" w:type="dxa"/>
          </w:tcPr>
          <w:p w14:paraId="26F5FDC5" w14:textId="77777777" w:rsidR="00302565" w:rsidRDefault="00000000">
            <w:r>
              <w:t>Antennes</w:t>
            </w:r>
          </w:p>
        </w:tc>
        <w:tc>
          <w:tcPr>
            <w:tcW w:w="2640" w:type="dxa"/>
          </w:tcPr>
          <w:p w14:paraId="46152F74" w14:textId="77777777" w:rsidR="00302565" w:rsidRDefault="00000000">
            <w:r>
              <w:t>GET</w:t>
            </w:r>
          </w:p>
        </w:tc>
        <w:tc>
          <w:tcPr>
            <w:tcW w:w="2640" w:type="dxa"/>
          </w:tcPr>
          <w:p w14:paraId="35CA5A85" w14:textId="77777777" w:rsidR="00302565" w:rsidRDefault="00000000">
            <w:r>
              <w:t>/antennes/&lt;id&gt;</w:t>
            </w:r>
          </w:p>
        </w:tc>
      </w:tr>
      <w:tr w:rsidR="00302565" w14:paraId="32C5A6F8" w14:textId="77777777">
        <w:tc>
          <w:tcPr>
            <w:tcW w:w="2640" w:type="dxa"/>
          </w:tcPr>
          <w:p w14:paraId="189C921D" w14:textId="77777777" w:rsidR="00302565" w:rsidRDefault="00000000">
            <w:r>
              <w:t>Antennes</w:t>
            </w:r>
          </w:p>
        </w:tc>
        <w:tc>
          <w:tcPr>
            <w:tcW w:w="2640" w:type="dxa"/>
          </w:tcPr>
          <w:p w14:paraId="499E1DBA" w14:textId="77777777" w:rsidR="00302565" w:rsidRDefault="00000000">
            <w:r>
              <w:t>GET</w:t>
            </w:r>
          </w:p>
        </w:tc>
        <w:tc>
          <w:tcPr>
            <w:tcW w:w="2640" w:type="dxa"/>
          </w:tcPr>
          <w:p w14:paraId="51E75571" w14:textId="77777777" w:rsidR="00302565" w:rsidRDefault="00000000">
            <w:r>
              <w:t>/antennes/&lt;id&gt;/mesures</w:t>
            </w:r>
          </w:p>
        </w:tc>
      </w:tr>
      <w:tr w:rsidR="00302565" w14:paraId="270DEE73" w14:textId="77777777">
        <w:tc>
          <w:tcPr>
            <w:tcW w:w="2640" w:type="dxa"/>
          </w:tcPr>
          <w:p w14:paraId="63A3468B" w14:textId="77777777" w:rsidR="00302565" w:rsidRDefault="00000000">
            <w:r>
              <w:t>Antennes</w:t>
            </w:r>
          </w:p>
        </w:tc>
        <w:tc>
          <w:tcPr>
            <w:tcW w:w="2640" w:type="dxa"/>
          </w:tcPr>
          <w:p w14:paraId="09D62328" w14:textId="77777777" w:rsidR="00302565" w:rsidRDefault="00000000">
            <w:r>
              <w:t>GET</w:t>
            </w:r>
          </w:p>
        </w:tc>
        <w:tc>
          <w:tcPr>
            <w:tcW w:w="2640" w:type="dxa"/>
          </w:tcPr>
          <w:p w14:paraId="770F7524" w14:textId="77777777" w:rsidR="00302565" w:rsidRDefault="00000000">
            <w:r>
              <w:t>/antennes/&lt;id&gt;/historique</w:t>
            </w:r>
          </w:p>
        </w:tc>
      </w:tr>
      <w:tr w:rsidR="00302565" w14:paraId="19CFFAC7" w14:textId="77777777">
        <w:tc>
          <w:tcPr>
            <w:tcW w:w="2640" w:type="dxa"/>
          </w:tcPr>
          <w:p w14:paraId="5C817BBB" w14:textId="77777777" w:rsidR="00302565" w:rsidRDefault="00000000">
            <w:r>
              <w:t>Antennes</w:t>
            </w:r>
          </w:p>
        </w:tc>
        <w:tc>
          <w:tcPr>
            <w:tcW w:w="2640" w:type="dxa"/>
          </w:tcPr>
          <w:p w14:paraId="6E74997C" w14:textId="77777777" w:rsidR="00302565" w:rsidRDefault="00000000">
            <w:r>
              <w:t>POST</w:t>
            </w:r>
          </w:p>
        </w:tc>
        <w:tc>
          <w:tcPr>
            <w:tcW w:w="2640" w:type="dxa"/>
          </w:tcPr>
          <w:p w14:paraId="0A31211D" w14:textId="77777777" w:rsidR="00302565" w:rsidRDefault="00000000">
            <w:r>
              <w:t>/antennes</w:t>
            </w:r>
          </w:p>
        </w:tc>
      </w:tr>
      <w:tr w:rsidR="00302565" w14:paraId="654C0709" w14:textId="77777777">
        <w:tc>
          <w:tcPr>
            <w:tcW w:w="2640" w:type="dxa"/>
          </w:tcPr>
          <w:p w14:paraId="5AD46255" w14:textId="77777777" w:rsidR="00302565" w:rsidRDefault="00000000">
            <w:r>
              <w:t>Antennes</w:t>
            </w:r>
          </w:p>
        </w:tc>
        <w:tc>
          <w:tcPr>
            <w:tcW w:w="2640" w:type="dxa"/>
          </w:tcPr>
          <w:p w14:paraId="20CD4001" w14:textId="77777777" w:rsidR="00302565" w:rsidRDefault="00000000">
            <w:r>
              <w:t>PUT</w:t>
            </w:r>
          </w:p>
        </w:tc>
        <w:tc>
          <w:tcPr>
            <w:tcW w:w="2640" w:type="dxa"/>
          </w:tcPr>
          <w:p w14:paraId="7D1D3A21" w14:textId="77777777" w:rsidR="00302565" w:rsidRDefault="00000000">
            <w:r>
              <w:t>/antennes/&lt;id&gt;</w:t>
            </w:r>
          </w:p>
        </w:tc>
      </w:tr>
      <w:tr w:rsidR="00302565" w14:paraId="1EDFBA01" w14:textId="77777777">
        <w:tc>
          <w:tcPr>
            <w:tcW w:w="2640" w:type="dxa"/>
          </w:tcPr>
          <w:p w14:paraId="30B6D8A2" w14:textId="77777777" w:rsidR="00302565" w:rsidRDefault="00000000">
            <w:r>
              <w:t>Antennes</w:t>
            </w:r>
          </w:p>
        </w:tc>
        <w:tc>
          <w:tcPr>
            <w:tcW w:w="2640" w:type="dxa"/>
          </w:tcPr>
          <w:p w14:paraId="71A19C0F" w14:textId="77777777" w:rsidR="00302565" w:rsidRDefault="00000000">
            <w:r>
              <w:t>DELETE</w:t>
            </w:r>
          </w:p>
        </w:tc>
        <w:tc>
          <w:tcPr>
            <w:tcW w:w="2640" w:type="dxa"/>
          </w:tcPr>
          <w:p w14:paraId="5FECEA27" w14:textId="77777777" w:rsidR="00302565" w:rsidRDefault="00000000">
            <w:r>
              <w:t>/antennes/&lt;id&gt;</w:t>
            </w:r>
          </w:p>
        </w:tc>
      </w:tr>
      <w:tr w:rsidR="00302565" w14:paraId="19E65FDA" w14:textId="77777777">
        <w:tc>
          <w:tcPr>
            <w:tcW w:w="2640" w:type="dxa"/>
          </w:tcPr>
          <w:p w14:paraId="07EF780E" w14:textId="77777777" w:rsidR="00302565" w:rsidRDefault="00000000">
            <w:r>
              <w:t>Stats</w:t>
            </w:r>
          </w:p>
        </w:tc>
        <w:tc>
          <w:tcPr>
            <w:tcW w:w="2640" w:type="dxa"/>
          </w:tcPr>
          <w:p w14:paraId="08DD73B3" w14:textId="77777777" w:rsidR="00302565" w:rsidRDefault="00000000">
            <w:r>
              <w:t>GET</w:t>
            </w:r>
          </w:p>
        </w:tc>
        <w:tc>
          <w:tcPr>
            <w:tcW w:w="2640" w:type="dxa"/>
          </w:tcPr>
          <w:p w14:paraId="32AC5FDD" w14:textId="77777777" w:rsidR="00302565" w:rsidRDefault="00000000">
            <w:r>
              <w:t>/stats</w:t>
            </w:r>
          </w:p>
        </w:tc>
      </w:tr>
      <w:tr w:rsidR="00302565" w14:paraId="08567983" w14:textId="77777777">
        <w:tc>
          <w:tcPr>
            <w:tcW w:w="2640" w:type="dxa"/>
          </w:tcPr>
          <w:p w14:paraId="35F7FB5F" w14:textId="77777777" w:rsidR="00302565" w:rsidRDefault="00000000">
            <w:r>
              <w:t>Dashboard</w:t>
            </w:r>
          </w:p>
        </w:tc>
        <w:tc>
          <w:tcPr>
            <w:tcW w:w="2640" w:type="dxa"/>
          </w:tcPr>
          <w:p w14:paraId="057348CD" w14:textId="77777777" w:rsidR="00302565" w:rsidRDefault="00000000">
            <w:r>
              <w:t>GET</w:t>
            </w:r>
          </w:p>
        </w:tc>
        <w:tc>
          <w:tcPr>
            <w:tcW w:w="2640" w:type="dxa"/>
          </w:tcPr>
          <w:p w14:paraId="32BC996B" w14:textId="77777777" w:rsidR="00302565" w:rsidRDefault="00000000">
            <w:r>
              <w:t>/dashboard/summary</w:t>
            </w:r>
          </w:p>
        </w:tc>
      </w:tr>
      <w:tr w:rsidR="00302565" w14:paraId="39ED5516" w14:textId="77777777">
        <w:tc>
          <w:tcPr>
            <w:tcW w:w="2640" w:type="dxa"/>
          </w:tcPr>
          <w:p w14:paraId="78804FAF" w14:textId="77777777" w:rsidR="00302565" w:rsidRDefault="00000000">
            <w:r>
              <w:t>Dashboard</w:t>
            </w:r>
          </w:p>
        </w:tc>
        <w:tc>
          <w:tcPr>
            <w:tcW w:w="2640" w:type="dxa"/>
          </w:tcPr>
          <w:p w14:paraId="6D7DD625" w14:textId="77777777" w:rsidR="00302565" w:rsidRDefault="00000000">
            <w:r>
              <w:t>GET</w:t>
            </w:r>
          </w:p>
        </w:tc>
        <w:tc>
          <w:tcPr>
            <w:tcW w:w="2640" w:type="dxa"/>
          </w:tcPr>
          <w:p w14:paraId="0F8D4719" w14:textId="77777777" w:rsidR="00302565" w:rsidRDefault="00000000">
            <w:r>
              <w:t>/dashboard/history</w:t>
            </w:r>
          </w:p>
        </w:tc>
      </w:tr>
      <w:tr w:rsidR="00302565" w14:paraId="61704375" w14:textId="77777777">
        <w:tc>
          <w:tcPr>
            <w:tcW w:w="2640" w:type="dxa"/>
          </w:tcPr>
          <w:p w14:paraId="60E60003" w14:textId="77777777" w:rsidR="00302565" w:rsidRDefault="00000000">
            <w:r>
              <w:t>IA</w:t>
            </w:r>
          </w:p>
        </w:tc>
        <w:tc>
          <w:tcPr>
            <w:tcW w:w="2640" w:type="dxa"/>
          </w:tcPr>
          <w:p w14:paraId="729B56D1" w14:textId="77777777" w:rsidR="00302565" w:rsidRDefault="00000000">
            <w:r>
              <w:t>GET</w:t>
            </w:r>
          </w:p>
        </w:tc>
        <w:tc>
          <w:tcPr>
            <w:tcW w:w="2640" w:type="dxa"/>
          </w:tcPr>
          <w:p w14:paraId="4C5E8710" w14:textId="77777777" w:rsidR="00302565" w:rsidRDefault="00000000">
            <w:r>
              <w:t>/predict</w:t>
            </w:r>
          </w:p>
        </w:tc>
      </w:tr>
      <w:tr w:rsidR="00302565" w14:paraId="2F19AE9E" w14:textId="77777777">
        <w:tc>
          <w:tcPr>
            <w:tcW w:w="2640" w:type="dxa"/>
          </w:tcPr>
          <w:p w14:paraId="2AD8C6C2" w14:textId="77777777" w:rsidR="00302565" w:rsidRDefault="00000000">
            <w:r>
              <w:t>IA</w:t>
            </w:r>
          </w:p>
        </w:tc>
        <w:tc>
          <w:tcPr>
            <w:tcW w:w="2640" w:type="dxa"/>
          </w:tcPr>
          <w:p w14:paraId="594DBF7D" w14:textId="77777777" w:rsidR="00302565" w:rsidRDefault="00000000">
            <w:r>
              <w:t>POST</w:t>
            </w:r>
          </w:p>
        </w:tc>
        <w:tc>
          <w:tcPr>
            <w:tcW w:w="2640" w:type="dxa"/>
          </w:tcPr>
          <w:p w14:paraId="16B81566" w14:textId="77777777" w:rsidR="00302565" w:rsidRDefault="00000000">
            <w:r>
              <w:t>/ia/retrain</w:t>
            </w:r>
          </w:p>
        </w:tc>
      </w:tr>
      <w:tr w:rsidR="00302565" w14:paraId="7EDF72DB" w14:textId="77777777">
        <w:tc>
          <w:tcPr>
            <w:tcW w:w="2640" w:type="dxa"/>
          </w:tcPr>
          <w:p w14:paraId="074C9E98" w14:textId="77777777" w:rsidR="00302565" w:rsidRDefault="00000000">
            <w:r>
              <w:t>IA</w:t>
            </w:r>
          </w:p>
        </w:tc>
        <w:tc>
          <w:tcPr>
            <w:tcW w:w="2640" w:type="dxa"/>
          </w:tcPr>
          <w:p w14:paraId="216CF3BA" w14:textId="77777777" w:rsidR="00302565" w:rsidRDefault="00000000">
            <w:r>
              <w:t>GET</w:t>
            </w:r>
          </w:p>
        </w:tc>
        <w:tc>
          <w:tcPr>
            <w:tcW w:w="2640" w:type="dxa"/>
          </w:tcPr>
          <w:p w14:paraId="6BCEFD7C" w14:textId="77777777" w:rsidR="00302565" w:rsidRDefault="00000000">
            <w:r>
              <w:t>/ia/info, /ia/model/info</w:t>
            </w:r>
          </w:p>
        </w:tc>
      </w:tr>
      <w:tr w:rsidR="00302565" w14:paraId="0AA8FB1B" w14:textId="77777777">
        <w:tc>
          <w:tcPr>
            <w:tcW w:w="2640" w:type="dxa"/>
          </w:tcPr>
          <w:p w14:paraId="5D4642A7" w14:textId="77777777" w:rsidR="00302565" w:rsidRDefault="00000000">
            <w:r>
              <w:t>IA</w:t>
            </w:r>
          </w:p>
        </w:tc>
        <w:tc>
          <w:tcPr>
            <w:tcW w:w="2640" w:type="dxa"/>
          </w:tcPr>
          <w:p w14:paraId="6B77EDB0" w14:textId="77777777" w:rsidR="00302565" w:rsidRDefault="00000000">
            <w:r>
              <w:t>POST</w:t>
            </w:r>
          </w:p>
        </w:tc>
        <w:tc>
          <w:tcPr>
            <w:tcW w:w="2640" w:type="dxa"/>
          </w:tcPr>
          <w:p w14:paraId="72E65DCA" w14:textId="77777777" w:rsidR="00302565" w:rsidRDefault="00000000">
            <w:r>
              <w:t>/ia/reset, /test-ia</w:t>
            </w:r>
          </w:p>
        </w:tc>
      </w:tr>
      <w:tr w:rsidR="00302565" w14:paraId="4EE9256C" w14:textId="77777777">
        <w:tc>
          <w:tcPr>
            <w:tcW w:w="2640" w:type="dxa"/>
          </w:tcPr>
          <w:p w14:paraId="0FB603DE" w14:textId="77777777" w:rsidR="00302565" w:rsidRDefault="00000000">
            <w:r>
              <w:lastRenderedPageBreak/>
              <w:t>Incidents</w:t>
            </w:r>
          </w:p>
        </w:tc>
        <w:tc>
          <w:tcPr>
            <w:tcW w:w="2640" w:type="dxa"/>
          </w:tcPr>
          <w:p w14:paraId="54BF12F2" w14:textId="77777777" w:rsidR="00302565" w:rsidRDefault="00000000">
            <w:r>
              <w:t>GET</w:t>
            </w:r>
          </w:p>
        </w:tc>
        <w:tc>
          <w:tcPr>
            <w:tcW w:w="2640" w:type="dxa"/>
          </w:tcPr>
          <w:p w14:paraId="4146A9B4" w14:textId="77777777" w:rsidR="00302565" w:rsidRDefault="00000000">
            <w:r>
              <w:t>/incidents, /incidents/&lt;id&gt;</w:t>
            </w:r>
          </w:p>
        </w:tc>
      </w:tr>
      <w:tr w:rsidR="00302565" w14:paraId="0F87CA53" w14:textId="77777777">
        <w:tc>
          <w:tcPr>
            <w:tcW w:w="2640" w:type="dxa"/>
          </w:tcPr>
          <w:p w14:paraId="614D8191" w14:textId="77777777" w:rsidR="00302565" w:rsidRDefault="00000000">
            <w:r>
              <w:t>Incidents</w:t>
            </w:r>
          </w:p>
        </w:tc>
        <w:tc>
          <w:tcPr>
            <w:tcW w:w="2640" w:type="dxa"/>
          </w:tcPr>
          <w:p w14:paraId="75706FA3" w14:textId="77777777" w:rsidR="00302565" w:rsidRDefault="00000000">
            <w:r>
              <w:t>POST/PUT</w:t>
            </w:r>
          </w:p>
        </w:tc>
        <w:tc>
          <w:tcPr>
            <w:tcW w:w="2640" w:type="dxa"/>
          </w:tcPr>
          <w:p w14:paraId="7577C9DB" w14:textId="77777777" w:rsidR="00302565" w:rsidRDefault="00000000">
            <w:r>
              <w:t>/incidents/&lt;id&gt;/resolve</w:t>
            </w:r>
          </w:p>
        </w:tc>
      </w:tr>
      <w:tr w:rsidR="00302565" w14:paraId="2E83C1D9" w14:textId="77777777">
        <w:tc>
          <w:tcPr>
            <w:tcW w:w="2640" w:type="dxa"/>
          </w:tcPr>
          <w:p w14:paraId="67699E0D" w14:textId="77777777" w:rsidR="00302565" w:rsidRDefault="00000000">
            <w:r>
              <w:t>Incidents</w:t>
            </w:r>
          </w:p>
        </w:tc>
        <w:tc>
          <w:tcPr>
            <w:tcW w:w="2640" w:type="dxa"/>
          </w:tcPr>
          <w:p w14:paraId="59E15900" w14:textId="77777777" w:rsidR="00302565" w:rsidRDefault="00000000">
            <w:r>
              <w:t>GET/POST</w:t>
            </w:r>
          </w:p>
        </w:tc>
        <w:tc>
          <w:tcPr>
            <w:tcW w:w="2640" w:type="dxa"/>
          </w:tcPr>
          <w:p w14:paraId="35202DA4" w14:textId="77777777" w:rsidR="00302565" w:rsidRDefault="00000000">
            <w:r>
              <w:t>/incidents/&lt;id&gt;/commentaires</w:t>
            </w:r>
          </w:p>
        </w:tc>
      </w:tr>
      <w:tr w:rsidR="00302565" w14:paraId="154B079F" w14:textId="77777777">
        <w:tc>
          <w:tcPr>
            <w:tcW w:w="2640" w:type="dxa"/>
          </w:tcPr>
          <w:p w14:paraId="0FB0706F" w14:textId="77777777" w:rsidR="00302565" w:rsidRDefault="00000000">
            <w:r>
              <w:t>Alertes</w:t>
            </w:r>
          </w:p>
        </w:tc>
        <w:tc>
          <w:tcPr>
            <w:tcW w:w="2640" w:type="dxa"/>
          </w:tcPr>
          <w:p w14:paraId="7ED61A8D" w14:textId="77777777" w:rsidR="00302565" w:rsidRDefault="00000000">
            <w:r>
              <w:t>GET</w:t>
            </w:r>
          </w:p>
        </w:tc>
        <w:tc>
          <w:tcPr>
            <w:tcW w:w="2640" w:type="dxa"/>
          </w:tcPr>
          <w:p w14:paraId="76C59751" w14:textId="77777777" w:rsidR="00302565" w:rsidRDefault="00000000">
            <w:r>
              <w:t>/alerts, /alerts/critical</w:t>
            </w:r>
          </w:p>
        </w:tc>
      </w:tr>
      <w:tr w:rsidR="00302565" w14:paraId="0A57FB5E" w14:textId="77777777">
        <w:tc>
          <w:tcPr>
            <w:tcW w:w="2640" w:type="dxa"/>
          </w:tcPr>
          <w:p w14:paraId="7A7028B6" w14:textId="77777777" w:rsidR="00302565" w:rsidRDefault="00000000">
            <w:r>
              <w:t>Rapports</w:t>
            </w:r>
          </w:p>
        </w:tc>
        <w:tc>
          <w:tcPr>
            <w:tcW w:w="2640" w:type="dxa"/>
          </w:tcPr>
          <w:p w14:paraId="3BD6D909" w14:textId="77777777" w:rsidR="00302565" w:rsidRDefault="00000000">
            <w:r>
              <w:t>GET</w:t>
            </w:r>
          </w:p>
        </w:tc>
        <w:tc>
          <w:tcPr>
            <w:tcW w:w="2640" w:type="dxa"/>
          </w:tcPr>
          <w:p w14:paraId="3C50FF1E" w14:textId="77777777" w:rsidR="00302565" w:rsidRDefault="00000000">
            <w:r>
              <w:t>/rapport/quotidien, /rapport/incidents, /rapport/ia</w:t>
            </w:r>
          </w:p>
        </w:tc>
      </w:tr>
      <w:tr w:rsidR="00302565" w14:paraId="656DAA27" w14:textId="77777777">
        <w:tc>
          <w:tcPr>
            <w:tcW w:w="2640" w:type="dxa"/>
          </w:tcPr>
          <w:p w14:paraId="6C52F3FA" w14:textId="77777777" w:rsidR="00302565" w:rsidRDefault="00000000">
            <w:r>
              <w:t>Rapports</w:t>
            </w:r>
          </w:p>
        </w:tc>
        <w:tc>
          <w:tcPr>
            <w:tcW w:w="2640" w:type="dxa"/>
          </w:tcPr>
          <w:p w14:paraId="4566ABD1" w14:textId="77777777" w:rsidR="00302565" w:rsidRDefault="00000000">
            <w:r>
              <w:t>GET</w:t>
            </w:r>
          </w:p>
        </w:tc>
        <w:tc>
          <w:tcPr>
            <w:tcW w:w="2640" w:type="dxa"/>
          </w:tcPr>
          <w:p w14:paraId="0EDA3D48" w14:textId="77777777" w:rsidR="00302565" w:rsidRDefault="00000000">
            <w:r>
              <w:t>/rapport/antennes/excel, /reports/csv-data</w:t>
            </w:r>
          </w:p>
        </w:tc>
      </w:tr>
      <w:tr w:rsidR="00302565" w14:paraId="19AC114D" w14:textId="77777777">
        <w:tc>
          <w:tcPr>
            <w:tcW w:w="2640" w:type="dxa"/>
          </w:tcPr>
          <w:p w14:paraId="3B258072" w14:textId="77777777" w:rsidR="00302565" w:rsidRDefault="00000000">
            <w:r>
              <w:t>Admin</w:t>
            </w:r>
          </w:p>
        </w:tc>
        <w:tc>
          <w:tcPr>
            <w:tcW w:w="2640" w:type="dxa"/>
          </w:tcPr>
          <w:p w14:paraId="28BD6CEF" w14:textId="77777777" w:rsidR="00302565" w:rsidRDefault="00000000">
            <w:r>
              <w:t>GET/POST</w:t>
            </w:r>
          </w:p>
        </w:tc>
        <w:tc>
          <w:tcPr>
            <w:tcW w:w="2640" w:type="dxa"/>
          </w:tcPr>
          <w:p w14:paraId="0608C64C" w14:textId="77777777" w:rsidR="00302565" w:rsidRDefault="00000000">
            <w:r>
              <w:t>/admin/users, /admin/settings</w:t>
            </w:r>
          </w:p>
        </w:tc>
      </w:tr>
      <w:tr w:rsidR="00302565" w14:paraId="41F970E1" w14:textId="77777777">
        <w:tc>
          <w:tcPr>
            <w:tcW w:w="2640" w:type="dxa"/>
          </w:tcPr>
          <w:p w14:paraId="79207995" w14:textId="77777777" w:rsidR="00302565" w:rsidRDefault="00000000">
            <w:r>
              <w:t>Admin</w:t>
            </w:r>
          </w:p>
        </w:tc>
        <w:tc>
          <w:tcPr>
            <w:tcW w:w="2640" w:type="dxa"/>
          </w:tcPr>
          <w:p w14:paraId="6DE53553" w14:textId="77777777" w:rsidR="00302565" w:rsidRDefault="00000000">
            <w:r>
              <w:t>PUT/DELETE</w:t>
            </w:r>
          </w:p>
        </w:tc>
        <w:tc>
          <w:tcPr>
            <w:tcW w:w="2640" w:type="dxa"/>
          </w:tcPr>
          <w:p w14:paraId="0D3B9616" w14:textId="77777777" w:rsidR="00302565" w:rsidRDefault="00000000">
            <w:r>
              <w:t>/admin/users/&lt;id&gt;</w:t>
            </w:r>
          </w:p>
        </w:tc>
      </w:tr>
      <w:tr w:rsidR="00302565" w14:paraId="2FF1AFAD" w14:textId="77777777">
        <w:tc>
          <w:tcPr>
            <w:tcW w:w="2640" w:type="dxa"/>
          </w:tcPr>
          <w:p w14:paraId="196C4BFF" w14:textId="77777777" w:rsidR="00302565" w:rsidRDefault="00000000">
            <w:r>
              <w:t>Admin</w:t>
            </w:r>
          </w:p>
        </w:tc>
        <w:tc>
          <w:tcPr>
            <w:tcW w:w="2640" w:type="dxa"/>
          </w:tcPr>
          <w:p w14:paraId="6AAC2A75" w14:textId="77777777" w:rsidR="00302565" w:rsidRDefault="00000000">
            <w:r>
              <w:t>GET</w:t>
            </w:r>
          </w:p>
        </w:tc>
        <w:tc>
          <w:tcPr>
            <w:tcW w:w="2640" w:type="dxa"/>
          </w:tcPr>
          <w:p w14:paraId="69E5CCE0" w14:textId="77777777" w:rsidR="00302565" w:rsidRDefault="00000000">
            <w:r>
              <w:t>/admin/logs</w:t>
            </w:r>
          </w:p>
        </w:tc>
      </w:tr>
      <w:tr w:rsidR="00302565" w14:paraId="17911EDC" w14:textId="77777777">
        <w:tc>
          <w:tcPr>
            <w:tcW w:w="2640" w:type="dxa"/>
          </w:tcPr>
          <w:p w14:paraId="65ED54D0" w14:textId="77777777" w:rsidR="00302565" w:rsidRDefault="00000000">
            <w:r>
              <w:t>Chat</w:t>
            </w:r>
          </w:p>
        </w:tc>
        <w:tc>
          <w:tcPr>
            <w:tcW w:w="2640" w:type="dxa"/>
          </w:tcPr>
          <w:p w14:paraId="5CDBAF04" w14:textId="77777777" w:rsidR="00302565" w:rsidRDefault="00000000">
            <w:r>
              <w:t>GET/POST</w:t>
            </w:r>
          </w:p>
        </w:tc>
        <w:tc>
          <w:tcPr>
            <w:tcW w:w="2640" w:type="dxa"/>
          </w:tcPr>
          <w:p w14:paraId="72D6052A" w14:textId="77777777" w:rsidR="00302565" w:rsidRDefault="00000000">
            <w:r>
              <w:t>/chat/messages, /chat/private/&lt;id&gt;</w:t>
            </w:r>
          </w:p>
        </w:tc>
      </w:tr>
      <w:tr w:rsidR="00302565" w14:paraId="7167410B" w14:textId="77777777">
        <w:tc>
          <w:tcPr>
            <w:tcW w:w="2640" w:type="dxa"/>
          </w:tcPr>
          <w:p w14:paraId="3559A87A" w14:textId="77777777" w:rsidR="00302565" w:rsidRDefault="00000000">
            <w:r>
              <w:t>IoT</w:t>
            </w:r>
          </w:p>
        </w:tc>
        <w:tc>
          <w:tcPr>
            <w:tcW w:w="2640" w:type="dxa"/>
          </w:tcPr>
          <w:p w14:paraId="4BA11FE5" w14:textId="77777777" w:rsidR="00302565" w:rsidRDefault="00000000">
            <w:r>
              <w:t>POST</w:t>
            </w:r>
          </w:p>
        </w:tc>
        <w:tc>
          <w:tcPr>
            <w:tcW w:w="2640" w:type="dxa"/>
          </w:tcPr>
          <w:p w14:paraId="7F516A48" w14:textId="77777777" w:rsidR="00302565" w:rsidRDefault="00000000">
            <w:r>
              <w:t>/iot/mesure</w:t>
            </w:r>
          </w:p>
        </w:tc>
      </w:tr>
      <w:tr w:rsidR="00302565" w14:paraId="244A0AFB" w14:textId="77777777">
        <w:tc>
          <w:tcPr>
            <w:tcW w:w="2640" w:type="dxa"/>
          </w:tcPr>
          <w:p w14:paraId="21372AA0" w14:textId="77777777" w:rsidR="00302565" w:rsidRDefault="00000000">
            <w:r>
              <w:t>IoT</w:t>
            </w:r>
          </w:p>
        </w:tc>
        <w:tc>
          <w:tcPr>
            <w:tcW w:w="2640" w:type="dxa"/>
          </w:tcPr>
          <w:p w14:paraId="5C6AF7B1" w14:textId="77777777" w:rsidR="00302565" w:rsidRDefault="00000000">
            <w:r>
              <w:t>GET</w:t>
            </w:r>
          </w:p>
        </w:tc>
        <w:tc>
          <w:tcPr>
            <w:tcW w:w="2640" w:type="dxa"/>
          </w:tcPr>
          <w:p w14:paraId="0EAD2AA7" w14:textId="77777777" w:rsidR="00302565" w:rsidRDefault="00000000">
            <w:r>
              <w:t>/iot/status, /iot/antenne/lookup</w:t>
            </w:r>
          </w:p>
        </w:tc>
      </w:tr>
      <w:tr w:rsidR="00302565" w14:paraId="34B49EF8" w14:textId="77777777">
        <w:tc>
          <w:tcPr>
            <w:tcW w:w="2640" w:type="dxa"/>
          </w:tcPr>
          <w:p w14:paraId="47940F82" w14:textId="77777777" w:rsidR="00302565" w:rsidRDefault="00000000">
            <w:r>
              <w:t>Audit</w:t>
            </w:r>
          </w:p>
        </w:tc>
        <w:tc>
          <w:tcPr>
            <w:tcW w:w="2640" w:type="dxa"/>
          </w:tcPr>
          <w:p w14:paraId="1623BD47" w14:textId="77777777" w:rsidR="00302565" w:rsidRDefault="00000000">
            <w:r>
              <w:t>GET</w:t>
            </w:r>
          </w:p>
        </w:tc>
        <w:tc>
          <w:tcPr>
            <w:tcW w:w="2640" w:type="dxa"/>
          </w:tcPr>
          <w:p w14:paraId="74211878" w14:textId="77777777" w:rsidR="00302565" w:rsidRDefault="00000000">
            <w:r>
              <w:t>/audit, /audit/export</w:t>
            </w:r>
          </w:p>
        </w:tc>
      </w:tr>
      <w:tr w:rsidR="00302565" w14:paraId="2C549BDF" w14:textId="77777777">
        <w:tc>
          <w:tcPr>
            <w:tcW w:w="2640" w:type="dxa"/>
          </w:tcPr>
          <w:p w14:paraId="10434ED0" w14:textId="77777777" w:rsidR="00302565" w:rsidRDefault="00000000">
            <w:r>
              <w:t>Export</w:t>
            </w:r>
          </w:p>
        </w:tc>
        <w:tc>
          <w:tcPr>
            <w:tcW w:w="2640" w:type="dxa"/>
          </w:tcPr>
          <w:p w14:paraId="01333651" w14:textId="77777777" w:rsidR="00302565" w:rsidRDefault="00000000">
            <w:r>
              <w:t>GET</w:t>
            </w:r>
          </w:p>
        </w:tc>
        <w:tc>
          <w:tcPr>
            <w:tcW w:w="2640" w:type="dxa"/>
          </w:tcPr>
          <w:p w14:paraId="24B7701C" w14:textId="77777777" w:rsidR="00302565" w:rsidRDefault="00000000">
            <w:r>
              <w:t>/export/mesures, /export/incidents, /export/antennes</w:t>
            </w:r>
          </w:p>
        </w:tc>
      </w:tr>
      <w:tr w:rsidR="00302565" w14:paraId="51BEC009" w14:textId="77777777">
        <w:tc>
          <w:tcPr>
            <w:tcW w:w="2640" w:type="dxa"/>
          </w:tcPr>
          <w:p w14:paraId="44EC73BE" w14:textId="77777777" w:rsidR="00302565" w:rsidRDefault="00000000">
            <w:r>
              <w:t>Santé</w:t>
            </w:r>
          </w:p>
        </w:tc>
        <w:tc>
          <w:tcPr>
            <w:tcW w:w="2640" w:type="dxa"/>
          </w:tcPr>
          <w:p w14:paraId="3E212B49" w14:textId="77777777" w:rsidR="00302565" w:rsidRDefault="00000000">
            <w:r>
              <w:t>GET</w:t>
            </w:r>
          </w:p>
        </w:tc>
        <w:tc>
          <w:tcPr>
            <w:tcW w:w="2640" w:type="dxa"/>
          </w:tcPr>
          <w:p w14:paraId="198656DB" w14:textId="77777777" w:rsidR="00302565" w:rsidRDefault="00000000">
            <w:r>
              <w:t>/health</w:t>
            </w:r>
          </w:p>
        </w:tc>
      </w:tr>
    </w:tbl>
    <w:p w14:paraId="1DDA071E" w14:textId="77777777" w:rsidR="00302565" w:rsidRDefault="00000000">
      <w:r>
        <w:rPr>
          <w:i/>
          <w:iCs/>
        </w:rPr>
        <w:t>Tableau B.1 — Récapitulatif des principales routes de l’API.</w:t>
      </w:r>
    </w:p>
    <w:p w14:paraId="504FC850" w14:textId="77777777" w:rsidR="00302565" w:rsidRDefault="00000000">
      <w:pPr>
        <w:pStyle w:val="Titre2"/>
      </w:pPr>
      <w:bookmarkStart w:id="136" w:name="annexe-c-structure-du-projet"/>
      <w:bookmarkStart w:id="137" w:name="_Toc231350409"/>
      <w:bookmarkEnd w:id="134"/>
      <w:r>
        <w:t>Annexe C — Structure du projet</w:t>
      </w:r>
      <w:bookmarkEnd w:id="137"/>
    </w:p>
    <w:p w14:paraId="1FC48AAB" w14:textId="77777777" w:rsidR="00302565" w:rsidRDefault="00000000">
      <w:pPr>
        <w:pStyle w:val="SourceCode"/>
      </w:pPr>
      <w:r>
        <w:t>PROJET-TT/</w:t>
      </w:r>
      <w:r>
        <w:br/>
        <w:t>├── api/                      # Backend Flask</w:t>
      </w:r>
      <w:r>
        <w:br/>
      </w:r>
      <w:r>
        <w:lastRenderedPageBreak/>
        <w:t>│   ├── app.py                # Point d'entrée + enregistrement des blueprints</w:t>
      </w:r>
      <w:r>
        <w:br/>
        <w:t>│   ├── auth/                 # Décorateurs JWT et RBAC</w:t>
      </w:r>
      <w:r>
        <w:br/>
        <w:t>│   ├── database/             # Connexion PostgreSQL</w:t>
      </w:r>
      <w:r>
        <w:br/>
        <w:t>│   ├── ia/                   # Moteur IA (Isolation Forest)</w:t>
      </w:r>
      <w:r>
        <w:br/>
        <w:t>│   │   ├── model.py          # Entraînement + prédiction</w:t>
      </w:r>
      <w:r>
        <w:br/>
        <w:t>│   │   ├── prediction.py     # Orchestration du pipeline</w:t>
      </w:r>
      <w:r>
        <w:br/>
        <w:t>│   │   ├── scoring.py        # Score de santé + seuils</w:t>
      </w:r>
      <w:r>
        <w:br/>
        <w:t>│   │   ├── diagnostics.py    # Diagnostic Z-score</w:t>
      </w:r>
      <w:r>
        <w:br/>
        <w:t>│   │   └── geo_context.py    # Contexte géographique (voisinage)</w:t>
      </w:r>
      <w:r>
        <w:br/>
        <w:t>│   ├── routes/               # Blueprints (auth, antennes, incidents, ia, iot...)</w:t>
      </w:r>
      <w:r>
        <w:br/>
        <w:t>│   ├── utils/                # Utilitaires (audit, historique, dates...)</w:t>
      </w:r>
      <w:r>
        <w:br/>
        <w:t>│   └── Dockerfile</w:t>
      </w:r>
      <w:r>
        <w:br/>
        <w:t>├── dashboard/                # Frontend React</w:t>
      </w:r>
      <w:r>
        <w:br/>
        <w:t>│   ├── src/</w:t>
      </w:r>
      <w:r>
        <w:br/>
        <w:t>│   │   ├── pages/            # Login, Dashboard, NetworkMap, Incidents...</w:t>
      </w:r>
      <w:r>
        <w:br/>
        <w:t>│   │   ├── components/       # Sidebar, ChatWidget, bannières...</w:t>
      </w:r>
      <w:r>
        <w:br/>
        <w:t>│   │   ├── auth/             # AuthContext, roles</w:t>
      </w:r>
      <w:r>
        <w:br/>
        <w:t>│   │   ├── services/         # Configuration API</w:t>
      </w:r>
      <w:r>
        <w:br/>
        <w:t>│   │   └── utils/            # Fonctions utilitaires</w:t>
      </w:r>
      <w:r>
        <w:br/>
        <w:t>│   └── Dockerfile</w:t>
      </w:r>
      <w:r>
        <w:br/>
        <w:t>├── simulation/               # Simulateur + IoT (Arduino/DHT11)</w:t>
      </w:r>
      <w:r>
        <w:br/>
        <w:t>├── database/</w:t>
      </w:r>
      <w:r>
        <w:br/>
        <w:t>│   └── init.sql              # Schéma + données initiales</w:t>
      </w:r>
      <w:r>
        <w:br/>
        <w:t>└── docker-compose.yml        # Orchestration des 5 conteneurs</w:t>
      </w:r>
    </w:p>
    <w:p w14:paraId="52088149" w14:textId="77777777" w:rsidR="00302565" w:rsidRDefault="00000000">
      <w:pPr>
        <w:pStyle w:val="Titre2"/>
      </w:pPr>
      <w:bookmarkStart w:id="138" w:name="annexe-d-configuration-docker-extrait"/>
      <w:bookmarkStart w:id="139" w:name="_Toc231350410"/>
      <w:bookmarkEnd w:id="136"/>
      <w:r>
        <w:t>Annexe D — Configuration Docker (extrait)</w:t>
      </w:r>
      <w:bookmarkEnd w:id="139"/>
    </w:p>
    <w:p w14:paraId="2B54AC15" w14:textId="77777777" w:rsidR="00302565" w:rsidRDefault="00000000">
      <w:pPr>
        <w:pStyle w:val="SourceCode"/>
      </w:pPr>
      <w:r>
        <w:rPr>
          <w:rStyle w:val="FunctionTok"/>
        </w:rPr>
        <w:t>services</w:t>
      </w:r>
      <w:r>
        <w:rPr>
          <w:rStyle w:val="KeywordTok"/>
        </w:rPr>
        <w:t>:</w:t>
      </w:r>
      <w:r>
        <w:br/>
      </w:r>
      <w:r>
        <w:rPr>
          <w:rStyle w:val="AttributeTok"/>
        </w:rPr>
        <w:t xml:space="preserve">  </w:t>
      </w:r>
      <w:r>
        <w:rPr>
          <w:rStyle w:val="FunctionTok"/>
        </w:rPr>
        <w:t>postgres</w:t>
      </w:r>
      <w:r>
        <w:rPr>
          <w:rStyle w:val="KeywordTok"/>
        </w:rPr>
        <w:t>:</w:t>
      </w:r>
      <w:r>
        <w:br/>
      </w:r>
      <w:r>
        <w:rPr>
          <w:rStyle w:val="AttributeTok"/>
        </w:rPr>
        <w:t xml:space="preserve">    </w:t>
      </w:r>
      <w:r>
        <w:rPr>
          <w:rStyle w:val="FunctionTok"/>
        </w:rPr>
        <w:t>image</w:t>
      </w:r>
      <w:r>
        <w:rPr>
          <w:rStyle w:val="KeywordTok"/>
        </w:rPr>
        <w:t>:</w:t>
      </w:r>
      <w:r>
        <w:rPr>
          <w:rStyle w:val="AttributeTok"/>
        </w:rPr>
        <w:t xml:space="preserve"> postgis/postgis:15-3.4</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antennes_mahdia</w:t>
      </w:r>
      <w:r>
        <w:br/>
      </w:r>
      <w:r>
        <w:rPr>
          <w:rStyle w:val="AttributeTok"/>
        </w:rPr>
        <w:lastRenderedPageBreak/>
        <w:t xml:space="preserve">    </w:t>
      </w:r>
      <w:r>
        <w:rPr>
          <w:rStyle w:val="FunctionTok"/>
        </w:rPr>
        <w:t>ports</w:t>
      </w:r>
      <w:r>
        <w:rPr>
          <w:rStyle w:val="KeywordTok"/>
        </w:rPr>
        <w:t>:</w:t>
      </w:r>
      <w:r>
        <w:rPr>
          <w:rStyle w:val="AttributeTok"/>
        </w:rPr>
        <w:t xml:space="preserve"> </w:t>
      </w:r>
      <w:r>
        <w:rPr>
          <w:rStyle w:val="KeywordTok"/>
        </w:rPr>
        <w:t>[</w:t>
      </w:r>
      <w:r>
        <w:rPr>
          <w:rStyle w:val="StringTok"/>
        </w:rPr>
        <w:t>"6000:5432"</w:t>
      </w:r>
      <w:r>
        <w:rPr>
          <w:rStyle w:val="KeywordTok"/>
        </w:rPr>
        <w:t>]</w:t>
      </w:r>
      <w:r>
        <w:br/>
      </w:r>
      <w:r>
        <w:br/>
      </w:r>
      <w:r>
        <w:rPr>
          <w:rStyle w:val="AttributeTok"/>
        </w:rPr>
        <w:t xml:space="preserve">  </w:t>
      </w:r>
      <w:r>
        <w:rPr>
          <w:rStyle w:val="FunctionTok"/>
        </w:rPr>
        <w:t>api</w:t>
      </w:r>
      <w:r>
        <w:rPr>
          <w:rStyle w:val="KeywordTok"/>
        </w:rPr>
        <w:t>:</w:t>
      </w:r>
      <w:r>
        <w:br/>
      </w:r>
      <w:r>
        <w:rPr>
          <w:rStyle w:val="AttributeTok"/>
        </w:rPr>
        <w:t xml:space="preserve">    </w:t>
      </w:r>
      <w:r>
        <w:rPr>
          <w:rStyle w:val="FunctionTok"/>
        </w:rPr>
        <w:t>build</w:t>
      </w:r>
      <w:r>
        <w:rPr>
          <w:rStyle w:val="KeywordTok"/>
        </w:rPr>
        <w:t>:</w:t>
      </w:r>
      <w:r>
        <w:rPr>
          <w:rStyle w:val="AttributeTok"/>
        </w:rPr>
        <w:t xml:space="preserve"> ./api</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"7000:5000"</w:t>
      </w:r>
      <w:r>
        <w:rPr>
          <w:rStyle w:val="KeywordTok"/>
        </w:rPr>
        <w:t>]</w:t>
      </w:r>
      <w:r>
        <w:br/>
      </w:r>
      <w:r>
        <w:rPr>
          <w:rStyle w:val="AttributeTok"/>
        </w:rPr>
        <w:t xml:space="preserve">    </w:t>
      </w:r>
      <w:r>
        <w:rPr>
          <w:rStyle w:val="FunctionTok"/>
        </w:rPr>
        <w:t>depends_on</w:t>
      </w:r>
      <w:r>
        <w:rPr>
          <w:rStyle w:val="KeywordTok"/>
        </w:rPr>
        <w:t>:</w:t>
      </w:r>
      <w:r>
        <w:br/>
      </w:r>
      <w:r>
        <w:rPr>
          <w:rStyle w:val="AttributeTok"/>
        </w:rPr>
        <w:t xml:space="preserve">      </w:t>
      </w:r>
      <w:r>
        <w:rPr>
          <w:rStyle w:val="FunctionTok"/>
        </w:rPr>
        <w:t>postgres</w:t>
      </w:r>
      <w:r>
        <w:rPr>
          <w:rStyle w:val="KeywordTok"/>
        </w:rPr>
        <w:t>:</w:t>
      </w:r>
      <w:r>
        <w:rPr>
          <w:rStyle w:val="AttributeTok"/>
        </w:rPr>
        <w:t xml:space="preserve"> </w:t>
      </w:r>
      <w:r>
        <w:rPr>
          <w:rStyle w:val="KeywordTok"/>
        </w:rPr>
        <w:t>{</w:t>
      </w:r>
      <w:r>
        <w:rPr>
          <w:rStyle w:val="AttributeTok"/>
        </w:rPr>
        <w:t xml:space="preserve"> </w:t>
      </w:r>
      <w:r>
        <w:rPr>
          <w:rStyle w:val="FunctionTok"/>
        </w:rPr>
        <w:t>condition</w:t>
      </w:r>
      <w:r>
        <w:rPr>
          <w:rStyle w:val="KeywordTok"/>
        </w:rPr>
        <w:t>:</w:t>
      </w:r>
      <w:r>
        <w:rPr>
          <w:rStyle w:val="AttributeTok"/>
        </w:rPr>
        <w:t xml:space="preserve"> service_healthy </w:t>
      </w:r>
      <w:r>
        <w:rPr>
          <w:rStyle w:val="KeywordTok"/>
        </w:rPr>
        <w:t>}</w:t>
      </w:r>
      <w:r>
        <w:br/>
      </w:r>
      <w:r>
        <w:br/>
      </w:r>
      <w:r>
        <w:rPr>
          <w:rStyle w:val="AttributeTok"/>
        </w:rPr>
        <w:t xml:space="preserve">  </w:t>
      </w:r>
      <w:r>
        <w:rPr>
          <w:rStyle w:val="FunctionTok"/>
        </w:rPr>
        <w:t>frontend</w:t>
      </w:r>
      <w:r>
        <w:rPr>
          <w:rStyle w:val="KeywordTok"/>
        </w:rPr>
        <w:t>:</w:t>
      </w:r>
      <w:r>
        <w:br/>
      </w:r>
      <w:r>
        <w:rPr>
          <w:rStyle w:val="AttributeTok"/>
        </w:rPr>
        <w:t xml:space="preserve">    </w:t>
      </w:r>
      <w:r>
        <w:rPr>
          <w:rStyle w:val="FunctionTok"/>
        </w:rPr>
        <w:t>build</w:t>
      </w:r>
      <w:r>
        <w:rPr>
          <w:rStyle w:val="KeywordTok"/>
        </w:rPr>
        <w:t>:</w:t>
      </w:r>
      <w:r>
        <w:rPr>
          <w:rStyle w:val="AttributeTok"/>
        </w:rPr>
        <w:t xml:space="preserve"> ./dashboard</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"3000:80"</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api</w:t>
      </w:r>
      <w:r>
        <w:rPr>
          <w:rStyle w:val="KeywordTok"/>
        </w:rPr>
        <w:t>]</w:t>
      </w:r>
      <w:r>
        <w:br/>
      </w:r>
      <w:r>
        <w:br/>
      </w:r>
      <w:r>
        <w:rPr>
          <w:rStyle w:val="AttributeTok"/>
        </w:rPr>
        <w:t xml:space="preserve">  </w:t>
      </w:r>
      <w:r>
        <w:rPr>
          <w:rStyle w:val="FunctionTok"/>
        </w:rPr>
        <w:t>simulation</w:t>
      </w:r>
      <w:r>
        <w:rPr>
          <w:rStyle w:val="KeywordTok"/>
        </w:rPr>
        <w:t>:</w:t>
      </w:r>
      <w:r>
        <w:br/>
      </w:r>
      <w:r>
        <w:rPr>
          <w:rStyle w:val="AttributeTok"/>
        </w:rPr>
        <w:t xml:space="preserve">    </w:t>
      </w:r>
      <w:r>
        <w:rPr>
          <w:rStyle w:val="FunctionTok"/>
        </w:rPr>
        <w:t>build</w:t>
      </w:r>
      <w:r>
        <w:rPr>
          <w:rStyle w:val="KeywordTok"/>
        </w:rPr>
        <w:t>:</w:t>
      </w:r>
      <w:r>
        <w:rPr>
          <w:rStyle w:val="AttributeTok"/>
        </w:rPr>
        <w:t xml:space="preserve"> ./simulation</w:t>
      </w:r>
      <w:r>
        <w:br/>
      </w:r>
      <w:r>
        <w:br/>
      </w:r>
      <w:r>
        <w:rPr>
          <w:rStyle w:val="AttributeTok"/>
        </w:rPr>
        <w:t xml:space="preserve">  </w:t>
      </w:r>
      <w:r>
        <w:rPr>
          <w:rStyle w:val="FunctionTok"/>
        </w:rPr>
        <w:t>iot-bridge</w:t>
      </w:r>
      <w:r>
        <w:rPr>
          <w:rStyle w:val="KeywordTok"/>
        </w:rPr>
        <w:t>:</w:t>
      </w:r>
      <w:r>
        <w:br/>
      </w:r>
      <w:r>
        <w:rPr>
          <w:rStyle w:val="AttributeTok"/>
        </w:rPr>
        <w:t xml:space="preserve">    </w:t>
      </w:r>
      <w:r>
        <w:rPr>
          <w:rStyle w:val="FunctionTok"/>
        </w:rPr>
        <w:t>build</w:t>
      </w:r>
      <w:r>
        <w:rPr>
          <w:rStyle w:val="KeywordTok"/>
        </w:rPr>
        <w:t>:</w:t>
      </w:r>
      <w:r>
        <w:rPr>
          <w:rStyle w:val="AttributeTok"/>
        </w:rPr>
        <w:t xml:space="preserve"> </w:t>
      </w:r>
      <w:r>
        <w:rPr>
          <w:rStyle w:val="KeywordTok"/>
        </w:rPr>
        <w:t>{</w:t>
      </w:r>
      <w:r>
        <w:rPr>
          <w:rStyle w:val="AttributeTok"/>
        </w:rPr>
        <w:t xml:space="preserve"> </w:t>
      </w:r>
      <w:r>
        <w:rPr>
          <w:rStyle w:val="FunctionTok"/>
        </w:rPr>
        <w:t>context</w:t>
      </w:r>
      <w:r>
        <w:rPr>
          <w:rStyle w:val="KeywordTok"/>
        </w:rPr>
        <w:t>:</w:t>
      </w:r>
      <w:r>
        <w:rPr>
          <w:rStyle w:val="AttributeTok"/>
        </w:rPr>
        <w:t xml:space="preserve"> ./simulation</w:t>
      </w:r>
      <w:r>
        <w:rPr>
          <w:rStyle w:val="KeywordTok"/>
        </w:rPr>
        <w:t>,</w:t>
      </w:r>
      <w:r>
        <w:rPr>
          <w:rStyle w:val="AttributeTok"/>
        </w:rPr>
        <w:t xml:space="preserve"> </w:t>
      </w:r>
      <w:r>
        <w:rPr>
          <w:rStyle w:val="FunctionTok"/>
        </w:rPr>
        <w:t>dockerfile</w:t>
      </w:r>
      <w:r>
        <w:rPr>
          <w:rStyle w:val="KeywordTok"/>
        </w:rPr>
        <w:t>:</w:t>
      </w:r>
      <w:r>
        <w:rPr>
          <w:rStyle w:val="AttributeTok"/>
        </w:rPr>
        <w:t xml:space="preserve"> Dockerfile.iot </w:t>
      </w:r>
      <w:r>
        <w:rPr>
          <w:rStyle w:val="KeywordTok"/>
        </w:rPr>
        <w:t>}</w:t>
      </w:r>
    </w:p>
    <w:p w14:paraId="6A5A5DF2" w14:textId="77777777" w:rsidR="00302565" w:rsidRDefault="00000000">
      <w:r>
        <w:t>Commandes utiles :</w:t>
      </w:r>
    </w:p>
    <w:p w14:paraId="27D2EF39" w14:textId="77777777" w:rsidR="00302565" w:rsidRDefault="00000000">
      <w:pPr>
        <w:pStyle w:val="SourceCode"/>
      </w:pPr>
      <w:r>
        <w:rPr>
          <w:rStyle w:val="CommentTok"/>
        </w:rPr>
        <w:t># Démarrer toute la plateforme</w:t>
      </w:r>
      <w:r>
        <w:br/>
      </w:r>
      <w:r>
        <w:rPr>
          <w:rStyle w:val="ExtensionTok"/>
        </w:rPr>
        <w:t>docker</w:t>
      </w:r>
      <w:r>
        <w:rPr>
          <w:rStyle w:val="NormalTok"/>
        </w:rPr>
        <w:t xml:space="preserve"> compose up </w:t>
      </w:r>
      <w:r>
        <w:rPr>
          <w:rStyle w:val="AttributeTok"/>
        </w:rPr>
        <w:t>-d</w:t>
      </w:r>
      <w:r>
        <w:br/>
      </w:r>
      <w:r>
        <w:br/>
      </w:r>
      <w:r>
        <w:rPr>
          <w:rStyle w:val="CommentTok"/>
        </w:rPr>
        <w:t># Voir l'état des conteneurs</w:t>
      </w:r>
      <w:r>
        <w:br/>
      </w:r>
      <w:r>
        <w:rPr>
          <w:rStyle w:val="ExtensionTok"/>
        </w:rPr>
        <w:t>docker</w:t>
      </w:r>
      <w:r>
        <w:rPr>
          <w:rStyle w:val="NormalTok"/>
        </w:rPr>
        <w:t xml:space="preserve"> compose ps</w:t>
      </w:r>
      <w:r>
        <w:br/>
      </w:r>
      <w:r>
        <w:br/>
      </w:r>
      <w:r>
        <w:rPr>
          <w:rStyle w:val="CommentTok"/>
        </w:rPr>
        <w:t># Consulter les logs de l'API</w:t>
      </w:r>
      <w:r>
        <w:br/>
      </w:r>
      <w:r>
        <w:rPr>
          <w:rStyle w:val="ExtensionTok"/>
        </w:rPr>
        <w:t>docker</w:t>
      </w:r>
      <w:r>
        <w:rPr>
          <w:rStyle w:val="NormalTok"/>
        </w:rPr>
        <w:t xml:space="preserve"> compose logs </w:t>
      </w:r>
      <w:r>
        <w:rPr>
          <w:rStyle w:val="AttributeTok"/>
        </w:rPr>
        <w:t>-f</w:t>
      </w:r>
      <w:r>
        <w:rPr>
          <w:rStyle w:val="NormalTok"/>
        </w:rPr>
        <w:t xml:space="preserve"> api</w:t>
      </w:r>
    </w:p>
    <w:p w14:paraId="62301D2B" w14:textId="77777777" w:rsidR="00302565" w:rsidRDefault="00000000">
      <w:pPr>
        <w:pStyle w:val="Titre2"/>
      </w:pPr>
      <w:bookmarkStart w:id="140" w:name="annexe-e-glossaire"/>
      <w:bookmarkStart w:id="141" w:name="_Toc231350411"/>
      <w:bookmarkEnd w:id="138"/>
      <w:r>
        <w:t>Annexe E — Glossaire</w:t>
      </w:r>
      <w:bookmarkEnd w:id="141"/>
    </w:p>
    <w:tbl>
      <w:tblPr>
        <w:tblW w:w="5000" w:type="pct"/>
        <w:tblLayout w:type="fixed"/>
        <w:tblLook w:val="0020" w:firstRow="1" w:lastRow="0" w:firstColumn="0" w:lastColumn="0" w:noHBand="0" w:noVBand="0"/>
      </w:tblPr>
      <w:tblGrid>
        <w:gridCol w:w="2235"/>
        <w:gridCol w:w="7103"/>
      </w:tblGrid>
      <w:tr w:rsidR="00302565" w14:paraId="3BF96A09" w14:textId="77777777" w:rsidTr="004322FE">
        <w:trPr>
          <w:tblHeader/>
        </w:trPr>
        <w:tc>
          <w:tcPr>
            <w:tcW w:w="2235" w:type="dxa"/>
          </w:tcPr>
          <w:p w14:paraId="6ADBF50D" w14:textId="77777777" w:rsidR="00302565" w:rsidRDefault="00000000">
            <w:r>
              <w:t>Terme</w:t>
            </w:r>
          </w:p>
        </w:tc>
        <w:tc>
          <w:tcPr>
            <w:tcW w:w="7103" w:type="dxa"/>
          </w:tcPr>
          <w:p w14:paraId="1354EC49" w14:textId="77777777" w:rsidR="00302565" w:rsidRDefault="00000000">
            <w:r>
              <w:t>Définition</w:t>
            </w:r>
          </w:p>
        </w:tc>
      </w:tr>
      <w:tr w:rsidR="00302565" w14:paraId="222A4EC1" w14:textId="77777777" w:rsidTr="004322FE">
        <w:tc>
          <w:tcPr>
            <w:tcW w:w="2235" w:type="dxa"/>
          </w:tcPr>
          <w:p w14:paraId="6A65B9FA" w14:textId="77777777" w:rsidR="00302565" w:rsidRDefault="00000000">
            <w:r>
              <w:rPr>
                <w:b/>
                <w:bCs/>
              </w:rPr>
              <w:lastRenderedPageBreak/>
              <w:t>NOC</w:t>
            </w:r>
          </w:p>
        </w:tc>
        <w:tc>
          <w:tcPr>
            <w:tcW w:w="7103" w:type="dxa"/>
          </w:tcPr>
          <w:p w14:paraId="5B9C9C70" w14:textId="77777777" w:rsidR="00302565" w:rsidRDefault="00000000">
            <w:r>
              <w:t>Centre d’opérations réseau ; salle de supervision du réseau en temps réel.</w:t>
            </w:r>
          </w:p>
        </w:tc>
      </w:tr>
      <w:tr w:rsidR="00302565" w14:paraId="25842CD9" w14:textId="77777777" w:rsidTr="004322FE">
        <w:tc>
          <w:tcPr>
            <w:tcW w:w="2235" w:type="dxa"/>
          </w:tcPr>
          <w:p w14:paraId="4C1C0254" w14:textId="77777777" w:rsidR="00302565" w:rsidRDefault="00000000">
            <w:r>
              <w:rPr>
                <w:b/>
                <w:bCs/>
              </w:rPr>
              <w:t>API REST</w:t>
            </w:r>
          </w:p>
        </w:tc>
        <w:tc>
          <w:tcPr>
            <w:tcW w:w="7103" w:type="dxa"/>
          </w:tcPr>
          <w:p w14:paraId="69921D8A" w14:textId="77777777" w:rsidR="00302565" w:rsidRDefault="00000000">
            <w:r>
              <w:t>Interface permettant à des applications de communiquer via HTTP avec des URL et des méthodes (GET, POST…).</w:t>
            </w:r>
          </w:p>
        </w:tc>
      </w:tr>
      <w:tr w:rsidR="00302565" w14:paraId="3323A3E5" w14:textId="77777777" w:rsidTr="004322FE">
        <w:tc>
          <w:tcPr>
            <w:tcW w:w="2235" w:type="dxa"/>
          </w:tcPr>
          <w:p w14:paraId="5AB94205" w14:textId="77777777" w:rsidR="00302565" w:rsidRDefault="00000000">
            <w:r>
              <w:rPr>
                <w:b/>
                <w:bCs/>
              </w:rPr>
              <w:t>JWT</w:t>
            </w:r>
          </w:p>
        </w:tc>
        <w:tc>
          <w:tcPr>
            <w:tcW w:w="7103" w:type="dxa"/>
          </w:tcPr>
          <w:p w14:paraId="102694B5" w14:textId="77777777" w:rsidR="00302565" w:rsidRDefault="00000000">
            <w:r>
              <w:t>Jeton signé contenant l’identité de l’utilisateur, utilisé pour l’authentification.</w:t>
            </w:r>
          </w:p>
        </w:tc>
      </w:tr>
      <w:tr w:rsidR="00302565" w14:paraId="3B073A2C" w14:textId="77777777" w:rsidTr="004322FE">
        <w:tc>
          <w:tcPr>
            <w:tcW w:w="2235" w:type="dxa"/>
          </w:tcPr>
          <w:p w14:paraId="79534E3F" w14:textId="77777777" w:rsidR="00302565" w:rsidRDefault="00000000">
            <w:r>
              <w:rPr>
                <w:b/>
                <w:bCs/>
              </w:rPr>
              <w:t>RBAC</w:t>
            </w:r>
          </w:p>
        </w:tc>
        <w:tc>
          <w:tcPr>
            <w:tcW w:w="7103" w:type="dxa"/>
          </w:tcPr>
          <w:p w14:paraId="0BEDC0B9" w14:textId="77777777" w:rsidR="00302565" w:rsidRDefault="00000000">
            <w:r>
              <w:t>Contrôle d’accès basé sur les rôles (administrateur, ingénieur, technicien).</w:t>
            </w:r>
          </w:p>
        </w:tc>
      </w:tr>
      <w:tr w:rsidR="00302565" w14:paraId="721F3783" w14:textId="77777777" w:rsidTr="004322FE">
        <w:tc>
          <w:tcPr>
            <w:tcW w:w="2235" w:type="dxa"/>
          </w:tcPr>
          <w:p w14:paraId="1F4F6FF8" w14:textId="77777777" w:rsidR="00302565" w:rsidRDefault="00000000">
            <w:r>
              <w:rPr>
                <w:b/>
                <w:bCs/>
              </w:rPr>
              <w:t>PostgreSQL</w:t>
            </w:r>
          </w:p>
        </w:tc>
        <w:tc>
          <w:tcPr>
            <w:tcW w:w="7103" w:type="dxa"/>
          </w:tcPr>
          <w:p w14:paraId="45874998" w14:textId="77777777" w:rsidR="00302565" w:rsidRDefault="00000000">
            <w:r>
              <w:t>Système de gestion de base de données relationnelle.</w:t>
            </w:r>
          </w:p>
        </w:tc>
      </w:tr>
      <w:tr w:rsidR="00302565" w14:paraId="79599101" w14:textId="77777777" w:rsidTr="004322FE">
        <w:tc>
          <w:tcPr>
            <w:tcW w:w="2235" w:type="dxa"/>
          </w:tcPr>
          <w:p w14:paraId="32A1A0FD" w14:textId="77777777" w:rsidR="00302565" w:rsidRDefault="00000000">
            <w:r>
              <w:rPr>
                <w:b/>
                <w:bCs/>
              </w:rPr>
              <w:t>PostGIS</w:t>
            </w:r>
          </w:p>
        </w:tc>
        <w:tc>
          <w:tcPr>
            <w:tcW w:w="7103" w:type="dxa"/>
          </w:tcPr>
          <w:p w14:paraId="7DA9E23F" w14:textId="77777777" w:rsidR="00302565" w:rsidRDefault="00000000">
            <w:r>
              <w:t>Extension géographique de PostgreSQL (points, distances, géométries).</w:t>
            </w:r>
          </w:p>
        </w:tc>
      </w:tr>
      <w:tr w:rsidR="00302565" w14:paraId="42A85ECC" w14:textId="77777777" w:rsidTr="004322FE">
        <w:tc>
          <w:tcPr>
            <w:tcW w:w="2235" w:type="dxa"/>
          </w:tcPr>
          <w:p w14:paraId="7C1CD8F5" w14:textId="77777777" w:rsidR="00302565" w:rsidRDefault="00000000">
            <w:r>
              <w:rPr>
                <w:b/>
                <w:bCs/>
              </w:rPr>
              <w:t>SRID 4326</w:t>
            </w:r>
          </w:p>
        </w:tc>
        <w:tc>
          <w:tcPr>
            <w:tcW w:w="7103" w:type="dxa"/>
          </w:tcPr>
          <w:p w14:paraId="79BC2A1C" w14:textId="77777777" w:rsidR="00302565" w:rsidRDefault="00000000">
            <w:r>
              <w:t>Système de coordonnées WGS 84, identique à celui du GPS.</w:t>
            </w:r>
          </w:p>
        </w:tc>
      </w:tr>
      <w:tr w:rsidR="00302565" w14:paraId="61EEB0F8" w14:textId="77777777" w:rsidTr="004322FE">
        <w:tc>
          <w:tcPr>
            <w:tcW w:w="2235" w:type="dxa"/>
          </w:tcPr>
          <w:p w14:paraId="50497DDE" w14:textId="77777777" w:rsidR="00302565" w:rsidRDefault="00000000">
            <w:r>
              <w:rPr>
                <w:b/>
                <w:bCs/>
              </w:rPr>
              <w:t>Leaflet</w:t>
            </w:r>
          </w:p>
        </w:tc>
        <w:tc>
          <w:tcPr>
            <w:tcW w:w="7103" w:type="dxa"/>
          </w:tcPr>
          <w:p w14:paraId="2E6E8B9C" w14:textId="77777777" w:rsidR="00302565" w:rsidRDefault="00000000">
            <w:r>
              <w:t>Bibliothèque JavaScript de cartographie interactive.</w:t>
            </w:r>
          </w:p>
        </w:tc>
      </w:tr>
      <w:tr w:rsidR="00302565" w14:paraId="53C27C0B" w14:textId="77777777" w:rsidTr="004322FE">
        <w:tc>
          <w:tcPr>
            <w:tcW w:w="2235" w:type="dxa"/>
          </w:tcPr>
          <w:p w14:paraId="1D07F702" w14:textId="77777777" w:rsidR="00302565" w:rsidRDefault="00000000">
            <w:r>
              <w:rPr>
                <w:b/>
                <w:bCs/>
              </w:rPr>
              <w:t>OpenStreetMap</w:t>
            </w:r>
          </w:p>
        </w:tc>
        <w:tc>
          <w:tcPr>
            <w:tcW w:w="7103" w:type="dxa"/>
          </w:tcPr>
          <w:p w14:paraId="559BC431" w14:textId="77777777" w:rsidR="00302565" w:rsidRDefault="00000000">
            <w:r>
              <w:t>Base de données cartographique libre fournissant les fonds de carte.</w:t>
            </w:r>
          </w:p>
        </w:tc>
      </w:tr>
      <w:tr w:rsidR="00302565" w14:paraId="28AF046F" w14:textId="77777777" w:rsidTr="004322FE">
        <w:tc>
          <w:tcPr>
            <w:tcW w:w="2235" w:type="dxa"/>
          </w:tcPr>
          <w:p w14:paraId="671D8F94" w14:textId="77777777" w:rsidR="00302565" w:rsidRDefault="00000000">
            <w:r>
              <w:rPr>
                <w:b/>
                <w:bCs/>
              </w:rPr>
              <w:t>Isolation Forest</w:t>
            </w:r>
          </w:p>
        </w:tc>
        <w:tc>
          <w:tcPr>
            <w:tcW w:w="7103" w:type="dxa"/>
          </w:tcPr>
          <w:p w14:paraId="741A1BF2" w14:textId="77777777" w:rsidR="00302565" w:rsidRDefault="00000000">
            <w:r>
              <w:t>Algorithme d’apprentissage non supervisé de détection d’anomalies.</w:t>
            </w:r>
          </w:p>
        </w:tc>
      </w:tr>
      <w:tr w:rsidR="00302565" w14:paraId="7A1B0D55" w14:textId="77777777" w:rsidTr="004322FE">
        <w:tc>
          <w:tcPr>
            <w:tcW w:w="2235" w:type="dxa"/>
          </w:tcPr>
          <w:p w14:paraId="5D49D0FE" w14:textId="77777777" w:rsidR="00302565" w:rsidRDefault="00000000">
            <w:r>
              <w:rPr>
                <w:b/>
                <w:bCs/>
              </w:rPr>
              <w:t>StandardScaler</w:t>
            </w:r>
          </w:p>
        </w:tc>
        <w:tc>
          <w:tcPr>
            <w:tcW w:w="7103" w:type="dxa"/>
          </w:tcPr>
          <w:p w14:paraId="73E382BA" w14:textId="77777777" w:rsidR="00302565" w:rsidRDefault="00000000">
            <w:r>
              <w:t>Outil de normalisation des données (moyenne 0, écart-type 1).</w:t>
            </w:r>
          </w:p>
        </w:tc>
      </w:tr>
      <w:tr w:rsidR="00302565" w14:paraId="35D6B4A5" w14:textId="77777777" w:rsidTr="004322FE">
        <w:tc>
          <w:tcPr>
            <w:tcW w:w="2235" w:type="dxa"/>
          </w:tcPr>
          <w:p w14:paraId="7ADB6824" w14:textId="77777777" w:rsidR="00302565" w:rsidRDefault="00000000">
            <w:r>
              <w:rPr>
                <w:b/>
                <w:bCs/>
              </w:rPr>
              <w:t>Score de santé</w:t>
            </w:r>
          </w:p>
        </w:tc>
        <w:tc>
          <w:tcPr>
            <w:tcW w:w="7103" w:type="dxa"/>
          </w:tcPr>
          <w:p w14:paraId="4E372D6E" w14:textId="77777777" w:rsidR="00302565" w:rsidRDefault="00000000">
            <w:r>
              <w:t>Indicateur de 0 à 100 résumant l’état d’une antenne (issu de l’IA).</w:t>
            </w:r>
          </w:p>
        </w:tc>
      </w:tr>
      <w:tr w:rsidR="00302565" w14:paraId="4C263D6B" w14:textId="77777777" w:rsidTr="004322FE">
        <w:tc>
          <w:tcPr>
            <w:tcW w:w="2235" w:type="dxa"/>
          </w:tcPr>
          <w:p w14:paraId="08DCF610" w14:textId="77777777" w:rsidR="00302565" w:rsidRDefault="00000000">
            <w:r>
              <w:rPr>
                <w:b/>
                <w:bCs/>
              </w:rPr>
              <w:t>Z-score</w:t>
            </w:r>
          </w:p>
        </w:tc>
        <w:tc>
          <w:tcPr>
            <w:tcW w:w="7103" w:type="dxa"/>
          </w:tcPr>
          <w:p w14:paraId="1FD8684E" w14:textId="77777777" w:rsidR="00302565" w:rsidRDefault="00000000">
            <w:r>
              <w:t>Nombre d’écarts-types entre une valeur et la moyenne ; sert au diagnostic.</w:t>
            </w:r>
          </w:p>
        </w:tc>
      </w:tr>
      <w:tr w:rsidR="00302565" w14:paraId="08A43651" w14:textId="77777777" w:rsidTr="004322FE">
        <w:tc>
          <w:tcPr>
            <w:tcW w:w="2235" w:type="dxa"/>
          </w:tcPr>
          <w:p w14:paraId="720F1DD7" w14:textId="77777777" w:rsidR="00302565" w:rsidRDefault="00000000">
            <w:r>
              <w:rPr>
                <w:b/>
                <w:bCs/>
              </w:rPr>
              <w:t>RSSI</w:t>
            </w:r>
          </w:p>
        </w:tc>
        <w:tc>
          <w:tcPr>
            <w:tcW w:w="7103" w:type="dxa"/>
          </w:tcPr>
          <w:p w14:paraId="48F8B77E" w14:textId="77777777" w:rsidR="00302565" w:rsidRDefault="00000000">
            <w:r>
              <w:t>Indicateur de puissance du signal reçu (en dBm).</w:t>
            </w:r>
          </w:p>
        </w:tc>
      </w:tr>
      <w:tr w:rsidR="00302565" w14:paraId="1E42B3DC" w14:textId="77777777" w:rsidTr="004322FE">
        <w:tc>
          <w:tcPr>
            <w:tcW w:w="2235" w:type="dxa"/>
          </w:tcPr>
          <w:p w14:paraId="1EC4773A" w14:textId="77777777" w:rsidR="00302565" w:rsidRDefault="00000000">
            <w:r>
              <w:rPr>
                <w:b/>
                <w:bCs/>
              </w:rPr>
              <w:t>IoT</w:t>
            </w:r>
          </w:p>
        </w:tc>
        <w:tc>
          <w:tcPr>
            <w:tcW w:w="7103" w:type="dxa"/>
          </w:tcPr>
          <w:p w14:paraId="721EAF94" w14:textId="77777777" w:rsidR="00302565" w:rsidRDefault="00000000">
            <w:r>
              <w:t>Internet des objets ; ici, capteur connecté envoyant des mesures.</w:t>
            </w:r>
          </w:p>
        </w:tc>
      </w:tr>
      <w:tr w:rsidR="00302565" w14:paraId="7F79ED1B" w14:textId="77777777" w:rsidTr="004322FE">
        <w:tc>
          <w:tcPr>
            <w:tcW w:w="2235" w:type="dxa"/>
          </w:tcPr>
          <w:p w14:paraId="7FFAB265" w14:textId="77777777" w:rsidR="00302565" w:rsidRDefault="00000000">
            <w:r>
              <w:rPr>
                <w:b/>
                <w:bCs/>
              </w:rPr>
              <w:t>DHT11</w:t>
            </w:r>
          </w:p>
        </w:tc>
        <w:tc>
          <w:tcPr>
            <w:tcW w:w="7103" w:type="dxa"/>
          </w:tcPr>
          <w:p w14:paraId="4F9AC4BA" w14:textId="77777777" w:rsidR="00302565" w:rsidRDefault="00000000">
            <w:r>
              <w:t>Capteur de température et d’humidité utilisé avec l’Arduino.</w:t>
            </w:r>
          </w:p>
        </w:tc>
      </w:tr>
      <w:tr w:rsidR="00302565" w14:paraId="21686595" w14:textId="77777777" w:rsidTr="004322FE">
        <w:tc>
          <w:tcPr>
            <w:tcW w:w="2235" w:type="dxa"/>
          </w:tcPr>
          <w:p w14:paraId="038A2756" w14:textId="77777777" w:rsidR="00302565" w:rsidRDefault="00000000">
            <w:r>
              <w:rPr>
                <w:b/>
                <w:bCs/>
              </w:rPr>
              <w:t>Docker</w:t>
            </w:r>
          </w:p>
        </w:tc>
        <w:tc>
          <w:tcPr>
            <w:tcW w:w="7103" w:type="dxa"/>
          </w:tcPr>
          <w:p w14:paraId="6613D1E7" w14:textId="77777777" w:rsidR="00302565" w:rsidRDefault="00000000">
            <w:r>
              <w:t>Outil de conteneurisation des applications.</w:t>
            </w:r>
          </w:p>
        </w:tc>
      </w:tr>
      <w:tr w:rsidR="00302565" w14:paraId="541C359E" w14:textId="77777777" w:rsidTr="004322FE">
        <w:tc>
          <w:tcPr>
            <w:tcW w:w="2235" w:type="dxa"/>
          </w:tcPr>
          <w:p w14:paraId="3D0DD6BA" w14:textId="77777777" w:rsidR="00302565" w:rsidRDefault="00000000">
            <w:r>
              <w:rPr>
                <w:b/>
                <w:bCs/>
              </w:rPr>
              <w:t>Scrum</w:t>
            </w:r>
          </w:p>
        </w:tc>
        <w:tc>
          <w:tcPr>
            <w:tcW w:w="7103" w:type="dxa"/>
          </w:tcPr>
          <w:p w14:paraId="56F36FFE" w14:textId="77777777" w:rsidR="00302565" w:rsidRDefault="00000000">
            <w:r>
              <w:t>Méthode agile de gestion de projet par sprints.</w:t>
            </w:r>
          </w:p>
        </w:tc>
      </w:tr>
      <w:tr w:rsidR="00302565" w14:paraId="7B90C0E3" w14:textId="77777777" w:rsidTr="004322FE">
        <w:tc>
          <w:tcPr>
            <w:tcW w:w="2235" w:type="dxa"/>
          </w:tcPr>
          <w:p w14:paraId="5941E023" w14:textId="77777777" w:rsidR="00302565" w:rsidRDefault="00000000">
            <w:r>
              <w:rPr>
                <w:b/>
                <w:bCs/>
              </w:rPr>
              <w:t>UML</w:t>
            </w:r>
          </w:p>
        </w:tc>
        <w:tc>
          <w:tcPr>
            <w:tcW w:w="7103" w:type="dxa"/>
          </w:tcPr>
          <w:p w14:paraId="4F409494" w14:textId="77777777" w:rsidR="00302565" w:rsidRDefault="00000000">
            <w:r>
              <w:t>Langage de modélisation graphique des systèmes informatiques.</w:t>
            </w:r>
          </w:p>
        </w:tc>
      </w:tr>
      <w:tr w:rsidR="00302565" w14:paraId="1C356094" w14:textId="77777777" w:rsidTr="004322FE">
        <w:tc>
          <w:tcPr>
            <w:tcW w:w="2235" w:type="dxa"/>
          </w:tcPr>
          <w:p w14:paraId="7B44BD79" w14:textId="77777777" w:rsidR="00302565" w:rsidRDefault="00000000">
            <w:r>
              <w:rPr>
                <w:b/>
                <w:bCs/>
              </w:rPr>
              <w:lastRenderedPageBreak/>
              <w:t>KPI</w:t>
            </w:r>
          </w:p>
        </w:tc>
        <w:tc>
          <w:tcPr>
            <w:tcW w:w="7103" w:type="dxa"/>
          </w:tcPr>
          <w:p w14:paraId="1725B249" w14:textId="77777777" w:rsidR="00302565" w:rsidRDefault="00000000">
            <w:r>
              <w:t>Indicateur clé de performance.</w:t>
            </w:r>
          </w:p>
        </w:tc>
      </w:tr>
      <w:tr w:rsidR="00302565" w14:paraId="7741ABDD" w14:textId="77777777" w:rsidTr="004322FE">
        <w:tc>
          <w:tcPr>
            <w:tcW w:w="2235" w:type="dxa"/>
          </w:tcPr>
          <w:p w14:paraId="46C6E13C" w14:textId="77777777" w:rsidR="00302565" w:rsidRDefault="00000000">
            <w:r>
              <w:rPr>
                <w:b/>
                <w:bCs/>
              </w:rPr>
              <w:t>CRUD</w:t>
            </w:r>
          </w:p>
        </w:tc>
        <w:tc>
          <w:tcPr>
            <w:tcW w:w="7103" w:type="dxa"/>
          </w:tcPr>
          <w:p w14:paraId="56BBA1F9" w14:textId="77777777" w:rsidR="00302565" w:rsidRDefault="00000000">
            <w:r>
              <w:t>Opérations de base : créer, lire, mettre à jour, supprimer.</w:t>
            </w:r>
          </w:p>
        </w:tc>
      </w:tr>
    </w:tbl>
    <w:p w14:paraId="2D6B3865" w14:textId="77777777" w:rsidR="00302565" w:rsidRDefault="00000000">
      <w:r>
        <w:pict w14:anchorId="56D2BA07">
          <v:rect id="_x0000_i1843" style="width:0;height:1.5pt" o:hralign="center" o:hrstd="t" o:hr="t"/>
        </w:pict>
      </w:r>
    </w:p>
    <w:p w14:paraId="055F3EF4" w14:textId="77777777" w:rsidR="00302565" w:rsidRDefault="00000000">
      <w:pPr>
        <w:pStyle w:val="Titre1"/>
      </w:pPr>
      <w:bookmarkStart w:id="142" w:name="bibliographie-webographie"/>
      <w:bookmarkStart w:id="143" w:name="_Toc231350412"/>
      <w:bookmarkEnd w:id="130"/>
      <w:bookmarkEnd w:id="140"/>
      <w:r>
        <w:t>Bibliographie / Webographie</w:t>
      </w:r>
      <w:bookmarkEnd w:id="143"/>
    </w:p>
    <w:p w14:paraId="31FEDC53" w14:textId="77777777" w:rsidR="00302565" w:rsidRDefault="00000000">
      <w:r>
        <w:rPr>
          <w:i/>
          <w:iCs/>
        </w:rPr>
        <w:t>[À compléter et à formater selon les consignes de votre établissement. Exemples de références utiles.]</w:t>
      </w:r>
    </w:p>
    <w:p w14:paraId="19573326" w14:textId="77777777" w:rsidR="00302565" w:rsidRDefault="00000000">
      <w:pPr>
        <w:numPr>
          <w:ilvl w:val="0"/>
          <w:numId w:val="24"/>
        </w:numPr>
      </w:pPr>
      <w:r>
        <w:t>Documentation officielle Flask — https://flask.palletsprojects.com</w:t>
      </w:r>
    </w:p>
    <w:p w14:paraId="4151E7DC" w14:textId="77777777" w:rsidR="00302565" w:rsidRDefault="00000000">
      <w:pPr>
        <w:numPr>
          <w:ilvl w:val="0"/>
          <w:numId w:val="24"/>
        </w:numPr>
      </w:pPr>
      <w:r>
        <w:t>Documentation PostgreSQL — https://www.postgresql.org/docs</w:t>
      </w:r>
    </w:p>
    <w:p w14:paraId="7E38BF74" w14:textId="77777777" w:rsidR="00302565" w:rsidRDefault="00000000">
      <w:pPr>
        <w:numPr>
          <w:ilvl w:val="0"/>
          <w:numId w:val="24"/>
        </w:numPr>
      </w:pPr>
      <w:r>
        <w:t>Documentation PostGIS — https://postgis.net/documentation</w:t>
      </w:r>
    </w:p>
    <w:p w14:paraId="6215D1DB" w14:textId="77777777" w:rsidR="00302565" w:rsidRDefault="00000000">
      <w:pPr>
        <w:numPr>
          <w:ilvl w:val="0"/>
          <w:numId w:val="24"/>
        </w:numPr>
      </w:pPr>
      <w:r>
        <w:t>Documentation React — https://react.dev</w:t>
      </w:r>
    </w:p>
    <w:p w14:paraId="7A209D31" w14:textId="77777777" w:rsidR="00302565" w:rsidRDefault="00000000">
      <w:pPr>
        <w:numPr>
          <w:ilvl w:val="0"/>
          <w:numId w:val="24"/>
        </w:numPr>
      </w:pPr>
      <w:r>
        <w:t>Documentation Leaflet — https://leafletjs.com</w:t>
      </w:r>
    </w:p>
    <w:p w14:paraId="503B4A73" w14:textId="77777777" w:rsidR="00302565" w:rsidRDefault="00000000">
      <w:pPr>
        <w:numPr>
          <w:ilvl w:val="0"/>
          <w:numId w:val="24"/>
        </w:numPr>
      </w:pPr>
      <w:r>
        <w:t>OpenStreetMap — https://www.openstreetmap.org</w:t>
      </w:r>
    </w:p>
    <w:p w14:paraId="0DA3FC1E" w14:textId="77777777" w:rsidR="00302565" w:rsidRDefault="00000000">
      <w:pPr>
        <w:numPr>
          <w:ilvl w:val="0"/>
          <w:numId w:val="24"/>
        </w:numPr>
      </w:pPr>
      <w:r>
        <w:t>Documentation Scikit-Learn (Isolation Forest, StandardScaler) — https://scikit-learn.org</w:t>
      </w:r>
    </w:p>
    <w:p w14:paraId="670BB24F" w14:textId="77777777" w:rsidR="00302565" w:rsidRDefault="00000000">
      <w:pPr>
        <w:numPr>
          <w:ilvl w:val="0"/>
          <w:numId w:val="24"/>
        </w:numPr>
      </w:pPr>
      <w:r>
        <w:t xml:space="preserve">F. T. Liu, K. M. Ting, Z.-H. Zhou, </w:t>
      </w:r>
      <w:r>
        <w:rPr>
          <w:i/>
          <w:iCs/>
        </w:rPr>
        <w:t>Isolation Forest</w:t>
      </w:r>
      <w:r>
        <w:t>, IEEE ICDM, 2008.</w:t>
      </w:r>
    </w:p>
    <w:p w14:paraId="46C46F5E" w14:textId="77777777" w:rsidR="00302565" w:rsidRDefault="00000000">
      <w:pPr>
        <w:numPr>
          <w:ilvl w:val="0"/>
          <w:numId w:val="24"/>
        </w:numPr>
      </w:pPr>
      <w:r>
        <w:t>Documentation Docker — https://docs.docker.com</w:t>
      </w:r>
    </w:p>
    <w:p w14:paraId="78F14DD9" w14:textId="77777777" w:rsidR="00302565" w:rsidRDefault="00000000">
      <w:pPr>
        <w:numPr>
          <w:ilvl w:val="0"/>
          <w:numId w:val="24"/>
        </w:numPr>
      </w:pPr>
      <w:r>
        <w:t xml:space="preserve">K. Schwaber, J. Sutherland, </w:t>
      </w:r>
      <w:r>
        <w:rPr>
          <w:i/>
          <w:iCs/>
        </w:rPr>
        <w:t>The Scrum Guide</w:t>
      </w:r>
      <w:r>
        <w:t>.</w:t>
      </w:r>
    </w:p>
    <w:p w14:paraId="5C4482D4" w14:textId="77777777" w:rsidR="00302565" w:rsidRDefault="00000000">
      <w:r>
        <w:pict w14:anchorId="6D377AB4">
          <v:rect id="_x0000_i1844" style="width:0;height:1.5pt" o:hralign="center" o:hrstd="t" o:hr="t"/>
        </w:pict>
      </w:r>
    </w:p>
    <w:p w14:paraId="4B5BE8BD" w14:textId="77777777" w:rsidR="00302565" w:rsidRDefault="00000000">
      <w:r>
        <w:rPr>
          <w:i/>
          <w:iCs/>
        </w:rPr>
        <w:t>Fin du rapport.</w:t>
      </w:r>
      <w:bookmarkEnd w:id="142"/>
    </w:p>
    <w:sectPr w:rsidR="00302565"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AC6A1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CC675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2C68FA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9765739">
    <w:abstractNumId w:val="8"/>
  </w:num>
  <w:num w:numId="2" w16cid:durableId="1107432449">
    <w:abstractNumId w:val="6"/>
  </w:num>
  <w:num w:numId="3" w16cid:durableId="1215003508">
    <w:abstractNumId w:val="5"/>
  </w:num>
  <w:num w:numId="4" w16cid:durableId="2057270321">
    <w:abstractNumId w:val="4"/>
  </w:num>
  <w:num w:numId="5" w16cid:durableId="906378012">
    <w:abstractNumId w:val="7"/>
  </w:num>
  <w:num w:numId="6" w16cid:durableId="1435976895">
    <w:abstractNumId w:val="3"/>
  </w:num>
  <w:num w:numId="7" w16cid:durableId="1898121604">
    <w:abstractNumId w:val="2"/>
  </w:num>
  <w:num w:numId="8" w16cid:durableId="380523656">
    <w:abstractNumId w:val="1"/>
  </w:num>
  <w:num w:numId="9" w16cid:durableId="1140227217">
    <w:abstractNumId w:val="0"/>
  </w:num>
  <w:num w:numId="10" w16cid:durableId="1826779008">
    <w:abstractNumId w:val="9"/>
  </w:num>
  <w:num w:numId="11" w16cid:durableId="9628119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1320827">
    <w:abstractNumId w:val="10"/>
  </w:num>
  <w:num w:numId="13" w16cid:durableId="1105424089">
    <w:abstractNumId w:val="10"/>
  </w:num>
  <w:num w:numId="14" w16cid:durableId="990717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36558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119459">
    <w:abstractNumId w:val="10"/>
  </w:num>
  <w:num w:numId="17" w16cid:durableId="1879175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0096013">
    <w:abstractNumId w:val="10"/>
  </w:num>
  <w:num w:numId="19" w16cid:durableId="402027406">
    <w:abstractNumId w:val="10"/>
  </w:num>
  <w:num w:numId="20" w16cid:durableId="271909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3445416">
    <w:abstractNumId w:val="10"/>
  </w:num>
  <w:num w:numId="22" w16cid:durableId="1472290315">
    <w:abstractNumId w:val="10"/>
  </w:num>
  <w:num w:numId="23" w16cid:durableId="1662615045">
    <w:abstractNumId w:val="10"/>
  </w:num>
  <w:num w:numId="24" w16cid:durableId="700843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565"/>
    <w:rsid w:val="00326F90"/>
    <w:rsid w:val="004322FE"/>
    <w:rsid w:val="00A132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D8309"/>
  <w15:docId w15:val="{79A3B75B-7DD7-4881-9FE0-8F526772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Titre1">
    <w:name w:val="heading 1"/>
    <w:basedOn w:val="Normal"/>
    <w:next w:val="Normal"/>
    <w:link w:val="Titre1Car"/>
    <w:uiPriority w:val="9"/>
    <w:qFormat/>
    <w:rsid w:val="00FC693F"/>
    <w:pPr>
      <w:keepNext/>
      <w:keepLines/>
      <w:spacing w:before="240"/>
      <w:jc w:val="left"/>
      <w:outlineLvl w:val="0"/>
    </w:pPr>
    <w:rPr>
      <w:rFonts w:asciiTheme="majorHAnsi" w:eastAsiaTheme="majorEastAsia" w:hAnsiTheme="majorHAnsi" w:cstheme="majorBidi"/>
      <w:b/>
      <w:bCs/>
      <w:color w:val="000000"/>
      <w:sz w:val="32"/>
      <w:szCs w:val="28"/>
    </w:rPr>
  </w:style>
  <w:style w:type="paragraph" w:styleId="Titre2">
    <w:name w:val="heading 2"/>
    <w:basedOn w:val="Normal"/>
    <w:next w:val="Normal"/>
    <w:link w:val="Titre2C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8"/>
      <w:szCs w:val="26"/>
    </w:rPr>
  </w:style>
  <w:style w:type="paragraph" w:styleId="Titre3">
    <w:name w:val="heading 3"/>
    <w:basedOn w:val="Normal"/>
    <w:next w:val="Normal"/>
    <w:link w:val="Titre3C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6"/>
    </w:rPr>
  </w:style>
  <w:style w:type="paragraph" w:styleId="Titre4">
    <w:name w:val="heading 4"/>
    <w:basedOn w:val="Normal"/>
    <w:next w:val="Normal"/>
    <w:link w:val="Titre4C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Titre5">
    <w:name w:val="heading 5"/>
    <w:basedOn w:val="Normal"/>
    <w:next w:val="Normal"/>
    <w:link w:val="Titre5Car"/>
    <w:uiPriority w:val="9"/>
    <w:semiHidden/>
    <w:unhideWhenUsed/>
    <w:qFormat/>
    <w:rsid w:val="00FC693F"/>
    <w:pPr>
      <w:keepNext/>
      <w:keepLines/>
      <w:spacing w:before="240"/>
      <w:jc w:val="left"/>
      <w:outlineLvl w:val="4"/>
    </w:pPr>
    <w:rPr>
      <w:rFonts w:asciiTheme="majorHAnsi" w:eastAsiaTheme="majorEastAsia" w:hAnsiTheme="majorHAnsi" w:cstheme="majorBidi"/>
      <w:b/>
      <w:color w:val="000000"/>
    </w:rPr>
  </w:style>
  <w:style w:type="paragraph" w:styleId="Titre6">
    <w:name w:val="heading 6"/>
    <w:basedOn w:val="Normal"/>
    <w:next w:val="Normal"/>
    <w:link w:val="Titre6Car"/>
    <w:uiPriority w:val="9"/>
    <w:semiHidden/>
    <w:unhideWhenUsed/>
    <w:qFormat/>
    <w:rsid w:val="00FC693F"/>
    <w:pPr>
      <w:keepNext/>
      <w:keepLines/>
      <w:spacing w:before="240"/>
      <w:jc w:val="left"/>
      <w:outlineLvl w:val="5"/>
    </w:pPr>
    <w:rPr>
      <w:rFonts w:asciiTheme="majorHAnsi" w:eastAsiaTheme="majorEastAsia" w:hAnsiTheme="majorHAnsi" w:cstheme="majorBidi"/>
      <w:b/>
      <w:i/>
      <w:iCs/>
      <w:color w:val="000000"/>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pPr>
      <w:spacing w:after="120"/>
      <w:jc w:val="center"/>
    </w:pPr>
    <w:rPr>
      <w:rFonts w:ascii="Times New Roman" w:eastAsia="Times New Roman" w:hAnsi="Times New Roman" w:cs="Times New Roman"/>
      <w:i/>
    </w:rPr>
  </w:style>
  <w:style w:type="paragraph" w:customStyle="1" w:styleId="TableCaption">
    <w:name w:val="Table Caption"/>
    <w:pPr>
      <w:spacing w:after="120"/>
      <w:jc w:val="center"/>
    </w:pPr>
    <w:rPr>
      <w:rFonts w:ascii="Times New Roman" w:eastAsia="Times New Roman" w:hAnsi="Times New Roman" w:cs="Times New Roman"/>
      <w:i/>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M1">
    <w:name w:val="toc 1"/>
    <w:basedOn w:val="Normal"/>
    <w:next w:val="Normal"/>
    <w:autoRedefine/>
    <w:uiPriority w:val="39"/>
    <w:unhideWhenUsed/>
    <w:rsid w:val="004322FE"/>
    <w:pPr>
      <w:spacing w:after="100"/>
    </w:pPr>
  </w:style>
  <w:style w:type="paragraph" w:styleId="TM3">
    <w:name w:val="toc 3"/>
    <w:basedOn w:val="Normal"/>
    <w:next w:val="Normal"/>
    <w:autoRedefine/>
    <w:uiPriority w:val="39"/>
    <w:unhideWhenUsed/>
    <w:rsid w:val="004322FE"/>
    <w:pPr>
      <w:spacing w:after="100"/>
      <w:ind w:left="480"/>
    </w:pPr>
  </w:style>
  <w:style w:type="paragraph" w:styleId="TM2">
    <w:name w:val="toc 2"/>
    <w:basedOn w:val="Normal"/>
    <w:next w:val="Normal"/>
    <w:autoRedefine/>
    <w:uiPriority w:val="39"/>
    <w:unhideWhenUsed/>
    <w:rsid w:val="004322FE"/>
    <w:pPr>
      <w:spacing w:after="100"/>
      <w:ind w:left="240"/>
    </w:pPr>
  </w:style>
  <w:style w:type="character" w:styleId="Lienhypertexte">
    <w:name w:val="Hyperlink"/>
    <w:basedOn w:val="Policepardfaut"/>
    <w:uiPriority w:val="99"/>
    <w:unhideWhenUsed/>
    <w:rsid w:val="004322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55916</Words>
  <Characters>307538</Characters>
  <Application>Microsoft Office Word</Application>
  <DocSecurity>0</DocSecurity>
  <Lines>2562</Lines>
  <Paragraphs>725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maadimalek</cp:lastModifiedBy>
  <cp:revision>3</cp:revision>
  <dcterms:created xsi:type="dcterms:W3CDTF">2026-06-03T02:37:00Z</dcterms:created>
  <dcterms:modified xsi:type="dcterms:W3CDTF">2026-06-03T02:43:00Z</dcterms:modified>
</cp:coreProperties>
</file>