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troduction-générale"/>
    <w:p>
      <w:pPr>
        <w:pStyle w:val="Heading1"/>
      </w:pPr>
      <w:r>
        <w:t xml:space="preserve">Introduction générale</w:t>
      </w:r>
    </w:p>
    <w:bookmarkStart w:id="9" w:name="X2b6155a2e61925cd95fd418ac3cf3f0d6f4f3f9"/>
    <w:p>
      <w:pPr>
        <w:pStyle w:val="Heading2"/>
      </w:pPr>
      <w:r>
        <w:t xml:space="preserve">Les réseaux de télécommunications aujourd’hui</w:t>
      </w:r>
    </w:p>
    <w:p>
      <w:pPr>
        <w:pStyle w:val="FirstParagraph"/>
      </w:pPr>
      <w:r>
        <w:t xml:space="preserve">Les réseaux de télécommunications constituent aujourd’hui l’épine dorsale de la vie économique et sociale. Qu’il s’agisse de passer un appel téléphonique, de naviguer sur Internet, de regarder une vidéo en streaming, de payer un achat en ligne ou d’utiliser une application bancaire, chaque action du quotidien repose sur une infrastructure invisible mais immense. Cette infrastructure regroupe des antennes relais, des câbles à fibre optique, des routeurs, des commutateurs et des serveurs répartis sur tout le territoire. L’utilisateur final ne voit qu’un écran de téléphone et une icône de réseau, mais derrière ce simple geste se cache une chaîne technique longue et complexe, dans laquelle chaque maillon doit fonctionner correctement pour que le service soit rendu.</w:t>
      </w:r>
    </w:p>
    <w:p>
      <w:pPr>
        <w:pStyle w:val="BodyText"/>
      </w:pPr>
      <w:r>
        <w:t xml:space="preserve">On oublie trop souvent que ce confort numérique repose sur un effort permanent. Lorsqu’une vidéo se charge instantanément ou qu’un message est livré en une fraction de seconde, c’est le résultat d’un long travail d’ingénierie, de maintenance et de surveillance mené en arrière-plan. La continuité du service n’a rien de naturel : elle est le fruit d’une vigilance de tous les instants exercée par des équipes techniques que l’utilisateur ne voit jamais. Cette idée, qui peut paraître évidente, est en réalité au cœur de notre projet, car c’est précisément cette vigilance que nous cherchons à outiller et à renforcer.</w:t>
      </w:r>
    </w:p>
    <w:p>
      <w:pPr>
        <w:pStyle w:val="BodyText"/>
      </w:pPr>
      <w:r>
        <w:t xml:space="preserve">En Tunisie, les opérateurs comme Tunisie Télécom déploient des milliers d’antennes de différentes générations technologiques, de la 2G à la 5G en passant par la 3G et la 4G, afin d’offrir une couverture continue à l’ensemble de la population. Chaque nouvelle génération apporte davantage de débit et permet de nouveaux usages, mais elle ajoute aussi une couche supplémentaire de complexité. Plus le nombre d’équipements augmente, plus le nombre de points susceptibles de tomber en panne s’accroît également. Le réseau finit par ressembler à une immense toile : si un seul fil casse, des milliers de personnes peuvent en ressentir immédiatement les conséquences. Cette densification permanente rend la maîtrise du réseau de plus en plus délicate, et c’est précisément cette difficulté qui motive le présent projet.</w:t>
      </w:r>
    </w:p>
    <w:p>
      <w:pPr>
        <w:pStyle w:val="BodyText"/>
      </w:pPr>
      <w:r>
        <w:t xml:space="preserve">Il faut également comprendre que la demande des utilisateurs ne cesse de croître. Les vidéos en haute définition, les jeux en ligne, le télétravail, les visioconférences et la multiplication des objets connectés consomment des volumes de données toujours plus importants. Les opérateurs doivent donc non seulement maintenir leur réseau en marche, mais aussi garantir une bonne</w:t>
      </w:r>
      <w:r>
        <w:t xml:space="preserve"> </w:t>
      </w:r>
      <w:r>
        <w:rPr>
          <w:b/>
          <w:bCs/>
        </w:rPr>
        <w:t xml:space="preserve">qualité de service</w:t>
      </w:r>
      <w:r>
        <w:t xml:space="preserve"> </w:t>
      </w:r>
      <w:r>
        <w:t xml:space="preserve">à tout moment de la journée et de la nuit. Une connexion lente, instable ou interrompue suffit aujourd’hui à provoquer le mécontentement d’un abonné et, dans un marché concurrentiel, à le pousser vers un autre opérateur. La qualité du réseau est ainsi devenue un véritable argument commercial autant qu’un défi technique.</w:t>
      </w:r>
    </w:p>
    <w:p>
      <w:pPr>
        <w:pStyle w:val="BodyText"/>
      </w:pPr>
      <w:r>
        <w:t xml:space="preserve">Le bon fonctionnement de ces équipements n’est jamais acquis une fois pour toutes. Une antenne peut surchauffer pendant les fortes chaleurs de l’été, voir la qualité de son signal se dégrader progressivement, subir une coupure d’électricité, connaître une panne matérielle ou même être victime d’un acte de vandalisme. Lorsqu’un tel incident survient, ce sont parfois des milliers d’abonnés qui perdent leur connexion en quelques secondes. Pour une entreprise comme Tunisie Télécom, une telle situation se traduit par une avalanche d’appels au service d’assistance, par une dégradation de l’image de marque et, dans certains cas, par des pertes financières importantes. C’est pour cette raison que les opérateurs ne se contentent jamais d’installer leurs équipements : ils les</w:t>
      </w:r>
      <w:r>
        <w:t xml:space="preserve"> </w:t>
      </w:r>
      <w:r>
        <w:rPr>
          <w:b/>
          <w:bCs/>
        </w:rPr>
        <w:t xml:space="preserve">surveillent en permanence</w:t>
      </w:r>
      <w:r>
        <w:t xml:space="preserve">, jour et nuit, afin de réagir au plus vite.</w:t>
      </w:r>
    </w:p>
    <w:p>
      <w:pPr>
        <w:pStyle w:val="BodyText"/>
      </w:pPr>
      <w:r>
        <w:t xml:space="preserve">Cette surveillance permanente n’est pas une tâche secondaire, mais un véritable métier à part entière. Elle exige des outils adaptés, des équipes formées et disponibles, ainsi que des procédures claires et éprouvées. C’est précisément ce besoin de surveillance organisée et continue qui a donné naissance à des structures spécialisées, les centres NOC, que nous présentons dans la section suivante.</w:t>
      </w:r>
    </w:p>
    <w:p>
      <w:pPr>
        <w:pStyle w:val="BodyText"/>
      </w:pPr>
      <w:r>
        <w:t xml:space="preserve">[Insérer schéma — réseau de télécommunications]</w:t>
      </w:r>
    </w:p>
    <w:p>
      <w:pPr>
        <w:pStyle w:val="BlockText"/>
      </w:pPr>
      <w:r>
        <w:rPr>
          <w:b/>
          <w:bCs/>
        </w:rPr>
        <w:t xml:space="preserve">Figure 0.1 :</w:t>
      </w:r>
      <w:r>
        <w:t xml:space="preserve"> </w:t>
      </w:r>
      <w:r>
        <w:t xml:space="preserve">Vue d’ensemble d’un réseau de télécommunications (utilisateurs → antennes → cœur de réseau → Internet).</w:t>
      </w:r>
    </w:p>
    <w:p>
      <w:pPr>
        <w:pStyle w:val="FirstParagraph"/>
      </w:pPr>
      <w:r>
        <w:rPr>
          <w:b/>
          <w:bCs/>
        </w:rPr>
        <w:t xml:space="preserve">Analyse de la figure 0.1.</w:t>
      </w:r>
      <w:r>
        <w:t xml:space="preserve"> </w:t>
      </w:r>
      <w:r>
        <w:t xml:space="preserve">La figure montre le trajet complet d’une donnée, depuis le téléphone de l’utilisateur jusqu’aux serveurs et à Internet, en passant par les antennes relais et le cœur de réseau. On y voit clairement que l’antenne relais constitue le premier maillon par lequel passe toute communication mobile : si ce maillon est défaillant, l’utilisateur est immédiatement coupé du reste de la chaîne. Le schéma met aussi en évidence le caractère bidirectionnel des échanges, puisque les données circulent dans les deux sens entre l’abonné et les services. Enfin, il illustre pourquoi la supervision se concentre en priorité sur les antennes : ce sont à la fois les équipements les plus nombreux, les plus exposés aux aléas du terrain et les plus proches de l’utilisateur final.</w:t>
      </w:r>
    </w:p>
    <w:bookmarkEnd w:id="9"/>
    <w:bookmarkStart w:id="10" w:name="les-centres-noc"/>
    <w:p>
      <w:pPr>
        <w:pStyle w:val="Heading2"/>
      </w:pPr>
      <w:r>
        <w:t xml:space="preserve">Les centres NOC</w:t>
      </w:r>
    </w:p>
    <w:p>
      <w:pPr>
        <w:pStyle w:val="FirstParagraph"/>
      </w:pPr>
      <w:r>
        <w:t xml:space="preserve">La surveillance du réseau est confiée à un centre spécialisé que l’on appelle</w:t>
      </w:r>
      <w:r>
        <w:t xml:space="preserve"> </w:t>
      </w:r>
      <w:r>
        <w:rPr>
          <w:b/>
          <w:bCs/>
        </w:rPr>
        <w:t xml:space="preserve">NOC</w:t>
      </w:r>
      <w:r>
        <w:t xml:space="preserve">, sigle anglais de</w:t>
      </w:r>
      <w:r>
        <w:t xml:space="preserve"> </w:t>
      </w:r>
      <w:r>
        <w:rPr>
          <w:i/>
          <w:iCs/>
        </w:rPr>
        <w:t xml:space="preserve">Network Operations Center</w:t>
      </w:r>
      <w:r>
        <w:t xml:space="preserve">, c’est-à-dire centre d’opérations réseau. Un NOC est une salle technique, fonctionnant le plus souvent vingt-quatre heures sur vingt-quatre et sept jours sur sept, dans laquelle des ingénieurs et des techniciens observent en temps réel l’état de l’ensemble du réseau, généralement affiché sur de grands écrans muraux. Leur mission peut se résumer en trois verbes simples :</w:t>
      </w:r>
      <w:r>
        <w:t xml:space="preserve"> </w:t>
      </w:r>
      <w:r>
        <w:rPr>
          <w:b/>
          <w:bCs/>
        </w:rPr>
        <w:t xml:space="preserve">détecter</w:t>
      </w:r>
      <w:r>
        <w:t xml:space="preserve"> </w:t>
      </w:r>
      <w:r>
        <w:t xml:space="preserve">les problèmes le plus tôt possible,</w:t>
      </w:r>
      <w:r>
        <w:t xml:space="preserve"> </w:t>
      </w:r>
      <w:r>
        <w:rPr>
          <w:b/>
          <w:bCs/>
        </w:rPr>
        <w:t xml:space="preserve">diagnostiquer</w:t>
      </w:r>
      <w:r>
        <w:t xml:space="preserve"> </w:t>
      </w:r>
      <w:r>
        <w:t xml:space="preserve">leur cause exacte, puis</w:t>
      </w:r>
      <w:r>
        <w:t xml:space="preserve"> </w:t>
      </w:r>
      <w:r>
        <w:rPr>
          <w:b/>
          <w:bCs/>
        </w:rPr>
        <w:t xml:space="preserve">intervenir</w:t>
      </w:r>
      <w:r>
        <w:t xml:space="preserve"> </w:t>
      </w:r>
      <w:r>
        <w:t xml:space="preserve">pour rétablir le service dans les meilleurs délais. Tout l’enjeu d’un NOC consiste à réduire au maximum le temps qui s’écoule entre l’apparition d’un problème et sa résolution.</w:t>
      </w:r>
    </w:p>
    <w:p>
      <w:pPr>
        <w:pStyle w:val="BodyText"/>
      </w:pPr>
      <w:r>
        <w:t xml:space="preserve">Le travail dans un NOC ne s’arrête jamais. Les équipes se relaient par roulement, de jour comme de nuit, week-ends et jours fériés compris, car une panne ne choisit pas son heure pour survenir. Un incident qui apparaît à trois heures du matin doit être traité avec autant de sérieux qu’un incident survenant en pleine journée, car le réseau, lui, continue de fonctionner sans interruption et les abonnés attendent un service constant. Cette disponibilité permanente, exigeante pour les équipes, est l’une des caractéristiques fondamentales d’un centre d’opérations réseau et explique pourquoi de bons outils logiciels y sont indispensables : ils soulagent les opérateurs et leur permettent de se concentrer sur l’essentiel.</w:t>
      </w:r>
    </w:p>
    <w:p>
      <w:pPr>
        <w:pStyle w:val="BodyText"/>
      </w:pPr>
      <w:r>
        <w:t xml:space="preserve">Au quotidien, le travail des opérateurs consiste à transformer un flot continu d’informations brutes en décisions concrètes. Ils reçoivent en permanence des alarmes, consultent des indicateurs, vérifient des graphiques et décident, à chaque instant, de ce qui mérite une intervention immédiate et de ce qui peut attendre. Cette charge mentale est considérable, surtout lorsque le réseau est vaste : un opérateur seul ne peut pas surveiller des centaines d’équipements en gardant la même attention sur chacun. C’est précisément ce constat qui justifie l’apport d’outils modernes capables de filtrer l’information et de hiérarchiser les urgences, comme la plateforme développée dans ce projet.</w:t>
      </w:r>
    </w:p>
    <w:p>
      <w:pPr>
        <w:pStyle w:val="BodyText"/>
      </w:pPr>
      <w:r>
        <w:t xml:space="preserve">[Insérer schéma — architecture générale d’un centre NOC]</w:t>
      </w:r>
    </w:p>
    <w:p>
      <w:pPr>
        <w:pStyle w:val="BlockText"/>
      </w:pPr>
      <w:r>
        <w:rPr>
          <w:b/>
          <w:bCs/>
        </w:rPr>
        <w:t xml:space="preserve">Figure 0.2 :</w:t>
      </w:r>
      <w:r>
        <w:t xml:space="preserve"> </w:t>
      </w:r>
      <w:r>
        <w:t xml:space="preserve">Architecture générale d’un centre NOC (collecte → supervision → alarmes → tickets → intervention).</w:t>
      </w:r>
    </w:p>
    <w:p>
      <w:pPr>
        <w:pStyle w:val="FirstParagraph"/>
      </w:pPr>
      <w:r>
        <w:rPr>
          <w:b/>
          <w:bCs/>
        </w:rPr>
        <w:t xml:space="preserve">Analyse de la figure 0.2.</w:t>
      </w:r>
      <w:r>
        <w:t xml:space="preserve"> </w:t>
      </w:r>
      <w:r>
        <w:t xml:space="preserve">Le schéma décrit le cycle de vie complet de l’information dans un centre NOC, depuis les équipements de terrain jusqu’aux équipes d’intervention. On observe que les données collectées alimentent à la fois les écrans des opérateurs et un mécanisme de remontée d’alarmes, ce qui montre la double fonction d’un NOC : observer en continu et réagir quand c’est nécessaire. La transformation d’une alarme en ticket d’incident, bien visible au centre du schéma, est l’étape clé qui permet de suivre un problème jusqu’à sa résolution. Enfin, la flèche de retour entre les équipes d’intervention et les équipements de terrain illustre le caractère cyclique de l’activité : une fois la panne réparée, le réseau redevient un objet de surveillance, et le cycle recommence.</w:t>
      </w:r>
    </w:p>
    <w:p>
      <w:pPr>
        <w:pStyle w:val="BodyText"/>
      </w:pPr>
      <w:r>
        <w:t xml:space="preserve">Le fonctionnement d’un centre NOC repose sur trois grands piliers complémentaires. Le premier est la</w:t>
      </w:r>
      <w:r>
        <w:t xml:space="preserve"> </w:t>
      </w:r>
      <w:r>
        <w:rPr>
          <w:b/>
          <w:bCs/>
        </w:rPr>
        <w:t xml:space="preserve">collecte</w:t>
      </w:r>
      <w:r>
        <w:t xml:space="preserve"> </w:t>
      </w:r>
      <w:r>
        <w:t xml:space="preserve">des données techniques remontées par les équipements du terrain : températures, charge des processeurs, qualité du signal, consommation électrique, taux d’erreurs et bien d’autres indicateurs. Ces mesures arrivent en flux continu, sans interruption. Le deuxième pilier est la</w:t>
      </w:r>
      <w:r>
        <w:t xml:space="preserve"> </w:t>
      </w:r>
      <w:r>
        <w:rPr>
          <w:b/>
          <w:bCs/>
        </w:rPr>
        <w:t xml:space="preserve">visualisation</w:t>
      </w:r>
      <w:r>
        <w:t xml:space="preserve"> </w:t>
      </w:r>
      <w:r>
        <w:t xml:space="preserve">: il s’agit de transformer ces chiffres bruts, souvent illisibles tels quels, en tableaux de bord, en graphiques et en cartes faciles à interpréter d’un seul coup d’œil. Le troisième pilier, enfin, est la</w:t>
      </w:r>
      <w:r>
        <w:t xml:space="preserve"> </w:t>
      </w:r>
      <w:r>
        <w:rPr>
          <w:b/>
          <w:bCs/>
        </w:rPr>
        <w:t xml:space="preserve">gestion des incidents</w:t>
      </w:r>
      <w:r>
        <w:t xml:space="preserve"> </w:t>
      </w:r>
      <w:r>
        <w:t xml:space="preserve">: chaque problème détecté est transformé en un</w:t>
      </w:r>
      <w:r>
        <w:t xml:space="preserve"> </w:t>
      </w:r>
      <w:r>
        <w:rPr>
          <w:b/>
          <w:bCs/>
        </w:rPr>
        <w:t xml:space="preserve">ticket</w:t>
      </w:r>
      <w:r>
        <w:t xml:space="preserve"> </w:t>
      </w:r>
      <w:r>
        <w:t xml:space="preserve">que l’on attribue à un technicien, que l’on suit dans le temps et que l’on clôture une fois la panne réparée.</w:t>
      </w:r>
    </w:p>
    <w:p>
      <w:pPr>
        <w:pStyle w:val="BodyText"/>
      </w:pPr>
      <w:r>
        <w:t xml:space="preserve">Ces trois piliers ne valent que parce qu’ils fonctionnent ensemble, de façon cohérente. La collecte sans visualisation noierait les opérateurs sous des montagnes de chiffres impossibles à exploiter. La visualisation sans gestion d’incidents montrerait les problèmes mais ne permettrait pas de les suivre jusqu’à leur résolution. Et la gestion d’incidents sans collecte fiable reposerait sur des informations incomplètes. C’est donc l’articulation de ces trois fonctions qui fait la véritable force d’un NOC. La plateforme développée dans le cadre de ce projet cherche justement à réunir ces trois piliers au sein d’un seul outil moderne, visuel et intelligent, comme le résume le tableau ci-dessous.</w:t>
      </w:r>
    </w:p>
    <w:p>
      <w:pPr>
        <w:pStyle w:val="BlockText"/>
      </w:pPr>
      <w:r>
        <w:rPr>
          <w:b/>
          <w:bCs/>
        </w:rPr>
        <w:t xml:space="preserve">Tableau 0.1 :</w:t>
      </w:r>
      <w:r>
        <w:t xml:space="preserve"> </w:t>
      </w:r>
      <w:r>
        <w:t xml:space="preserve">Les trois piliers d’un centre NOC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Pilier du NOC</w:t>
            </w:r>
          </w:p>
        </w:tc>
        <w:tc>
          <w:tcPr/>
          <w:p>
            <w:pPr>
              <w:pStyle w:val="Compact"/>
            </w:pPr>
            <w:r>
              <w:t xml:space="preserve">Rôle</w:t>
            </w:r>
          </w:p>
        </w:tc>
        <w:tc>
          <w:tcPr/>
          <w:p>
            <w:pPr>
              <w:pStyle w:val="Compact"/>
            </w:pPr>
            <w:r>
              <w:t xml:space="preserve">Question à laquelle il répond</w:t>
            </w:r>
          </w:p>
        </w:tc>
      </w:tr>
      <w:tr>
        <w:tc>
          <w:tcPr/>
          <w:p>
            <w:pPr>
              <w:pStyle w:val="Compact"/>
            </w:pPr>
            <w:r>
              <w:t xml:space="preserve">Collecte</w:t>
            </w:r>
          </w:p>
        </w:tc>
        <w:tc>
          <w:tcPr/>
          <w:p>
            <w:pPr>
              <w:pStyle w:val="Compact"/>
            </w:pPr>
            <w:r>
              <w:t xml:space="preserve">Récupérer les mesures du terrain</w:t>
            </w:r>
          </w:p>
        </w:tc>
        <w:tc>
          <w:tcPr/>
          <w:p>
            <w:pPr>
              <w:pStyle w:val="Compact"/>
            </w:pPr>
            <w:r>
              <w:t xml:space="preserve">« Que se passe-t-il sur le réseau en ce moment ? »</w:t>
            </w:r>
          </w:p>
        </w:tc>
      </w:tr>
      <w:tr>
        <w:tc>
          <w:tcPr/>
          <w:p>
            <w:pPr>
              <w:pStyle w:val="Compact"/>
            </w:pPr>
            <w:r>
              <w:t xml:space="preserve">Visualisation</w:t>
            </w:r>
          </w:p>
        </w:tc>
        <w:tc>
          <w:tcPr/>
          <w:p>
            <w:pPr>
              <w:pStyle w:val="Compact"/>
            </w:pPr>
            <w:r>
              <w:t xml:space="preserve">Présenter clairement l’information</w:t>
            </w:r>
          </w:p>
        </w:tc>
        <w:tc>
          <w:tcPr/>
          <w:p>
            <w:pPr>
              <w:pStyle w:val="Compact"/>
            </w:pPr>
            <w:r>
              <w:t xml:space="preserve">« Où sont les problèmes et quelle est leur gravité ? »</w:t>
            </w:r>
          </w:p>
        </w:tc>
      </w:tr>
      <w:tr>
        <w:tc>
          <w:tcPr/>
          <w:p>
            <w:pPr>
              <w:pStyle w:val="Compact"/>
            </w:pPr>
            <w:r>
              <w:t xml:space="preserve">Gestion des incidents</w:t>
            </w:r>
          </w:p>
        </w:tc>
        <w:tc>
          <w:tcPr/>
          <w:p>
            <w:pPr>
              <w:pStyle w:val="Compact"/>
            </w:pPr>
            <w:r>
              <w:t xml:space="preserve">Suivre et résoudre les pannes</w:t>
            </w:r>
          </w:p>
        </w:tc>
        <w:tc>
          <w:tcPr/>
          <w:p>
            <w:pPr>
              <w:pStyle w:val="Compact"/>
            </w:pPr>
            <w:r>
              <w:t xml:space="preserve">« Qui s’en occupe et où en est-on ? »</w:t>
            </w:r>
          </w:p>
        </w:tc>
      </w:tr>
    </w:tbl>
    <w:p>
      <w:pPr>
        <w:pStyle w:val="BodyText"/>
      </w:pPr>
      <w:r>
        <w:t xml:space="preserve">Ce tableau met en évidence une progression naturelle : on récupère d’abord l’information, on la rend ensuite compréhensible, puis on agit en conséquence. Notre plateforme suit exactement cette même logique, ce qui garantit qu’aucune de ces trois fonctions essentielles n’est laissée de côté.</w:t>
      </w:r>
    </w:p>
    <w:bookmarkEnd w:id="10"/>
    <w:bookmarkStart w:id="11" w:name="limportance-de-la-supervision"/>
    <w:p>
      <w:pPr>
        <w:pStyle w:val="Heading2"/>
      </w:pPr>
      <w:r>
        <w:t xml:space="preserve">L’importance de la supervision</w:t>
      </w:r>
    </w:p>
    <w:p>
      <w:pPr>
        <w:pStyle w:val="FirstParagraph"/>
      </w:pPr>
      <w:r>
        <w:t xml:space="preserve">La supervision réseau ne se limite pas à réparer les pannes une fois qu’elles sont survenues : elle vise avant tout à les</w:t>
      </w:r>
      <w:r>
        <w:t xml:space="preserve"> </w:t>
      </w:r>
      <w:r>
        <w:rPr>
          <w:b/>
          <w:bCs/>
        </w:rPr>
        <w:t xml:space="preserve">anticiper</w:t>
      </w:r>
      <w:r>
        <w:t xml:space="preserve">. Cette nuance, en apparence subtile, est en réalité fondamentale. Réparer, c’est agir lorsque le mal est déjà fait et que les abonnés sont déjà touchés. Anticiper, au contraire, c’est agir avant que le client ne ressente le moindre désagrément. Une supervision bien menée permet ainsi d’éviter un grand nombre de problèmes au lieu de simplement les subir, et cette différence d’approche change totalement la qualité du service rendu.</w:t>
      </w:r>
    </w:p>
    <w:p>
      <w:pPr>
        <w:pStyle w:val="BodyText"/>
      </w:pPr>
      <w:r>
        <w:t xml:space="preserve">Concrètement, une supervision efficace apporte plusieurs bénéfices qui se renforcent les uns les autres. Elle réduit d’abord le temps d’indisponibilité du réseau, et donc le mécontentement des clients, puisque les coupures sont plus courtes et moins fréquentes. Elle permet ensuite de détecter un équipement qui se dégrade lentement avant qu’il ne tombe complètement en panne, ce qui laisse le temps d’organiser une intervention sereine. Elle aide également à prioriser les interventions en fonction de la gravité réelle des incidents, afin de ne pas mobiliser les équipes sur des problèmes mineurs pendant qu’un problème grave continue de s’aggraver ailleurs. Elle conserve enfin un historique complet de l’état du réseau, ce qui ouvre la voie à l’analyse des tendances, à la compréhension des pannes passées et à une meilleure préparation de l’avenir.</w:t>
      </w:r>
    </w:p>
    <w:p>
      <w:pPr>
        <w:pStyle w:val="BodyText"/>
      </w:pPr>
      <w:r>
        <w:t xml:space="preserve">Un exemple simple permet d’illustrer tout l’intérêt de cette démarche. Imaginons une antenne dont la température s’élève lentement, jour après jour, à cause d’un ventilateur progressivement encrassé par la poussière. Sans supervision, personne ne remarque rien jusqu’au jour où l’antenne s’arrête brutalement à cause de la surchauffe, provoquant une coupure soudaine pour des centaines d’abonnés. Avec une bonne supervision, en revanche, on aurait observé la température grimper de façon anormale au fil des jours, et l’on aurait pu nettoyer le ventilateur lors d’une visite de maintenance planifiée, sans aucune coupure de service. Le problème aurait été traité dans le calme, à moindre coût, et sans aucune conséquence pour les utilisateurs.</w:t>
      </w:r>
    </w:p>
    <w:p>
      <w:pPr>
        <w:pStyle w:val="BodyText"/>
      </w:pPr>
      <w:r>
        <w:t xml:space="preserve">Cet exemple illustre une notion centrale en exploitation réseau : celle de</w:t>
      </w:r>
      <w:r>
        <w:t xml:space="preserve"> </w:t>
      </w:r>
      <w:r>
        <w:rPr>
          <w:b/>
          <w:bCs/>
        </w:rPr>
        <w:t xml:space="preserve">maintenance préventive</w:t>
      </w:r>
      <w:r>
        <w:t xml:space="preserve">, opposée à la maintenance corrective. La maintenance corrective consiste à réparer après la panne ; la maintenance préventive cherche à intervenir avant qu’elle ne survienne. Une supervision de qualité est précisément ce qui rend possible le basculement de l’une vers l’autre, car sans information fiable et continue sur l’état des équipements, il est impossible de prévoir quoi que ce soit. La supervision n’est donc pas un simple outil de constat, mais un véritable outil d’aide à la décision.</w:t>
      </w:r>
    </w:p>
    <w:p>
      <w:pPr>
        <w:pStyle w:val="BodyText"/>
      </w:pPr>
      <w:r>
        <w:t xml:space="preserve">En résumé, superviser consiste à passer d’une logique de</w:t>
      </w:r>
      <w:r>
        <w:t xml:space="preserve"> </w:t>
      </w:r>
      <w:r>
        <w:rPr>
          <w:b/>
          <w:bCs/>
        </w:rPr>
        <w:t xml:space="preserve">réparation</w:t>
      </w:r>
      <w:r>
        <w:t xml:space="preserve">, où l’on intervient une fois que tout est cassé, à une logique de</w:t>
      </w:r>
      <w:r>
        <w:t xml:space="preserve"> </w:t>
      </w:r>
      <w:r>
        <w:rPr>
          <w:b/>
          <w:bCs/>
        </w:rPr>
        <w:t xml:space="preserve">prévention</w:t>
      </w:r>
      <w:r>
        <w:t xml:space="preserve">, où l’on intervient avant que la panne ne se produise. Cette logique de prévention est exactement ce que notre projet cherche à renforcer, et c’est principalement grâce à l’intelligence artificielle qu’il devient possible d’aller plus loin que les outils de supervision classiques, dont nous allons maintenant examiner les limites.</w:t>
      </w:r>
    </w:p>
    <w:bookmarkEnd w:id="11"/>
    <w:bookmarkStart w:id="12" w:name="X803364eaaf8584c93f9b7bd5d9e4e35306bab1f"/>
    <w:p>
      <w:pPr>
        <w:pStyle w:val="Heading2"/>
      </w:pPr>
      <w:r>
        <w:t xml:space="preserve">Les limites de la supervision traditionnelle</w:t>
      </w:r>
    </w:p>
    <w:p>
      <w:pPr>
        <w:pStyle w:val="FirstParagraph"/>
      </w:pPr>
      <w:r>
        <w:t xml:space="preserve">Les outils de supervision classiques fonctionnent le plus souvent à l’aide de</w:t>
      </w:r>
      <w:r>
        <w:t xml:space="preserve"> </w:t>
      </w:r>
      <w:r>
        <w:rPr>
          <w:b/>
          <w:bCs/>
        </w:rPr>
        <w:t xml:space="preserve">seuils fixes</w:t>
      </w:r>
      <w:r>
        <w:t xml:space="preserve"> </w:t>
      </w:r>
      <w:r>
        <w:t xml:space="preserve">définis manuellement par un administrateur. On décide par exemple de déclencher une alarme si la température d’un équipement dépasse soixante-dix degrés, ou si la charge de son processeur franchit la barre des quatre-vingt-dix pour cent. Cette approche présente l’avantage indéniable d’être simple à comprendre, à mettre en place et à expliquer. Pendant longtemps, sur des réseaux de taille modeste, elle a suffi. Mais à mesure que les réseaux deviennent plus vastes, plus variés et plus complexes, cette méthode révèle plusieurs limites importantes qui justifient de chercher mieux.</w:t>
      </w:r>
    </w:p>
    <w:p>
      <w:pPr>
        <w:pStyle w:val="BodyText"/>
      </w:pPr>
      <w:r>
        <w:t xml:space="preserve">La première limite est la</w:t>
      </w:r>
      <w:r>
        <w:t xml:space="preserve"> </w:t>
      </w:r>
      <w:r>
        <w:rPr>
          <w:b/>
          <w:bCs/>
        </w:rPr>
        <w:t xml:space="preserve">rigidité</w:t>
      </w:r>
      <w:r>
        <w:t xml:space="preserve">. Un seuil fixe ne tient aucun compte du contexte particulier de chaque équipement. Une antenne installée en plein soleil dans une zone rurale et une antenne climatisée dans un local technique fermé n’ont pourtant pas du tout le même comportement « normal ». En leur appliquant un seuil unique, on s’expose à deux risques opposés : soit déclencher de fausses alarmes inutiles sur l’antenne exposée au soleil, soit au contraire ne rien détecter sur l’antenne climatisée alors qu’un problème réel s’y prépare. La deuxième limite est la</w:t>
      </w:r>
      <w:r>
        <w:t xml:space="preserve"> </w:t>
      </w:r>
      <w:r>
        <w:rPr>
          <w:b/>
          <w:bCs/>
        </w:rPr>
        <w:t xml:space="preserve">détection tardive</w:t>
      </w:r>
      <w:r>
        <w:t xml:space="preserve">. L’alarme ne se déclenche qu’au moment précis où le seuil est franchi, c’est-à-dire bien souvent trop tard : à cet instant, le problème est déjà installé et parfois même déjà perceptible par les abonnés. On retombe alors dans une logique de réparation plutôt que de prévention.</w:t>
      </w:r>
    </w:p>
    <w:p>
      <w:pPr>
        <w:pStyle w:val="BodyText"/>
      </w:pPr>
      <w:r>
        <w:t xml:space="preserve">La troisième limite, plus subtile mais redoutable, est l’</w:t>
      </w:r>
      <w:r>
        <w:rPr>
          <w:b/>
          <w:bCs/>
        </w:rPr>
        <w:t xml:space="preserve">aveuglement aux combinaisons</w:t>
      </w:r>
      <w:r>
        <w:t xml:space="preserve">. Un problème réel peut résulter de plusieurs mesures légèrement anormales en même temps, sans qu’aucune d’elles ne dépasse individuellement son seuil. Une température un peu élevée, une charge processeur un peu forte et un signal un peu faible, observés simultanément, peuvent annoncer une panne imminente ; mais comme aucun seuil n’est franchi isolément, aucune alarme ne sonne et la dégradation passe inaperçue. La quatrième limite est la</w:t>
      </w:r>
      <w:r>
        <w:t xml:space="preserve"> </w:t>
      </w:r>
      <w:r>
        <w:rPr>
          <w:b/>
          <w:bCs/>
        </w:rPr>
        <w:t xml:space="preserve">maintenance fastidieuse</w:t>
      </w:r>
      <w:r>
        <w:t xml:space="preserve"> </w:t>
      </w:r>
      <w:r>
        <w:t xml:space="preserve">: chaque type d’équipement réclame ses propres seuils, qu’il faut régler puis mettre à jour manuellement. Sur un parc de plusieurs centaines d’antennes hétérogènes, ce travail de réglage devient colossal et n’est, en pratique, jamais réellement terminé. La cinquième et dernière limite tient à l’</w:t>
      </w:r>
      <w:r>
        <w:rPr>
          <w:b/>
          <w:bCs/>
        </w:rPr>
        <w:t xml:space="preserve">absence d’apprentissage</w:t>
      </w:r>
      <w:r>
        <w:t xml:space="preserve"> </w:t>
      </w:r>
      <w:r>
        <w:t xml:space="preserve">: un système à seuils fixes ne s’améliore jamais de lui-même. Il ne tire aucune leçon de l’historique et ne devient pas plus pertinent avec le temps ; il se contente d’appliquer indéfiniment les règles qu’on lui a données, ni plus ni moins.</w:t>
      </w:r>
    </w:p>
    <w:p>
      <w:pPr>
        <w:pStyle w:val="BodyText"/>
      </w:pPr>
      <w:r>
        <w:t xml:space="preserve">Il serait toutefois injuste de condamner totalement cette approche. Les seuils fixes restent parfaitement adaptés aux situations simples et sans ambiguïté, comme la détection d’une coupure totale ou d’un dépassement manifestement dangereux. Leur défaut n’est pas d’être inutiles, mais d’être insuffisants à eux seuls pour superviser un réseau moderne. Le tableau suivant met en regard la supervision par seuils fixes et une supervision assistée par intelligence artificielle, afin de faire ressortir clairement les différences entre les deux approches.</w:t>
      </w:r>
    </w:p>
    <w:p>
      <w:pPr>
        <w:pStyle w:val="BlockText"/>
      </w:pPr>
      <w:r>
        <w:rPr>
          <w:b/>
          <w:bCs/>
        </w:rPr>
        <w:t xml:space="preserve">Tableau 0.2 :</w:t>
      </w:r>
      <w:r>
        <w:t xml:space="preserve"> </w:t>
      </w:r>
      <w:r>
        <w:t xml:space="preserve">Comparaison supervision par seuils fixes vs 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Supervision par seuils fixes</w:t>
            </w:r>
          </w:p>
        </w:tc>
        <w:tc>
          <w:tcPr/>
          <w:p>
            <w:pPr>
              <w:pStyle w:val="Compact"/>
            </w:pPr>
            <w:r>
              <w:t xml:space="preserve">Supervision assistée par IA</w:t>
            </w:r>
          </w:p>
        </w:tc>
      </w:tr>
      <w:tr>
        <w:tc>
          <w:tcPr/>
          <w:p>
            <w:pPr>
              <w:pStyle w:val="Compact"/>
            </w:pPr>
            <w:r>
              <w:t xml:space="preserve">Adaptation au contexte</w:t>
            </w:r>
          </w:p>
        </w:tc>
        <w:tc>
          <w:tcPr/>
          <w:p>
            <w:pPr>
              <w:pStyle w:val="Compact"/>
            </w:pPr>
            <w:r>
              <w:t xml:space="preserve">Faible (un seuil pour tous)</w:t>
            </w:r>
          </w:p>
        </w:tc>
        <w:tc>
          <w:tcPr/>
          <w:p>
            <w:pPr>
              <w:pStyle w:val="Compact"/>
            </w:pPr>
            <w:r>
              <w:t xml:space="preserve">Forte (apprend le comportement réel)</w:t>
            </w:r>
          </w:p>
        </w:tc>
      </w:tr>
      <w:tr>
        <w:tc>
          <w:tcPr/>
          <w:p>
            <w:pPr>
              <w:pStyle w:val="Compact"/>
            </w:pPr>
            <w:r>
              <w:t xml:space="preserve">Moment de détection</w:t>
            </w:r>
          </w:p>
        </w:tc>
        <w:tc>
          <w:tcPr/>
          <w:p>
            <w:pPr>
              <w:pStyle w:val="Compact"/>
            </w:pPr>
            <w:r>
              <w:t xml:space="preserve">Tardif (après franchissement)</w:t>
            </w:r>
          </w:p>
        </w:tc>
        <w:tc>
          <w:tcPr/>
          <w:p>
            <w:pPr>
              <w:pStyle w:val="Compact"/>
            </w:pPr>
            <w:r>
              <w:t xml:space="preserve">Précoce (dès l’écart anormal)</w:t>
            </w:r>
          </w:p>
        </w:tc>
      </w:tr>
      <w:tr>
        <w:tc>
          <w:tcPr/>
          <w:p>
            <w:pPr>
              <w:pStyle w:val="Compact"/>
            </w:pPr>
            <w:r>
              <w:t xml:space="preserve">Combinaisons de mesures</w:t>
            </w:r>
          </w:p>
        </w:tc>
        <w:tc>
          <w:tcPr/>
          <w:p>
            <w:pPr>
              <w:pStyle w:val="Compact"/>
            </w:pPr>
            <w:r>
              <w:t xml:space="preserve">Ignorées</w:t>
            </w:r>
          </w:p>
        </w:tc>
        <w:tc>
          <w:tcPr/>
          <w:p>
            <w:pPr>
              <w:pStyle w:val="Compact"/>
            </w:pPr>
            <w:r>
              <w:t xml:space="preserve">Prises en compte</w:t>
            </w:r>
          </w:p>
        </w:tc>
      </w:tr>
      <w:tr>
        <w:tc>
          <w:tcPr/>
          <w:p>
            <w:pPr>
              <w:pStyle w:val="Compact"/>
            </w:pPr>
            <w:r>
              <w:t xml:space="preserve">Effort de réglage</w:t>
            </w:r>
          </w:p>
        </w:tc>
        <w:tc>
          <w:tcPr/>
          <w:p>
            <w:pPr>
              <w:pStyle w:val="Compact"/>
            </w:pPr>
            <w:r>
              <w:t xml:space="preserve">Élevé et manuel</w:t>
            </w:r>
          </w:p>
        </w:tc>
        <w:tc>
          <w:tcPr/>
          <w:p>
            <w:pPr>
              <w:pStyle w:val="Compact"/>
            </w:pPr>
            <w:r>
              <w:t xml:space="preserve">Faible et automatique</w:t>
            </w:r>
          </w:p>
        </w:tc>
      </w:tr>
      <w:tr>
        <w:tc>
          <w:tcPr/>
          <w:p>
            <w:pPr>
              <w:pStyle w:val="Compact"/>
            </w:pPr>
            <w:r>
              <w:t xml:space="preserve">Amélioration dans le temps</w:t>
            </w:r>
          </w:p>
        </w:tc>
        <w:tc>
          <w:tcPr/>
          <w:p>
            <w:pPr>
              <w:pStyle w:val="Compact"/>
            </w:pPr>
            <w:r>
              <w:t xml:space="preserve">Aucune</w:t>
            </w:r>
          </w:p>
        </w:tc>
        <w:tc>
          <w:tcPr/>
          <w:p>
            <w:pPr>
              <w:pStyle w:val="Compact"/>
            </w:pPr>
            <w:r>
              <w:t xml:space="preserve">Possible par réentraînement</w:t>
            </w:r>
          </w:p>
        </w:tc>
      </w:tr>
    </w:tbl>
    <w:p>
      <w:pPr>
        <w:pStyle w:val="BodyText"/>
      </w:pPr>
      <w:r>
        <w:t xml:space="preserve">Ces différentes limites montrent qu’une approche reposant uniquement sur des règles fixes ne suffit plus pour superviser des réseaux modernes, vastes et hétérogènes. Il ne s’agit toutefois pas de jeter les seuils à la poubelle, car ils demeurent simples, lisibles et parfaitement utiles pour les cas évidents. L’idée est plutôt de les</w:t>
      </w:r>
      <w:r>
        <w:t xml:space="preserve"> </w:t>
      </w:r>
      <w:r>
        <w:rPr>
          <w:b/>
          <w:bCs/>
        </w:rPr>
        <w:t xml:space="preserve">compléter</w:t>
      </w:r>
      <w:r>
        <w:t xml:space="preserve"> </w:t>
      </w:r>
      <w:r>
        <w:t xml:space="preserve">par une approche plus intelligente, capable de percevoir ce que les seuils, par construction, ne peuvent pas voir. C’est exactement le rôle que vient jouer l’intelligence artificielle, présentée dans la section qui suit.</w:t>
      </w:r>
    </w:p>
    <w:bookmarkEnd w:id="12"/>
    <w:bookmarkStart w:id="13" w:name="lapport-de-lintelligence-artificielle"/>
    <w:p>
      <w:pPr>
        <w:pStyle w:val="Heading2"/>
      </w:pPr>
      <w:r>
        <w:t xml:space="preserve">L’apport de l’intelligence artificielle</w:t>
      </w:r>
    </w:p>
    <w:p>
      <w:pPr>
        <w:pStyle w:val="FirstParagraph"/>
      </w:pPr>
      <w:r>
        <w:t xml:space="preserve">L’</w:t>
      </w:r>
      <w:r>
        <w:rPr>
          <w:b/>
          <w:bCs/>
        </w:rPr>
        <w:t xml:space="preserve">intelligence artificielle</w:t>
      </w:r>
      <w:r>
        <w:t xml:space="preserve">, et plus précisément l’</w:t>
      </w:r>
      <w:r>
        <w:rPr>
          <w:b/>
          <w:bCs/>
        </w:rPr>
        <w:t xml:space="preserve">apprentissage automatique</w:t>
      </w:r>
      <w:r>
        <w:t xml:space="preserve"> </w:t>
      </w:r>
      <w:r>
        <w:t xml:space="preserve">(en anglais</w:t>
      </w:r>
      <w:r>
        <w:t xml:space="preserve"> </w:t>
      </w:r>
      <w:r>
        <w:rPr>
          <w:i/>
          <w:iCs/>
        </w:rPr>
        <w:t xml:space="preserve">machine learning</w:t>
      </w:r>
      <w:r>
        <w:t xml:space="preserve">), apporte une réponse concrète aux limites que nous venons d’exposer. L’idée de départ est simple à formuler. Plutôt que de définir des seuils à la main pour chaque équipement, on laisse un algorithme</w:t>
      </w:r>
      <w:r>
        <w:t xml:space="preserve"> </w:t>
      </w:r>
      <w:r>
        <w:rPr>
          <w:b/>
          <w:bCs/>
        </w:rPr>
        <w:t xml:space="preserve">apprendre par lui-même</w:t>
      </w:r>
      <w:r>
        <w:t xml:space="preserve"> </w:t>
      </w:r>
      <w:r>
        <w:t xml:space="preserve">ce qu’est le comportement « normal » du réseau, à partir des mesures accumulées dans le passé. Une fois cet apprentissage réalisé, l’algorithme devient capable de signaler toute nouvelle mesure qui s’écarte sensiblement de cette normalité apprise. C’est ce que l’on appelle la</w:t>
      </w:r>
      <w:r>
        <w:t xml:space="preserve"> </w:t>
      </w:r>
      <w:r>
        <w:rPr>
          <w:b/>
          <w:bCs/>
        </w:rPr>
        <w:t xml:space="preserve">détection d’anomalies</w:t>
      </w:r>
      <w:r>
        <w:t xml:space="preserve">, et c’est précisément le cœur intelligent de notre plateforme.</w:t>
      </w:r>
    </w:p>
    <w:p>
      <w:pPr>
        <w:pStyle w:val="BodyText"/>
      </w:pPr>
      <w:r>
        <w:t xml:space="preserve">Pour bien saisir le principe, on peut recourir à une comparaison de la vie courante. Un gardien expérimenté qui surveille un quartier depuis de nombreuses années en connaît parfaitement les habitudes. Il sait reconnaître d’un seul coup d’œil ce qui est normal et repère immédiatement ce qui sort de l’ordinaire, même s’il serait bien incapable de formuler des règles précises pour expliquer son intuition. L’apprentissage automatique procède d’une manière très voisine : il se forge progressivement une représentation du « normal » à partir de l’expérience, puis alerte sur tout ce qui s’en éloigne, sans qu’on ait eu besoin de lui dicter des seuils à l’avance.</w:t>
      </w:r>
    </w:p>
    <w:p>
      <w:pPr>
        <w:pStyle w:val="BodyText"/>
      </w:pPr>
      <w:r>
        <w:t xml:space="preserve">Dans le cadre de ce projet, nous avons retenu l’algorithme</w:t>
      </w:r>
      <w:r>
        <w:t xml:space="preserve"> </w:t>
      </w:r>
      <w:r>
        <w:rPr>
          <w:b/>
          <w:bCs/>
        </w:rPr>
        <w:t xml:space="preserve">Isolation Forest</w:t>
      </w:r>
      <w:r>
        <w:t xml:space="preserve">, fourni par la bibliothèque</w:t>
      </w:r>
      <w:r>
        <w:t xml:space="preserve"> </w:t>
      </w:r>
      <w:r>
        <w:rPr>
          <w:b/>
          <w:bCs/>
        </w:rPr>
        <w:t xml:space="preserve">Scikit-Learn</w:t>
      </w:r>
      <w:r>
        <w:t xml:space="preserve"> </w:t>
      </w:r>
      <w:r>
        <w:t xml:space="preserve">du langage</w:t>
      </w:r>
      <w:r>
        <w:t xml:space="preserve"> </w:t>
      </w:r>
      <w:r>
        <w:rPr>
          <w:b/>
          <w:bCs/>
        </w:rPr>
        <w:t xml:space="preserve">Python</w:t>
      </w:r>
      <w:r>
        <w:t xml:space="preserve">. Conformément à la démarche adoptée tout au long de ce rapport, nous expliquons ici ce qu’est cette technologie, pourquoi nous l’avons choisie, et comment elle est concrètement employée. Isolation Forest est un algorithme de</w:t>
      </w:r>
      <w:r>
        <w:t xml:space="preserve"> </w:t>
      </w:r>
      <w:r>
        <w:rPr>
          <w:i/>
          <w:iCs/>
        </w:rPr>
        <w:t xml:space="preserve">machine learning</w:t>
      </w:r>
      <w:r>
        <w:t xml:space="preserve"> </w:t>
      </w:r>
      <w:r>
        <w:t xml:space="preserve">spécialement conçu pour la détection d’anomalies. Son principe repose sur une idée à la fois astucieuse et intuitive : les valeurs anormales étant rares et différentes des autres, elles sont beaucoup plus faciles à « isoler » du reste des données que les valeurs normales, qui se ressemblent et se regroupent. Pour exploiter cette propriété, l’algorithme construit de nombreux arbres de décision aléatoires et observe la rapidité avec laquelle chaque mesure se retrouve isolée. Plus une mesure est isolée vite, plus elle est considérée comme anormale.</w:t>
      </w:r>
    </w:p>
    <w:p>
      <w:pPr>
        <w:pStyle w:val="BodyText"/>
      </w:pPr>
      <w:r>
        <w:t xml:space="preserve">Le choix de cet algorithme s’explique avant tout par le fait qu’il s’agit d’un modèle</w:t>
      </w:r>
      <w:r>
        <w:t xml:space="preserve"> </w:t>
      </w:r>
      <w:r>
        <w:rPr>
          <w:b/>
          <w:bCs/>
        </w:rPr>
        <w:t xml:space="preserve">non supervisé</w:t>
      </w:r>
      <w:r>
        <w:t xml:space="preserve">, c’est-à-dire qu’il n’a pas besoin d’exemples de pannes pour apprendre. Cet aspect est essentiel dans notre contexte. En effet, dans un réseau qui fonctionne correctement, les pannes sont heureusement rares : on dispose donc d’une très grande quantité de données « normales » mais de très peu d’exemples de défaillances réelles. Un algorithme qui se passe de ces exemples de pannes est par conséquent particulièrement adapté à la situation. À cet avantage déterminant s’ajoutent la rapidité d’Isolation Forest, sa relative simplicité de mise en œuvre et sa capacité à s’ajuster automatiquement au comportement réel de chaque antenne. Quant à son utilisation dans le projet, elle se déroule en deux temps : le modèle est d’abord entraîné sur l’historique des mesures des antennes, puis, pour chaque nouvelle mesure, il calcule un degré d’anomalie. À partir de ce résultat, la plateforme attribue à chaque antenne un</w:t>
      </w:r>
      <w:r>
        <w:t xml:space="preserve"> </w:t>
      </w:r>
      <w:r>
        <w:rPr>
          <w:b/>
          <w:bCs/>
        </w:rPr>
        <w:t xml:space="preserve">score de santé</w:t>
      </w:r>
      <w:r>
        <w:t xml:space="preserve">, une note simple et parlante qui résume son état général. Une antenne en bonne santé obtient un score élevé, tandis qu’une antenne au comportement suspect voit son score diminuer, ce qui attire l’attention des opérateurs avant même qu’une véritable panne ne se déclare.</w:t>
      </w:r>
    </w:p>
    <w:p>
      <w:pPr>
        <w:pStyle w:val="BodyText"/>
      </w:pPr>
      <w:r>
        <w:t xml:space="preserve">[Insérer schéma — principe Isolation Forest]</w:t>
      </w:r>
    </w:p>
    <w:p>
      <w:pPr>
        <w:pStyle w:val="BlockText"/>
      </w:pPr>
      <w:r>
        <w:rPr>
          <w:b/>
          <w:bCs/>
        </w:rPr>
        <w:t xml:space="preserve">Figure 0.3 :</w:t>
      </w:r>
      <w:r>
        <w:t xml:space="preserve"> </w:t>
      </w:r>
      <w:r>
        <w:t xml:space="preserve">Principe de la détection d’anomalies par Isolation Forest (historique + nouvelle mesure → score de santé).</w:t>
      </w:r>
    </w:p>
    <w:p>
      <w:pPr>
        <w:pStyle w:val="FirstParagraph"/>
      </w:pPr>
      <w:r>
        <w:rPr>
          <w:b/>
          <w:bCs/>
        </w:rPr>
        <w:t xml:space="preserve">Analyse de la figure 0.3.</w:t>
      </w:r>
      <w:r>
        <w:t xml:space="preserve"> </w:t>
      </w:r>
      <w:r>
        <w:t xml:space="preserve">Le schéma résume le fonctionnement d’Isolation Forest en deux phases : un apprentissage sur l’historique des mesures, puis une évaluation de chaque nouvelle mesure. Le point de décision central représente l’idée fondatrice de l’algorithme, à savoir qu’une valeur anormale, parce qu’elle est rare et différente, est isolée beaucoup plus rapidement que les valeurs normales regroupées entre elles. On voit que la sortie de l’algorithme n’est pas un simple « oui ou non », mais débouche sur un score de santé nuancé, plus riche qu’une alarme binaire. Cette figure illustre ainsi pourquoi l’IA permet une détection plus précoce et plus fine que les seuils fixes, qui ne savent réagir qu’au franchissement brutal d’une valeur.</w:t>
      </w:r>
    </w:p>
    <w:p>
      <w:pPr>
        <w:pStyle w:val="BodyText"/>
      </w:pPr>
      <w:r>
        <w:t xml:space="preserve">Il convient enfin de souligner avec force que l’intelligence artificielle ne remplace en aucune façon l’humain dans ce dispositif. Elle joue le rôle d’un assistant attentif qui trie l’information, met en évidence les situations préoccupantes et attire l’attention sur ce qui mérite vraiment d’être examiné. La décision finale d’intervenir, elle, demeure toujours entre les mains des techniciens du NOC, qui conservent leur jugement et leur expertise. L’IA leur fait simplement gagner un temps précieux et leur évite de passer à côté de signaux faibles, noyés dans la masse des données. Mais détecter une anomalie ne suffit pas : encore faut-il savoir où elle se situe sur le terrain, ce qui nous conduit naturellement à la dimension géographique du projet.</w:t>
      </w:r>
    </w:p>
    <w:bookmarkEnd w:id="13"/>
    <w:bookmarkStart w:id="14" w:name="X9d759a2ebf8494379819db7569f80b8913e4312"/>
    <w:p>
      <w:pPr>
        <w:pStyle w:val="Heading2"/>
      </w:pPr>
      <w:r>
        <w:t xml:space="preserve">L’apport des systèmes d’information géographique (SIG)</w:t>
      </w:r>
    </w:p>
    <w:p>
      <w:pPr>
        <w:pStyle w:val="FirstParagraph"/>
      </w:pPr>
      <w:r>
        <w:t xml:space="preserve">Une antenne n’est jamais une simple donnée abstraite : elle est implantée à un</w:t>
      </w:r>
      <w:r>
        <w:t xml:space="preserve"> </w:t>
      </w:r>
      <w:r>
        <w:rPr>
          <w:b/>
          <w:bCs/>
        </w:rPr>
        <w:t xml:space="preserve">endroit précis</w:t>
      </w:r>
      <w:r>
        <w:t xml:space="preserve"> </w:t>
      </w:r>
      <w:r>
        <w:t xml:space="preserve">du territoire, repérable par une latitude et une longitude. Représenter l’état du réseau sur une</w:t>
      </w:r>
      <w:r>
        <w:t xml:space="preserve"> </w:t>
      </w:r>
      <w:r>
        <w:rPr>
          <w:b/>
          <w:bCs/>
        </w:rPr>
        <w:t xml:space="preserve">carte</w:t>
      </w:r>
      <w:r>
        <w:t xml:space="preserve"> </w:t>
      </w:r>
      <w:r>
        <w:t xml:space="preserve">apporte donc une information capitale aux opérateurs. Un tableau de chiffres, aussi complet soit-il, ne dit pas où se trouvent réellement les problèmes, alors qu’une carte les fait apparaître instantanément, là où ils se produisent. La dimension géographique transforme ainsi une liste de mesures en une véritable photographie du terrain.</w:t>
      </w:r>
    </w:p>
    <w:p>
      <w:pPr>
        <w:pStyle w:val="BodyText"/>
      </w:pPr>
      <w:r>
        <w:t xml:space="preserve">Grâce à un</w:t>
      </w:r>
      <w:r>
        <w:t xml:space="preserve"> </w:t>
      </w:r>
      <w:r>
        <w:rPr>
          <w:b/>
          <w:bCs/>
        </w:rPr>
        <w:t xml:space="preserve">système d’information géographique</w:t>
      </w:r>
      <w:r>
        <w:t xml:space="preserve">, désigné par le sigle SIG, les opérateurs peuvent percevoir en un instant plusieurs informations précieuses. Ils voient d’abord où se situent exactement les antennes en panne sur la carte, ce qui oriente immédiatement les interventions. Ils repèrent ensuite si plusieurs incidents proches les uns des autres révèlent un problème de zone, comme une coupure électrique touchant tout un quartier. Ils estiment également quelles populations sont impactées, en fonction de la densité de la zone concernée. Ils visualisent enfin, par un simple code de couleurs, comment se répartissent les antennes en bonne santé et celles qui posent problème. Toutes ces informations, difficiles à extraire d’un tableau, deviennent évidentes sur une carte.</w:t>
      </w:r>
    </w:p>
    <w:p>
      <w:pPr>
        <w:pStyle w:val="BodyText"/>
      </w:pPr>
      <w:r>
        <w:t xml:space="preserve">Un exemple parlant permet de mesurer cet apport. Si trois antennes voisines tombent en panne au même moment, un simple tableau les présenterait comme trois incidents distincts et sans rapport apparent. Sur une carte, en revanche, on constaterait aussitôt qu’elles forment un petit groupe situé au même endroit, ce qui suggère fortement une cause commune, par exemple une coupure de courant locale. Cette information change radicalement la manière d’intervenir : au lieu d’envoyer trois techniciens vérifier séparément trois antennes, on recherche directement la cause unique du problème, ce qui fait gagner un temps considérable et économise des ressources.</w:t>
      </w:r>
    </w:p>
    <w:p>
      <w:pPr>
        <w:pStyle w:val="BodyText"/>
      </w:pPr>
      <w:r>
        <w:t xml:space="preserve">Dans ce projet, la dimension géographique est prise en charge par deux technologies complémentaires, l’une côté base de données et l’autre côté interface. Côté base de données, nous utilisons</w:t>
      </w:r>
      <w:r>
        <w:t xml:space="preserve"> </w:t>
      </w:r>
      <w:r>
        <w:rPr>
          <w:b/>
          <w:bCs/>
        </w:rPr>
        <w:t xml:space="preserve">PostGIS</w:t>
      </w:r>
      <w:r>
        <w:t xml:space="preserve">, qui est une extension de</w:t>
      </w:r>
      <w:r>
        <w:t xml:space="preserve"> </w:t>
      </w:r>
      <w:r>
        <w:rPr>
          <w:b/>
          <w:bCs/>
        </w:rPr>
        <w:t xml:space="preserve">PostgreSQL</w:t>
      </w:r>
      <w:r>
        <w:t xml:space="preserve">. Il s’agit d’un module ajoutant à la base la capacité de stocker des positions géographiques, sous forme de points ou de zones, et d’effectuer des calculs géographiques tels que la mesure de la distance séparant deux antennes. Ce choix s’explique par le fait que PostgreSQL est une base de données réputée pour sa fiabilité, qu’elle est gratuite et libre, et que PostGIS constitue aujourd’hui la référence incontournable pour le traitement des données géographiques. Concrètement, chaque antenne est enregistrée avec sa position exacte, ce qui permet ensuite de retrouver très facilement ses voisines et de raisonner sur leur proximité.</w:t>
      </w:r>
    </w:p>
    <w:p>
      <w:pPr>
        <w:pStyle w:val="BodyText"/>
      </w:pPr>
      <w:r>
        <w:t xml:space="preserve">Côté interface, nous nous appuyons sur la bibliothèque</w:t>
      </w:r>
      <w:r>
        <w:t xml:space="preserve"> </w:t>
      </w:r>
      <w:r>
        <w:rPr>
          <w:b/>
          <w:bCs/>
        </w:rPr>
        <w:t xml:space="preserve">Leaflet</w:t>
      </w:r>
      <w:r>
        <w:t xml:space="preserve"> </w:t>
      </w:r>
      <w:r>
        <w:t xml:space="preserve">associée aux fonds de carte</w:t>
      </w:r>
      <w:r>
        <w:t xml:space="preserve"> </w:t>
      </w:r>
      <w:r>
        <w:rPr>
          <w:b/>
          <w:bCs/>
        </w:rPr>
        <w:t xml:space="preserve">OpenStreetMap</w:t>
      </w:r>
      <w:r>
        <w:t xml:space="preserve">. Leaflet est une bibliothèque JavaScript légère et performante qui affiche des cartes interactives directement dans le navigateur, tandis qu’OpenStreetMap fournit un fond de carte gratuit et libre, alimenté par une vaste communauté. Ce couple a été retenu parce qu’il est gratuit, simple à utiliser et largement adopté dans le monde du développement web, ce qui évite les coûts de licence souvent élevés des solutions cartographiques payantes. Dans la pratique, la carte affiche les cent vingt et une antennes du centre de Mahdia sous forme de points colorés selon leur état de santé, offrant ainsi une vision géographique immédiate de la situation du réseau.</w:t>
      </w:r>
    </w:p>
    <w:p>
      <w:pPr>
        <w:pStyle w:val="BodyText"/>
      </w:pPr>
      <w:r>
        <w:t xml:space="preserve">Le projet va même plus loin en exploitant le</w:t>
      </w:r>
      <w:r>
        <w:t xml:space="preserve"> </w:t>
      </w:r>
      <w:r>
        <w:rPr>
          <w:b/>
          <w:bCs/>
        </w:rPr>
        <w:t xml:space="preserve">contexte géographique</w:t>
      </w:r>
      <w:r>
        <w:t xml:space="preserve"> </w:t>
      </w:r>
      <w:r>
        <w:t xml:space="preserve">au sein de l’intelligence artificielle elle-même. Plutôt que de juger une antenne isolément, on la compare aussi à ses</w:t>
      </w:r>
      <w:r>
        <w:t xml:space="preserve"> </w:t>
      </w:r>
      <w:r>
        <w:rPr>
          <w:b/>
          <w:bCs/>
        </w:rPr>
        <w:t xml:space="preserve">voisines</w:t>
      </w:r>
      <w:r>
        <w:t xml:space="preserve"> </w:t>
      </w:r>
      <w:r>
        <w:t xml:space="preserve">les plus proches. Si une antenne se comporte de façon très différente de toutes celles qui l’entourent, cet écart constitue un signal supplémentaire d’anomalie. Le géographique et l’IA se renforcent ainsi mutuellement, chacun apportant à l’autre un éclairage qu’il ne posséderait pas seul, ce qui illustre bien la cohérence d’ensemble de la plateforme.</w:t>
      </w:r>
    </w:p>
    <w:p>
      <w:pPr>
        <w:pStyle w:val="BodyText"/>
      </w:pPr>
      <w:r>
        <w:t xml:space="preserve">[Capture écran Carte SIG — région Mahdia]</w:t>
      </w:r>
    </w:p>
    <w:p>
      <w:pPr>
        <w:pStyle w:val="BlockText"/>
      </w:pPr>
      <w:r>
        <w:rPr>
          <w:b/>
          <w:bCs/>
        </w:rPr>
        <w:t xml:space="preserve">Figure 0.4 :</w:t>
      </w:r>
      <w:r>
        <w:t xml:space="preserve"> </w:t>
      </w:r>
      <w:r>
        <w:t xml:space="preserve">Apport du SIG — carte Mahdia (vert = normal, orange = alerte, rouge = critique).</w:t>
      </w:r>
    </w:p>
    <w:p>
      <w:pPr>
        <w:pStyle w:val="FirstParagraph"/>
      </w:pPr>
      <w:r>
        <w:rPr>
          <w:b/>
          <w:bCs/>
        </w:rPr>
        <w:t xml:space="preserve">Analyse de la figure 0.4.</w:t>
      </w:r>
      <w:r>
        <w:t xml:space="preserve"> </w:t>
      </w:r>
      <w:r>
        <w:t xml:space="preserve">Cette figure illustre l’intérêt concret de la cartographie en montrant les antennes sous forme de points colorés selon leur état de santé. Le code de couleurs permet à l’opérateur de saisir l’état global du réseau d’un seul coup d’œil, sans avoir à lire la moindre valeur chiffrée. Le regroupement de plusieurs points rouges dans une même zone met en évidence un problème localisé, qui suggère immédiatement une cause commune plutôt que des pannes indépendantes. On comprend ainsi pourquoi la dimension géographique n’est pas un simple ornement, mais un véritable outil d’analyse qui accélère et fiabilise le diagnostic.</w:t>
      </w:r>
    </w:p>
    <w:bookmarkEnd w:id="14"/>
    <w:bookmarkStart w:id="15" w:name="problématique"/>
    <w:p>
      <w:pPr>
        <w:pStyle w:val="Heading2"/>
      </w:pPr>
      <w:r>
        <w:t xml:space="preserve">Problématique</w:t>
      </w:r>
    </w:p>
    <w:p>
      <w:pPr>
        <w:pStyle w:val="FirstParagraph"/>
      </w:pPr>
      <w:r>
        <w:t xml:space="preserve">À la lumière de tout ce qui précède, il devient possible de formuler clairement la problématique centrale de ce projet. Les réseaux télécoms sont de plus en plus étendus et complexes, la supervision par seuils fixes montre désormais ses limites, et les opérateurs ont besoin d’outils à la fois plus intelligents et plus visuels pour conserver la maîtrise de leur infrastructure. De ce constat naît la question principale qui guide l’ensemble du travail : comment concevoir une plateforme de supervision réseau capable de détecter automatiquement les anomalies des antennes, sans dépendre uniquement de seuils fixes, tout en offrant une visualisation géographique claire et une gestion efficace des incidents ?</w:t>
      </w:r>
    </w:p>
    <w:p>
      <w:pPr>
        <w:pStyle w:val="BodyText"/>
      </w:pPr>
      <w:r>
        <w:t xml:space="preserve">Cette question principale, volontairement large, se décompose en plusieurs sous-questions plus précises qui en éclairent les différentes facettes. Il s’agit d’abord de savoir comment collecter et stocker des mesures techniques de manière fiable, sécurisée et géolocalisée. Il faut ensuite déterminer comment détecter intelligemment les comportements anormaux sans connaître à l’avance les pannes susceptibles de survenir. Se pose également la question de la présentation de l’information, c’est-à-dire de la manière de la rendre utile et compréhensible pour les opérateurs, aussi bien sur un tableau de bord que sur une carte. Vient ensuite la gestion du cycle de vie des incidents, depuis leur détection jusqu’à leur résolution complète. Il convient par ailleurs de garantir la sécurité d’accès à ces informations, sensibles pour l’opérateur. Enfin, il faut réfléchir à la façon d’alimenter la plateforme en données temps réel, en s’appuyant à la fois sur de la simulation et sur un capteur physique réel.</w:t>
      </w:r>
    </w:p>
    <w:p>
      <w:pPr>
        <w:pStyle w:val="BodyText"/>
      </w:pPr>
      <w:r>
        <w:t xml:space="preserve">Répondre à l’ensemble de ces sous-questions revient, en pratique, à construire pas à pas une plateforme complète et cohérente. Chacune d’elles correspond, on le verra, à une brique technique précise du système et à un objectif identifié. C’est précisément l’ambition que traduisent les objectifs présentés dans la section suivante.</w:t>
      </w:r>
    </w:p>
    <w:bookmarkEnd w:id="15"/>
    <w:bookmarkStart w:id="16" w:name="objectifs-du-projet"/>
    <w:p>
      <w:pPr>
        <w:pStyle w:val="Heading2"/>
      </w:pPr>
      <w:r>
        <w:t xml:space="preserve">Objectifs du projet</w:t>
      </w:r>
    </w:p>
    <w:p>
      <w:pPr>
        <w:pStyle w:val="FirstParagraph"/>
      </w:pPr>
      <w:r>
        <w:t xml:space="preserve">Pour répondre à la problématique posée, le projet poursuit plusieurs objectifs clairs et complémentaires. Chacun d’eux correspond à une brique de la plateforme et fera l’objet d’un développement détaillé dans les chapitres suivants ; nous nous contentons ici de les présenter dans une vue d’ensemble.</w:t>
      </w:r>
    </w:p>
    <w:p>
      <w:pPr>
        <w:pStyle w:val="BodyText"/>
      </w:pPr>
      <w:r>
        <w:t xml:space="preserve">Le premier objectif consiste à concevoir une base de données géolocalisée capable de stocker les antennes, leurs mesures techniques et leurs incidents. Cette base s’appuie sur</w:t>
      </w:r>
      <w:r>
        <w:t xml:space="preserve"> </w:t>
      </w:r>
      <w:r>
        <w:rPr>
          <w:b/>
          <w:bCs/>
        </w:rPr>
        <w:t xml:space="preserve">PostgreSQL</w:t>
      </w:r>
      <w:r>
        <w:t xml:space="preserve"> </w:t>
      </w:r>
      <w:r>
        <w:t xml:space="preserve">et son extension</w:t>
      </w:r>
      <w:r>
        <w:t xml:space="preserve"> </w:t>
      </w:r>
      <w:r>
        <w:rPr>
          <w:b/>
          <w:bCs/>
        </w:rPr>
        <w:t xml:space="preserve">PostGIS</w:t>
      </w:r>
      <w:r>
        <w:t xml:space="preserve"> </w:t>
      </w:r>
      <w:r>
        <w:t xml:space="preserve">pour gérer les positions géographiques. Le deuxième objectif est de développer une API REST sécurisée à l’aide de</w:t>
      </w:r>
      <w:r>
        <w:t xml:space="preserve"> </w:t>
      </w:r>
      <w:r>
        <w:rPr>
          <w:b/>
          <w:bCs/>
        </w:rPr>
        <w:t xml:space="preserve">Flask</w:t>
      </w:r>
      <w:r>
        <w:t xml:space="preserve"> </w:t>
      </w:r>
      <w:r>
        <w:t xml:space="preserve">et de l’authentification par jetons</w:t>
      </w:r>
      <w:r>
        <w:t xml:space="preserve"> </w:t>
      </w:r>
      <w:r>
        <w:rPr>
          <w:b/>
          <w:bCs/>
        </w:rPr>
        <w:t xml:space="preserve">JWT</w:t>
      </w:r>
      <w:r>
        <w:t xml:space="preserve"> </w:t>
      </w:r>
      <w:r>
        <w:t xml:space="preserve">; cette API joue le rôle de pont central entre la base de données et les applications qui consomment les données. Le troisième objectif vise à mettre en place un moteur d’intelligence artificielle fondé sur</w:t>
      </w:r>
      <w:r>
        <w:t xml:space="preserve"> </w:t>
      </w:r>
      <w:r>
        <w:rPr>
          <w:b/>
          <w:bCs/>
        </w:rPr>
        <w:t xml:space="preserve">Isolation Forest</w:t>
      </w:r>
      <w:r>
        <w:t xml:space="preserve">, capable de détecter les anomalies et d’attribuer un</w:t>
      </w:r>
      <w:r>
        <w:t xml:space="preserve"> </w:t>
      </w:r>
      <w:r>
        <w:rPr>
          <w:b/>
          <w:bCs/>
        </w:rPr>
        <w:t xml:space="preserve">score de santé</w:t>
      </w:r>
      <w:r>
        <w:t xml:space="preserve"> </w:t>
      </w:r>
      <w:r>
        <w:t xml:space="preserve">à chaque antenne. Le quatrième objectif consiste à réaliser une interface web moderne avec</w:t>
      </w:r>
      <w:r>
        <w:t xml:space="preserve"> </w:t>
      </w:r>
      <w:r>
        <w:rPr>
          <w:b/>
          <w:bCs/>
        </w:rPr>
        <w:t xml:space="preserve">React</w:t>
      </w:r>
      <w:r>
        <w:t xml:space="preserve">, comprenant un tableau de bord doté de graphiques produits avec</w:t>
      </w:r>
      <w:r>
        <w:t xml:space="preserve"> </w:t>
      </w:r>
      <w:r>
        <w:rPr>
          <w:b/>
          <w:bCs/>
        </w:rPr>
        <w:t xml:space="preserve">Recharts</w:t>
      </w:r>
      <w:r>
        <w:t xml:space="preserve">, une carte interactive reposant sur</w:t>
      </w:r>
      <w:r>
        <w:t xml:space="preserve"> </w:t>
      </w:r>
      <w:r>
        <w:rPr>
          <w:b/>
          <w:bCs/>
        </w:rPr>
        <w:t xml:space="preserve">Leaflet</w:t>
      </w:r>
      <w:r>
        <w:t xml:space="preserve"> </w:t>
      </w:r>
      <w:r>
        <w:t xml:space="preserve">et</w:t>
      </w:r>
      <w:r>
        <w:t xml:space="preserve"> </w:t>
      </w:r>
      <w:r>
        <w:rPr>
          <w:b/>
          <w:bCs/>
        </w:rPr>
        <w:t xml:space="preserve">OpenStreetMap</w:t>
      </w:r>
      <w:r>
        <w:t xml:space="preserve">, ainsi qu’un module complet de gestion des incidents. Le cinquième objectif est d’intégrer un volet</w:t>
      </w:r>
      <w:r>
        <w:t xml:space="preserve"> </w:t>
      </w:r>
      <w:r>
        <w:rPr>
          <w:b/>
          <w:bCs/>
        </w:rPr>
        <w:t xml:space="preserve">IoT</w:t>
      </w:r>
      <w:r>
        <w:t xml:space="preserve"> </w:t>
      </w:r>
      <w:r>
        <w:t xml:space="preserve">associant un capteur réel et un simulateur, afin d’alimenter la plateforme en données temps réel et de la rendre véritablement vivante. Le sixième et dernier objectif, enfin, consiste à conteneuriser l’ensemble de la solution avec</w:t>
      </w:r>
      <w:r>
        <w:t xml:space="preserve"> </w:t>
      </w:r>
      <w:r>
        <w:rPr>
          <w:b/>
          <w:bCs/>
        </w:rPr>
        <w:t xml:space="preserve">Docker</w:t>
      </w:r>
      <w:r>
        <w:t xml:space="preserve">, de manière à garantir un déploiement simple, reproductible et indépendant de la machine utilisée.</w:t>
      </w:r>
    </w:p>
    <w:p>
      <w:pPr>
        <w:pStyle w:val="BodyText"/>
      </w:pPr>
      <w:r>
        <w:t xml:space="preserve">Pour situer concrètement le projet et en cerner le périmètre, le tableau suivant rassemble quelques chiffres et choix techniques clés qui le caractérisent.</w:t>
      </w:r>
    </w:p>
    <w:p>
      <w:pPr>
        <w:pStyle w:val="BlockText"/>
      </w:pPr>
      <w:r>
        <w:rPr>
          <w:b/>
          <w:bCs/>
        </w:rPr>
        <w:t xml:space="preserve">Tableau 0.3 :</w:t>
      </w:r>
      <w:r>
        <w:t xml:space="preserve"> </w:t>
      </w:r>
      <w:r>
        <w:t xml:space="preserve">Périmètre et choix techniques du projet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Valeur dans le projet</w:t>
            </w:r>
          </w:p>
        </w:tc>
      </w:tr>
      <w:tr>
        <w:tc>
          <w:tcPr/>
          <w:p>
            <w:pPr>
              <w:pStyle w:val="Compact"/>
            </w:pPr>
            <w:r>
              <w:t xml:space="preserve">Zone couverte</w:t>
            </w:r>
          </w:p>
        </w:tc>
        <w:tc>
          <w:tcPr/>
          <w:p>
            <w:pPr>
              <w:pStyle w:val="Compact"/>
            </w:pPr>
            <w:r>
              <w:t xml:space="preserve">Gouvernorat de Mahdia (centre TT Mahdia)</w:t>
            </w:r>
          </w:p>
        </w:tc>
      </w:tr>
      <w:tr>
        <w:tc>
          <w:tcPr/>
          <w:p>
            <w:pPr>
              <w:pStyle w:val="Compact"/>
            </w:pPr>
            <w:r>
              <w:t xml:space="preserve">Antennes supervisées</w:t>
            </w:r>
          </w:p>
        </w:tc>
        <w:tc>
          <w:tcPr/>
          <w:p>
            <w:pPr>
              <w:pStyle w:val="Compact"/>
            </w:pPr>
            <w:r>
              <w:rPr>
                <w:b/>
                <w:bCs/>
              </w:rPr>
              <w:t xml:space="preserve">121</w:t>
            </w:r>
            <w:r>
              <w:t xml:space="preserve"> </w:t>
            </w:r>
            <w:r>
              <w:t xml:space="preserve">(120 simulées + 1 ISET)</w:t>
            </w:r>
          </w:p>
        </w:tc>
      </w:tr>
      <w:tr>
        <w:tc>
          <w:tcPr/>
          <w:p>
            <w:pPr>
              <w:pStyle w:val="Compact"/>
            </w:pPr>
            <w:r>
              <w:t xml:space="preserve">Zones géographiques</w:t>
            </w:r>
          </w:p>
        </w:tc>
        <w:tc>
          <w:tcPr/>
          <w:p>
            <w:pPr>
              <w:pStyle w:val="Compact"/>
            </w:pPr>
            <w:r>
              <w:rPr>
                <w:b/>
                <w:bCs/>
              </w:rPr>
              <w:t xml:space="preserve">14 zones</w:t>
            </w:r>
            <w:r>
              <w:t xml:space="preserve"> </w:t>
            </w:r>
            <w:r>
              <w:t xml:space="preserve">(</w:t>
            </w:r>
            <w:r>
              <w:rPr>
                <w:rStyle w:val="VerbatimChar"/>
              </w:rPr>
              <w:t xml:space="preserve">generate_antennes.py</w:t>
            </w:r>
            <w:r>
              <w:t xml:space="preserve">)</w:t>
            </w:r>
          </w:p>
        </w:tc>
      </w:tr>
      <w:tr>
        <w:tc>
          <w:tcPr/>
          <w:p>
            <w:pPr>
              <w:pStyle w:val="Compact"/>
            </w:pPr>
            <w:r>
              <w:t xml:space="preserve">IoT réel</w:t>
            </w:r>
          </w:p>
        </w:tc>
        <w:tc>
          <w:tcPr/>
          <w:p>
            <w:pPr>
              <w:pStyle w:val="Compact"/>
            </w:pPr>
            <w:r>
              <w:t xml:space="preserve">Arduino Uno + DHT11 → USB série →</w:t>
            </w:r>
            <w:r>
              <w:t xml:space="preserve"> </w:t>
            </w:r>
            <w:r>
              <w:rPr>
                <w:rStyle w:val="VerbatimChar"/>
              </w:rPr>
              <w:t xml:space="preserve">POST /iot/mesure</w:t>
            </w:r>
          </w:p>
        </w:tc>
      </w:tr>
      <w:tr>
        <w:tc>
          <w:tcPr/>
          <w:p>
            <w:pPr>
              <w:pStyle w:val="Compact"/>
            </w:pPr>
            <w:r>
              <w:t xml:space="preserve">Backend</w:t>
            </w:r>
          </w:p>
        </w:tc>
        <w:tc>
          <w:tcPr/>
          <w:p>
            <w:pPr>
              <w:pStyle w:val="Compact"/>
            </w:pPr>
            <w:r>
              <w:t xml:space="preserve">Flask + JWT + RBAC (3 rôles)</w:t>
            </w:r>
          </w:p>
        </w:tc>
      </w:tr>
      <w:tr>
        <w:tc>
          <w:tcPr/>
          <w:p>
            <w:pPr>
              <w:pStyle w:val="Compact"/>
            </w:pPr>
            <w:r>
              <w:t xml:space="preserve">Base de données</w:t>
            </w:r>
          </w:p>
        </w:tc>
        <w:tc>
          <w:tcPr/>
          <w:p>
            <w:pPr>
              <w:pStyle w:val="Compact"/>
            </w:pPr>
            <w:r>
              <w:t xml:space="preserve">PostgreSQL 15 + PostGIS</w:t>
            </w:r>
          </w:p>
        </w:tc>
      </w:tr>
      <w:tr>
        <w:tc>
          <w:tcPr/>
          <w:p>
            <w:pPr>
              <w:pStyle w:val="Compact"/>
            </w:pPr>
            <w:r>
              <w:t xml:space="preserve">Frontend</w:t>
            </w:r>
          </w:p>
        </w:tc>
        <w:tc>
          <w:tcPr/>
          <w:p>
            <w:pPr>
              <w:pStyle w:val="Compact"/>
            </w:pPr>
            <w:r>
              <w:t xml:space="preserve">React 18 + Leaflet + Recharts</w:t>
            </w:r>
          </w:p>
        </w:tc>
      </w:tr>
      <w:tr>
        <w:tc>
          <w:tcPr/>
          <w:p>
            <w:pPr>
              <w:pStyle w:val="Compact"/>
            </w:pPr>
            <w:r>
              <w:t xml:space="preserve">IA</w:t>
            </w:r>
          </w:p>
        </w:tc>
        <w:tc>
          <w:tcPr/>
          <w:p>
            <w:pPr>
              <w:pStyle w:val="Compact"/>
            </w:pPr>
            <w:r>
              <w:t xml:space="preserve">Isolation Forest (Scikit-Learn), score 0–100</w:t>
            </w:r>
          </w:p>
        </w:tc>
      </w:tr>
      <w:tr>
        <w:tc>
          <w:tcPr/>
          <w:p>
            <w:pPr>
              <w:pStyle w:val="Compact"/>
            </w:pPr>
            <w:r>
              <w:t xml:space="preserve">Simulation</w:t>
            </w:r>
          </w:p>
        </w:tc>
        <w:tc>
          <w:tcPr/>
          <w:p>
            <w:pPr>
              <w:pStyle w:val="Compact"/>
            </w:pPr>
            <w:r>
              <w:t xml:space="preserve">MRRW α = 0,15, cycle 3 s</w:t>
            </w:r>
          </w:p>
        </w:tc>
      </w:tr>
      <w:tr>
        <w:tc>
          <w:tcPr/>
          <w:p>
            <w:pPr>
              <w:pStyle w:val="Compact"/>
            </w:pPr>
            <w:r>
              <w:t xml:space="preserve">Docker</w:t>
            </w:r>
          </w:p>
        </w:tc>
        <w:tc>
          <w:tcPr/>
          <w:p>
            <w:pPr>
              <w:pStyle w:val="Compact"/>
            </w:pPr>
            <w:r>
              <w:t xml:space="preserve">5 conteneurs (</w:t>
            </w:r>
            <w:r>
              <w:rPr>
                <w:rStyle w:val="VerbatimChar"/>
              </w:rPr>
              <w:t xml:space="preserve">db</w:t>
            </w:r>
            <w:r>
              <w:t xml:space="preserve">,</w:t>
            </w:r>
            <w:r>
              <w:t xml:space="preserve"> </w:t>
            </w:r>
            <w:r>
              <w:rPr>
                <w:rStyle w:val="VerbatimChar"/>
              </w:rPr>
              <w:t xml:space="preserve">api</w:t>
            </w:r>
            <w:r>
              <w:t xml:space="preserve">,</w:t>
            </w:r>
            <w:r>
              <w:t xml:space="preserve"> </w:t>
            </w:r>
            <w:r>
              <w:rPr>
                <w:rStyle w:val="VerbatimChar"/>
              </w:rPr>
              <w:t xml:space="preserve">dashboard</w:t>
            </w:r>
            <w:r>
              <w:t xml:space="preserve">,</w:t>
            </w:r>
            <w:r>
              <w:t xml:space="preserve"> </w:t>
            </w:r>
            <w:r>
              <w:rPr>
                <w:rStyle w:val="VerbatimChar"/>
              </w:rPr>
              <w:t xml:space="preserve">simulation</w:t>
            </w:r>
            <w:r>
              <w:t xml:space="preserve">,</w:t>
            </w:r>
            <w:r>
              <w:t xml:space="preserve"> </w:t>
            </w:r>
            <w:r>
              <w:rPr>
                <w:rStyle w:val="VerbatimChar"/>
              </w:rPr>
              <w:t xml:space="preserve">iot-bridge</w:t>
            </w:r>
            <w:r>
              <w:t xml:space="preserve">)</w:t>
            </w:r>
          </w:p>
        </w:tc>
      </w:tr>
      <w:tr>
        <w:tc>
          <w:tcPr/>
          <w:p>
            <w:pPr>
              <w:pStyle w:val="Compact"/>
            </w:pPr>
            <w:r>
              <w:t xml:space="preserve">Méthode</w:t>
            </w:r>
          </w:p>
        </w:tc>
        <w:tc>
          <w:tcPr/>
          <w:p>
            <w:pPr>
              <w:pStyle w:val="Compact"/>
            </w:pPr>
            <w:r>
              <w:t xml:space="preserve">Scrum (4 sprints) + UML</w:t>
            </w:r>
          </w:p>
        </w:tc>
      </w:tr>
    </w:tbl>
    <w:p>
      <w:pPr>
        <w:pStyle w:val="BodyText"/>
      </w:pPr>
      <w:r>
        <w:t xml:space="preserve">Sur ces 121 antennes,</w:t>
      </w:r>
      <w:r>
        <w:t xml:space="preserve"> </w:t>
      </w:r>
      <w:r>
        <w:rPr>
          <w:b/>
          <w:bCs/>
        </w:rPr>
        <w:t xml:space="preserve">120</w:t>
      </w:r>
      <w:r>
        <w:t xml:space="preserve"> </w:t>
      </w:r>
      <w:r>
        <w:t xml:space="preserve">sont alimentées par le simulateur</w:t>
      </w:r>
      <w:r>
        <w:t xml:space="preserve"> </w:t>
      </w:r>
      <w:r>
        <w:rPr>
          <w:b/>
          <w:bCs/>
        </w:rPr>
        <w:t xml:space="preserve">MRRW</w:t>
      </w:r>
      <w:r>
        <w:t xml:space="preserve"> </w:t>
      </w:r>
      <w:r>
        <w:t xml:space="preserve">(comportement réseau sain sans anomalies aléatoires). L’antenne</w:t>
      </w:r>
      <w:r>
        <w:t xml:space="preserve"> </w:t>
      </w:r>
      <w:r>
        <w:rPr>
          <w:b/>
          <w:bCs/>
        </w:rPr>
        <w:t xml:space="preserve">ISET Mahdia</w:t>
      </w:r>
      <w:r>
        <w:t xml:space="preserve"> </w:t>
      </w:r>
      <w:r>
        <w:t xml:space="preserve">reçoit une</w:t>
      </w:r>
      <w:r>
        <w:t xml:space="preserve"> </w:t>
      </w:r>
      <w:r>
        <w:rPr>
          <w:b/>
          <w:bCs/>
        </w:rPr>
        <w:t xml:space="preserve">température physique</w:t>
      </w:r>
      <w:r>
        <w:t xml:space="preserve"> </w:t>
      </w:r>
      <w:r>
        <w:t xml:space="preserve">via</w:t>
      </w:r>
      <w:r>
        <w:t xml:space="preserve"> </w:t>
      </w:r>
      <w:r>
        <w:rPr>
          <w:b/>
          <w:bCs/>
        </w:rPr>
        <w:t xml:space="preserve">DHT11</w:t>
      </w:r>
      <w:r>
        <w:t xml:space="preserve"> </w:t>
      </w:r>
      <w:r>
        <w:t xml:space="preserve">; les autres métriques sont complétées côté API pour alimenter l’IA (11 features). La passerelle</w:t>
      </w:r>
      <w:r>
        <w:t xml:space="preserve"> </w:t>
      </w:r>
      <w:r>
        <w:rPr>
          <w:rStyle w:val="VerbatimChar"/>
          <w:b/>
          <w:bCs/>
        </w:rPr>
        <w:t xml:space="preserve">serial_bridge.py</w:t>
      </w:r>
      <w:r>
        <w:t xml:space="preserve"> </w:t>
      </w:r>
      <w:r>
        <w:t xml:space="preserve">(ou mode</w:t>
      </w:r>
      <w:r>
        <w:t xml:space="preserve"> </w:t>
      </w:r>
      <w:r>
        <w:rPr>
          <w:rStyle w:val="VerbatimChar"/>
        </w:rPr>
        <w:t xml:space="preserve">simulate</w:t>
      </w:r>
      <w:r>
        <w:t xml:space="preserve"> </w:t>
      </w:r>
      <w:r>
        <w:t xml:space="preserve">Docker) envoie les mesures en HTTP sécurisé par</w:t>
      </w:r>
      <w:r>
        <w:t xml:space="preserve"> </w:t>
      </w:r>
      <w:r>
        <w:rPr>
          <w:rStyle w:val="VerbatimChar"/>
          <w:b/>
          <w:bCs/>
        </w:rPr>
        <w:t xml:space="preserve">X-API-Key</w:t>
      </w:r>
      <w:r>
        <w:t xml:space="preserve">. Cette dualité simulé + réel constitue l’originalité du projet : volume pour l’IA et preuve matérielle pour le jury.</w:t>
      </w:r>
    </w:p>
    <w:p>
      <w:pPr>
        <w:pStyle w:val="BodyText"/>
      </w:pPr>
      <w:r>
        <w:rPr>
          <w:b/>
          <w:bCs/>
        </w:rPr>
        <w:t xml:space="preserve">Remarque de stage.</w:t>
      </w:r>
      <w:r>
        <w:t xml:space="preserve"> </w:t>
      </w:r>
      <w:r>
        <w:t xml:space="preserve">Nous n’avons pas accès au réseau opérationnel TT ; le simulateur et le capteur ISET compensent cette contrainte de sécurité.</w:t>
      </w:r>
    </w:p>
    <w:bookmarkEnd w:id="16"/>
    <w:bookmarkStart w:id="17" w:name="méthodologie-de-travail-scrum"/>
    <w:p>
      <w:pPr>
        <w:pStyle w:val="Heading2"/>
      </w:pPr>
      <w:r>
        <w:t xml:space="preserve">Méthodologie de travail : Scrum</w:t>
      </w:r>
    </w:p>
    <w:p>
      <w:pPr>
        <w:pStyle w:val="FirstParagraph"/>
      </w:pPr>
      <w:r>
        <w:t xml:space="preserve">Pour mener à bien un projet aussi complet, nous avons adopté la méthodologie agile</w:t>
      </w:r>
      <w:r>
        <w:t xml:space="preserve"> </w:t>
      </w:r>
      <w:r>
        <w:rPr>
          <w:b/>
          <w:bCs/>
        </w:rPr>
        <w:t xml:space="preserve">Scrum</w:t>
      </w:r>
      <w:r>
        <w:t xml:space="preserve">. Avant d’expliquer comment nous l’avons concrètement appliquée, il est utile de rappeler brièvement ce qu’elle est et pour quelles raisons nous l’avons préférée à d’autres approches. Scrum est une méthode de gestion de projet dite « agile ». Au lieu de tout planifier au début et de ne livrer le produit final qu’à la toute fin, comme le fait la méthode classique dite « en cascade », Scrum découpe le travail en plusieurs cycles courts appelés</w:t>
      </w:r>
      <w:r>
        <w:t xml:space="preserve"> </w:t>
      </w:r>
      <w:r>
        <w:rPr>
          <w:b/>
          <w:bCs/>
        </w:rPr>
        <w:t xml:space="preserve">sprints</w:t>
      </w:r>
      <w:r>
        <w:t xml:space="preserve">. Chaque sprint dure quelques semaines et aboutit à une partie fonctionnelle et utilisable du logiciel. À l’issue de chaque sprint, on fait le point sur ce qui a été réalisé, ce qui permet de garder en permanence le contrôle de l’avancement.</w:t>
      </w:r>
    </w:p>
    <w:p>
      <w:pPr>
        <w:pStyle w:val="BodyText"/>
      </w:pPr>
      <w:r>
        <w:t xml:space="preserve">Ce choix méthodologique présente plusieurs avantages particulièrement adaptés à un projet de fin d’études. Scrum permet d’abord de livrer régulièrement des résultats concrets, ce qui est à la fois rassurant et motivant tout au long du travail. Cette méthode laisse ensuite la possibilité de s’adapter aux imprévus, puisque le plan est réexaminé et ajusté à chaque sprint plutôt que figé une fois pour toutes. Elle offre enfin une vision claire et continue de l’avancement, ce qui aide à rester organisé et à ne pas se perdre dans un projet aussi riche que celui-ci. Pour toutes ces raisons, Scrum nous a paru être le cadre le plus pertinent.</w:t>
      </w:r>
    </w:p>
    <w:p>
      <w:pPr>
        <w:pStyle w:val="BodyText"/>
      </w:pPr>
      <w:r>
        <w:t xml:space="preserve">Dans la pratique, le travail a été organisé en</w:t>
      </w:r>
      <w:r>
        <w:t xml:space="preserve"> </w:t>
      </w:r>
      <w:r>
        <w:rPr>
          <w:b/>
          <w:bCs/>
        </w:rPr>
        <w:t xml:space="preserve">quatre sprints</w:t>
      </w:r>
      <w:r>
        <w:t xml:space="preserve">, chacun centré sur un grand bloc fonctionnel de la plateforme et associé à un thème précis ainsi qu’à un livrable principal, comme le récapitule le tableau ci-dessous.</w:t>
      </w:r>
    </w:p>
    <w:p>
      <w:pPr>
        <w:pStyle w:val="BlockText"/>
      </w:pPr>
      <w:r>
        <w:rPr>
          <w:b/>
          <w:bCs/>
        </w:rPr>
        <w:t xml:space="preserve">Tableau 0.4 :</w:t>
      </w:r>
      <w:r>
        <w:t xml:space="preserve"> </w:t>
      </w:r>
      <w:r>
        <w:t xml:space="preserve">Organisation en quatre sprints Scrum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Sprint</w:t>
            </w:r>
          </w:p>
        </w:tc>
        <w:tc>
          <w:tcPr/>
          <w:p>
            <w:pPr>
              <w:pStyle w:val="Compact"/>
            </w:pPr>
            <w:r>
              <w:t xml:space="preserve">Thème</w:t>
            </w:r>
          </w:p>
        </w:tc>
        <w:tc>
          <w:tcPr/>
          <w:p>
            <w:pPr>
              <w:pStyle w:val="Compact"/>
            </w:pPr>
            <w:r>
              <w:t xml:space="preserve">Livrable principal</w:t>
            </w:r>
          </w:p>
        </w:tc>
      </w:tr>
      <w:tr>
        <w:tc>
          <w:tcPr/>
          <w:p>
            <w:pPr>
              <w:pStyle w:val="Compact"/>
            </w:pPr>
            <w:r>
              <w:t xml:space="preserve">Sprint 1</w:t>
            </w:r>
          </w:p>
        </w:tc>
        <w:tc>
          <w:tcPr/>
          <w:p>
            <w:pPr>
              <w:pStyle w:val="Compact"/>
            </w:pPr>
            <w:r>
              <w:t xml:space="preserve">Backend et infrastructure</w:t>
            </w:r>
          </w:p>
        </w:tc>
        <w:tc>
          <w:tcPr/>
          <w:p>
            <w:pPr>
              <w:pStyle w:val="Compact"/>
            </w:pPr>
            <w:r>
              <w:t xml:space="preserve">API Flask, base PostgreSQL/PostGIS, sécurité JWT, conteneurs Docker</w:t>
            </w:r>
          </w:p>
        </w:tc>
      </w:tr>
      <w:tr>
        <w:tc>
          <w:tcPr/>
          <w:p>
            <w:pPr>
              <w:pStyle w:val="Compact"/>
            </w:pPr>
            <w:r>
              <w:t xml:space="preserve">Sprint 2</w:t>
            </w:r>
          </w:p>
        </w:tc>
        <w:tc>
          <w:tcPr/>
          <w:p>
            <w:pPr>
              <w:pStyle w:val="Compact"/>
            </w:pPr>
            <w:r>
              <w:t xml:space="preserve">Frontend</w:t>
            </w:r>
          </w:p>
        </w:tc>
        <w:tc>
          <w:tcPr/>
          <w:p>
            <w:pPr>
              <w:pStyle w:val="Compact"/>
            </w:pPr>
            <w:r>
              <w:t xml:space="preserve">Interface React (tableau de bord, carte interactive, gestion des incidents)</w:t>
            </w:r>
          </w:p>
        </w:tc>
      </w:tr>
      <w:tr>
        <w:tc>
          <w:tcPr/>
          <w:p>
            <w:pPr>
              <w:pStyle w:val="Compact"/>
            </w:pPr>
            <w:r>
              <w:t xml:space="preserve">Sprint 3</w:t>
            </w:r>
          </w:p>
        </w:tc>
        <w:tc>
          <w:tcPr/>
          <w:p>
            <w:pPr>
              <w:pStyle w:val="Compact"/>
            </w:pPr>
            <w:r>
              <w:t xml:space="preserve">Intelligence artificielle</w:t>
            </w:r>
          </w:p>
        </w:tc>
        <w:tc>
          <w:tcPr/>
          <w:p>
            <w:pPr>
              <w:pStyle w:val="Compact"/>
            </w:pPr>
            <w:r>
              <w:t xml:space="preserve">Moteur Isolation Forest et calcul du score de santé</w:t>
            </w:r>
          </w:p>
        </w:tc>
      </w:tr>
      <w:tr>
        <w:tc>
          <w:tcPr/>
          <w:p>
            <w:pPr>
              <w:pStyle w:val="Compact"/>
            </w:pPr>
            <w:r>
              <w:t xml:space="preserve">Sprint 4</w:t>
            </w:r>
          </w:p>
        </w:tc>
        <w:tc>
          <w:tcPr/>
          <w:p>
            <w:pPr>
              <w:pStyle w:val="Compact"/>
            </w:pPr>
            <w:r>
              <w:t xml:space="preserve">IoT et simulation</w:t>
            </w:r>
          </w:p>
        </w:tc>
        <w:tc>
          <w:tcPr/>
          <w:p>
            <w:pPr>
              <w:pStyle w:val="Compact"/>
            </w:pPr>
            <w:r>
              <w:t xml:space="preserve">Capteur Arduino DHT11 réel et simulateur de données temps réel</w:t>
            </w:r>
          </w:p>
        </w:tc>
      </w:tr>
    </w:tbl>
    <w:p>
      <w:pPr>
        <w:pStyle w:val="BodyText"/>
      </w:pPr>
      <w:r>
        <w:t xml:space="preserve">L’ordre de ces sprints n’a rien d’arbitraire ; il suit au contraire une progression logique. Nous avons commencé par le</w:t>
      </w:r>
      <w:r>
        <w:t xml:space="preserve"> </w:t>
      </w:r>
      <w:r>
        <w:rPr>
          <w:b/>
          <w:bCs/>
        </w:rPr>
        <w:t xml:space="preserve">backend</w:t>
      </w:r>
      <w:r>
        <w:t xml:space="preserve">, car il constitue les fondations de tout l’édifice : sans base de données ni API, aucune autre partie ne peut fonctionner. Nous avons ensuite construit le</w:t>
      </w:r>
      <w:r>
        <w:t xml:space="preserve"> </w:t>
      </w:r>
      <w:r>
        <w:rPr>
          <w:b/>
          <w:bCs/>
        </w:rPr>
        <w:t xml:space="preserve">frontend</w:t>
      </w:r>
      <w:r>
        <w:t xml:space="preserve">, afin de rendre les données visibles et exploitables par les opérateurs. Une fois ces données disponibles et correctement affichées, nous avons ajouté l’</w:t>
      </w:r>
      <w:r>
        <w:rPr>
          <w:b/>
          <w:bCs/>
        </w:rPr>
        <w:t xml:space="preserve">intelligence artificielle</w:t>
      </w:r>
      <w:r>
        <w:t xml:space="preserve"> </w:t>
      </w:r>
      <w:r>
        <w:t xml:space="preserve">pour les analyser et en extraire des scores de santé. Enfin, le volet</w:t>
      </w:r>
      <w:r>
        <w:t xml:space="preserve"> </w:t>
      </w:r>
      <w:r>
        <w:rPr>
          <w:b/>
          <w:bCs/>
        </w:rPr>
        <w:t xml:space="preserve">IoT</w:t>
      </w:r>
      <w:r>
        <w:t xml:space="preserve"> </w:t>
      </w:r>
      <w:r>
        <w:t xml:space="preserve">est venu alimenter l’ensemble avec des données temps réel, à la fois simulées et réelles. Chaque sprint vient ainsi s’appuyer sur les acquis du précédent, ce qui garantit une construction solide et cohérente.</w:t>
      </w:r>
    </w:p>
    <w:p>
      <w:pPr>
        <w:pStyle w:val="BodyText"/>
      </w:pPr>
      <w:r>
        <w:t xml:space="preserve">En complément de Scrum, nous avons eu recours au langage de modélisation</w:t>
      </w:r>
      <w:r>
        <w:t xml:space="preserve"> </w:t>
      </w:r>
      <w:r>
        <w:rPr>
          <w:b/>
          <w:bCs/>
        </w:rPr>
        <w:t xml:space="preserve">UML</w:t>
      </w:r>
      <w:r>
        <w:t xml:space="preserve"> </w:t>
      </w:r>
      <w:r>
        <w:t xml:space="preserve">(</w:t>
      </w:r>
      <w:r>
        <w:rPr>
          <w:i/>
          <w:iCs/>
        </w:rPr>
        <w:t xml:space="preserve">Unified Modeling Language</w:t>
      </w:r>
      <w:r>
        <w:t xml:space="preserve">) pour concevoir le projet avant même d’écrire la moindre ligne de code. UML permet de dessiner des schémas normalisés, tels que les diagrammes de cas d’utilisation ou les diagrammes de classes, afin de réfléchir posément à la structure de l’application et de la documenter de manière claire et partageable. On peut résumer la complémentarité de ces deux outils en une phrase : Scrum organise le</w:t>
      </w:r>
      <w:r>
        <w:t xml:space="preserve"> </w:t>
      </w:r>
      <w:r>
        <w:rPr>
          <w:b/>
          <w:bCs/>
        </w:rPr>
        <w:t xml:space="preserve">déroulement</w:t>
      </w:r>
      <w:r>
        <w:t xml:space="preserve"> </w:t>
      </w:r>
      <w:r>
        <w:t xml:space="preserve">du projet dans le temps, tandis qu’UML aide à</w:t>
      </w:r>
      <w:r>
        <w:t xml:space="preserve"> </w:t>
      </w:r>
      <w:r>
        <w:rPr>
          <w:b/>
          <w:bCs/>
        </w:rPr>
        <w:t xml:space="preserve">concevoir</w:t>
      </w:r>
      <w:r>
        <w:t xml:space="preserve"> </w:t>
      </w:r>
      <w:r>
        <w:t xml:space="preserve">ce que l’on construit. Ensemble, ils offrent à la fois une méthode de travail et une méthode de conception.</w:t>
      </w:r>
    </w:p>
    <w:p>
      <w:pPr>
        <w:pStyle w:val="BodyText"/>
      </w:pPr>
      <w:r>
        <w:t xml:space="preserve">[Insérer frise chronologique — 4 sprints Scrum]</w:t>
      </w:r>
    </w:p>
    <w:p>
      <w:pPr>
        <w:pStyle w:val="BlockText"/>
      </w:pPr>
      <w:r>
        <w:rPr>
          <w:b/>
          <w:bCs/>
        </w:rPr>
        <w:t xml:space="preserve">Figure 0.5 :</w:t>
      </w:r>
      <w:r>
        <w:t xml:space="preserve"> </w:t>
      </w:r>
      <w:r>
        <w:t xml:space="preserve">Déroulement des quatre sprints (Backend → Frontend → IA → IoT).</w:t>
      </w:r>
    </w:p>
    <w:p>
      <w:pPr>
        <w:pStyle w:val="FirstParagraph"/>
      </w:pPr>
      <w:r>
        <w:rPr>
          <w:b/>
          <w:bCs/>
        </w:rPr>
        <w:t xml:space="preserve">Analyse de la figure 0.5.</w:t>
      </w:r>
      <w:r>
        <w:t xml:space="preserve"> </w:t>
      </w:r>
      <w:r>
        <w:t xml:space="preserve">La frise présente les quatre sprints du projet dans leur ordre chronologique, du backend jusqu’à l’IoT. L’enchaînement de gauche à droite traduit une construction progressive, où chaque sprint s’appuie sur les acquis du précédent : les fondations d’abord, puis la visibilité, ensuite l’intelligence, et enfin l’ouverture vers le monde physique. Cette représentation linéaire souligne que rien n’a été développé au hasard et que l’ordre choisi répond à une véritable logique de dépendance technique. Elle permet aussi au lecteur d’anticiper la structure des chapitres 3 à 6, qui suivront exactement ce même découpage.</w:t>
      </w:r>
    </w:p>
    <w:bookmarkEnd w:id="17"/>
    <w:bookmarkStart w:id="18" w:name="organisation-du-rapport"/>
    <w:p>
      <w:pPr>
        <w:pStyle w:val="Heading2"/>
      </w:pPr>
      <w:r>
        <w:t xml:space="preserve">Organisation du rapport</w:t>
      </w:r>
    </w:p>
    <w:p>
      <w:pPr>
        <w:pStyle w:val="FirstParagraph"/>
      </w:pPr>
      <w:r>
        <w:t xml:space="preserve">Ce rapport est structuré en plusieurs chapitres, encadrés par la présente introduction générale et par une conclusion générale. L’objectif de cette organisation est de suivre une progression logique, qui part du contexte général le plus large pour aller progressivement vers les détails techniques les plus précis de la plateforme. Le lecteur est ainsi accompagné pas à pas, sans avoir besoin de connaissances préalables très poussées pour comprendre l’enchaînement des idées.</w:t>
      </w:r>
    </w:p>
    <w:p>
      <w:pPr>
        <w:pStyle w:val="BodyText"/>
      </w:pPr>
      <w:r>
        <w:t xml:space="preserve">Le</w:t>
      </w:r>
      <w:r>
        <w:t xml:space="preserve"> </w:t>
      </w:r>
      <w:r>
        <w:rPr>
          <w:b/>
          <w:bCs/>
        </w:rPr>
        <w:t xml:space="preserve">chapitre 1</w:t>
      </w:r>
      <w:r>
        <w:t xml:space="preserve"> </w:t>
      </w:r>
      <w:r>
        <w:t xml:space="preserve">présente le cadre général (Tunisie Télécom Mahdia, existant, solution, Scrum/UML). Le</w:t>
      </w:r>
      <w:r>
        <w:t xml:space="preserve"> </w:t>
      </w:r>
      <w:r>
        <w:rPr>
          <w:b/>
          <w:bCs/>
        </w:rPr>
        <w:t xml:space="preserve">chapitre 2</w:t>
      </w:r>
      <w:r>
        <w:t xml:space="preserve"> </w:t>
      </w:r>
      <w:r>
        <w:t xml:space="preserve">couvre la préparation (besoins, acteurs, cas d’utilisation, backlog, architecture). Les</w:t>
      </w:r>
      <w:r>
        <w:t xml:space="preserve"> </w:t>
      </w:r>
      <w:r>
        <w:rPr>
          <w:b/>
          <w:bCs/>
        </w:rPr>
        <w:t xml:space="preserve">chapitres 3 à 6</w:t>
      </w:r>
      <w:r>
        <w:t xml:space="preserve"> </w:t>
      </w:r>
      <w:r>
        <w:t xml:space="preserve">détaillent les quatre sprints (backend, frontend, IA, IoT/simulation). Le</w:t>
      </w:r>
      <w:r>
        <w:t xml:space="preserve"> </w:t>
      </w:r>
      <w:r>
        <w:rPr>
          <w:b/>
          <w:bCs/>
        </w:rPr>
        <w:t xml:space="preserve">chapitre 7</w:t>
      </w:r>
      <w:r>
        <w:t xml:space="preserve"> </w:t>
      </w:r>
      <w:r>
        <w:t xml:space="preserve">documente les</w:t>
      </w:r>
      <w:r>
        <w:t xml:space="preserve"> </w:t>
      </w:r>
      <w:r>
        <w:rPr>
          <w:b/>
          <w:bCs/>
        </w:rPr>
        <w:t xml:space="preserve">tests et validation</w:t>
      </w:r>
      <w:r>
        <w:t xml:space="preserve"> </w:t>
      </w:r>
      <w:r>
        <w:t xml:space="preserve">(49 scénarios). La</w:t>
      </w:r>
      <w:r>
        <w:t xml:space="preserve"> </w:t>
      </w:r>
      <w:r>
        <w:rPr>
          <w:b/>
          <w:bCs/>
        </w:rPr>
        <w:t xml:space="preserve">conclusion générale</w:t>
      </w:r>
      <w:r>
        <w:t xml:space="preserve"> </w:t>
      </w:r>
      <w:r>
        <w:t xml:space="preserve">dresse le bilan et les perspectives. Les</w:t>
      </w:r>
      <w:r>
        <w:t xml:space="preserve"> </w:t>
      </w:r>
      <w:r>
        <w:rPr>
          <w:b/>
          <w:bCs/>
        </w:rPr>
        <w:t xml:space="preserve">annexes</w:t>
      </w:r>
      <w:r>
        <w:t xml:space="preserve"> </w:t>
      </w:r>
      <w:r>
        <w:t xml:space="preserve">regroupent SQL, routes API, structure projet, Docker, comptes démo et glossaire.</w:t>
      </w:r>
    </w:p>
    <w:p>
      <w:pPr>
        <w:pStyle w:val="BodyText"/>
      </w:pPr>
      <w:r>
        <w:t xml:space="preserve">Le tableau suivant résume cette organisation d’ensemble de façon plus visuelle, afin d’offrir une vue synthétique du parcours proposé au lecteur.</w:t>
      </w:r>
    </w:p>
    <w:p>
      <w:pPr>
        <w:pStyle w:val="BlockText"/>
      </w:pPr>
      <w:r>
        <w:rPr>
          <w:b/>
          <w:bCs/>
        </w:rPr>
        <w:t xml:space="preserve">Tableau 0.5 :</w:t>
      </w:r>
      <w:r>
        <w:t xml:space="preserve"> </w:t>
      </w:r>
      <w:r>
        <w:t xml:space="preserve">Organisation générale du rapport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Partie</w:t>
            </w:r>
          </w:p>
        </w:tc>
        <w:tc>
          <w:tcPr/>
          <w:p>
            <w:pPr>
              <w:pStyle w:val="Compact"/>
            </w:pPr>
            <w:r>
              <w:t xml:space="preserve">Contenu</w:t>
            </w:r>
          </w:p>
        </w:tc>
      </w:tr>
      <w:tr>
        <w:tc>
          <w:tcPr/>
          <w:p>
            <w:pPr>
              <w:pStyle w:val="Compact"/>
            </w:pPr>
            <w:r>
              <w:t xml:space="preserve">Introduction générale</w:t>
            </w:r>
          </w:p>
        </w:tc>
        <w:tc>
          <w:tcPr/>
          <w:p>
            <w:pPr>
              <w:pStyle w:val="Compact"/>
            </w:pPr>
            <w:r>
              <w:t xml:space="preserve">Contexte, problématique, objectifs, méthodologie</w:t>
            </w:r>
          </w:p>
        </w:tc>
      </w:tr>
      <w:tr>
        <w:tc>
          <w:tcPr/>
          <w:p>
            <w:pPr>
              <w:pStyle w:val="Compact"/>
            </w:pPr>
            <w:r>
              <w:t xml:space="preserve">Chapitres 1 – 2</w:t>
            </w:r>
          </w:p>
        </w:tc>
        <w:tc>
          <w:tcPr/>
          <w:p>
            <w:pPr>
              <w:pStyle w:val="Compact"/>
            </w:pPr>
            <w:r>
              <w:t xml:space="preserve">Cadre, besoins, UML, architecture</w:t>
            </w:r>
          </w:p>
        </w:tc>
      </w:tr>
      <w:tr>
        <w:tc>
          <w:tcPr/>
          <w:p>
            <w:pPr>
              <w:pStyle w:val="Compact"/>
            </w:pPr>
            <w:r>
              <w:t xml:space="preserve">Chapitres 3 – 6</w:t>
            </w:r>
          </w:p>
        </w:tc>
        <w:tc>
          <w:tcPr/>
          <w:p>
            <w:pPr>
              <w:pStyle w:val="Compact"/>
            </w:pPr>
            <w:r>
              <w:t xml:space="preserve">Quatre sprints (réalisation)</w:t>
            </w:r>
          </w:p>
        </w:tc>
      </w:tr>
      <w:tr>
        <w:tc>
          <w:tcPr/>
          <w:p>
            <w:pPr>
              <w:pStyle w:val="Compact"/>
            </w:pPr>
            <w:r>
              <w:t xml:space="preserve">Chapitre 7</w:t>
            </w:r>
          </w:p>
        </w:tc>
        <w:tc>
          <w:tcPr/>
          <w:p>
            <w:pPr>
              <w:pStyle w:val="Compact"/>
            </w:pPr>
            <w:r>
              <w:t xml:space="preserve">Tests et validation</w:t>
            </w:r>
          </w:p>
        </w:tc>
      </w:tr>
      <w:tr>
        <w:tc>
          <w:tcPr/>
          <w:p>
            <w:pPr>
              <w:pStyle w:val="Compact"/>
            </w:pPr>
            <w:r>
              <w:t xml:space="preserve">Conclusion générale</w:t>
            </w:r>
          </w:p>
        </w:tc>
        <w:tc>
          <w:tcPr/>
          <w:p>
            <w:pPr>
              <w:pStyle w:val="Compact"/>
            </w:pPr>
            <w:r>
              <w:t xml:space="preserve">Bilan, compétences, perspectives</w:t>
            </w:r>
          </w:p>
        </w:tc>
      </w:tr>
      <w:tr>
        <w:tc>
          <w:tcPr/>
          <w:p>
            <w:pPr>
              <w:pStyle w:val="Compact"/>
            </w:pPr>
            <w:r>
              <w:t xml:space="preserve">Annexes A – F</w:t>
            </w:r>
          </w:p>
        </w:tc>
        <w:tc>
          <w:tcPr/>
          <w:p>
            <w:pPr>
              <w:pStyle w:val="Compact"/>
            </w:pPr>
            <w:r>
              <w:t xml:space="preserve">SQL, API, structure, Docker, comptes, glossaire</w:t>
            </w:r>
          </w:p>
        </w:tc>
      </w:tr>
    </w:tbl>
    <w:p>
      <w:pPr>
        <w:pStyle w:val="BodyText"/>
      </w:pPr>
      <w:r>
        <w:t xml:space="preserve">Cette organisation progressive a été pensée pour que chaque chapitre prépare le suivant : on ne parle de réalisation technique qu’une fois le contexte posé, et l’on n’aborde la conception qu’après avoir clairement identifié les besoins. Le lecteur peut ainsi suivre le fil du raisonnement sans rupture, comme on suit la construction d’un édifice depuis ses fondations jusqu’à sa toiture.</w:t>
      </w:r>
    </w:p>
    <w:bookmarkEnd w:id="18"/>
    <w:bookmarkStart w:id="19" w:name="conclusion-du-chapitre"/>
    <w:p>
      <w:pPr>
        <w:pStyle w:val="Heading2"/>
      </w:pPr>
      <w:r>
        <w:t xml:space="preserve">Conclusion du chapitre</w:t>
      </w:r>
    </w:p>
    <w:p>
      <w:pPr>
        <w:pStyle w:val="FirstParagraph"/>
      </w:pPr>
      <w:r>
        <w:t xml:space="preserve">Cette introduction générale a permis de planter le décor du projet et d’en exposer les motivations profondes. Nous avons d’abord rappelé l’importance vitale des réseaux de télécommunications dans la vie quotidienne, puis montré comment leur surveillance est organisée au sein des centres NOC autour de trois piliers : la collecte, la visualisation et la gestion des incidents. Nous avons ensuite mis en évidence les limites de la supervision traditionnelle par seuils fixes, avant d’expliquer comment l’intelligence artificielle, à travers l’algorithme Isolation Forest, et les systèmes d’information géographique, à travers PostGIS et Leaflet, permettent d’y répondre.</w:t>
      </w:r>
    </w:p>
    <w:p>
      <w:pPr>
        <w:pStyle w:val="BodyText"/>
      </w:pPr>
      <w:r>
        <w:t xml:space="preserve">De ce constat est née la problématique du projet, déclinée en objectifs concrets, puis encadrée par une méthode de travail rigoureuse reposant sur Scrum et UML. Le lecteur dispose désormais d’une vision claire du « pourquoi » de ce travail et de la manière dont il a été conduit. Avant d’entrer dans les détails techniques de la réalisation, il convient de présenter le contexte dans lequel ce projet a vu le jour : l’entreprise d’accueil, son organisation, son fonctionnement, ses besoins réels, ainsi que les raisons concrètes qui justifient la conception d’une nouvelle plateforme de supervision. C’est précisément l’objet du premier chapitre, vers lequel nous nous tournons à présent.</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2026-06-03T09:44:39Z</dcterms:created>
  <dcterms:modified xsi:type="dcterms:W3CDTF">2026-06-03T09:44:39Z</dcterms:modified>
</cp:coreProperties>
</file>

<file path=docProps/custom.xml><?xml version="1.0" encoding="utf-8"?>
<Properties xmlns="http://schemas.openxmlformats.org/officeDocument/2006/custom-properties" xmlns:vt="http://schemas.openxmlformats.org/officeDocument/2006/docPropsVTypes"/>
</file>