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Reference Safety Information Reconciliation — degraded Markdown starter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widowControl/>
      </w:pPr>
      <w:r>
        <w:t xml:space="preserve">This starter compares supplied reference safety lists manually. It has </w:t>
      </w:r>
      <w:r>
        <w:rPr>
          <w:b/>
        </w:rPr>
        <w:t>no installed scripts or bundled references</w:t>
      </w:r>
      <w:r>
        <w:t>: preserve both source strings and locators, and do not present this route as equivalent to the installed skill.</w:t>
      </w:r>
    </w:p>
    <w:p>
      <w:pPr>
        <w:widowControl/>
      </w:pPr>
      <w:r>
        <w:rPr>
          <w:b/>
        </w:rPr>
        <w:t>Human-only boundary:</w:t>
      </w:r>
      <w:r>
        <w:t xml:space="preserve"> a divergence is not a determination that an RSI or regional label needs to change. Do not author binding language or close a finding.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Divergence type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Left list / version / locator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Right list / version / locator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D-001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widowControl/>
      </w:pPr>
      <w:r>
        <w:rPr>
          <w:b/>
        </w:rPr>
        <w:t>List-pair coverage:</w:t>
      </w:r>
      <w:r>
        <w:t xml:space="preserve"> </w:t>
      </w:r>
      <w:r>
        <w:rPr>
          <w:rFonts w:ascii="Aptos Mono" w:hAnsi="Aptos Mono"/>
          <w:color w:val="0B7A75"/>
          <w:sz w:val="17"/>
        </w:rPr>
        <w:t>__/__</w:t>
      </w:r>
      <w:r>
        <w:t xml:space="preserve">. Missing baseline: </w:t>
      </w:r>
      <w:r>
        <w:rPr>
          <w:rFonts w:ascii="Aptos Mono" w:hAnsi="Aptos Mono"/>
          <w:color w:val="0B7A75"/>
          <w:sz w:val="17"/>
        </w:rPr>
        <w:t>NEEDS_INPUT</w:t>
      </w:r>
      <w:r>
        <w:t xml:space="preserve">; missing change record: </w:t>
      </w:r>
      <w:r>
        <w:rPr>
          <w:rFonts w:ascii="Aptos Mono" w:hAnsi="Aptos Mono"/>
          <w:color w:val="0B7A75"/>
          <w:sz w:val="17"/>
        </w:rPr>
        <w:t>CANNOT_ASSESS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Safety Reconciliation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