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D3186" w14:textId="77777777" w:rsidR="008F75F8" w:rsidRDefault="008F75F8" w:rsidP="000577F5">
      <w:pPr>
        <w:spacing w:line="480" w:lineRule="auto"/>
        <w:rPr>
          <w:rFonts w:ascii="Times New Roman" w:hAnsi="Times New Roman" w:cs="Times New Roman"/>
          <w:b/>
          <w:bCs/>
          <w:sz w:val="24"/>
          <w:szCs w:val="24"/>
        </w:rPr>
      </w:pPr>
    </w:p>
    <w:p w14:paraId="1D54FA84" w14:textId="77777777" w:rsidR="008F75F8" w:rsidRDefault="008F75F8" w:rsidP="000577F5">
      <w:pPr>
        <w:spacing w:line="480" w:lineRule="auto"/>
        <w:rPr>
          <w:rFonts w:ascii="Times New Roman" w:hAnsi="Times New Roman" w:cs="Times New Roman"/>
          <w:b/>
          <w:bCs/>
          <w:sz w:val="24"/>
          <w:szCs w:val="24"/>
        </w:rPr>
      </w:pPr>
    </w:p>
    <w:p w14:paraId="12FD0063" w14:textId="77777777" w:rsidR="008F75F8" w:rsidRPr="008F75F8" w:rsidRDefault="008F75F8" w:rsidP="008F75F8">
      <w:pPr>
        <w:spacing w:line="480" w:lineRule="auto"/>
        <w:jc w:val="center"/>
        <w:rPr>
          <w:rFonts w:ascii="Times New Roman" w:hAnsi="Times New Roman" w:cs="Times New Roman"/>
          <w:b/>
          <w:bCs/>
          <w:sz w:val="24"/>
          <w:szCs w:val="24"/>
        </w:rPr>
      </w:pPr>
      <w:r w:rsidRPr="008F75F8">
        <w:rPr>
          <w:rFonts w:ascii="Times New Roman" w:hAnsi="Times New Roman" w:cs="Times New Roman"/>
          <w:b/>
          <w:bCs/>
          <w:sz w:val="24"/>
          <w:szCs w:val="24"/>
        </w:rPr>
        <w:t>Advantages of using AI in Government and Public Sector</w:t>
      </w:r>
    </w:p>
    <w:p w14:paraId="169DD6C9" w14:textId="2CDFD52C" w:rsidR="008F75F8" w:rsidRDefault="008F75F8" w:rsidP="008F75F8">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Submitted by: </w:t>
      </w:r>
      <w:r w:rsidRPr="008F75F8">
        <w:rPr>
          <w:rFonts w:ascii="Times New Roman" w:hAnsi="Times New Roman" w:cs="Times New Roman"/>
          <w:sz w:val="24"/>
          <w:szCs w:val="24"/>
        </w:rPr>
        <w:t>Oman</w:t>
      </w:r>
      <w:r>
        <w:rPr>
          <w:rFonts w:ascii="Times New Roman" w:hAnsi="Times New Roman" w:cs="Times New Roman"/>
          <w:b/>
          <w:bCs/>
          <w:sz w:val="24"/>
          <w:szCs w:val="24"/>
        </w:rPr>
        <w:t xml:space="preserve"> </w:t>
      </w:r>
      <w:r w:rsidRPr="008F75F8">
        <w:rPr>
          <w:rFonts w:ascii="Times New Roman" w:hAnsi="Times New Roman" w:cs="Times New Roman"/>
          <w:sz w:val="24"/>
          <w:szCs w:val="24"/>
        </w:rPr>
        <w:t>Malek</w:t>
      </w:r>
    </w:p>
    <w:p w14:paraId="370B07FA" w14:textId="2A10C945" w:rsidR="008F75F8" w:rsidRDefault="008F75F8" w:rsidP="008F75F8">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Course: </w:t>
      </w:r>
      <w:r>
        <w:rPr>
          <w:rFonts w:ascii="Times New Roman" w:hAnsi="Times New Roman" w:cs="Times New Roman"/>
          <w:sz w:val="24"/>
          <w:szCs w:val="24"/>
        </w:rPr>
        <w:t>ITAI – 2372</w:t>
      </w:r>
    </w:p>
    <w:p w14:paraId="2720E5C7" w14:textId="29953213" w:rsidR="008F75F8" w:rsidRDefault="008F75F8" w:rsidP="008F75F8">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Instructor: </w:t>
      </w:r>
      <w:r>
        <w:rPr>
          <w:rFonts w:ascii="Times New Roman" w:hAnsi="Times New Roman" w:cs="Times New Roman"/>
          <w:sz w:val="24"/>
          <w:szCs w:val="24"/>
        </w:rPr>
        <w:t>Sridhar Ganti</w:t>
      </w:r>
    </w:p>
    <w:p w14:paraId="5DAABE74" w14:textId="5428DA0D" w:rsidR="008F75F8" w:rsidRDefault="008F75F8" w:rsidP="008F75F8">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Institution:</w:t>
      </w:r>
      <w:r>
        <w:rPr>
          <w:rFonts w:ascii="Times New Roman" w:hAnsi="Times New Roman" w:cs="Times New Roman"/>
          <w:sz w:val="24"/>
          <w:szCs w:val="24"/>
        </w:rPr>
        <w:t xml:space="preserve"> Houston City College</w:t>
      </w:r>
    </w:p>
    <w:p w14:paraId="06E653EF" w14:textId="6049D55D" w:rsidR="008F75F8" w:rsidRPr="008F75F8" w:rsidRDefault="008F75F8" w:rsidP="008F75F8">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Date:</w:t>
      </w:r>
      <w:r>
        <w:rPr>
          <w:rFonts w:ascii="Times New Roman" w:hAnsi="Times New Roman" w:cs="Times New Roman"/>
          <w:sz w:val="24"/>
          <w:szCs w:val="24"/>
        </w:rPr>
        <w:t xml:space="preserve"> April 17, 2026</w:t>
      </w:r>
    </w:p>
    <w:p w14:paraId="492999C6" w14:textId="77777777" w:rsidR="008F75F8" w:rsidRDefault="008F75F8" w:rsidP="000577F5">
      <w:pPr>
        <w:spacing w:line="480" w:lineRule="auto"/>
        <w:rPr>
          <w:rFonts w:ascii="Times New Roman" w:hAnsi="Times New Roman" w:cs="Times New Roman"/>
          <w:b/>
          <w:bCs/>
          <w:sz w:val="24"/>
          <w:szCs w:val="24"/>
        </w:rPr>
      </w:pPr>
    </w:p>
    <w:p w14:paraId="16101F3A" w14:textId="77777777" w:rsidR="008F75F8" w:rsidRDefault="008F75F8" w:rsidP="000577F5">
      <w:pPr>
        <w:spacing w:line="480" w:lineRule="auto"/>
        <w:rPr>
          <w:rFonts w:ascii="Times New Roman" w:hAnsi="Times New Roman" w:cs="Times New Roman"/>
          <w:b/>
          <w:bCs/>
          <w:sz w:val="24"/>
          <w:szCs w:val="24"/>
        </w:rPr>
      </w:pPr>
    </w:p>
    <w:p w14:paraId="7ABA66F9" w14:textId="77777777" w:rsidR="008F75F8" w:rsidRDefault="008F75F8" w:rsidP="000577F5">
      <w:pPr>
        <w:spacing w:line="480" w:lineRule="auto"/>
        <w:rPr>
          <w:rFonts w:ascii="Times New Roman" w:hAnsi="Times New Roman" w:cs="Times New Roman"/>
          <w:b/>
          <w:bCs/>
          <w:sz w:val="24"/>
          <w:szCs w:val="24"/>
        </w:rPr>
      </w:pPr>
    </w:p>
    <w:p w14:paraId="0953FB5E" w14:textId="77777777" w:rsidR="008F75F8" w:rsidRDefault="008F75F8" w:rsidP="000577F5">
      <w:pPr>
        <w:spacing w:line="480" w:lineRule="auto"/>
        <w:rPr>
          <w:rFonts w:ascii="Times New Roman" w:hAnsi="Times New Roman" w:cs="Times New Roman"/>
          <w:b/>
          <w:bCs/>
          <w:sz w:val="24"/>
          <w:szCs w:val="24"/>
        </w:rPr>
      </w:pPr>
    </w:p>
    <w:p w14:paraId="0653BF88" w14:textId="77777777" w:rsidR="008F75F8" w:rsidRDefault="008F75F8" w:rsidP="000577F5">
      <w:pPr>
        <w:spacing w:line="480" w:lineRule="auto"/>
        <w:rPr>
          <w:rFonts w:ascii="Times New Roman" w:hAnsi="Times New Roman" w:cs="Times New Roman"/>
          <w:b/>
          <w:bCs/>
          <w:sz w:val="24"/>
          <w:szCs w:val="24"/>
        </w:rPr>
      </w:pPr>
    </w:p>
    <w:p w14:paraId="2E7E4D4A" w14:textId="77777777" w:rsidR="008F75F8" w:rsidRDefault="008F75F8" w:rsidP="000577F5">
      <w:pPr>
        <w:spacing w:line="480" w:lineRule="auto"/>
        <w:rPr>
          <w:rFonts w:ascii="Times New Roman" w:hAnsi="Times New Roman" w:cs="Times New Roman"/>
          <w:b/>
          <w:bCs/>
          <w:sz w:val="24"/>
          <w:szCs w:val="24"/>
        </w:rPr>
      </w:pPr>
    </w:p>
    <w:p w14:paraId="3098913F" w14:textId="77777777" w:rsidR="008F75F8" w:rsidRDefault="008F75F8" w:rsidP="000577F5">
      <w:pPr>
        <w:spacing w:line="480" w:lineRule="auto"/>
        <w:rPr>
          <w:rFonts w:ascii="Times New Roman" w:hAnsi="Times New Roman" w:cs="Times New Roman"/>
          <w:b/>
          <w:bCs/>
          <w:sz w:val="24"/>
          <w:szCs w:val="24"/>
        </w:rPr>
      </w:pPr>
    </w:p>
    <w:p w14:paraId="395F7FE7" w14:textId="77777777" w:rsidR="008F75F8" w:rsidRDefault="008F75F8" w:rsidP="000577F5">
      <w:pPr>
        <w:spacing w:line="480" w:lineRule="auto"/>
        <w:rPr>
          <w:rFonts w:ascii="Times New Roman" w:hAnsi="Times New Roman" w:cs="Times New Roman"/>
          <w:b/>
          <w:bCs/>
          <w:sz w:val="24"/>
          <w:szCs w:val="24"/>
        </w:rPr>
      </w:pPr>
    </w:p>
    <w:p w14:paraId="50E1C369" w14:textId="77777777" w:rsidR="008F75F8" w:rsidRDefault="008F75F8" w:rsidP="000577F5">
      <w:pPr>
        <w:spacing w:line="480" w:lineRule="auto"/>
        <w:rPr>
          <w:rFonts w:ascii="Times New Roman" w:hAnsi="Times New Roman" w:cs="Times New Roman"/>
          <w:b/>
          <w:bCs/>
          <w:sz w:val="24"/>
          <w:szCs w:val="24"/>
        </w:rPr>
      </w:pPr>
    </w:p>
    <w:p w14:paraId="755F28C0" w14:textId="77777777" w:rsidR="008F75F8" w:rsidRDefault="008F75F8" w:rsidP="000577F5">
      <w:pPr>
        <w:spacing w:line="480" w:lineRule="auto"/>
        <w:rPr>
          <w:rFonts w:ascii="Times New Roman" w:hAnsi="Times New Roman" w:cs="Times New Roman"/>
          <w:b/>
          <w:bCs/>
          <w:sz w:val="24"/>
          <w:szCs w:val="24"/>
        </w:rPr>
      </w:pPr>
    </w:p>
    <w:p w14:paraId="1C2C6860" w14:textId="0B8B2D8D" w:rsidR="000577F5" w:rsidRPr="000577F5" w:rsidRDefault="000577F5" w:rsidP="000577F5">
      <w:pPr>
        <w:spacing w:line="480" w:lineRule="auto"/>
        <w:rPr>
          <w:rFonts w:ascii="Times New Roman" w:hAnsi="Times New Roman" w:cs="Times New Roman"/>
          <w:b/>
          <w:bCs/>
          <w:sz w:val="24"/>
          <w:szCs w:val="24"/>
        </w:rPr>
      </w:pPr>
      <w:r w:rsidRPr="000577F5">
        <w:rPr>
          <w:rFonts w:ascii="Times New Roman" w:hAnsi="Times New Roman" w:cs="Times New Roman"/>
          <w:b/>
          <w:bCs/>
          <w:sz w:val="24"/>
          <w:szCs w:val="24"/>
        </w:rPr>
        <w:lastRenderedPageBreak/>
        <w:t>1. Introduction</w:t>
      </w:r>
    </w:p>
    <w:p w14:paraId="6EACEF48"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Artificial Intelligence (AI) is transforming public sector governance by enabling data-driven</w:t>
      </w:r>
    </w:p>
    <w:p w14:paraId="7B649723"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decision-making, predictive analytics, and automation at scale. Unlike traditional governance</w:t>
      </w:r>
    </w:p>
    <w:p w14:paraId="5D070ED4"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systems that rely on retrospective data and manual processes, AI allows governments to</w:t>
      </w:r>
    </w:p>
    <w:p w14:paraId="72D0B141"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anticipate challenges, optimize resource allocation, and respond to societal needs in near real</w:t>
      </w:r>
    </w:p>
    <w:p w14:paraId="4B2D0D70"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time. This shift is not merely technological but also institutional, as it fundamentally changes</w:t>
      </w:r>
    </w:p>
    <w:p w14:paraId="1A696139"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how public policies are designed and implemented.</w:t>
      </w:r>
    </w:p>
    <w:p w14:paraId="57C391E3"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However, the integration of AI into governance also introduces critical challenges. Issues</w:t>
      </w:r>
    </w:p>
    <w:p w14:paraId="04C08490"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such as data privacy, algorithmic bias, and lack of transparency raise concerns about ethical</w:t>
      </w:r>
    </w:p>
    <w:p w14:paraId="68AA4CA5" w14:textId="4CB4565F"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 xml:space="preserve">governance and democratic accountability. According to the </w:t>
      </w:r>
      <w:r w:rsidRPr="000577F5">
        <w:rPr>
          <w:rFonts w:ascii="Times New Roman" w:hAnsi="Times New Roman" w:cs="Times New Roman"/>
          <w:sz w:val="24"/>
          <w:szCs w:val="24"/>
        </w:rPr>
        <w:t>Organization</w:t>
      </w:r>
      <w:r w:rsidRPr="000577F5">
        <w:rPr>
          <w:rFonts w:ascii="Times New Roman" w:hAnsi="Times New Roman" w:cs="Times New Roman"/>
          <w:sz w:val="24"/>
          <w:szCs w:val="24"/>
        </w:rPr>
        <w:t xml:space="preserve"> for Economic Co-</w:t>
      </w:r>
    </w:p>
    <w:p w14:paraId="684B48F4"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operation and Development (OECD, 2023), more than 60 countries have adopted national AI</w:t>
      </w:r>
    </w:p>
    <w:p w14:paraId="2B3AB1E0"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strategies, highlighting the growing importance of responsible AI adoption in the public</w:t>
      </w:r>
    </w:p>
    <w:p w14:paraId="05C6B42C"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sector.</w:t>
      </w:r>
    </w:p>
    <w:p w14:paraId="32FAAEA3"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This report critically analyzes Singapore’s AI-powered public health surveillance system</w:t>
      </w:r>
    </w:p>
    <w:p w14:paraId="560A74F6"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under its Smart Nation initiative. It evaluates not only the technological effectiveness of the</w:t>
      </w:r>
    </w:p>
    <w:p w14:paraId="6A35E1B9"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system but also its limitations and ethical implications. Building on these insights, the report</w:t>
      </w:r>
    </w:p>
    <w:p w14:paraId="302166AD"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proposes an AI-based Real-Time Policy Intelligence Platform designed to improve policy</w:t>
      </w:r>
    </w:p>
    <w:p w14:paraId="0C6CC6FA"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responsiveness in developing economies.</w:t>
      </w:r>
    </w:p>
    <w:p w14:paraId="441A2D47" w14:textId="77777777" w:rsidR="000577F5" w:rsidRPr="000577F5" w:rsidRDefault="000577F5" w:rsidP="000577F5">
      <w:pPr>
        <w:spacing w:line="480" w:lineRule="auto"/>
        <w:rPr>
          <w:rFonts w:ascii="Times New Roman" w:hAnsi="Times New Roman" w:cs="Times New Roman"/>
          <w:sz w:val="24"/>
          <w:szCs w:val="24"/>
        </w:rPr>
      </w:pPr>
    </w:p>
    <w:p w14:paraId="3B47C912"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2. Case Study Analysis</w:t>
      </w:r>
    </w:p>
    <w:p w14:paraId="4BF98DEE"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2.1 Overview of Singapore’s AI-Powered Public Health System</w:t>
      </w:r>
    </w:p>
    <w:p w14:paraId="3FC6CDDC"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Singapore’s Smart Nation initiative represents one of the most advanced implementations of</w:t>
      </w:r>
    </w:p>
    <w:p w14:paraId="48D44810"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AI in governance. The Integrated Disease Surveillance and Analytics (IDSA) system</w:t>
      </w:r>
    </w:p>
    <w:p w14:paraId="12DD712C"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leverages machine learning, natural language processing (NLP), and real-time data</w:t>
      </w:r>
    </w:p>
    <w:p w14:paraId="544B52EA"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integration to monitor and predict disease outbreaks. By combining data from healthcare</w:t>
      </w:r>
    </w:p>
    <w:p w14:paraId="68B8C21B"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institutions, environmental sensors, and digital platforms, the system provides a</w:t>
      </w:r>
    </w:p>
    <w:p w14:paraId="12FB839E"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comprehensive and proactive approach to public health management.</w:t>
      </w:r>
    </w:p>
    <w:p w14:paraId="55F4F6E6" w14:textId="77777777" w:rsidR="000577F5" w:rsidRPr="000577F5" w:rsidRDefault="000577F5" w:rsidP="000577F5">
      <w:pPr>
        <w:spacing w:line="480" w:lineRule="auto"/>
        <w:rPr>
          <w:rFonts w:ascii="Times New Roman" w:hAnsi="Times New Roman" w:cs="Times New Roman"/>
          <w:sz w:val="24"/>
          <w:szCs w:val="24"/>
        </w:rPr>
      </w:pPr>
    </w:p>
    <w:p w14:paraId="31B0BFBB"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2.2 Problem or Need Addressed</w:t>
      </w:r>
    </w:p>
    <w:p w14:paraId="64B82B2B"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Before the implementation of AI, Singapore relied on traditional disease surveillance</w:t>
      </w:r>
    </w:p>
    <w:p w14:paraId="085D0058"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methods based on manual reporting and periodic data aggregation. This approach resulted in</w:t>
      </w:r>
    </w:p>
    <w:p w14:paraId="72E2DCC6"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delays of up to 7–10 days in identifying outbreaks, limiting the government’s ability to</w:t>
      </w:r>
    </w:p>
    <w:p w14:paraId="043C899A"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respond effectively. Additionally, the absence of predictive capabilities meant that public</w:t>
      </w:r>
    </w:p>
    <w:p w14:paraId="21777B31"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health responses were largely reactive rather than preventive.</w:t>
      </w:r>
    </w:p>
    <w:p w14:paraId="7FBDBAA6"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From a critical perspective, this highlights a broader issue in traditional governance systems:</w:t>
      </w:r>
    </w:p>
    <w:p w14:paraId="2CAE66D2"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reliance on historical data limits the ability to anticipate future risks. AI addresses this gap by</w:t>
      </w:r>
    </w:p>
    <w:p w14:paraId="39AB4B26"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lastRenderedPageBreak/>
        <w:t>enabling predictive modeling and real-time insights, which are essential in high-risk and</w:t>
      </w:r>
    </w:p>
    <w:p w14:paraId="7B6EC7DE"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rapidly evolving scenarios such as pandemics.</w:t>
      </w:r>
    </w:p>
    <w:p w14:paraId="63F69265" w14:textId="77777777" w:rsidR="000577F5" w:rsidRPr="000577F5" w:rsidRDefault="000577F5" w:rsidP="000577F5">
      <w:pPr>
        <w:spacing w:line="480" w:lineRule="auto"/>
        <w:rPr>
          <w:rFonts w:ascii="Times New Roman" w:hAnsi="Times New Roman" w:cs="Times New Roman"/>
          <w:sz w:val="24"/>
          <w:szCs w:val="24"/>
        </w:rPr>
      </w:pPr>
    </w:p>
    <w:p w14:paraId="055B2B8D"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2.3 AI Tools and Techniques Implemented</w:t>
      </w:r>
    </w:p>
    <w:p w14:paraId="15A26132"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The IDSA system integrates multiple advanced technologies:</w:t>
      </w:r>
    </w:p>
    <w:p w14:paraId="11776BA5" w14:textId="7FE6EEED" w:rsidR="000577F5" w:rsidRPr="000577F5" w:rsidRDefault="000577F5" w:rsidP="000577F5">
      <w:pPr>
        <w:pStyle w:val="ListParagraph"/>
        <w:numPr>
          <w:ilvl w:val="0"/>
          <w:numId w:val="6"/>
        </w:numPr>
        <w:spacing w:line="480" w:lineRule="auto"/>
        <w:rPr>
          <w:rFonts w:ascii="Times New Roman" w:hAnsi="Times New Roman" w:cs="Times New Roman"/>
          <w:sz w:val="24"/>
          <w:szCs w:val="24"/>
        </w:rPr>
      </w:pPr>
      <w:r w:rsidRPr="000577F5">
        <w:rPr>
          <w:rFonts w:ascii="Times New Roman" w:hAnsi="Times New Roman" w:cs="Times New Roman"/>
          <w:sz w:val="24"/>
          <w:szCs w:val="24"/>
        </w:rPr>
        <w:t>Machine Learning models for outbreak prediction</w:t>
      </w:r>
    </w:p>
    <w:p w14:paraId="2D69606D" w14:textId="12DB62A4" w:rsidR="000577F5" w:rsidRPr="000577F5" w:rsidRDefault="000577F5" w:rsidP="000577F5">
      <w:pPr>
        <w:pStyle w:val="ListParagraph"/>
        <w:numPr>
          <w:ilvl w:val="0"/>
          <w:numId w:val="6"/>
        </w:numPr>
        <w:spacing w:line="480" w:lineRule="auto"/>
        <w:rPr>
          <w:rFonts w:ascii="Times New Roman" w:hAnsi="Times New Roman" w:cs="Times New Roman"/>
          <w:sz w:val="24"/>
          <w:szCs w:val="24"/>
        </w:rPr>
      </w:pPr>
      <w:r w:rsidRPr="000577F5">
        <w:rPr>
          <w:rFonts w:ascii="Times New Roman" w:hAnsi="Times New Roman" w:cs="Times New Roman"/>
          <w:sz w:val="24"/>
          <w:szCs w:val="24"/>
        </w:rPr>
        <w:t>Natural Language Processing to analyze medical records and online data</w:t>
      </w:r>
    </w:p>
    <w:p w14:paraId="3EA4F403" w14:textId="62313C8A" w:rsidR="000577F5" w:rsidRPr="000577F5" w:rsidRDefault="000577F5" w:rsidP="000577F5">
      <w:pPr>
        <w:pStyle w:val="ListParagraph"/>
        <w:numPr>
          <w:ilvl w:val="0"/>
          <w:numId w:val="6"/>
        </w:numPr>
        <w:spacing w:line="480" w:lineRule="auto"/>
        <w:rPr>
          <w:rFonts w:ascii="Times New Roman" w:hAnsi="Times New Roman" w:cs="Times New Roman"/>
          <w:sz w:val="24"/>
          <w:szCs w:val="24"/>
        </w:rPr>
      </w:pPr>
      <w:r w:rsidRPr="000577F5">
        <w:rPr>
          <w:rFonts w:ascii="Times New Roman" w:hAnsi="Times New Roman" w:cs="Times New Roman"/>
          <w:sz w:val="24"/>
          <w:szCs w:val="24"/>
        </w:rPr>
        <w:t>Geospatial analytics for mapping disease spread</w:t>
      </w:r>
    </w:p>
    <w:p w14:paraId="5931FCB1" w14:textId="20C3559B" w:rsidR="000577F5" w:rsidRPr="000577F5" w:rsidRDefault="000577F5" w:rsidP="000577F5">
      <w:pPr>
        <w:pStyle w:val="ListParagraph"/>
        <w:numPr>
          <w:ilvl w:val="0"/>
          <w:numId w:val="6"/>
        </w:numPr>
        <w:spacing w:line="480" w:lineRule="auto"/>
        <w:rPr>
          <w:rFonts w:ascii="Times New Roman" w:hAnsi="Times New Roman" w:cs="Times New Roman"/>
          <w:sz w:val="24"/>
          <w:szCs w:val="24"/>
        </w:rPr>
      </w:pPr>
      <w:r w:rsidRPr="000577F5">
        <w:rPr>
          <w:rFonts w:ascii="Times New Roman" w:hAnsi="Times New Roman" w:cs="Times New Roman"/>
          <w:sz w:val="24"/>
          <w:szCs w:val="24"/>
        </w:rPr>
        <w:t>IoT sensors for environmental monitoring</w:t>
      </w:r>
    </w:p>
    <w:p w14:paraId="6DB7F7D3" w14:textId="6E77EE37" w:rsidR="000577F5" w:rsidRPr="000577F5" w:rsidRDefault="000577F5" w:rsidP="000577F5">
      <w:pPr>
        <w:pStyle w:val="ListParagraph"/>
        <w:numPr>
          <w:ilvl w:val="0"/>
          <w:numId w:val="6"/>
        </w:numPr>
        <w:spacing w:line="480" w:lineRule="auto"/>
        <w:rPr>
          <w:rFonts w:ascii="Times New Roman" w:hAnsi="Times New Roman" w:cs="Times New Roman"/>
          <w:sz w:val="24"/>
          <w:szCs w:val="24"/>
        </w:rPr>
      </w:pPr>
      <w:r w:rsidRPr="000577F5">
        <w:rPr>
          <w:rFonts w:ascii="Times New Roman" w:hAnsi="Times New Roman" w:cs="Times New Roman"/>
          <w:sz w:val="24"/>
          <w:szCs w:val="24"/>
        </w:rPr>
        <w:t>Cloud computing for scalable data processing</w:t>
      </w:r>
    </w:p>
    <w:p w14:paraId="45AB5E93"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While these technologies significantly enhance efficiency, their effectiveness depends heavily</w:t>
      </w:r>
    </w:p>
    <w:p w14:paraId="5A58103B"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on data quality and integration. A key limitation is that biased or incomplete data can lead to</w:t>
      </w:r>
    </w:p>
    <w:p w14:paraId="7F7397AC"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inaccurate predictions, reinforcing existing inequalities in healthcare access.</w:t>
      </w:r>
    </w:p>
    <w:p w14:paraId="108EA570" w14:textId="77777777" w:rsidR="000577F5" w:rsidRDefault="000577F5" w:rsidP="000577F5">
      <w:pPr>
        <w:spacing w:line="480" w:lineRule="auto"/>
      </w:pPr>
    </w:p>
    <w:p w14:paraId="4B6D6838"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2.4 Outcomes and Benefits</w:t>
      </w:r>
    </w:p>
    <w:p w14:paraId="3F43FE77"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The implementation of the IDSA system has produced significant improvements:</w:t>
      </w:r>
    </w:p>
    <w:p w14:paraId="2E85F811" w14:textId="47DD88E2" w:rsidR="000577F5" w:rsidRPr="000577F5" w:rsidRDefault="000577F5" w:rsidP="000577F5">
      <w:pPr>
        <w:pStyle w:val="ListParagraph"/>
        <w:numPr>
          <w:ilvl w:val="0"/>
          <w:numId w:val="1"/>
        </w:numPr>
        <w:spacing w:line="480" w:lineRule="auto"/>
        <w:rPr>
          <w:rFonts w:ascii="Times New Roman" w:hAnsi="Times New Roman" w:cs="Times New Roman"/>
          <w:sz w:val="24"/>
          <w:szCs w:val="24"/>
        </w:rPr>
      </w:pPr>
      <w:r w:rsidRPr="000577F5">
        <w:rPr>
          <w:rFonts w:ascii="Times New Roman" w:hAnsi="Times New Roman" w:cs="Times New Roman"/>
          <w:sz w:val="24"/>
          <w:szCs w:val="24"/>
        </w:rPr>
        <w:t>Reduction in outbreak detection time to under 48 hours (</w:t>
      </w:r>
      <w:proofErr w:type="spellStart"/>
      <w:r w:rsidRPr="000577F5">
        <w:rPr>
          <w:rFonts w:ascii="Times New Roman" w:hAnsi="Times New Roman" w:cs="Times New Roman"/>
          <w:sz w:val="24"/>
          <w:szCs w:val="24"/>
        </w:rPr>
        <w:t>GovTech</w:t>
      </w:r>
      <w:proofErr w:type="spellEnd"/>
      <w:r w:rsidRPr="000577F5">
        <w:rPr>
          <w:rFonts w:ascii="Times New Roman" w:hAnsi="Times New Roman" w:cs="Times New Roman"/>
          <w:sz w:val="24"/>
          <w:szCs w:val="24"/>
        </w:rPr>
        <w:t xml:space="preserve"> Singapore, 2022)</w:t>
      </w:r>
    </w:p>
    <w:p w14:paraId="648A8009" w14:textId="58B5E127" w:rsidR="000577F5" w:rsidRPr="000577F5" w:rsidRDefault="000577F5" w:rsidP="000577F5">
      <w:pPr>
        <w:pStyle w:val="ListParagraph"/>
        <w:numPr>
          <w:ilvl w:val="0"/>
          <w:numId w:val="1"/>
        </w:numPr>
        <w:spacing w:line="480" w:lineRule="auto"/>
        <w:rPr>
          <w:rFonts w:ascii="Times New Roman" w:hAnsi="Times New Roman" w:cs="Times New Roman"/>
          <w:sz w:val="24"/>
          <w:szCs w:val="24"/>
        </w:rPr>
      </w:pPr>
      <w:r w:rsidRPr="000577F5">
        <w:rPr>
          <w:rFonts w:ascii="Times New Roman" w:hAnsi="Times New Roman" w:cs="Times New Roman"/>
          <w:sz w:val="24"/>
          <w:szCs w:val="24"/>
        </w:rPr>
        <w:t>Predictive accuracy exceeding 80% for certain diseases</w:t>
      </w:r>
    </w:p>
    <w:p w14:paraId="305ECDA2" w14:textId="1A5EAAB1" w:rsidR="000577F5" w:rsidRPr="000577F5" w:rsidRDefault="000577F5" w:rsidP="000577F5">
      <w:pPr>
        <w:pStyle w:val="ListParagraph"/>
        <w:numPr>
          <w:ilvl w:val="0"/>
          <w:numId w:val="1"/>
        </w:numPr>
        <w:spacing w:line="480" w:lineRule="auto"/>
        <w:rPr>
          <w:rFonts w:ascii="Times New Roman" w:hAnsi="Times New Roman" w:cs="Times New Roman"/>
          <w:sz w:val="24"/>
          <w:szCs w:val="24"/>
        </w:rPr>
      </w:pPr>
      <w:r w:rsidRPr="000577F5">
        <w:rPr>
          <w:rFonts w:ascii="Times New Roman" w:hAnsi="Times New Roman" w:cs="Times New Roman"/>
          <w:sz w:val="24"/>
          <w:szCs w:val="24"/>
        </w:rPr>
        <w:t>Faster contact tracing during COVID-19 (Ministry of Health Singapore, 2021)</w:t>
      </w:r>
    </w:p>
    <w:p w14:paraId="40039D10" w14:textId="31D593E9" w:rsidR="000577F5" w:rsidRPr="000577F5" w:rsidRDefault="000577F5" w:rsidP="000577F5">
      <w:pPr>
        <w:pStyle w:val="ListParagraph"/>
        <w:numPr>
          <w:ilvl w:val="0"/>
          <w:numId w:val="1"/>
        </w:numPr>
        <w:spacing w:line="480" w:lineRule="auto"/>
        <w:rPr>
          <w:rFonts w:ascii="Times New Roman" w:hAnsi="Times New Roman" w:cs="Times New Roman"/>
          <w:sz w:val="24"/>
          <w:szCs w:val="24"/>
        </w:rPr>
      </w:pPr>
      <w:r w:rsidRPr="000577F5">
        <w:rPr>
          <w:rFonts w:ascii="Times New Roman" w:hAnsi="Times New Roman" w:cs="Times New Roman"/>
          <w:sz w:val="24"/>
          <w:szCs w:val="24"/>
        </w:rPr>
        <w:t>Reduced healthcare costs through proactive intervention</w:t>
      </w:r>
    </w:p>
    <w:p w14:paraId="65AD4727"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lastRenderedPageBreak/>
        <w:t>These outcomes demonstrate that AI can enhance both efficiency and effectiveness in public</w:t>
      </w:r>
    </w:p>
    <w:p w14:paraId="438F82ED"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service delivery. However, it is important to note that these benefits are strongly linked to</w:t>
      </w:r>
    </w:p>
    <w:p w14:paraId="739E9D2E"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Singapore’s advanced digital infrastructure and governance capacity, which may not be easily</w:t>
      </w:r>
    </w:p>
    <w:p w14:paraId="2700DACF"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replicated in other contexts.</w:t>
      </w:r>
    </w:p>
    <w:p w14:paraId="66D6FCA8" w14:textId="77777777" w:rsidR="000577F5" w:rsidRPr="000577F5" w:rsidRDefault="000577F5" w:rsidP="000577F5">
      <w:pPr>
        <w:spacing w:line="480" w:lineRule="auto"/>
        <w:rPr>
          <w:rFonts w:ascii="Times New Roman" w:hAnsi="Times New Roman" w:cs="Times New Roman"/>
          <w:sz w:val="24"/>
          <w:szCs w:val="24"/>
        </w:rPr>
      </w:pPr>
    </w:p>
    <w:p w14:paraId="60A7A17B"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2.5 Challenges and Limitations</w:t>
      </w:r>
    </w:p>
    <w:p w14:paraId="19EACD78"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Despite its success, the system presents several challenges:</w:t>
      </w:r>
    </w:p>
    <w:p w14:paraId="5FD929A4" w14:textId="6EC72BC4" w:rsidR="000577F5" w:rsidRPr="000577F5" w:rsidRDefault="000577F5" w:rsidP="000577F5">
      <w:pPr>
        <w:pStyle w:val="ListParagraph"/>
        <w:numPr>
          <w:ilvl w:val="0"/>
          <w:numId w:val="1"/>
        </w:numPr>
        <w:spacing w:line="480" w:lineRule="auto"/>
        <w:rPr>
          <w:rFonts w:ascii="Times New Roman" w:hAnsi="Times New Roman" w:cs="Times New Roman"/>
          <w:sz w:val="24"/>
          <w:szCs w:val="24"/>
        </w:rPr>
      </w:pPr>
      <w:r w:rsidRPr="000577F5">
        <w:rPr>
          <w:rFonts w:ascii="Times New Roman" w:hAnsi="Times New Roman" w:cs="Times New Roman"/>
          <w:sz w:val="24"/>
          <w:szCs w:val="24"/>
        </w:rPr>
        <w:t>Privacy concerns: Use of personal data raised ethical issues, particularly when data</w:t>
      </w:r>
    </w:p>
    <w:p w14:paraId="291F697F" w14:textId="77777777" w:rsidR="000577F5" w:rsidRPr="000577F5" w:rsidRDefault="000577F5" w:rsidP="000577F5">
      <w:pPr>
        <w:pStyle w:val="ListParagraph"/>
        <w:numPr>
          <w:ilvl w:val="0"/>
          <w:numId w:val="2"/>
        </w:numPr>
        <w:spacing w:line="480" w:lineRule="auto"/>
        <w:rPr>
          <w:rFonts w:ascii="Times New Roman" w:hAnsi="Times New Roman" w:cs="Times New Roman"/>
          <w:sz w:val="24"/>
          <w:szCs w:val="24"/>
        </w:rPr>
      </w:pPr>
      <w:r w:rsidRPr="000577F5">
        <w:rPr>
          <w:rFonts w:ascii="Times New Roman" w:hAnsi="Times New Roman" w:cs="Times New Roman"/>
          <w:sz w:val="24"/>
          <w:szCs w:val="24"/>
        </w:rPr>
        <w:t>was accessed beyond its original purpose</w:t>
      </w:r>
    </w:p>
    <w:p w14:paraId="351EFCB6" w14:textId="46F6F850" w:rsidR="000577F5" w:rsidRPr="000577F5" w:rsidRDefault="000577F5" w:rsidP="000577F5">
      <w:pPr>
        <w:pStyle w:val="ListParagraph"/>
        <w:numPr>
          <w:ilvl w:val="0"/>
          <w:numId w:val="2"/>
        </w:numPr>
        <w:spacing w:line="480" w:lineRule="auto"/>
        <w:rPr>
          <w:rFonts w:ascii="Times New Roman" w:hAnsi="Times New Roman" w:cs="Times New Roman"/>
          <w:sz w:val="24"/>
          <w:szCs w:val="24"/>
        </w:rPr>
      </w:pPr>
      <w:r w:rsidRPr="000577F5">
        <w:rPr>
          <w:rFonts w:ascii="Times New Roman" w:hAnsi="Times New Roman" w:cs="Times New Roman"/>
          <w:sz w:val="24"/>
          <w:szCs w:val="24"/>
        </w:rPr>
        <w:t>Algorithmic bias: Underrepresentation of certain populations affected prediction</w:t>
      </w:r>
    </w:p>
    <w:p w14:paraId="00D1A837" w14:textId="77777777" w:rsidR="000577F5" w:rsidRPr="000577F5" w:rsidRDefault="000577F5" w:rsidP="000577F5">
      <w:pPr>
        <w:pStyle w:val="ListParagraph"/>
        <w:numPr>
          <w:ilvl w:val="0"/>
          <w:numId w:val="2"/>
        </w:numPr>
        <w:spacing w:line="480" w:lineRule="auto"/>
        <w:rPr>
          <w:rFonts w:ascii="Times New Roman" w:hAnsi="Times New Roman" w:cs="Times New Roman"/>
          <w:sz w:val="24"/>
          <w:szCs w:val="24"/>
        </w:rPr>
      </w:pPr>
      <w:r w:rsidRPr="000577F5">
        <w:rPr>
          <w:rFonts w:ascii="Times New Roman" w:hAnsi="Times New Roman" w:cs="Times New Roman"/>
          <w:sz w:val="24"/>
          <w:szCs w:val="24"/>
        </w:rPr>
        <w:t>accuracy</w:t>
      </w:r>
    </w:p>
    <w:p w14:paraId="062EEE25" w14:textId="3F2591DD" w:rsidR="000577F5" w:rsidRPr="000577F5" w:rsidRDefault="000577F5" w:rsidP="000577F5">
      <w:pPr>
        <w:pStyle w:val="ListParagraph"/>
        <w:numPr>
          <w:ilvl w:val="0"/>
          <w:numId w:val="2"/>
        </w:numPr>
        <w:spacing w:line="480" w:lineRule="auto"/>
        <w:rPr>
          <w:rFonts w:ascii="Times New Roman" w:hAnsi="Times New Roman" w:cs="Times New Roman"/>
          <w:sz w:val="24"/>
          <w:szCs w:val="24"/>
        </w:rPr>
      </w:pPr>
      <w:r w:rsidRPr="000577F5">
        <w:rPr>
          <w:rFonts w:ascii="Times New Roman" w:hAnsi="Times New Roman" w:cs="Times New Roman"/>
          <w:sz w:val="24"/>
          <w:szCs w:val="24"/>
        </w:rPr>
        <w:t>Digital divide: Dependence on smartphones excluded some demographic groups</w:t>
      </w:r>
    </w:p>
    <w:p w14:paraId="5172C2B4" w14:textId="3E643D61" w:rsidR="000577F5" w:rsidRPr="000577F5" w:rsidRDefault="000577F5" w:rsidP="000577F5">
      <w:pPr>
        <w:pStyle w:val="ListParagraph"/>
        <w:numPr>
          <w:ilvl w:val="0"/>
          <w:numId w:val="2"/>
        </w:numPr>
        <w:spacing w:line="480" w:lineRule="auto"/>
        <w:rPr>
          <w:rFonts w:ascii="Times New Roman" w:hAnsi="Times New Roman" w:cs="Times New Roman"/>
          <w:sz w:val="24"/>
          <w:szCs w:val="24"/>
        </w:rPr>
      </w:pPr>
      <w:r w:rsidRPr="000577F5">
        <w:rPr>
          <w:rFonts w:ascii="Times New Roman" w:hAnsi="Times New Roman" w:cs="Times New Roman"/>
          <w:sz w:val="24"/>
          <w:szCs w:val="24"/>
        </w:rPr>
        <w:t>Data governance issues: Integrating multiple data sources created legal and ethical</w:t>
      </w:r>
    </w:p>
    <w:p w14:paraId="3AA460BF" w14:textId="77777777" w:rsidR="000577F5" w:rsidRPr="000577F5" w:rsidRDefault="000577F5" w:rsidP="000577F5">
      <w:pPr>
        <w:pStyle w:val="ListParagraph"/>
        <w:numPr>
          <w:ilvl w:val="0"/>
          <w:numId w:val="2"/>
        </w:numPr>
        <w:spacing w:line="480" w:lineRule="auto"/>
        <w:rPr>
          <w:rFonts w:ascii="Times New Roman" w:hAnsi="Times New Roman" w:cs="Times New Roman"/>
          <w:sz w:val="24"/>
          <w:szCs w:val="24"/>
        </w:rPr>
      </w:pPr>
      <w:r w:rsidRPr="000577F5">
        <w:rPr>
          <w:rFonts w:ascii="Times New Roman" w:hAnsi="Times New Roman" w:cs="Times New Roman"/>
          <w:sz w:val="24"/>
          <w:szCs w:val="24"/>
        </w:rPr>
        <w:t>complexities</w:t>
      </w:r>
    </w:p>
    <w:p w14:paraId="4F204272"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Critically, these challenges highlight that AI systems are not inherently neutral. Their</w:t>
      </w:r>
    </w:p>
    <w:p w14:paraId="23A1FF0F"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outcomes are shaped by the data they rely on and the governance structures in which they</w:t>
      </w:r>
    </w:p>
    <w:p w14:paraId="18C2AEA7"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operate. Without proper safeguards, AI can reinforce inequalities rather than reduce them.</w:t>
      </w:r>
    </w:p>
    <w:p w14:paraId="2209BB49" w14:textId="7E455DB6" w:rsidR="000577F5" w:rsidRPr="000577F5" w:rsidRDefault="000577F5" w:rsidP="000577F5">
      <w:pPr>
        <w:spacing w:line="480" w:lineRule="auto"/>
        <w:rPr>
          <w:rFonts w:ascii="Times New Roman" w:hAnsi="Times New Roman" w:cs="Times New Roman"/>
          <w:b/>
          <w:bCs/>
          <w:sz w:val="24"/>
          <w:szCs w:val="24"/>
        </w:rPr>
      </w:pPr>
      <w:r w:rsidRPr="000577F5">
        <w:rPr>
          <w:rFonts w:ascii="Times New Roman" w:hAnsi="Times New Roman" w:cs="Times New Roman"/>
          <w:b/>
          <w:bCs/>
          <w:sz w:val="24"/>
          <w:szCs w:val="24"/>
        </w:rPr>
        <w:t xml:space="preserve">2.6 Critical Evaluation and Comparative Insights </w:t>
      </w:r>
    </w:p>
    <w:p w14:paraId="6A62B622"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 xml:space="preserve">While Singapore’s AI-powered Integrated Disease Surveillance and Analytics (IDSA) system demonstrates significant advancements in predictive public health management, a deeper </w:t>
      </w:r>
      <w:r w:rsidRPr="000577F5">
        <w:rPr>
          <w:rFonts w:ascii="Times New Roman" w:hAnsi="Times New Roman" w:cs="Times New Roman"/>
          <w:sz w:val="24"/>
          <w:szCs w:val="24"/>
        </w:rPr>
        <w:lastRenderedPageBreak/>
        <w:t>evaluation reveals that its effectiveness is closely tied to structural and institutional factors that may not be universally replicable. One of the most important enabling conditions is Singapore’s highly centralized governance model, which allows seamless data sharing across agencies. In contrast, many countries operate within fragmented healthcare systems where data silos limit the effectiveness of integrated AI solutions.</w:t>
      </w:r>
    </w:p>
    <w:p w14:paraId="67F235A7"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A key strength of the IDSA system lies in its ability to combine diverse datasets, including clinical records, environmental data, and mobility patterns, to generate actionable insights. However, this data integration also introduces systemic risks. For example, the reliability of predictions depends heavily on the quality and completeness of input data. In situations where data is missing, delayed, or biased, AI models may produce misleading outputs. This is particularly concerning in public health contexts, where incorrect predictions can lead to either over-allocation or under-allocation of critical resources.</w:t>
      </w:r>
    </w:p>
    <w:p w14:paraId="520138CF"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Another important dimension is the trade-off between efficiency and privacy. Singapore’s use of digital contact tracing tools, such as TraceTogether, significantly improved response times during the COVID-19 pandemic (Ministry of Health Singapore, 2021). However, the subsequent use of this data for law enforcement purposes sparked public debate and raised concerns about “function creep,” where data collected for one purpose is used for another. This highlights a fundamental challenge in AI governance: maintaining public trust while leveraging data for societal benefit. Without strong legal safeguards and transparent policies, even highly effective AI systems risk losing public support.</w:t>
      </w:r>
    </w:p>
    <w:p w14:paraId="13ED41AE"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 xml:space="preserve">Comparatively, other countries have adopted different approaches to AI in public health. For instance, decentralized models in parts of Europe emphasize privacy-preserving technologies, such as anonymized data processing and voluntary participation. While these approaches may </w:t>
      </w:r>
      <w:r w:rsidRPr="000577F5">
        <w:rPr>
          <w:rFonts w:ascii="Times New Roman" w:hAnsi="Times New Roman" w:cs="Times New Roman"/>
          <w:sz w:val="24"/>
          <w:szCs w:val="24"/>
        </w:rPr>
        <w:lastRenderedPageBreak/>
        <w:t>limit data availability and reduce predictive accuracy, they strengthen public trust and align more closely with democratic values. This comparison suggests that there is no one-size-fits-all model; instead, AI systems must be tailored to the social, legal, and cultural context in which they operate.</w:t>
      </w:r>
    </w:p>
    <w:p w14:paraId="0FFD79F2"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Furthermore, the long-term sustainability of AI systems like IDSA depends on continuous model updating and human oversight. Public health environments are dynamic, and models trained on historical data may become less accurate over time due to changes in disease patterns, population behavior, or environmental conditions. This phenomenon, often referred to as “model drift,” requires ongoing monitoring and retraining of AI systems, which can be resource-intensive. Governments must therefore invest not only in initial deployment but also in long-term maintenance and capacity building.</w:t>
      </w:r>
    </w:p>
    <w:p w14:paraId="0A3BE234"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Finally, it is essential to recognize that AI systems are not neutral decision-making tools. They reflect the assumptions, priorities, and biases embedded in their design. In the case of IDSA, reliance on digital data sources may unintentionally marginalize populations with limited access to technology, such as elderly individuals or low-income communities. Addressing these disparities requires deliberate efforts to ensure inclusivity in data collection and model design.</w:t>
      </w:r>
    </w:p>
    <w:p w14:paraId="36619B97"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In conclusion, while Singapore’s IDSA system represents a benchmark for AI-driven public health innovation, its broader applicability depends on addressing challenges related to governance, ethics, data quality, and inclusivity. A critical understanding of these factors is essential for adapting similar systems in other national contexts.</w:t>
      </w:r>
    </w:p>
    <w:p w14:paraId="7FB30C17" w14:textId="77777777" w:rsidR="000577F5" w:rsidRPr="000577F5" w:rsidRDefault="000577F5" w:rsidP="000577F5">
      <w:pPr>
        <w:spacing w:line="480" w:lineRule="auto"/>
        <w:rPr>
          <w:rFonts w:ascii="Times New Roman" w:hAnsi="Times New Roman" w:cs="Times New Roman"/>
          <w:sz w:val="24"/>
          <w:szCs w:val="24"/>
        </w:rPr>
      </w:pPr>
    </w:p>
    <w:p w14:paraId="12E3BCE1"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3. Innovative Proposal</w:t>
      </w:r>
    </w:p>
    <w:p w14:paraId="45D1B438"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lastRenderedPageBreak/>
        <w:t>3.1 Proposed System: Real-Time Policy Intelligence Platform</w:t>
      </w:r>
    </w:p>
    <w:p w14:paraId="18FB8FD4"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To address policy delays in developing economies, this report proposes a Real-Time Policy</w:t>
      </w:r>
    </w:p>
    <w:p w14:paraId="05C9766F"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Intelligence Platform (RTPIP). The system aims to provide governments with continuous,</w:t>
      </w:r>
    </w:p>
    <w:p w14:paraId="1CD13F91"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data-driven insights to support faster and more effective decision-making.</w:t>
      </w:r>
    </w:p>
    <w:p w14:paraId="22805CD8" w14:textId="77777777" w:rsidR="000577F5" w:rsidRPr="000577F5" w:rsidRDefault="000577F5" w:rsidP="000577F5">
      <w:pPr>
        <w:spacing w:line="480" w:lineRule="auto"/>
        <w:rPr>
          <w:rFonts w:ascii="Times New Roman" w:hAnsi="Times New Roman" w:cs="Times New Roman"/>
          <w:sz w:val="24"/>
          <w:szCs w:val="24"/>
        </w:rPr>
      </w:pPr>
    </w:p>
    <w:p w14:paraId="317682AB"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3.2 Key Components</w:t>
      </w:r>
    </w:p>
    <w:p w14:paraId="2A7F9671"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The platform consists of three main components:</w:t>
      </w:r>
    </w:p>
    <w:p w14:paraId="7BBB28FD"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1. Dynamic Economic Monitoring</w:t>
      </w:r>
    </w:p>
    <w:p w14:paraId="56207E1A"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Uses AI to analyze satellite imagery, mobile transactions, and market data to estimate</w:t>
      </w:r>
    </w:p>
    <w:p w14:paraId="37927F97"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economic conditions in real time.</w:t>
      </w:r>
    </w:p>
    <w:p w14:paraId="0A359D06"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2. Citizen Sentiment Analysis</w:t>
      </w:r>
    </w:p>
    <w:p w14:paraId="45D5A880"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Applies NLP to social media, SMS data, and public feedback to identify emerging</w:t>
      </w:r>
    </w:p>
    <w:p w14:paraId="30AE0E9E"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societal issues.</w:t>
      </w:r>
    </w:p>
    <w:p w14:paraId="20738E41"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3. Policy Simulation Engine</w:t>
      </w:r>
    </w:p>
    <w:p w14:paraId="0C2518B3"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Uses advanced AI models to simulate the potential outcomes of policy decisions</w:t>
      </w:r>
    </w:p>
    <w:p w14:paraId="063150A4"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before implementation.</w:t>
      </w:r>
    </w:p>
    <w:p w14:paraId="2CEF4D3D" w14:textId="77777777" w:rsidR="000577F5" w:rsidRPr="000577F5" w:rsidRDefault="000577F5" w:rsidP="000577F5">
      <w:pPr>
        <w:spacing w:line="480" w:lineRule="auto"/>
        <w:rPr>
          <w:rFonts w:ascii="Times New Roman" w:hAnsi="Times New Roman" w:cs="Times New Roman"/>
          <w:sz w:val="24"/>
          <w:szCs w:val="24"/>
        </w:rPr>
      </w:pPr>
    </w:p>
    <w:p w14:paraId="7372F6B2"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3.3 Feasibility and Real-World Application</w:t>
      </w:r>
    </w:p>
    <w:p w14:paraId="1C6F0D31"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lastRenderedPageBreak/>
        <w:t>The proposed system is feasible using existing technologies and can be implemented in</w:t>
      </w:r>
    </w:p>
    <w:p w14:paraId="6B59D475"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phases. For example, in countries where mobile payment systems are widely used,</w:t>
      </w:r>
    </w:p>
    <w:p w14:paraId="70388D87"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transaction data can provide real-time insights into economic activity. According to the World</w:t>
      </w:r>
    </w:p>
    <w:p w14:paraId="449A6C27"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Bank (2022), better use of data could significantly improve policy effectiveness without</w:t>
      </w:r>
    </w:p>
    <w:p w14:paraId="7333F499"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increasing public spending.</w:t>
      </w:r>
    </w:p>
    <w:p w14:paraId="2B3B8905"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However, successful implementation requires strong digital infrastructure, data governance</w:t>
      </w:r>
    </w:p>
    <w:p w14:paraId="26044CF9"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frameworks, and institutional capacity. Without these, the system risks producing unreliable</w:t>
      </w:r>
    </w:p>
    <w:p w14:paraId="0E09C33A"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or biased outputs.</w:t>
      </w:r>
    </w:p>
    <w:p w14:paraId="27934896" w14:textId="77777777" w:rsidR="000577F5" w:rsidRPr="000577F5" w:rsidRDefault="000577F5" w:rsidP="000577F5">
      <w:pPr>
        <w:spacing w:line="480" w:lineRule="auto"/>
        <w:rPr>
          <w:rFonts w:ascii="Times New Roman" w:hAnsi="Times New Roman" w:cs="Times New Roman"/>
          <w:sz w:val="24"/>
          <w:szCs w:val="24"/>
        </w:rPr>
      </w:pPr>
    </w:p>
    <w:p w14:paraId="58546507"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3.4 Ethical Considerations and Safeguards</w:t>
      </w:r>
    </w:p>
    <w:p w14:paraId="38B4A2C6"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To ensure responsible use, the system must include:</w:t>
      </w:r>
    </w:p>
    <w:p w14:paraId="04D5489F" w14:textId="2F1B1050" w:rsidR="000577F5" w:rsidRPr="000577F5" w:rsidRDefault="000577F5" w:rsidP="000577F5">
      <w:pPr>
        <w:pStyle w:val="ListParagraph"/>
        <w:numPr>
          <w:ilvl w:val="0"/>
          <w:numId w:val="8"/>
        </w:numPr>
        <w:spacing w:line="480" w:lineRule="auto"/>
        <w:rPr>
          <w:rFonts w:ascii="Times New Roman" w:hAnsi="Times New Roman" w:cs="Times New Roman"/>
          <w:sz w:val="24"/>
          <w:szCs w:val="24"/>
        </w:rPr>
      </w:pPr>
      <w:r w:rsidRPr="000577F5">
        <w:rPr>
          <w:rFonts w:ascii="Times New Roman" w:hAnsi="Times New Roman" w:cs="Times New Roman"/>
          <w:sz w:val="24"/>
          <w:szCs w:val="24"/>
        </w:rPr>
        <w:t>Human oversight in decision-making</w:t>
      </w:r>
    </w:p>
    <w:p w14:paraId="054FA234" w14:textId="2914032E" w:rsidR="000577F5" w:rsidRPr="000577F5" w:rsidRDefault="000577F5" w:rsidP="000577F5">
      <w:pPr>
        <w:pStyle w:val="ListParagraph"/>
        <w:numPr>
          <w:ilvl w:val="0"/>
          <w:numId w:val="8"/>
        </w:numPr>
        <w:spacing w:line="480" w:lineRule="auto"/>
        <w:rPr>
          <w:rFonts w:ascii="Times New Roman" w:hAnsi="Times New Roman" w:cs="Times New Roman"/>
          <w:sz w:val="24"/>
          <w:szCs w:val="24"/>
        </w:rPr>
      </w:pPr>
      <w:r w:rsidRPr="000577F5">
        <w:rPr>
          <w:rFonts w:ascii="Times New Roman" w:hAnsi="Times New Roman" w:cs="Times New Roman"/>
          <w:sz w:val="24"/>
          <w:szCs w:val="24"/>
        </w:rPr>
        <w:t>Transparent algorithms and explainability</w:t>
      </w:r>
    </w:p>
    <w:p w14:paraId="5B0E5F55" w14:textId="20AABE31" w:rsidR="000577F5" w:rsidRPr="000577F5" w:rsidRDefault="000577F5" w:rsidP="000577F5">
      <w:pPr>
        <w:pStyle w:val="ListParagraph"/>
        <w:numPr>
          <w:ilvl w:val="0"/>
          <w:numId w:val="8"/>
        </w:numPr>
        <w:spacing w:line="480" w:lineRule="auto"/>
        <w:rPr>
          <w:rFonts w:ascii="Times New Roman" w:hAnsi="Times New Roman" w:cs="Times New Roman"/>
          <w:sz w:val="24"/>
          <w:szCs w:val="24"/>
        </w:rPr>
      </w:pPr>
      <w:r w:rsidRPr="000577F5">
        <w:rPr>
          <w:rFonts w:ascii="Times New Roman" w:hAnsi="Times New Roman" w:cs="Times New Roman"/>
          <w:sz w:val="24"/>
          <w:szCs w:val="24"/>
        </w:rPr>
        <w:t>Independent audits of AI systems</w:t>
      </w:r>
    </w:p>
    <w:p w14:paraId="3F0BCC83" w14:textId="0FC5173F" w:rsidR="000577F5" w:rsidRPr="000577F5" w:rsidRDefault="000577F5" w:rsidP="000577F5">
      <w:pPr>
        <w:pStyle w:val="ListParagraph"/>
        <w:numPr>
          <w:ilvl w:val="0"/>
          <w:numId w:val="8"/>
        </w:numPr>
        <w:spacing w:line="480" w:lineRule="auto"/>
        <w:rPr>
          <w:rFonts w:ascii="Times New Roman" w:hAnsi="Times New Roman" w:cs="Times New Roman"/>
          <w:sz w:val="24"/>
          <w:szCs w:val="24"/>
        </w:rPr>
      </w:pPr>
      <w:r w:rsidRPr="000577F5">
        <w:rPr>
          <w:rFonts w:ascii="Times New Roman" w:hAnsi="Times New Roman" w:cs="Times New Roman"/>
          <w:sz w:val="24"/>
          <w:szCs w:val="24"/>
        </w:rPr>
        <w:t>Strong data privacy protections</w:t>
      </w:r>
    </w:p>
    <w:p w14:paraId="42B1884B"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These safeguards are essential to prevent misuse and maintain public trust.</w:t>
      </w:r>
    </w:p>
    <w:p w14:paraId="2FC682C2" w14:textId="77777777" w:rsidR="000577F5" w:rsidRPr="000577F5" w:rsidRDefault="000577F5" w:rsidP="000577F5">
      <w:pPr>
        <w:spacing w:line="480" w:lineRule="auto"/>
        <w:rPr>
          <w:rFonts w:ascii="Times New Roman" w:hAnsi="Times New Roman" w:cs="Times New Roman"/>
          <w:sz w:val="24"/>
          <w:szCs w:val="24"/>
        </w:rPr>
      </w:pPr>
    </w:p>
    <w:p w14:paraId="6D931A53" w14:textId="77777777"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4. Conclusion</w:t>
      </w:r>
    </w:p>
    <w:p w14:paraId="3F65D7CA"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The case study of Singapore’s IDSA system demonstrates that AI has the potential to</w:t>
      </w:r>
    </w:p>
    <w:p w14:paraId="4114411E"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lastRenderedPageBreak/>
        <w:t>significantly improve public sector performance by enabling faster decision-making,</w:t>
      </w:r>
    </w:p>
    <w:p w14:paraId="4112E27B"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predictive insights, and efficient resource allocation. However, it also reveals important risks</w:t>
      </w:r>
    </w:p>
    <w:p w14:paraId="0C876692"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related to privacy, bias, and governance.</w:t>
      </w:r>
    </w:p>
    <w:p w14:paraId="4176B95E"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The proposed Real-Time Policy Intelligence Platform builds on these insights by offering a</w:t>
      </w:r>
    </w:p>
    <w:p w14:paraId="02B22C2F"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scalable and practical solution for improving policy responsiveness in developing economies.</w:t>
      </w:r>
    </w:p>
    <w:p w14:paraId="0855C32C"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While the system is technologically feasible, its success depends on ethical implementation,</w:t>
      </w:r>
    </w:p>
    <w:p w14:paraId="5D2D1606"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institutional readiness, and strong governance frameworks.</w:t>
      </w:r>
    </w:p>
    <w:p w14:paraId="25B2C701"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Ultimately, AI should be viewed as a tool to support—not replace—human decision-making.</w:t>
      </w:r>
    </w:p>
    <w:p w14:paraId="56892BF5"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Its true value lies in augmenting human judgment with timely and accurate information,</w:t>
      </w:r>
    </w:p>
    <w:p w14:paraId="6768317D" w14:textId="77777777" w:rsidR="000577F5" w:rsidRPr="000577F5" w:rsidRDefault="000577F5" w:rsidP="000577F5">
      <w:pPr>
        <w:spacing w:line="480" w:lineRule="auto"/>
        <w:rPr>
          <w:rFonts w:ascii="Times New Roman" w:hAnsi="Times New Roman" w:cs="Times New Roman"/>
          <w:sz w:val="24"/>
          <w:szCs w:val="24"/>
        </w:rPr>
      </w:pPr>
      <w:r w:rsidRPr="000577F5">
        <w:rPr>
          <w:rFonts w:ascii="Times New Roman" w:hAnsi="Times New Roman" w:cs="Times New Roman"/>
          <w:sz w:val="24"/>
          <w:szCs w:val="24"/>
        </w:rPr>
        <w:t>enabling governments to better serve their citizens.</w:t>
      </w:r>
    </w:p>
    <w:p w14:paraId="233F804C" w14:textId="77777777" w:rsidR="000577F5" w:rsidRPr="000577F5" w:rsidRDefault="000577F5" w:rsidP="000577F5">
      <w:pPr>
        <w:spacing w:line="480" w:lineRule="auto"/>
        <w:rPr>
          <w:rFonts w:ascii="Times New Roman" w:hAnsi="Times New Roman" w:cs="Times New Roman"/>
          <w:sz w:val="24"/>
          <w:szCs w:val="24"/>
        </w:rPr>
      </w:pPr>
    </w:p>
    <w:p w14:paraId="5629AF10" w14:textId="3D028471" w:rsidR="000577F5" w:rsidRPr="008F75F8" w:rsidRDefault="000577F5" w:rsidP="000577F5">
      <w:pPr>
        <w:spacing w:line="480" w:lineRule="auto"/>
        <w:rPr>
          <w:rFonts w:ascii="Times New Roman" w:hAnsi="Times New Roman" w:cs="Times New Roman"/>
          <w:b/>
          <w:bCs/>
          <w:sz w:val="24"/>
          <w:szCs w:val="24"/>
        </w:rPr>
      </w:pPr>
      <w:r w:rsidRPr="008F75F8">
        <w:rPr>
          <w:rFonts w:ascii="Times New Roman" w:hAnsi="Times New Roman" w:cs="Times New Roman"/>
          <w:b/>
          <w:bCs/>
          <w:sz w:val="24"/>
          <w:szCs w:val="24"/>
        </w:rPr>
        <w:t>References</w:t>
      </w:r>
      <w:r w:rsidR="008F75F8">
        <w:rPr>
          <w:rFonts w:ascii="Times New Roman" w:hAnsi="Times New Roman" w:cs="Times New Roman"/>
          <w:b/>
          <w:bCs/>
          <w:sz w:val="24"/>
          <w:szCs w:val="24"/>
        </w:rPr>
        <w:t>:</w:t>
      </w:r>
    </w:p>
    <w:p w14:paraId="3075C829" w14:textId="0407084C" w:rsidR="000577F5" w:rsidRPr="008F75F8" w:rsidRDefault="000577F5" w:rsidP="008F75F8">
      <w:pPr>
        <w:pStyle w:val="ListParagraph"/>
        <w:numPr>
          <w:ilvl w:val="0"/>
          <w:numId w:val="9"/>
        </w:numPr>
        <w:spacing w:line="480" w:lineRule="auto"/>
        <w:rPr>
          <w:rFonts w:ascii="Times New Roman" w:hAnsi="Times New Roman" w:cs="Times New Roman"/>
          <w:sz w:val="24"/>
          <w:szCs w:val="24"/>
        </w:rPr>
      </w:pPr>
      <w:proofErr w:type="spellStart"/>
      <w:r w:rsidRPr="008F75F8">
        <w:rPr>
          <w:rFonts w:ascii="Times New Roman" w:hAnsi="Times New Roman" w:cs="Times New Roman"/>
          <w:sz w:val="24"/>
          <w:szCs w:val="24"/>
        </w:rPr>
        <w:t>GovTech</w:t>
      </w:r>
      <w:proofErr w:type="spellEnd"/>
      <w:r w:rsidRPr="008F75F8">
        <w:rPr>
          <w:rFonts w:ascii="Times New Roman" w:hAnsi="Times New Roman" w:cs="Times New Roman"/>
          <w:sz w:val="24"/>
          <w:szCs w:val="24"/>
        </w:rPr>
        <w:t xml:space="preserve"> Singapore. (2022). Integrated Disease Surveillance and Analytics: Annual Report</w:t>
      </w:r>
      <w:r w:rsidR="008F75F8">
        <w:rPr>
          <w:rFonts w:ascii="Times New Roman" w:hAnsi="Times New Roman" w:cs="Times New Roman"/>
          <w:sz w:val="24"/>
          <w:szCs w:val="24"/>
        </w:rPr>
        <w:t xml:space="preserve"> </w:t>
      </w:r>
      <w:r w:rsidRPr="008F75F8">
        <w:rPr>
          <w:rFonts w:ascii="Times New Roman" w:hAnsi="Times New Roman" w:cs="Times New Roman"/>
          <w:sz w:val="24"/>
          <w:szCs w:val="24"/>
        </w:rPr>
        <w:t>2021–2022.</w:t>
      </w:r>
    </w:p>
    <w:p w14:paraId="7ADFB7BC" w14:textId="5F5B5680" w:rsidR="000577F5" w:rsidRPr="008F75F8" w:rsidRDefault="000577F5" w:rsidP="008F75F8">
      <w:pPr>
        <w:pStyle w:val="ListParagraph"/>
        <w:numPr>
          <w:ilvl w:val="0"/>
          <w:numId w:val="9"/>
        </w:numPr>
        <w:spacing w:line="480" w:lineRule="auto"/>
        <w:rPr>
          <w:rFonts w:ascii="Times New Roman" w:hAnsi="Times New Roman" w:cs="Times New Roman"/>
          <w:sz w:val="24"/>
          <w:szCs w:val="24"/>
        </w:rPr>
      </w:pPr>
      <w:r w:rsidRPr="008F75F8">
        <w:rPr>
          <w:rFonts w:ascii="Times New Roman" w:hAnsi="Times New Roman" w:cs="Times New Roman"/>
          <w:sz w:val="24"/>
          <w:szCs w:val="24"/>
        </w:rPr>
        <w:t xml:space="preserve">Ministry of Health Singapore. (2021). TraceTogether </w:t>
      </w:r>
      <w:proofErr w:type="spellStart"/>
      <w:r w:rsidRPr="008F75F8">
        <w:rPr>
          <w:rFonts w:ascii="Times New Roman" w:hAnsi="Times New Roman" w:cs="Times New Roman"/>
          <w:sz w:val="24"/>
          <w:szCs w:val="24"/>
        </w:rPr>
        <w:t>Programme</w:t>
      </w:r>
      <w:proofErr w:type="spellEnd"/>
      <w:r w:rsidRPr="008F75F8">
        <w:rPr>
          <w:rFonts w:ascii="Times New Roman" w:hAnsi="Times New Roman" w:cs="Times New Roman"/>
          <w:sz w:val="24"/>
          <w:szCs w:val="24"/>
        </w:rPr>
        <w:t>: Epidemiological</w:t>
      </w:r>
      <w:r w:rsidR="008F75F8">
        <w:rPr>
          <w:rFonts w:ascii="Times New Roman" w:hAnsi="Times New Roman" w:cs="Times New Roman"/>
          <w:sz w:val="24"/>
          <w:szCs w:val="24"/>
        </w:rPr>
        <w:t xml:space="preserve"> </w:t>
      </w:r>
      <w:r w:rsidRPr="008F75F8">
        <w:rPr>
          <w:rFonts w:ascii="Times New Roman" w:hAnsi="Times New Roman" w:cs="Times New Roman"/>
          <w:sz w:val="24"/>
          <w:szCs w:val="24"/>
        </w:rPr>
        <w:t>Effectiveness Report.</w:t>
      </w:r>
    </w:p>
    <w:p w14:paraId="4102DAF8" w14:textId="2467BFA2" w:rsidR="000577F5" w:rsidRPr="008F75F8" w:rsidRDefault="000577F5" w:rsidP="008F75F8">
      <w:pPr>
        <w:pStyle w:val="ListParagraph"/>
        <w:numPr>
          <w:ilvl w:val="0"/>
          <w:numId w:val="9"/>
        </w:numPr>
        <w:spacing w:line="480" w:lineRule="auto"/>
        <w:rPr>
          <w:rFonts w:ascii="Times New Roman" w:hAnsi="Times New Roman" w:cs="Times New Roman"/>
          <w:sz w:val="24"/>
          <w:szCs w:val="24"/>
        </w:rPr>
      </w:pPr>
      <w:proofErr w:type="spellStart"/>
      <w:r w:rsidRPr="008F75F8">
        <w:rPr>
          <w:rFonts w:ascii="Times New Roman" w:hAnsi="Times New Roman" w:cs="Times New Roman"/>
          <w:sz w:val="24"/>
          <w:szCs w:val="24"/>
        </w:rPr>
        <w:t>Organisation</w:t>
      </w:r>
      <w:proofErr w:type="spellEnd"/>
      <w:r w:rsidRPr="008F75F8">
        <w:rPr>
          <w:rFonts w:ascii="Times New Roman" w:hAnsi="Times New Roman" w:cs="Times New Roman"/>
          <w:sz w:val="24"/>
          <w:szCs w:val="24"/>
        </w:rPr>
        <w:t xml:space="preserve"> for Economic Co-operation and Development. (2023). OECD Framework for</w:t>
      </w:r>
      <w:r w:rsidR="008F75F8">
        <w:rPr>
          <w:rFonts w:ascii="Times New Roman" w:hAnsi="Times New Roman" w:cs="Times New Roman"/>
          <w:sz w:val="24"/>
          <w:szCs w:val="24"/>
        </w:rPr>
        <w:t xml:space="preserve"> </w:t>
      </w:r>
      <w:r w:rsidRPr="008F75F8">
        <w:rPr>
          <w:rFonts w:ascii="Times New Roman" w:hAnsi="Times New Roman" w:cs="Times New Roman"/>
          <w:sz w:val="24"/>
          <w:szCs w:val="24"/>
        </w:rPr>
        <w:t>the Classification of AI Systems.</w:t>
      </w:r>
    </w:p>
    <w:p w14:paraId="2597436C" w14:textId="77777777" w:rsidR="000577F5" w:rsidRPr="008F75F8" w:rsidRDefault="000577F5" w:rsidP="008F75F8">
      <w:pPr>
        <w:pStyle w:val="ListParagraph"/>
        <w:numPr>
          <w:ilvl w:val="0"/>
          <w:numId w:val="9"/>
        </w:numPr>
        <w:spacing w:line="480" w:lineRule="auto"/>
        <w:rPr>
          <w:rFonts w:ascii="Times New Roman" w:hAnsi="Times New Roman" w:cs="Times New Roman"/>
          <w:sz w:val="24"/>
          <w:szCs w:val="24"/>
        </w:rPr>
      </w:pPr>
      <w:r w:rsidRPr="008F75F8">
        <w:rPr>
          <w:rFonts w:ascii="Times New Roman" w:hAnsi="Times New Roman" w:cs="Times New Roman"/>
          <w:sz w:val="24"/>
          <w:szCs w:val="24"/>
        </w:rPr>
        <w:t>Tan, T. (2021). Police access to TraceTogether data. The Straits Times.</w:t>
      </w:r>
    </w:p>
    <w:p w14:paraId="7FCB7EB4" w14:textId="37024C38" w:rsidR="00A40D7E" w:rsidRPr="008F75F8" w:rsidRDefault="000577F5" w:rsidP="008F75F8">
      <w:pPr>
        <w:pStyle w:val="ListParagraph"/>
        <w:numPr>
          <w:ilvl w:val="0"/>
          <w:numId w:val="9"/>
        </w:numPr>
        <w:spacing w:line="480" w:lineRule="auto"/>
        <w:rPr>
          <w:rFonts w:ascii="Times New Roman" w:hAnsi="Times New Roman" w:cs="Times New Roman"/>
          <w:sz w:val="24"/>
          <w:szCs w:val="24"/>
        </w:rPr>
      </w:pPr>
      <w:r w:rsidRPr="008F75F8">
        <w:rPr>
          <w:rFonts w:ascii="Times New Roman" w:hAnsi="Times New Roman" w:cs="Times New Roman"/>
          <w:sz w:val="24"/>
          <w:szCs w:val="24"/>
        </w:rPr>
        <w:t>World Bank. (2022). The Government Analytics Handbook.</w:t>
      </w:r>
    </w:p>
    <w:sectPr w:rsidR="00A40D7E" w:rsidRPr="008F7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70351"/>
    <w:multiLevelType w:val="hybridMultilevel"/>
    <w:tmpl w:val="C7AE0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A4481"/>
    <w:multiLevelType w:val="hybridMultilevel"/>
    <w:tmpl w:val="7870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33F99"/>
    <w:multiLevelType w:val="hybridMultilevel"/>
    <w:tmpl w:val="146CB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D27DC"/>
    <w:multiLevelType w:val="hybridMultilevel"/>
    <w:tmpl w:val="AA54EE02"/>
    <w:lvl w:ilvl="0" w:tplc="409615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01D9D"/>
    <w:multiLevelType w:val="hybridMultilevel"/>
    <w:tmpl w:val="A41EB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1A78B8"/>
    <w:multiLevelType w:val="hybridMultilevel"/>
    <w:tmpl w:val="E050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7A435D"/>
    <w:multiLevelType w:val="hybridMultilevel"/>
    <w:tmpl w:val="31AE6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C8680D"/>
    <w:multiLevelType w:val="hybridMultilevel"/>
    <w:tmpl w:val="238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283E74"/>
    <w:multiLevelType w:val="hybridMultilevel"/>
    <w:tmpl w:val="53543BE0"/>
    <w:lvl w:ilvl="0" w:tplc="409615B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82492679">
    <w:abstractNumId w:val="1"/>
  </w:num>
  <w:num w:numId="2" w16cid:durableId="1959876476">
    <w:abstractNumId w:val="6"/>
  </w:num>
  <w:num w:numId="3" w16cid:durableId="844321987">
    <w:abstractNumId w:val="0"/>
  </w:num>
  <w:num w:numId="4" w16cid:durableId="852451181">
    <w:abstractNumId w:val="3"/>
  </w:num>
  <w:num w:numId="5" w16cid:durableId="1509633736">
    <w:abstractNumId w:val="8"/>
  </w:num>
  <w:num w:numId="6" w16cid:durableId="2034767577">
    <w:abstractNumId w:val="4"/>
  </w:num>
  <w:num w:numId="7" w16cid:durableId="1319992964">
    <w:abstractNumId w:val="7"/>
  </w:num>
  <w:num w:numId="8" w16cid:durableId="2013340437">
    <w:abstractNumId w:val="2"/>
  </w:num>
  <w:num w:numId="9" w16cid:durableId="412357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7F5"/>
    <w:rsid w:val="000577F5"/>
    <w:rsid w:val="002E28FF"/>
    <w:rsid w:val="008F75F8"/>
    <w:rsid w:val="00916D25"/>
    <w:rsid w:val="00A40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236E"/>
  <w15:chartTrackingRefBased/>
  <w15:docId w15:val="{58B09149-8B34-48F1-82E4-CD1D54AF5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7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97475">
      <w:bodyDiv w:val="1"/>
      <w:marLeft w:val="0"/>
      <w:marRight w:val="0"/>
      <w:marTop w:val="0"/>
      <w:marBottom w:val="0"/>
      <w:divBdr>
        <w:top w:val="none" w:sz="0" w:space="0" w:color="auto"/>
        <w:left w:val="none" w:sz="0" w:space="0" w:color="auto"/>
        <w:bottom w:val="none" w:sz="0" w:space="0" w:color="auto"/>
        <w:right w:val="none" w:sz="0" w:space="0" w:color="auto"/>
      </w:divBdr>
      <w:divsChild>
        <w:div w:id="1035035919">
          <w:marLeft w:val="0"/>
          <w:marRight w:val="0"/>
          <w:marTop w:val="0"/>
          <w:marBottom w:val="180"/>
          <w:divBdr>
            <w:top w:val="none" w:sz="0" w:space="0" w:color="auto"/>
            <w:left w:val="none" w:sz="0" w:space="0" w:color="auto"/>
            <w:bottom w:val="none" w:sz="0" w:space="0" w:color="auto"/>
            <w:right w:val="none" w:sz="0" w:space="0" w:color="auto"/>
          </w:divBdr>
          <w:divsChild>
            <w:div w:id="448204622">
              <w:marLeft w:val="0"/>
              <w:marRight w:val="0"/>
              <w:marTop w:val="0"/>
              <w:marBottom w:val="360"/>
              <w:divBdr>
                <w:top w:val="none" w:sz="0" w:space="0" w:color="auto"/>
                <w:left w:val="none" w:sz="0" w:space="0" w:color="auto"/>
                <w:bottom w:val="none" w:sz="0" w:space="0" w:color="auto"/>
                <w:right w:val="none" w:sz="0" w:space="0" w:color="auto"/>
              </w:divBdr>
              <w:divsChild>
                <w:div w:id="1763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79227">
      <w:bodyDiv w:val="1"/>
      <w:marLeft w:val="0"/>
      <w:marRight w:val="0"/>
      <w:marTop w:val="0"/>
      <w:marBottom w:val="0"/>
      <w:divBdr>
        <w:top w:val="none" w:sz="0" w:space="0" w:color="auto"/>
        <w:left w:val="none" w:sz="0" w:space="0" w:color="auto"/>
        <w:bottom w:val="none" w:sz="0" w:space="0" w:color="auto"/>
        <w:right w:val="none" w:sz="0" w:space="0" w:color="auto"/>
      </w:divBdr>
    </w:div>
    <w:div w:id="376005142">
      <w:bodyDiv w:val="1"/>
      <w:marLeft w:val="0"/>
      <w:marRight w:val="0"/>
      <w:marTop w:val="0"/>
      <w:marBottom w:val="0"/>
      <w:divBdr>
        <w:top w:val="none" w:sz="0" w:space="0" w:color="auto"/>
        <w:left w:val="none" w:sz="0" w:space="0" w:color="auto"/>
        <w:bottom w:val="none" w:sz="0" w:space="0" w:color="auto"/>
        <w:right w:val="none" w:sz="0" w:space="0" w:color="auto"/>
      </w:divBdr>
      <w:divsChild>
        <w:div w:id="593781287">
          <w:marLeft w:val="0"/>
          <w:marRight w:val="0"/>
          <w:marTop w:val="0"/>
          <w:marBottom w:val="180"/>
          <w:divBdr>
            <w:top w:val="none" w:sz="0" w:space="0" w:color="auto"/>
            <w:left w:val="none" w:sz="0" w:space="0" w:color="auto"/>
            <w:bottom w:val="none" w:sz="0" w:space="0" w:color="auto"/>
            <w:right w:val="none" w:sz="0" w:space="0" w:color="auto"/>
          </w:divBdr>
          <w:divsChild>
            <w:div w:id="1742097664">
              <w:marLeft w:val="0"/>
              <w:marRight w:val="0"/>
              <w:marTop w:val="0"/>
              <w:marBottom w:val="360"/>
              <w:divBdr>
                <w:top w:val="none" w:sz="0" w:space="0" w:color="auto"/>
                <w:left w:val="none" w:sz="0" w:space="0" w:color="auto"/>
                <w:bottom w:val="none" w:sz="0" w:space="0" w:color="auto"/>
                <w:right w:val="none" w:sz="0" w:space="0" w:color="auto"/>
              </w:divBdr>
              <w:divsChild>
                <w:div w:id="6317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54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1799</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Houston Community College</Company>
  <LinksUpToDate>false</LinksUpToDate>
  <CharactersWithSpaces>12035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oman.malek-W217239500</dc:creator>
  <cp:keywords/>
  <dc:description/>
  <cp:lastModifiedBy>oman.malek-W217239500</cp:lastModifiedBy>
  <cp:revision>1</cp:revision>
  <dcterms:created xsi:type="dcterms:W3CDTF">2026-04-18T00:42:00Z</dcterms:created>
  <dcterms:modified xsi:type="dcterms:W3CDTF">2026-04-18T01:01:00Z</dcterms:modified>
</cp:coreProperties>
</file>