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BD0B37">
      <w:pPr>
        <w:rPr>
          <w:rtl/>
        </w:rPr>
      </w:pPr>
      <w:r>
        <w:rPr>
          <w:rFonts w:hint="cs"/>
          <w:rtl/>
        </w:rPr>
        <w:t xml:space="preserve">تا اینجا با سه دستور و مفهوم </w:t>
      </w:r>
      <w:proofErr w:type="spellStart"/>
      <w:r w:rsidRPr="00BD0B37">
        <w:rPr>
          <w:color w:val="5B9BD5" w:themeColor="accent1"/>
        </w:rPr>
        <w:t>digitalRead</w:t>
      </w:r>
      <w:proofErr w:type="spellEnd"/>
      <w:r w:rsidRPr="00BD0B37">
        <w:rPr>
          <w:color w:val="5B9BD5" w:themeColor="accent1"/>
        </w:rPr>
        <w:t>()</w:t>
      </w:r>
      <w:r>
        <w:rPr>
          <w:rFonts w:hint="cs"/>
          <w:rtl/>
        </w:rPr>
        <w:t xml:space="preserve"> ، </w:t>
      </w:r>
      <w:proofErr w:type="spellStart"/>
      <w:r w:rsidRPr="00BD0B37">
        <w:rPr>
          <w:color w:val="5B9BD5" w:themeColor="accent1"/>
        </w:rPr>
        <w:t>digitalWrite</w:t>
      </w:r>
      <w:proofErr w:type="spellEnd"/>
      <w:r>
        <w:rPr>
          <w:color w:val="5B9BD5" w:themeColor="accent1"/>
        </w:rPr>
        <w:t>()</w:t>
      </w:r>
      <w:r w:rsidRPr="00BD0B37">
        <w:rPr>
          <w:rFonts w:hint="cs"/>
          <w:color w:val="5B9BD5" w:themeColor="accent1"/>
          <w:rtl/>
        </w:rPr>
        <w:t xml:space="preserve"> </w:t>
      </w:r>
      <w:r>
        <w:rPr>
          <w:rFonts w:hint="cs"/>
          <w:rtl/>
        </w:rPr>
        <w:t xml:space="preserve">و </w:t>
      </w:r>
      <w:proofErr w:type="spellStart"/>
      <w:r w:rsidRPr="00BD0B37">
        <w:rPr>
          <w:color w:val="5B9BD5" w:themeColor="accent1"/>
        </w:rPr>
        <w:t>analogRead</w:t>
      </w:r>
      <w:proofErr w:type="spellEnd"/>
      <w:r w:rsidRPr="00BD0B37">
        <w:rPr>
          <w:color w:val="5B9BD5" w:themeColor="accent1"/>
        </w:rPr>
        <w:t>()</w:t>
      </w:r>
      <w:r w:rsidRPr="00BD0B37">
        <w:rPr>
          <w:rFonts w:hint="cs"/>
          <w:color w:val="5B9BD5" w:themeColor="accent1"/>
          <w:rtl/>
        </w:rPr>
        <w:t xml:space="preserve"> </w:t>
      </w:r>
      <w:r>
        <w:rPr>
          <w:rFonts w:hint="cs"/>
          <w:rtl/>
        </w:rPr>
        <w:t xml:space="preserve">آشنا شدیم که به ترتیب خواندن و نوشتن دیجیتال و خواندن آنالوگ بودند. </w:t>
      </w:r>
      <w:r w:rsidR="00E17892">
        <w:rPr>
          <w:rFonts w:hint="cs"/>
          <w:rtl/>
        </w:rPr>
        <w:t>جای یک مورد که همان نوشتن آنالوگ است خالی است. در این بخش می‌خواهیم با این مفهوم آشنا شویم</w:t>
      </w:r>
      <w:r w:rsidR="00847F81">
        <w:rPr>
          <w:rFonts w:hint="cs"/>
          <w:rtl/>
        </w:rPr>
        <w:t>.</w:t>
      </w:r>
    </w:p>
    <w:p w:rsidR="00BE197C" w:rsidRDefault="00B71AF7" w:rsidP="005840F7">
      <w:pPr>
        <w:rPr>
          <w:rtl/>
        </w:rPr>
      </w:pPr>
      <w:r>
        <w:rPr>
          <w:rFonts w:hint="cs"/>
          <w:rtl/>
        </w:rPr>
        <w:t xml:space="preserve">دیدیم که </w:t>
      </w:r>
      <w:r w:rsidR="00847F81">
        <w:rPr>
          <w:rFonts w:hint="cs"/>
          <w:rtl/>
        </w:rPr>
        <w:t>دو دستور دیجیتال از پین‌های دیجیتال تامین می‌شوند. این پین‌ها کاملا به صورت دیجیتال کار می‌کنند، یعنی در حالت ورودی ولتاژ آن‌ها صفر یا یک منطقی است و در حالت ورودی نیز این دو حالت را می‌خوانند. خواندن آنالوگ</w:t>
      </w:r>
      <w:r w:rsidR="006722D4">
        <w:rPr>
          <w:rFonts w:hint="cs"/>
          <w:rtl/>
        </w:rPr>
        <w:t xml:space="preserve"> نیز</w:t>
      </w:r>
      <w:r w:rsidR="00847F81">
        <w:rPr>
          <w:rFonts w:hint="cs"/>
          <w:rtl/>
        </w:rPr>
        <w:t xml:space="preserve"> از ط</w:t>
      </w:r>
      <w:r w:rsidR="00BC5E34">
        <w:rPr>
          <w:rFonts w:hint="cs"/>
          <w:rtl/>
        </w:rPr>
        <w:t>ریق پین‌های آنالوگ تامین می‌شود.</w:t>
      </w:r>
      <w:r w:rsidR="00847F81">
        <w:rPr>
          <w:rFonts w:hint="cs"/>
          <w:rtl/>
        </w:rPr>
        <w:t xml:space="preserve"> این پین‌ها با تقسیم</w:t>
      </w:r>
      <w:r w:rsidR="00BC5E34">
        <w:rPr>
          <w:rFonts w:hint="cs"/>
          <w:rtl/>
        </w:rPr>
        <w:t xml:space="preserve"> </w:t>
      </w:r>
      <w:r w:rsidR="006722D4">
        <w:rPr>
          <w:rFonts w:hint="cs"/>
          <w:rtl/>
        </w:rPr>
        <w:t xml:space="preserve">0 تا 5 ولت به 0 تا 1023 کار خواندن آنالوگ را انجام می‌دهند. به نظر می‌رسد بتوان با همین پین‌ها کار نوشتن آنالوگ را انجام داد. اما، باید بگوییم </w:t>
      </w:r>
      <w:r w:rsidR="001D6530">
        <w:rPr>
          <w:rFonts w:hint="cs"/>
          <w:rtl/>
        </w:rPr>
        <w:t>کار نوشتن آنالوگ را نیز بعضی از پین‌های دیجیتال انجام می‌دهند، زیرا پین‌های آنالوگ قابلیت خروجی را ندارند.</w:t>
      </w:r>
      <w:r w:rsidR="005840F7">
        <w:rPr>
          <w:rFonts w:hint="cs"/>
          <w:rtl/>
        </w:rPr>
        <w:t xml:space="preserve"> از آن جا که میکروکنترلر اساسا دیجیتال کار می‌کند، برای کار با آنالوگ باید مبدل آن وجود داشته باشد،</w:t>
      </w:r>
      <w:r w:rsidR="001D6530">
        <w:rPr>
          <w:rFonts w:hint="cs"/>
          <w:rtl/>
        </w:rPr>
        <w:t xml:space="preserve"> </w:t>
      </w:r>
      <w:r w:rsidR="005840F7">
        <w:rPr>
          <w:rFonts w:hint="cs"/>
          <w:rtl/>
        </w:rPr>
        <w:t>در حالی که پین‌های</w:t>
      </w:r>
      <w:r w:rsidR="00BE197C">
        <w:rPr>
          <w:rFonts w:hint="cs"/>
          <w:rtl/>
        </w:rPr>
        <w:t xml:space="preserve"> </w:t>
      </w:r>
      <w:r w:rsidR="005840F7">
        <w:rPr>
          <w:rFonts w:hint="cs"/>
          <w:rtl/>
        </w:rPr>
        <w:t xml:space="preserve">آنالوگ </w:t>
      </w:r>
      <w:r w:rsidR="00BE197C">
        <w:rPr>
          <w:rFonts w:hint="cs"/>
          <w:rtl/>
        </w:rPr>
        <w:t>فقط مبدل آنالوگ به دیجیتال (</w:t>
      </w:r>
      <w:r w:rsidR="00BE197C">
        <w:t>ADC</w:t>
      </w:r>
      <w:r w:rsidR="00BE197C">
        <w:rPr>
          <w:rFonts w:hint="cs"/>
          <w:rtl/>
        </w:rPr>
        <w:t>) دارند و مبدل دیجیتال به آنالوگ</w:t>
      </w:r>
      <w:r w:rsidR="0058602A">
        <w:rPr>
          <w:rFonts w:hint="cs"/>
          <w:rtl/>
        </w:rPr>
        <w:t xml:space="preserve"> (</w:t>
      </w:r>
      <w:r w:rsidR="0058602A">
        <w:t>DAC</w:t>
      </w:r>
      <w:r w:rsidR="0058602A">
        <w:rPr>
          <w:rFonts w:hint="cs"/>
          <w:rtl/>
        </w:rPr>
        <w:t>)</w:t>
      </w:r>
      <w:r w:rsidR="00BE197C">
        <w:rPr>
          <w:rFonts w:hint="cs"/>
          <w:rtl/>
        </w:rPr>
        <w:t xml:space="preserve"> ندارند. </w:t>
      </w:r>
    </w:p>
    <w:p w:rsidR="00A87D51" w:rsidRDefault="00BE197C" w:rsidP="00192FFE">
      <w:pPr>
        <w:rPr>
          <w:rtl/>
        </w:rPr>
      </w:pPr>
      <w:r>
        <w:rPr>
          <w:rFonts w:hint="cs"/>
          <w:rtl/>
        </w:rPr>
        <w:t>اما</w:t>
      </w:r>
      <w:r w:rsidR="00EC54A5">
        <w:rPr>
          <w:rFonts w:hint="cs"/>
          <w:rtl/>
        </w:rPr>
        <w:t xml:space="preserve"> پین‌های دیجیتال چگونه </w:t>
      </w:r>
      <w:r w:rsidR="00192FFE">
        <w:rPr>
          <w:rFonts w:hint="cs"/>
          <w:rtl/>
        </w:rPr>
        <w:t>سیگنال آنالوگ تولید</w:t>
      </w:r>
      <w:r w:rsidR="00EC54A5">
        <w:rPr>
          <w:rFonts w:hint="cs"/>
          <w:rtl/>
        </w:rPr>
        <w:t xml:space="preserve"> می‌کنند؟ </w:t>
      </w:r>
      <w:r>
        <w:rPr>
          <w:rFonts w:hint="cs"/>
          <w:rtl/>
        </w:rPr>
        <w:t xml:space="preserve">جواب این سوال به مفهوم </w:t>
      </w:r>
      <w:r>
        <w:t>PWM</w:t>
      </w:r>
      <w:r>
        <w:rPr>
          <w:rFonts w:hint="cs"/>
          <w:rtl/>
        </w:rPr>
        <w:t xml:space="preserve"> برمی‌گردد. </w:t>
      </w:r>
    </w:p>
    <w:p w:rsidR="00192FFE" w:rsidRDefault="00192FFE" w:rsidP="00BE197C">
      <w:pPr>
        <w:rPr>
          <w:rtl/>
        </w:rPr>
      </w:pPr>
    </w:p>
    <w:p w:rsidR="00A87D51" w:rsidRPr="00B41FA3" w:rsidRDefault="00A87D51">
      <w:pPr>
        <w:rPr>
          <w:rFonts w:eastAsia="Times New Roman"/>
          <w:b/>
          <w:bCs/>
          <w:sz w:val="26"/>
        </w:rPr>
      </w:pPr>
      <w:r w:rsidRPr="00B41FA3">
        <w:rPr>
          <w:rFonts w:eastAsia="Times New Roman"/>
          <w:b/>
          <w:bCs/>
          <w:sz w:val="26"/>
        </w:rPr>
        <w:t>PWM</w:t>
      </w:r>
    </w:p>
    <w:p w:rsidR="00A87D51" w:rsidRDefault="0046704E" w:rsidP="00935D57">
      <w:pPr>
        <w:rPr>
          <w:rtl/>
        </w:rPr>
      </w:pPr>
      <w:r w:rsidRPr="0046704E">
        <w:t>PWM</w:t>
      </w:r>
      <w:r w:rsidRPr="0046704E">
        <w:rPr>
          <w:rFonts w:hint="cs"/>
          <w:rtl/>
        </w:rPr>
        <w:t xml:space="preserve"> مخفف </w:t>
      </w:r>
      <w:r w:rsidRPr="0046704E">
        <w:t>Pulse Width Modulation</w:t>
      </w:r>
      <w:r w:rsidRPr="0046704E">
        <w:rPr>
          <w:rFonts w:hint="cs"/>
          <w:rtl/>
        </w:rPr>
        <w:t xml:space="preserve"> یا </w:t>
      </w:r>
      <w:r w:rsidR="00997418">
        <w:rPr>
          <w:rFonts w:hint="cs"/>
          <w:rtl/>
        </w:rPr>
        <w:t xml:space="preserve">مدل‌سازی پهنای پالس است. </w:t>
      </w:r>
      <w:r w:rsidR="001F1CB0">
        <w:rPr>
          <w:rFonts w:hint="cs"/>
          <w:rtl/>
        </w:rPr>
        <w:t xml:space="preserve">در این روش، با تقسیم زمانی پالس دیجیتال خروجی به دو ناحیه‌ی صفر و 5 ولت، سیگنال آنالوگ را مدل می‌کنیم، یا به زبانی دیگر سیگنال آنالوگ را </w:t>
      </w:r>
      <w:r w:rsidR="00935D57">
        <w:rPr>
          <w:rFonts w:hint="cs"/>
          <w:rtl/>
        </w:rPr>
        <w:t>شبیه‌سازی می‌کنیم.</w:t>
      </w:r>
      <w:r w:rsidR="001F1CB0">
        <w:rPr>
          <w:rFonts w:hint="cs"/>
          <w:rtl/>
        </w:rPr>
        <w:t xml:space="preserve"> برای درک این مفهوم به شکل زیر توجه کنید.</w:t>
      </w:r>
    </w:p>
    <w:p w:rsidR="00A0012C" w:rsidRDefault="00F13905" w:rsidP="00F13905">
      <w:pPr>
        <w:jc w:val="center"/>
      </w:pPr>
      <w:r>
        <w:rPr>
          <w:noProof/>
        </w:rPr>
        <w:drawing>
          <wp:inline distT="0" distB="0" distL="0" distR="0" wp14:anchorId="4BE81754" wp14:editId="579A17CC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0012C" w:rsidRDefault="00A0012C" w:rsidP="00935D57">
      <w:pPr>
        <w:rPr>
          <w:rFonts w:hint="cs"/>
          <w:rtl/>
        </w:rPr>
      </w:pPr>
    </w:p>
    <w:p w:rsidR="004958D7" w:rsidRDefault="00F13905" w:rsidP="00D638E3">
      <w:r>
        <w:rPr>
          <w:rFonts w:hint="cs"/>
          <w:rtl/>
        </w:rPr>
        <w:lastRenderedPageBreak/>
        <w:t xml:space="preserve">در شکل بالا، خروجی دیجیتال(خط آبی) </w:t>
      </w:r>
      <w:r w:rsidR="009D7C43">
        <w:rPr>
          <w:rFonts w:hint="cs"/>
          <w:rtl/>
        </w:rPr>
        <w:t>متناوبا روشن و خاموش می‌شود. اما مصرف‌کننده‌ی آنالوگ آن را به صورت میانگینی از زمان روشن و خاموشی</w:t>
      </w:r>
      <w:r w:rsidR="008411CA">
        <w:rPr>
          <w:rFonts w:hint="cs"/>
          <w:rtl/>
        </w:rPr>
        <w:t xml:space="preserve"> </w:t>
      </w:r>
      <w:r>
        <w:rPr>
          <w:rFonts w:hint="cs"/>
          <w:rtl/>
        </w:rPr>
        <w:t>(خط نارنجی)</w:t>
      </w:r>
      <w:r w:rsidR="009D7C43">
        <w:rPr>
          <w:rFonts w:hint="cs"/>
          <w:rtl/>
        </w:rPr>
        <w:t xml:space="preserve"> می‌بیند. اینگونه، با خروجی دیجیتال و با تغییر زمان روشن و خاموش بودن سیگنال دیجیتال، می‌توان سیگنال آنالوگ تولید کرد.</w:t>
      </w:r>
    </w:p>
    <w:p w:rsidR="002D4F42" w:rsidRDefault="00B95917" w:rsidP="00935D57">
      <w:pPr>
        <w:rPr>
          <w:rtl/>
        </w:rPr>
      </w:pPr>
      <w:r w:rsidRPr="00B95917">
        <w:rPr>
          <w:noProof/>
          <w:rtl/>
        </w:rPr>
        <w:drawing>
          <wp:inline distT="0" distB="0" distL="0" distR="0">
            <wp:extent cx="5731510" cy="284054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42" w:rsidRDefault="002D4F42" w:rsidP="00935D57">
      <w:pPr>
        <w:rPr>
          <w:rtl/>
        </w:rPr>
      </w:pPr>
    </w:p>
    <w:p w:rsidR="00B22700" w:rsidRDefault="00E91AE8" w:rsidP="00B95917">
      <w:pPr>
        <w:rPr>
          <w:rtl/>
        </w:rPr>
      </w:pPr>
      <w:r>
        <w:rPr>
          <w:rFonts w:hint="cs"/>
          <w:rtl/>
        </w:rPr>
        <w:t xml:space="preserve">3 کمیت مهم در </w:t>
      </w:r>
      <w:r>
        <w:t>PWM</w:t>
      </w:r>
      <w:r>
        <w:rPr>
          <w:rFonts w:hint="cs"/>
          <w:rtl/>
        </w:rPr>
        <w:t xml:space="preserve"> وجود دارد. </w:t>
      </w:r>
      <w:r w:rsidR="002D4F42">
        <w:rPr>
          <w:rFonts w:hint="cs"/>
          <w:rtl/>
        </w:rPr>
        <w:t>همان طور که در</w:t>
      </w:r>
      <w:r w:rsidR="00BF35EA">
        <w:rPr>
          <w:rFonts w:hint="cs"/>
          <w:rtl/>
        </w:rPr>
        <w:t xml:space="preserve"> 4 نمودار بالا</w:t>
      </w:r>
      <w:r w:rsidR="002D4F42">
        <w:rPr>
          <w:rFonts w:hint="cs"/>
          <w:rtl/>
        </w:rPr>
        <w:t xml:space="preserve"> می‌بینید الگوی خاموش و روشن شدن ولتاژ خروجی در دوره‌ی زمانی مشخصی که به آن تناوب</w:t>
      </w:r>
      <w:r w:rsidR="00A44CDC">
        <w:rPr>
          <w:rFonts w:hint="cs"/>
          <w:rtl/>
        </w:rPr>
        <w:t xml:space="preserve"> (</w:t>
      </w:r>
      <w:r w:rsidR="00A44CDC">
        <w:t>Period</w:t>
      </w:r>
      <w:r w:rsidR="00A44CDC">
        <w:rPr>
          <w:rFonts w:hint="cs"/>
          <w:rtl/>
        </w:rPr>
        <w:t>)</w:t>
      </w:r>
      <w:r w:rsidR="002D4F42">
        <w:rPr>
          <w:rFonts w:hint="cs"/>
          <w:rtl/>
        </w:rPr>
        <w:t xml:space="preserve"> می‌گوییم تکرار می‌شود. همین طور </w:t>
      </w:r>
      <w:r w:rsidR="009A580E">
        <w:rPr>
          <w:rFonts w:hint="cs"/>
          <w:rtl/>
        </w:rPr>
        <w:t xml:space="preserve">به مدت </w:t>
      </w:r>
      <w:r w:rsidR="002D4F42">
        <w:rPr>
          <w:rFonts w:hint="cs"/>
          <w:rtl/>
        </w:rPr>
        <w:t xml:space="preserve">زمانی که </w:t>
      </w:r>
      <w:r w:rsidR="00B95917">
        <w:rPr>
          <w:rFonts w:hint="cs"/>
          <w:rtl/>
        </w:rPr>
        <w:t>ولتاژ در حالت روشن قرار دارد، پهنای پالس</w:t>
      </w:r>
      <w:r w:rsidR="00A44CDC">
        <w:rPr>
          <w:rFonts w:hint="cs"/>
          <w:rtl/>
        </w:rPr>
        <w:t xml:space="preserve"> (</w:t>
      </w:r>
      <w:r w:rsidR="00A44CDC">
        <w:t>Pulse Width</w:t>
      </w:r>
      <w:r w:rsidR="00A44CDC">
        <w:rPr>
          <w:rFonts w:hint="cs"/>
          <w:rtl/>
        </w:rPr>
        <w:t>)</w:t>
      </w:r>
      <w:r w:rsidR="00B95917">
        <w:rPr>
          <w:rFonts w:hint="cs"/>
          <w:rtl/>
        </w:rPr>
        <w:t xml:space="preserve"> می‌گوییم. کمیت دیگری که در شکل وجود دارد، </w:t>
      </w:r>
      <w:r w:rsidR="00B95917">
        <w:t xml:space="preserve">Duty </w:t>
      </w:r>
      <w:r w:rsidR="00A87C0E">
        <w:t>Cycle</w:t>
      </w:r>
      <w:r w:rsidR="00B95917">
        <w:rPr>
          <w:rFonts w:hint="cs"/>
          <w:rtl/>
        </w:rPr>
        <w:t xml:space="preserve"> است که برابر نسبت زمان روشن‌بودن ولتاژ</w:t>
      </w:r>
      <w:r w:rsidR="00AE2C2F">
        <w:rPr>
          <w:rFonts w:hint="cs"/>
          <w:rtl/>
        </w:rPr>
        <w:t xml:space="preserve"> در یک تناوب (پهنای پالس) به کل تناوب </w:t>
      </w:r>
      <w:r w:rsidR="00B95917">
        <w:rPr>
          <w:rFonts w:hint="cs"/>
          <w:rtl/>
        </w:rPr>
        <w:t>است.</w:t>
      </w:r>
    </w:p>
    <w:p w:rsidR="00A87D51" w:rsidRPr="00786A99" w:rsidRDefault="00B95917" w:rsidP="00C572C6">
      <w:r>
        <w:rPr>
          <w:rFonts w:hint="cs"/>
          <w:rtl/>
        </w:rPr>
        <w:t xml:space="preserve"> </w:t>
      </w:r>
      <w:r w:rsidR="004E784F">
        <w:rPr>
          <w:rFonts w:hint="cs"/>
          <w:rtl/>
        </w:rPr>
        <w:t xml:space="preserve">ولتاژی که در عمل مصرف کننده استفاده می‌کند، برابر حداکثر مقدار ولتاژ دیجیتال ضربدر </w:t>
      </w:r>
      <w:r w:rsidR="00C94D0C">
        <w:t xml:space="preserve">Duty </w:t>
      </w:r>
      <w:r w:rsidR="00A87C0E">
        <w:t>Cycle</w:t>
      </w:r>
      <w:r w:rsidR="00C94D0C">
        <w:rPr>
          <w:rFonts w:hint="cs"/>
          <w:rtl/>
        </w:rPr>
        <w:t xml:space="preserve"> است. </w:t>
      </w:r>
      <w:r w:rsidR="00786A99">
        <w:rPr>
          <w:rFonts w:hint="cs"/>
          <w:rtl/>
        </w:rPr>
        <w:t xml:space="preserve">مثلا برای پین دیجیتال آردوینو که ولتاژ روشن آن 5 ولت است، با </w:t>
      </w:r>
      <w:r w:rsidR="00786A99">
        <w:t xml:space="preserve">Duty </w:t>
      </w:r>
      <w:r w:rsidR="00A87C0E">
        <w:t>Cycle</w:t>
      </w:r>
      <w:r w:rsidR="00786A99">
        <w:rPr>
          <w:rFonts w:hint="cs"/>
          <w:rtl/>
        </w:rPr>
        <w:t xml:space="preserve">  80 درصد، ولتاژ 4 ولت به مصرف کننده اعمال می‌شود.</w:t>
      </w:r>
    </w:p>
    <w:p w:rsidR="00A87D51" w:rsidRPr="00E14FE9" w:rsidRDefault="00DD653F" w:rsidP="00B41FA3">
      <w:pPr>
        <w:pStyle w:val="Heading1"/>
        <w:rPr>
          <w:rtl/>
        </w:rPr>
      </w:pPr>
      <w:r w:rsidRPr="00E14FE9">
        <w:rPr>
          <w:rFonts w:hint="cs"/>
          <w:rtl/>
        </w:rPr>
        <w:t>کاربرد</w:t>
      </w:r>
    </w:p>
    <w:p w:rsidR="00B41FA3" w:rsidRPr="00E360B1" w:rsidRDefault="00786A99" w:rsidP="00E360B1">
      <w:pPr>
        <w:rPr>
          <w:rtl/>
        </w:rPr>
      </w:pPr>
      <w:r w:rsidRPr="00786A99">
        <w:rPr>
          <w:rFonts w:hint="cs"/>
          <w:rtl/>
        </w:rPr>
        <w:t xml:space="preserve">این روش برای تمام عناصر و قطعات الکتریکی‌ای که یک ویژگی‌شان با تغییر ولتاژ آنالوگ تغییر می‌کند، کاربرد دارد. مثلا با تغییر ولتاژ دو سر </w:t>
      </w:r>
      <w:r w:rsidRPr="00786A99">
        <w:t>LED</w:t>
      </w:r>
      <w:r w:rsidRPr="00786A99">
        <w:rPr>
          <w:rFonts w:hint="cs"/>
          <w:rtl/>
        </w:rPr>
        <w:t xml:space="preserve"> می‌توان میزان نور آن را کنترل کرد یا برای همه‌ی انواع موتورها سرعت دورانی موتور به</w:t>
      </w:r>
      <w:r>
        <w:rPr>
          <w:rFonts w:cs="Sakkal Majalla" w:hint="cs"/>
          <w:rtl/>
        </w:rPr>
        <w:t xml:space="preserve"> </w:t>
      </w:r>
      <w:r w:rsidR="00090F7E">
        <w:rPr>
          <w:rFonts w:hint="cs"/>
          <w:rtl/>
        </w:rPr>
        <w:t>ولتاژ اعمالی به آن</w:t>
      </w:r>
      <w:r w:rsidR="00E360B1">
        <w:rPr>
          <w:rFonts w:hint="cs"/>
          <w:rtl/>
        </w:rPr>
        <w:t xml:space="preserve"> بستگی دارد.</w:t>
      </w:r>
    </w:p>
    <w:p w:rsidR="00DD653F" w:rsidRPr="00B41FA3" w:rsidRDefault="00DD653F">
      <w:pPr>
        <w:rPr>
          <w:rFonts w:eastAsia="Times New Roman"/>
          <w:b/>
          <w:bCs/>
          <w:sz w:val="26"/>
          <w:rtl/>
        </w:rPr>
      </w:pPr>
      <w:proofErr w:type="spellStart"/>
      <w:proofErr w:type="gramStart"/>
      <w:r w:rsidRPr="00B41FA3">
        <w:rPr>
          <w:rFonts w:eastAsia="Times New Roman"/>
          <w:b/>
          <w:bCs/>
          <w:sz w:val="26"/>
        </w:rPr>
        <w:lastRenderedPageBreak/>
        <w:t>analogWrite</w:t>
      </w:r>
      <w:proofErr w:type="spellEnd"/>
      <w:r w:rsidRPr="00B41FA3">
        <w:rPr>
          <w:rFonts w:eastAsia="Times New Roman"/>
          <w:b/>
          <w:bCs/>
          <w:sz w:val="26"/>
        </w:rPr>
        <w:t>()</w:t>
      </w:r>
      <w:proofErr w:type="gramEnd"/>
    </w:p>
    <w:p w:rsidR="00E14FE9" w:rsidRDefault="006A7EBD">
      <w:pPr>
        <w:rPr>
          <w:rtl/>
        </w:rPr>
      </w:pPr>
      <w:r w:rsidRPr="006A7EBD">
        <w:rPr>
          <w:rFonts w:hint="cs"/>
          <w:rtl/>
        </w:rPr>
        <w:t xml:space="preserve">این دستور همانطور که از اسمش بر می‌آید، کار نوشتن یا همان خروجی دادن آنالوگ را </w:t>
      </w:r>
      <w:r w:rsidR="00510B2E">
        <w:rPr>
          <w:rFonts w:hint="cs"/>
          <w:rtl/>
        </w:rPr>
        <w:t xml:space="preserve">با استفاده از روش </w:t>
      </w:r>
      <w:r w:rsidR="00510B2E">
        <w:t>PWM</w:t>
      </w:r>
      <w:r w:rsidR="00510B2E">
        <w:rPr>
          <w:rFonts w:hint="cs"/>
          <w:rtl/>
        </w:rPr>
        <w:t xml:space="preserve"> </w:t>
      </w:r>
      <w:r w:rsidRPr="006A7EBD">
        <w:rPr>
          <w:rFonts w:hint="cs"/>
          <w:rtl/>
        </w:rPr>
        <w:t>انجام می‌دهد.</w:t>
      </w:r>
      <w:r w:rsidR="00E0722D">
        <w:rPr>
          <w:rFonts w:hint="cs"/>
          <w:rtl/>
        </w:rPr>
        <w:t xml:space="preserve"> نحوه‌ی استفاد</w:t>
      </w:r>
      <w:r w:rsidR="009D7788">
        <w:rPr>
          <w:rFonts w:hint="cs"/>
          <w:rtl/>
        </w:rPr>
        <w:t>ه از این دستور به صورت زیر است:</w:t>
      </w:r>
    </w:p>
    <w:bookmarkStart w:id="0" w:name="_MON_1602594813"/>
    <w:bookmarkEnd w:id="0"/>
    <w:p w:rsidR="002734B4" w:rsidRDefault="00735500">
      <w:pPr>
        <w:rPr>
          <w:rtl/>
        </w:rPr>
      </w:pPr>
      <w:r>
        <w:object w:dxaOrig="9026" w:dyaOrig="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1.25pt" o:ole="">
            <v:imagedata r:id="rId6" o:title=""/>
          </v:shape>
          <o:OLEObject Type="Embed" ProgID="Word.OpenDocumentText.12" ShapeID="_x0000_i1025" DrawAspect="Content" ObjectID="_1602684500" r:id="rId7"/>
        </w:object>
      </w:r>
    </w:p>
    <w:p w:rsidR="00735500" w:rsidRDefault="00735500" w:rsidP="00F713C7">
      <w:pPr>
        <w:rPr>
          <w:rtl/>
        </w:rPr>
      </w:pPr>
      <w:r>
        <w:rPr>
          <w:rFonts w:hint="cs"/>
          <w:rtl/>
        </w:rPr>
        <w:t xml:space="preserve">که </w:t>
      </w:r>
      <w:r>
        <w:t xml:space="preserve">pin </w:t>
      </w:r>
      <w:r>
        <w:rPr>
          <w:rFonts w:hint="cs"/>
          <w:rtl/>
        </w:rPr>
        <w:t xml:space="preserve"> شماره‌ی پین دیجیتال موردنظر و </w:t>
      </w:r>
      <w:r>
        <w:t>value</w:t>
      </w:r>
      <w:r>
        <w:rPr>
          <w:rFonts w:hint="cs"/>
          <w:rtl/>
        </w:rPr>
        <w:t xml:space="preserve"> مقداری بین 0 تا 255 است</w:t>
      </w:r>
      <w:r w:rsidR="00F713C7">
        <w:rPr>
          <w:rFonts w:hint="cs"/>
          <w:rtl/>
        </w:rPr>
        <w:t xml:space="preserve"> که</w:t>
      </w:r>
      <w:r w:rsidR="00CB2EDD">
        <w:rPr>
          <w:rFonts w:hint="cs"/>
          <w:rtl/>
        </w:rPr>
        <w:t xml:space="preserve"> به نوعی</w:t>
      </w:r>
      <w:r>
        <w:rPr>
          <w:rFonts w:hint="cs"/>
          <w:rtl/>
        </w:rPr>
        <w:t xml:space="preserve"> </w:t>
      </w:r>
      <w:r>
        <w:t xml:space="preserve">Duty </w:t>
      </w:r>
      <w:r w:rsidR="00A87C0E">
        <w:t>Cycle</w:t>
      </w:r>
      <w:r>
        <w:rPr>
          <w:rFonts w:hint="cs"/>
          <w:rtl/>
        </w:rPr>
        <w:t xml:space="preserve"> را مشخص می‌کند</w:t>
      </w:r>
      <w:r w:rsidR="00F713C7">
        <w:rPr>
          <w:rFonts w:hint="cs"/>
          <w:rtl/>
        </w:rPr>
        <w:t>.</w:t>
      </w:r>
      <w:r w:rsidR="00C80A58">
        <w:rPr>
          <w:rFonts w:hint="cs"/>
          <w:rtl/>
        </w:rPr>
        <w:t xml:space="preserve"> </w:t>
      </w:r>
      <w:r w:rsidR="008F470E">
        <w:rPr>
          <w:rFonts w:hint="cs"/>
          <w:rtl/>
        </w:rPr>
        <w:t>علت این بازه آن است که دقت پالس تولیدی 8 بیت است پس 0 تا 5 ولت به 256 بخش تقسیم می‌شود.</w:t>
      </w:r>
    </w:p>
    <w:p w:rsidR="00AC0C3D" w:rsidRPr="006A7EBD" w:rsidRDefault="00AC0C3D" w:rsidP="00F713C7">
      <w:pPr>
        <w:rPr>
          <w:rtl/>
        </w:rPr>
      </w:pPr>
      <w:r w:rsidRPr="00AC0C3D">
        <w:rPr>
          <w:rFonts w:hint="cs"/>
          <w:color w:val="FF0000"/>
          <w:rtl/>
        </w:rPr>
        <w:t xml:space="preserve">توجه: </w:t>
      </w:r>
      <w:r>
        <w:rPr>
          <w:rFonts w:hint="cs"/>
          <w:rtl/>
        </w:rPr>
        <w:t xml:space="preserve">مانند </w:t>
      </w:r>
      <w:proofErr w:type="spellStart"/>
      <w:r>
        <w:t>analogRead</w:t>
      </w:r>
      <w:proofErr w:type="spellEnd"/>
      <w:r>
        <w:t>()</w:t>
      </w:r>
      <w:r>
        <w:rPr>
          <w:rFonts w:hint="cs"/>
          <w:rtl/>
        </w:rPr>
        <w:t xml:space="preserve"> و برخلاف </w:t>
      </w:r>
      <w:proofErr w:type="spellStart"/>
      <w:r>
        <w:t>digitalRead</w:t>
      </w:r>
      <w:proofErr w:type="spellEnd"/>
      <w:r>
        <w:t>()</w:t>
      </w:r>
      <w:r>
        <w:rPr>
          <w:rFonts w:hint="cs"/>
          <w:rtl/>
        </w:rPr>
        <w:t xml:space="preserve"> و </w:t>
      </w:r>
      <w:proofErr w:type="spellStart"/>
      <w:r>
        <w:t>digitalWrite</w:t>
      </w:r>
      <w:proofErr w:type="spellEnd"/>
      <w:r>
        <w:t>()</w:t>
      </w:r>
      <w:r>
        <w:rPr>
          <w:rFonts w:hint="cs"/>
          <w:rtl/>
        </w:rPr>
        <w:t xml:space="preserve"> احتیاجی به تعریف </w:t>
      </w:r>
      <w:proofErr w:type="spellStart"/>
      <w:r>
        <w:t>pinMode</w:t>
      </w:r>
      <w:proofErr w:type="spellEnd"/>
      <w:r>
        <w:rPr>
          <w:rFonts w:hint="cs"/>
          <w:rtl/>
        </w:rPr>
        <w:t xml:space="preserve"> برای پین </w:t>
      </w:r>
      <w:r>
        <w:t xml:space="preserve"> PWM </w:t>
      </w:r>
      <w:r>
        <w:rPr>
          <w:rFonts w:hint="cs"/>
          <w:rtl/>
        </w:rPr>
        <w:t xml:space="preserve"> نیست. </w:t>
      </w:r>
    </w:p>
    <w:p w:rsidR="00624D77" w:rsidRDefault="00624D77">
      <w:pPr>
        <w:rPr>
          <w:rFonts w:cs="Sakkal Majalla"/>
          <w:rtl/>
        </w:rPr>
      </w:pPr>
    </w:p>
    <w:p w:rsidR="00E14FE9" w:rsidRPr="00406DB6" w:rsidRDefault="00E17892" w:rsidP="00B41FA3">
      <w:pPr>
        <w:pStyle w:val="Heading1"/>
        <w:rPr>
          <w:rtl/>
        </w:rPr>
      </w:pPr>
      <w:r w:rsidRPr="00E17892">
        <w:rPr>
          <w:rFonts w:hint="cs"/>
          <w:rtl/>
        </w:rPr>
        <w:t>پین‌های</w:t>
      </w:r>
      <w:r w:rsidRPr="00406DB6">
        <w:rPr>
          <w:rFonts w:hint="cs"/>
          <w:rtl/>
        </w:rPr>
        <w:t xml:space="preserve"> </w:t>
      </w:r>
      <w:r w:rsidRPr="00406DB6">
        <w:t>PWM</w:t>
      </w:r>
    </w:p>
    <w:p w:rsidR="000D5BFC" w:rsidRPr="00406DB6" w:rsidRDefault="00406DB6" w:rsidP="00C51B69">
      <w:r w:rsidRPr="00406DB6">
        <w:rPr>
          <w:rFonts w:hint="cs"/>
          <w:rtl/>
        </w:rPr>
        <w:t xml:space="preserve">گفتیم تمام پین‌های </w:t>
      </w:r>
      <w:r w:rsidR="004C2901">
        <w:rPr>
          <w:rFonts w:hint="cs"/>
          <w:rtl/>
        </w:rPr>
        <w:t xml:space="preserve">هر </w:t>
      </w:r>
      <w:r w:rsidRPr="00406DB6">
        <w:rPr>
          <w:rFonts w:hint="cs"/>
          <w:rtl/>
        </w:rPr>
        <w:t xml:space="preserve">برد نمی‌توانند </w:t>
      </w:r>
      <w:r w:rsidRPr="00406DB6">
        <w:t>PWM</w:t>
      </w:r>
      <w:r w:rsidRPr="00406DB6">
        <w:rPr>
          <w:rFonts w:hint="cs"/>
          <w:rtl/>
        </w:rPr>
        <w:t xml:space="preserve"> تولید کنند. پین‌های دیجیتالی که می‌توانند این کار را بکنند کنارشان</w:t>
      </w:r>
      <w:r w:rsidR="00697A80">
        <w:rPr>
          <w:rFonts w:hint="cs"/>
          <w:rtl/>
        </w:rPr>
        <w:t xml:space="preserve"> بر روی برد</w:t>
      </w:r>
      <w:r w:rsidRPr="00406DB6">
        <w:rPr>
          <w:rFonts w:hint="cs"/>
          <w:rtl/>
        </w:rPr>
        <w:t xml:space="preserve"> علامت مد ( </w:t>
      </w:r>
      <w:r w:rsidRPr="00406DB6">
        <w:t>~</w:t>
      </w:r>
      <w:r w:rsidRPr="00406DB6">
        <w:rPr>
          <w:rFonts w:hint="cs"/>
          <w:rtl/>
        </w:rPr>
        <w:t xml:space="preserve"> )</w:t>
      </w:r>
      <w:r w:rsidR="009E0E9C">
        <w:rPr>
          <w:rFonts w:hint="cs"/>
          <w:rtl/>
        </w:rPr>
        <w:t xml:space="preserve"> قرار دارد. </w:t>
      </w:r>
      <w:r w:rsidR="002734B4">
        <w:rPr>
          <w:rFonts w:hint="cs"/>
          <w:rtl/>
        </w:rPr>
        <w:t xml:space="preserve">پین‌‌های </w:t>
      </w:r>
      <w:r w:rsidR="002734B4">
        <w:t>PWM</w:t>
      </w:r>
      <w:r w:rsidR="002734B4">
        <w:rPr>
          <w:rFonts w:hint="cs"/>
          <w:rtl/>
        </w:rPr>
        <w:t xml:space="preserve"> هر برد متفاوت است، مثلا </w:t>
      </w:r>
      <w:r w:rsidR="009E0E9C">
        <w:rPr>
          <w:rFonts w:hint="cs"/>
          <w:rtl/>
        </w:rPr>
        <w:t xml:space="preserve">آردوینو </w:t>
      </w:r>
      <w:r w:rsidR="009E0E9C">
        <w:t>UNO</w:t>
      </w:r>
      <w:r w:rsidR="009E0E9C">
        <w:rPr>
          <w:rFonts w:hint="cs"/>
          <w:rtl/>
        </w:rPr>
        <w:t xml:space="preserve"> </w:t>
      </w:r>
      <w:r w:rsidR="00C4411E">
        <w:rPr>
          <w:rFonts w:hint="cs"/>
          <w:rtl/>
        </w:rPr>
        <w:t>6 پین با این خصوصیت دارد که پین‌های دیجیتال 3،5،6،9،10 و 11 هستند</w:t>
      </w:r>
      <w:r w:rsidR="00C51B69">
        <w:rPr>
          <w:rFonts w:hint="cs"/>
          <w:rtl/>
        </w:rPr>
        <w:t xml:space="preserve">، </w:t>
      </w:r>
      <w:r w:rsidR="00C4411E">
        <w:rPr>
          <w:rFonts w:hint="cs"/>
          <w:rtl/>
        </w:rPr>
        <w:t xml:space="preserve">در حالی که تمام پین‌های آردوینو </w:t>
      </w:r>
      <w:r w:rsidR="00C4411E">
        <w:t>MEGA</w:t>
      </w:r>
      <w:r w:rsidR="00C4411E">
        <w:rPr>
          <w:rFonts w:hint="cs"/>
          <w:rtl/>
        </w:rPr>
        <w:t xml:space="preserve"> قابلیت </w:t>
      </w:r>
      <w:r w:rsidR="00C4411E">
        <w:t>PWM</w:t>
      </w:r>
      <w:r w:rsidR="00C4411E">
        <w:rPr>
          <w:rFonts w:hint="cs"/>
          <w:rtl/>
        </w:rPr>
        <w:t xml:space="preserve"> را دارند. </w:t>
      </w:r>
    </w:p>
    <w:p w:rsidR="000D5BFC" w:rsidRPr="00A97C1F" w:rsidRDefault="000D5BFC">
      <w:pPr>
        <w:rPr>
          <w:rFonts w:cs="Sakkal Majalla" w:hint="cs"/>
          <w:rtl/>
        </w:rPr>
      </w:pPr>
    </w:p>
    <w:p w:rsidR="006E5672" w:rsidRDefault="00AD42F4" w:rsidP="00B41FA3">
      <w:pPr>
        <w:pStyle w:val="Heading1"/>
        <w:rPr>
          <w:rtl/>
        </w:rPr>
      </w:pPr>
      <w:r w:rsidRPr="00AD42F4">
        <w:rPr>
          <w:rFonts w:hint="cs"/>
          <w:rtl/>
        </w:rPr>
        <w:t xml:space="preserve">مقدمه‌‌ای بر </w:t>
      </w:r>
      <w:r w:rsidR="00D21E74">
        <w:rPr>
          <w:rFonts w:hint="cs"/>
          <w:rtl/>
        </w:rPr>
        <w:t xml:space="preserve">رنگ و </w:t>
      </w:r>
      <w:r w:rsidRPr="00AD42F4">
        <w:rPr>
          <w:rFonts w:hint="cs"/>
          <w:rtl/>
        </w:rPr>
        <w:t>ترکیب رنگ</w:t>
      </w:r>
    </w:p>
    <w:p w:rsidR="00C05AB4" w:rsidRDefault="00D21E74" w:rsidP="0010698B">
      <w:pPr>
        <w:rPr>
          <w:rtl/>
        </w:rPr>
      </w:pPr>
      <w:r>
        <w:rPr>
          <w:rFonts w:hint="cs"/>
          <w:rtl/>
        </w:rPr>
        <w:t>اکنون می‌خواهیم با نحوه‌ی تولید رنگ</w:t>
      </w:r>
      <w:r w:rsidR="0010698B">
        <w:rPr>
          <w:rFonts w:hint="cs"/>
          <w:rtl/>
        </w:rPr>
        <w:t xml:space="preserve"> در سیستم‌های دیجیتال </w:t>
      </w:r>
      <w:r w:rsidR="002313F7">
        <w:rPr>
          <w:rFonts w:hint="cs"/>
          <w:rtl/>
        </w:rPr>
        <w:t xml:space="preserve">آشنا شویم. خواهیم دید که با استفاده از </w:t>
      </w:r>
      <w:r w:rsidR="002313F7">
        <w:t>PWM</w:t>
      </w:r>
      <w:r w:rsidR="002313F7">
        <w:rPr>
          <w:rFonts w:hint="cs"/>
          <w:rtl/>
        </w:rPr>
        <w:t xml:space="preserve"> و </w:t>
      </w:r>
      <w:r w:rsidR="002313F7">
        <w:t>LED</w:t>
      </w:r>
      <w:r w:rsidR="002313F7">
        <w:rPr>
          <w:rFonts w:hint="cs"/>
          <w:rtl/>
        </w:rPr>
        <w:t xml:space="preserve"> های </w:t>
      </w:r>
      <w:r w:rsidR="002313F7">
        <w:t>RGB</w:t>
      </w:r>
      <w:r w:rsidR="002313F7">
        <w:rPr>
          <w:rFonts w:hint="cs"/>
          <w:rtl/>
        </w:rPr>
        <w:t xml:space="preserve"> می‌توانیم به تولید رنگ‌‌های مختلف بپردازیم. </w:t>
      </w:r>
    </w:p>
    <w:p w:rsidR="008E0436" w:rsidRDefault="008E0436" w:rsidP="0010698B">
      <w:pPr>
        <w:rPr>
          <w:rtl/>
        </w:rPr>
      </w:pPr>
      <w:r>
        <w:rPr>
          <w:rFonts w:hint="cs"/>
          <w:rtl/>
        </w:rPr>
        <w:t xml:space="preserve">در دنیای دیجیتال روش‌های مختلفی برای تولید رنگ وجود دارد که تقریبا مبنای همه‌ی آنها کمی‌سازی چند نور خاص و ترکیب </w:t>
      </w:r>
      <w:r w:rsidR="00541690">
        <w:rPr>
          <w:rFonts w:hint="cs"/>
          <w:rtl/>
        </w:rPr>
        <w:t xml:space="preserve">آنها با یکدیگر برای تولید تمامی طیف رنگی است. در تصویر زیر که مربوط به نرم‌افزار </w:t>
      </w:r>
      <w:r w:rsidR="00541690">
        <w:t>Photoshop</w:t>
      </w:r>
      <w:r w:rsidR="00541690">
        <w:rPr>
          <w:rFonts w:hint="cs"/>
          <w:rtl/>
        </w:rPr>
        <w:t xml:space="preserve"> است چند روش را می‌بینید. </w:t>
      </w:r>
    </w:p>
    <w:p w:rsidR="00E903C3" w:rsidRDefault="00E903C3" w:rsidP="00873C26">
      <w:pPr>
        <w:jc w:val="center"/>
        <w:rPr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4029032" cy="279209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B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" t="1450" b="1887"/>
                    <a:stretch/>
                  </pic:blipFill>
                  <pic:spPr bwMode="auto">
                    <a:xfrm>
                      <a:off x="0" y="0"/>
                      <a:ext cx="4078976" cy="282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081" w:rsidRDefault="0053657C">
      <w:pPr>
        <w:rPr>
          <w:rtl/>
        </w:rPr>
      </w:pPr>
      <w:r>
        <w:rPr>
          <w:rFonts w:hint="cs"/>
          <w:rtl/>
        </w:rPr>
        <w:t xml:space="preserve">در روش </w:t>
      </w:r>
      <w:r>
        <w:t>RGB</w:t>
      </w:r>
      <w:r>
        <w:rPr>
          <w:rFonts w:hint="cs"/>
          <w:rtl/>
        </w:rPr>
        <w:t xml:space="preserve"> که مخفف </w:t>
      </w:r>
      <w:r>
        <w:t>Red</w:t>
      </w:r>
      <w:r>
        <w:rPr>
          <w:rFonts w:hint="cs"/>
          <w:rtl/>
        </w:rPr>
        <w:t xml:space="preserve">، </w:t>
      </w:r>
      <w:r>
        <w:t>Green</w:t>
      </w:r>
      <w:r>
        <w:rPr>
          <w:rFonts w:hint="cs"/>
          <w:rtl/>
        </w:rPr>
        <w:t xml:space="preserve"> و </w:t>
      </w:r>
      <w:r>
        <w:t>Blue</w:t>
      </w:r>
      <w:r>
        <w:rPr>
          <w:rFonts w:hint="cs"/>
          <w:rtl/>
        </w:rPr>
        <w:t xml:space="preserve"> است، سه رنگ قرمز و سبز و آبی هر کدام به بازه‌ی 0 تا 255 تقسیم می‌شوند و با ترکیب آنها تمام طیف رنگ درست می‌شود. </w:t>
      </w:r>
      <w:r w:rsidR="00A11440">
        <w:rPr>
          <w:rFonts w:hint="cs"/>
          <w:rtl/>
        </w:rPr>
        <w:t xml:space="preserve">شکل زیر این ترکیب را نشان می‌دهد. </w:t>
      </w:r>
    </w:p>
    <w:p w:rsidR="00A11440" w:rsidRDefault="00A11440" w:rsidP="00D4370D">
      <w:pPr>
        <w:jc w:val="center"/>
        <w:rPr>
          <w:rtl/>
        </w:rPr>
      </w:pPr>
      <w:r w:rsidRPr="00A11440">
        <w:rPr>
          <w:rFonts w:hint="cs"/>
          <w:noProof/>
          <w:rtl/>
        </w:rPr>
        <w:drawing>
          <wp:inline distT="0" distB="0" distL="0" distR="0">
            <wp:extent cx="21145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53"/>
                    <a:stretch/>
                  </pic:blipFill>
                  <pic:spPr bwMode="auto">
                    <a:xfrm>
                      <a:off x="0" y="0"/>
                      <a:ext cx="2114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672" w:rsidRDefault="006E5672">
      <w:pPr>
        <w:rPr>
          <w:rtl/>
        </w:rPr>
      </w:pPr>
    </w:p>
    <w:p w:rsidR="00E360B1" w:rsidRDefault="00E360B1">
      <w:pPr>
        <w:rPr>
          <w:rtl/>
        </w:rPr>
      </w:pPr>
    </w:p>
    <w:p w:rsidR="00E360B1" w:rsidRDefault="00E360B1">
      <w:pPr>
        <w:rPr>
          <w:rtl/>
        </w:rPr>
      </w:pPr>
    </w:p>
    <w:p w:rsidR="00E360B1" w:rsidRDefault="00E360B1">
      <w:pPr>
        <w:rPr>
          <w:rtl/>
        </w:rPr>
      </w:pPr>
    </w:p>
    <w:p w:rsidR="00E360B1" w:rsidRDefault="00E360B1">
      <w:pPr>
        <w:rPr>
          <w:rtl/>
        </w:rPr>
      </w:pPr>
    </w:p>
    <w:p w:rsidR="00E360B1" w:rsidRDefault="00E360B1">
      <w:pPr>
        <w:rPr>
          <w:rtl/>
        </w:rPr>
      </w:pPr>
    </w:p>
    <w:p w:rsidR="00E360B1" w:rsidRPr="00AD42F4" w:rsidRDefault="00E360B1">
      <w:pPr>
        <w:rPr>
          <w:rFonts w:hint="cs"/>
          <w:rtl/>
        </w:rPr>
      </w:pPr>
    </w:p>
    <w:p w:rsidR="00A367B3" w:rsidRPr="00B41FA3" w:rsidRDefault="00C40AC6" w:rsidP="00A367B3">
      <w:pPr>
        <w:rPr>
          <w:rFonts w:eastAsia="Times New Roman"/>
          <w:b/>
          <w:bCs/>
          <w:sz w:val="26"/>
        </w:rPr>
      </w:pPr>
      <w:r w:rsidRPr="00B41FA3">
        <w:rPr>
          <w:rFonts w:eastAsia="Times New Roman"/>
          <w:b/>
          <w:bCs/>
          <w:sz w:val="26"/>
        </w:rPr>
        <w:lastRenderedPageBreak/>
        <w:t>RGB</w:t>
      </w:r>
      <w:r w:rsidR="008E0436" w:rsidRPr="00B41FA3">
        <w:rPr>
          <w:rFonts w:eastAsia="Times New Roman"/>
          <w:b/>
          <w:bCs/>
          <w:sz w:val="26"/>
        </w:rPr>
        <w:t xml:space="preserve"> LED</w:t>
      </w:r>
    </w:p>
    <w:p w:rsidR="00A367B3" w:rsidRDefault="00A367B3" w:rsidP="00DF00B3">
      <w:pPr>
        <w:rPr>
          <w:rtl/>
        </w:rPr>
      </w:pPr>
      <w:r w:rsidRPr="00A367B3">
        <w:rPr>
          <w:rFonts w:hint="cs"/>
          <w:rtl/>
        </w:rPr>
        <w:t xml:space="preserve">این نوع از </w:t>
      </w:r>
      <w:r w:rsidRPr="00A367B3">
        <w:t>LED</w:t>
      </w:r>
      <w:r w:rsidRPr="00A367B3">
        <w:rPr>
          <w:rFonts w:hint="cs"/>
          <w:rtl/>
        </w:rPr>
        <w:t xml:space="preserve"> قابلیت تولید هر سه رنگ را دارد. در حقیقت، این </w:t>
      </w:r>
      <w:r w:rsidRPr="00A367B3">
        <w:t>LED</w:t>
      </w:r>
      <w:r w:rsidRPr="00A367B3">
        <w:rPr>
          <w:rFonts w:hint="cs"/>
          <w:rtl/>
        </w:rPr>
        <w:t xml:space="preserve"> متشکل از سه </w:t>
      </w:r>
      <w:r w:rsidRPr="00A367B3">
        <w:t>LED</w:t>
      </w:r>
      <w:r w:rsidRPr="00A367B3">
        <w:rPr>
          <w:rFonts w:hint="cs"/>
          <w:rtl/>
        </w:rPr>
        <w:t xml:space="preserve"> به رنگ‌های قرمز و سبز و آبی است</w:t>
      </w:r>
      <w:r>
        <w:rPr>
          <w:rFonts w:hint="cs"/>
          <w:rtl/>
        </w:rPr>
        <w:t>.</w:t>
      </w:r>
    </w:p>
    <w:p w:rsidR="00811F20" w:rsidRPr="00A367B3" w:rsidRDefault="006F092A" w:rsidP="00811F20">
      <w:pPr>
        <w:jc w:val="center"/>
      </w:pPr>
      <w:r>
        <w:rPr>
          <w:noProof/>
        </w:rPr>
        <w:drawing>
          <wp:inline distT="0" distB="0" distL="0" distR="0">
            <wp:extent cx="2438095" cy="2184127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1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B07" w:rsidRDefault="00DF00B3" w:rsidP="009D4E9B">
      <w:pPr>
        <w:rPr>
          <w:rtl/>
        </w:rPr>
      </w:pPr>
      <w:r>
        <w:rPr>
          <w:rFonts w:hint="cs"/>
          <w:rtl/>
        </w:rPr>
        <w:t xml:space="preserve">شکل بالا این </w:t>
      </w:r>
      <w:r>
        <w:t>LED</w:t>
      </w:r>
      <w:r>
        <w:rPr>
          <w:rFonts w:hint="cs"/>
          <w:rtl/>
        </w:rPr>
        <w:t xml:space="preserve"> را نشان می‌دهد. همانطور که می‌بینید سه پایه برای هر رنگ وجود دارد و یک پایه نیز مشترک است که در این شکل پایه‌ی </w:t>
      </w:r>
      <w:proofErr w:type="spellStart"/>
      <w:r>
        <w:t>Gnd</w:t>
      </w:r>
      <w:proofErr w:type="spellEnd"/>
      <w:r>
        <w:rPr>
          <w:rFonts w:hint="cs"/>
          <w:rtl/>
        </w:rPr>
        <w:t xml:space="preserve"> است. به این نوع </w:t>
      </w:r>
      <w:r w:rsidR="009C22E2">
        <w:rPr>
          <w:rFonts w:hint="cs"/>
          <w:rtl/>
        </w:rPr>
        <w:t>کات</w:t>
      </w:r>
      <w:r>
        <w:rPr>
          <w:rFonts w:hint="cs"/>
          <w:rtl/>
        </w:rPr>
        <w:t>د مشترک (</w:t>
      </w:r>
      <w:r w:rsidR="009C22E2">
        <w:t>CC</w:t>
      </w:r>
      <w:r>
        <w:rPr>
          <w:rFonts w:hint="cs"/>
          <w:rtl/>
        </w:rPr>
        <w:t xml:space="preserve">) می‌گویند. نوع </w:t>
      </w:r>
      <w:r w:rsidR="009C22E2">
        <w:rPr>
          <w:rFonts w:hint="cs"/>
          <w:rtl/>
        </w:rPr>
        <w:t xml:space="preserve">آند </w:t>
      </w:r>
      <w:r>
        <w:rPr>
          <w:rFonts w:hint="cs"/>
          <w:rtl/>
        </w:rPr>
        <w:t>مشترک (</w:t>
      </w:r>
      <w:r w:rsidRPr="00DF00B3">
        <w:t>CA</w:t>
      </w:r>
      <w:r w:rsidRPr="00DF00B3">
        <w:rPr>
          <w:rFonts w:hint="cs"/>
          <w:rtl/>
        </w:rPr>
        <w:t xml:space="preserve">) </w:t>
      </w:r>
      <w:r w:rsidR="00AE22B7">
        <w:rPr>
          <w:rFonts w:hint="cs"/>
          <w:rtl/>
        </w:rPr>
        <w:t xml:space="preserve">نیز </w:t>
      </w:r>
      <w:r w:rsidRPr="00DF00B3">
        <w:rPr>
          <w:rFonts w:hint="cs"/>
          <w:rtl/>
        </w:rPr>
        <w:t>وجود دار</w:t>
      </w:r>
      <w:r w:rsidR="00A97C1F">
        <w:rPr>
          <w:rFonts w:hint="cs"/>
          <w:rtl/>
        </w:rPr>
        <w:t>د</w:t>
      </w:r>
      <w:r w:rsidR="009D4E9B">
        <w:rPr>
          <w:rFonts w:hint="cs"/>
          <w:rtl/>
        </w:rPr>
        <w:t xml:space="preserve"> که در پایه‌ی </w:t>
      </w:r>
      <w:proofErr w:type="spellStart"/>
      <w:r w:rsidR="009D4E9B">
        <w:t>Vcc</w:t>
      </w:r>
      <w:proofErr w:type="spellEnd"/>
      <w:r w:rsidR="009D4E9B">
        <w:rPr>
          <w:rFonts w:hint="cs"/>
          <w:rtl/>
        </w:rPr>
        <w:t xml:space="preserve"> با یکدیگر مشترکند</w:t>
      </w:r>
      <w:r w:rsidRPr="00DF00B3">
        <w:rPr>
          <w:rFonts w:hint="cs"/>
          <w:rtl/>
        </w:rPr>
        <w:t>.</w:t>
      </w:r>
      <w:r w:rsidR="00877056">
        <w:rPr>
          <w:rFonts w:hint="cs"/>
          <w:rtl/>
        </w:rPr>
        <w:t xml:space="preserve"> </w:t>
      </w:r>
      <w:r w:rsidR="00571B07">
        <w:rPr>
          <w:rFonts w:hint="cs"/>
          <w:rtl/>
        </w:rPr>
        <w:t>شکل زیر شماتیک مداری دو مدل را نشان می‌دهد.</w:t>
      </w:r>
    </w:p>
    <w:p w:rsidR="00811F20" w:rsidRDefault="00AA1702" w:rsidP="00CD13DF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3813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DF" w:rsidRDefault="00CD13DF" w:rsidP="00CD13DF">
      <w:pPr>
        <w:rPr>
          <w:rtl/>
        </w:rPr>
      </w:pPr>
    </w:p>
    <w:p w:rsidR="00E360B1" w:rsidRDefault="00E360B1" w:rsidP="00CD13DF">
      <w:pPr>
        <w:rPr>
          <w:rtl/>
        </w:rPr>
      </w:pPr>
    </w:p>
    <w:p w:rsidR="00E360B1" w:rsidRDefault="00E360B1" w:rsidP="00CD13DF">
      <w:pPr>
        <w:rPr>
          <w:rtl/>
        </w:rPr>
      </w:pPr>
    </w:p>
    <w:p w:rsidR="00E360B1" w:rsidRPr="00CD13DF" w:rsidRDefault="00E360B1" w:rsidP="00CD13DF"/>
    <w:p w:rsidR="00C40AC6" w:rsidRPr="00C40AC6" w:rsidRDefault="00C40AC6" w:rsidP="00B41FA3">
      <w:pPr>
        <w:pStyle w:val="Heading1"/>
      </w:pPr>
      <w:r w:rsidRPr="00C40AC6">
        <w:rPr>
          <w:rFonts w:hint="cs"/>
          <w:rtl/>
        </w:rPr>
        <w:lastRenderedPageBreak/>
        <w:t>ترکیب رنگ</w:t>
      </w:r>
      <w:r w:rsidR="007A1AE6">
        <w:rPr>
          <w:rFonts w:hint="cs"/>
          <w:rtl/>
        </w:rPr>
        <w:t xml:space="preserve"> با استفاده از </w:t>
      </w:r>
      <w:r w:rsidR="007A1AE6">
        <w:t>PWM</w:t>
      </w:r>
    </w:p>
    <w:p w:rsidR="00DD653F" w:rsidRDefault="002556E2">
      <w:pPr>
        <w:rPr>
          <w:rtl/>
        </w:rPr>
      </w:pPr>
      <w:r w:rsidRPr="002556E2">
        <w:rPr>
          <w:rFonts w:hint="cs"/>
          <w:rtl/>
        </w:rPr>
        <w:t xml:space="preserve">حال می‌خواهیم با استفاده از </w:t>
      </w:r>
      <w:r w:rsidRPr="002556E2">
        <w:t>PWM</w:t>
      </w:r>
      <w:r w:rsidRPr="002556E2">
        <w:rPr>
          <w:rFonts w:hint="cs"/>
          <w:rtl/>
        </w:rPr>
        <w:t xml:space="preserve"> و </w:t>
      </w:r>
      <w:r w:rsidRPr="002556E2">
        <w:t>RGB LED</w:t>
      </w:r>
      <w:r w:rsidRPr="002556E2">
        <w:rPr>
          <w:rFonts w:hint="cs"/>
          <w:rtl/>
        </w:rPr>
        <w:t xml:space="preserve"> به تولید طیف رنگی بپردازیم.</w:t>
      </w:r>
      <w:r w:rsidR="00A33C84">
        <w:rPr>
          <w:rFonts w:hint="cs"/>
          <w:rtl/>
        </w:rPr>
        <w:t xml:space="preserve"> </w:t>
      </w:r>
      <w:r w:rsidR="0019291C">
        <w:rPr>
          <w:rFonts w:hint="cs"/>
          <w:rtl/>
        </w:rPr>
        <w:t xml:space="preserve">گفتیم که با تغییر ولتاژ دو سر یک </w:t>
      </w:r>
      <w:r w:rsidR="0019291C">
        <w:t>LED</w:t>
      </w:r>
      <w:r w:rsidR="0019291C">
        <w:rPr>
          <w:rFonts w:hint="cs"/>
          <w:rtl/>
        </w:rPr>
        <w:t xml:space="preserve"> می‌توان شدت نور آن را کنترل کرد. پس اینجا نیز می‌توانیم با </w:t>
      </w:r>
      <w:r w:rsidR="0019291C">
        <w:t>PWM</w:t>
      </w:r>
      <w:r w:rsidR="0019291C">
        <w:rPr>
          <w:rFonts w:hint="cs"/>
          <w:rtl/>
        </w:rPr>
        <w:t xml:space="preserve"> و تغییر شدت نور هر رنگ در بازه‌ی 0 تا 255 رنگ‌های مختلف را تولید کنیم. </w:t>
      </w:r>
      <w:r w:rsidR="000C7A7A">
        <w:rPr>
          <w:rFonts w:hint="cs"/>
          <w:rtl/>
        </w:rPr>
        <w:t xml:space="preserve">شکل زیر مدار یک </w:t>
      </w:r>
      <w:r w:rsidR="000C7A7A">
        <w:t>LED</w:t>
      </w:r>
      <w:r w:rsidR="000C7A7A">
        <w:rPr>
          <w:rFonts w:hint="cs"/>
          <w:rtl/>
        </w:rPr>
        <w:t xml:space="preserve"> کاتد مشترک را نشان می‌دهد. </w:t>
      </w:r>
    </w:p>
    <w:p w:rsidR="00A74A76" w:rsidRDefault="00A74A76">
      <w:pPr>
        <w:rPr>
          <w:rtl/>
        </w:rPr>
      </w:pPr>
    </w:p>
    <w:p w:rsidR="00A74A76" w:rsidRDefault="00B04CC8">
      <w:r>
        <w:rPr>
          <w:noProof/>
        </w:rPr>
        <w:drawing>
          <wp:inline distT="0" distB="0" distL="0" distR="0">
            <wp:extent cx="5731510" cy="2598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GB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76" w:rsidRDefault="00A74A76">
      <w:pPr>
        <w:rPr>
          <w:rtl/>
        </w:rPr>
      </w:pPr>
    </w:p>
    <w:p w:rsidR="00A74A76" w:rsidRDefault="00A74A76">
      <w:r>
        <w:rPr>
          <w:rFonts w:hint="cs"/>
          <w:rtl/>
        </w:rPr>
        <w:t xml:space="preserve">کد زیر نیز برای تولید رنگ زرد که کد </w:t>
      </w:r>
      <w:r>
        <w:t>RGB</w:t>
      </w:r>
      <w:r>
        <w:rPr>
          <w:rFonts w:hint="cs"/>
          <w:rtl/>
        </w:rPr>
        <w:t xml:space="preserve"> آن به ترتیب زیر است استفاده می‌شود. </w:t>
      </w:r>
    </w:p>
    <w:p w:rsidR="00A74A76" w:rsidRPr="0019291C" w:rsidRDefault="00A74A76" w:rsidP="00A74A76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809738" cy="80973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زر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602683089"/>
    <w:bookmarkEnd w:id="1"/>
    <w:p w:rsidR="00607C8F" w:rsidRDefault="005F2FCF" w:rsidP="00F26FFA">
      <w:pPr>
        <w:rPr>
          <w:rFonts w:cs="Sakkal Majalla"/>
          <w:rtl/>
        </w:rPr>
      </w:pPr>
      <w:r>
        <w:rPr>
          <w:rFonts w:cs="Sakkal Majalla"/>
        </w:rPr>
        <w:object w:dxaOrig="9026" w:dyaOrig="2265">
          <v:shape id="_x0000_i1026" type="#_x0000_t75" style="width:451.5pt;height:113.25pt" o:ole="">
            <v:imagedata r:id="rId14" o:title=""/>
          </v:shape>
          <o:OLEObject Type="Embed" ProgID="Word.OpenDocumentText.12" ShapeID="_x0000_i1026" DrawAspect="Content" ObjectID="_1602684501" r:id="rId15"/>
        </w:object>
      </w:r>
    </w:p>
    <w:p w:rsidR="00E360B1" w:rsidRDefault="00E360B1">
      <w:pPr>
        <w:rPr>
          <w:rtl/>
        </w:rPr>
      </w:pPr>
    </w:p>
    <w:p w:rsidR="00E360B1" w:rsidRDefault="00E360B1">
      <w:pPr>
        <w:rPr>
          <w:rtl/>
        </w:rPr>
      </w:pPr>
    </w:p>
    <w:p w:rsidR="00607C8F" w:rsidRPr="00607C8F" w:rsidRDefault="00607C8F">
      <w:pPr>
        <w:rPr>
          <w:rtl/>
        </w:rPr>
      </w:pPr>
      <w:bookmarkStart w:id="2" w:name="_GoBack"/>
      <w:bookmarkEnd w:id="2"/>
      <w:r w:rsidRPr="00607C8F">
        <w:rPr>
          <w:rFonts w:hint="cs"/>
          <w:rtl/>
        </w:rPr>
        <w:lastRenderedPageBreak/>
        <w:t xml:space="preserve">حال از </w:t>
      </w:r>
      <w:r w:rsidRPr="00607C8F">
        <w:t>LED</w:t>
      </w:r>
      <w:r w:rsidRPr="00607C8F">
        <w:rPr>
          <w:rFonts w:hint="cs"/>
          <w:rtl/>
        </w:rPr>
        <w:t xml:space="preserve"> آند مشترک استفاده می‌کنیم. مدار زیر را ببینید.</w:t>
      </w:r>
    </w:p>
    <w:p w:rsidR="00607C8F" w:rsidRPr="00607C8F" w:rsidRDefault="004E3BBC">
      <w:r>
        <w:rPr>
          <w:noProof/>
        </w:rPr>
        <w:drawing>
          <wp:inline distT="0" distB="0" distL="0" distR="0">
            <wp:extent cx="5731510" cy="2534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GB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8F" w:rsidRPr="00607C8F" w:rsidRDefault="00607C8F">
      <w:pPr>
        <w:rPr>
          <w:rtl/>
        </w:rPr>
      </w:pPr>
    </w:p>
    <w:p w:rsidR="00607C8F" w:rsidRPr="00607C8F" w:rsidRDefault="00607C8F" w:rsidP="00C34CF6">
      <w:pPr>
        <w:rPr>
          <w:rFonts w:hint="cs"/>
          <w:rtl/>
        </w:rPr>
      </w:pPr>
      <w:r w:rsidRPr="00607C8F">
        <w:rPr>
          <w:rFonts w:hint="cs"/>
          <w:rtl/>
        </w:rPr>
        <w:t xml:space="preserve">برای تولید همان رنگ زرد تولید شده در مثال قبل، به </w:t>
      </w:r>
      <w:r w:rsidRPr="00607C8F">
        <w:t>PWM</w:t>
      </w:r>
      <w:r w:rsidRPr="00607C8F">
        <w:rPr>
          <w:rFonts w:hint="cs"/>
          <w:rtl/>
        </w:rPr>
        <w:t xml:space="preserve"> متفاوتی نیاز داریم. زیرا این بار یک سر </w:t>
      </w:r>
      <w:r w:rsidRPr="00607C8F">
        <w:t>LED</w:t>
      </w:r>
      <w:r w:rsidRPr="00607C8F">
        <w:rPr>
          <w:rFonts w:hint="cs"/>
          <w:rtl/>
        </w:rPr>
        <w:t xml:space="preserve">ها که 5 ولت و معادل با 255 است، </w:t>
      </w:r>
      <w:r w:rsidR="00801862">
        <w:rPr>
          <w:rFonts w:hint="cs"/>
          <w:rtl/>
        </w:rPr>
        <w:t xml:space="preserve">مشترک </w:t>
      </w:r>
      <w:r w:rsidR="008F2AFE">
        <w:rPr>
          <w:rFonts w:hint="cs"/>
          <w:rtl/>
        </w:rPr>
        <w:t>می‌باشد</w:t>
      </w:r>
      <w:r w:rsidR="00C34CF6">
        <w:rPr>
          <w:rFonts w:hint="cs"/>
          <w:rtl/>
        </w:rPr>
        <w:t xml:space="preserve"> پس</w:t>
      </w:r>
      <w:r w:rsidR="00801862">
        <w:rPr>
          <w:rFonts w:hint="cs"/>
          <w:rtl/>
        </w:rPr>
        <w:t xml:space="preserve"> برای تولید اختلاف پتانسیل مورد نیاز باید کد رنگ را از 255 کم کنیم.</w:t>
      </w:r>
    </w:p>
    <w:bookmarkStart w:id="3" w:name="_MON_1602683819"/>
    <w:bookmarkEnd w:id="3"/>
    <w:p w:rsidR="00DD653F" w:rsidRPr="00DD653F" w:rsidRDefault="00A0305C">
      <w:pPr>
        <w:rPr>
          <w:rFonts w:cs="Sakkal Majalla" w:hint="cs"/>
        </w:rPr>
      </w:pPr>
      <w:r>
        <w:rPr>
          <w:rFonts w:cs="Sakkal Majalla"/>
        </w:rPr>
        <w:object w:dxaOrig="9026" w:dyaOrig="2265">
          <v:shape id="_x0000_i1027" type="#_x0000_t75" style="width:451.5pt;height:113.25pt" o:ole="">
            <v:imagedata r:id="rId17" o:title=""/>
          </v:shape>
          <o:OLEObject Type="Embed" ProgID="Word.OpenDocumentText.12" ShapeID="_x0000_i1027" DrawAspect="Content" ObjectID="_1602684502" r:id="rId18"/>
        </w:object>
      </w:r>
    </w:p>
    <w:p w:rsidR="00A87D51" w:rsidRDefault="00A87D51">
      <w:pPr>
        <w:rPr>
          <w:rFonts w:cstheme="minorBidi"/>
          <w:rtl/>
        </w:rPr>
      </w:pPr>
    </w:p>
    <w:p w:rsidR="00A87D51" w:rsidRPr="00A87D51" w:rsidRDefault="00A87D51">
      <w:pPr>
        <w:rPr>
          <w:rFonts w:cstheme="minorBidi"/>
          <w:rtl/>
        </w:rPr>
      </w:pPr>
    </w:p>
    <w:sectPr w:rsidR="00A87D51" w:rsidRPr="00A87D51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8D"/>
    <w:rsid w:val="00090F7E"/>
    <w:rsid w:val="00093EE0"/>
    <w:rsid w:val="000C7A7A"/>
    <w:rsid w:val="000D5BFC"/>
    <w:rsid w:val="0010698B"/>
    <w:rsid w:val="00154190"/>
    <w:rsid w:val="0019291C"/>
    <w:rsid w:val="00192FFE"/>
    <w:rsid w:val="001950F0"/>
    <w:rsid w:val="001D6530"/>
    <w:rsid w:val="001F1CB0"/>
    <w:rsid w:val="002313F7"/>
    <w:rsid w:val="002556E2"/>
    <w:rsid w:val="002734B4"/>
    <w:rsid w:val="002D4F42"/>
    <w:rsid w:val="003376E8"/>
    <w:rsid w:val="00341E6E"/>
    <w:rsid w:val="003E5081"/>
    <w:rsid w:val="00406DB6"/>
    <w:rsid w:val="0046704E"/>
    <w:rsid w:val="004958D7"/>
    <w:rsid w:val="004C2901"/>
    <w:rsid w:val="004E3BBC"/>
    <w:rsid w:val="004E784F"/>
    <w:rsid w:val="0050278D"/>
    <w:rsid w:val="00510B2E"/>
    <w:rsid w:val="00530F2C"/>
    <w:rsid w:val="0053657C"/>
    <w:rsid w:val="00541690"/>
    <w:rsid w:val="00571B07"/>
    <w:rsid w:val="005840F7"/>
    <w:rsid w:val="0058602A"/>
    <w:rsid w:val="005F2FCF"/>
    <w:rsid w:val="00607C8F"/>
    <w:rsid w:val="00624D77"/>
    <w:rsid w:val="00625B53"/>
    <w:rsid w:val="006722D4"/>
    <w:rsid w:val="00697A80"/>
    <w:rsid w:val="006A7EBD"/>
    <w:rsid w:val="006C2992"/>
    <w:rsid w:val="006E5672"/>
    <w:rsid w:val="006F092A"/>
    <w:rsid w:val="00735500"/>
    <w:rsid w:val="00765D95"/>
    <w:rsid w:val="00786A99"/>
    <w:rsid w:val="007A1AE6"/>
    <w:rsid w:val="007D58CA"/>
    <w:rsid w:val="00801862"/>
    <w:rsid w:val="00811F20"/>
    <w:rsid w:val="008411CA"/>
    <w:rsid w:val="00847F81"/>
    <w:rsid w:val="00873C26"/>
    <w:rsid w:val="00877056"/>
    <w:rsid w:val="008A014E"/>
    <w:rsid w:val="008E0436"/>
    <w:rsid w:val="008F2AFE"/>
    <w:rsid w:val="008F470E"/>
    <w:rsid w:val="00935D57"/>
    <w:rsid w:val="00971DD7"/>
    <w:rsid w:val="00997418"/>
    <w:rsid w:val="009A580E"/>
    <w:rsid w:val="009C22E2"/>
    <w:rsid w:val="009D4E9B"/>
    <w:rsid w:val="009D7788"/>
    <w:rsid w:val="009D7C43"/>
    <w:rsid w:val="009E0E9C"/>
    <w:rsid w:val="00A0012C"/>
    <w:rsid w:val="00A0305C"/>
    <w:rsid w:val="00A11440"/>
    <w:rsid w:val="00A33C84"/>
    <w:rsid w:val="00A367B3"/>
    <w:rsid w:val="00A44CDC"/>
    <w:rsid w:val="00A568E0"/>
    <w:rsid w:val="00A74A76"/>
    <w:rsid w:val="00A87C0E"/>
    <w:rsid w:val="00A87D51"/>
    <w:rsid w:val="00A97C1F"/>
    <w:rsid w:val="00AA0042"/>
    <w:rsid w:val="00AA1702"/>
    <w:rsid w:val="00AC0C3D"/>
    <w:rsid w:val="00AD42F4"/>
    <w:rsid w:val="00AE22B7"/>
    <w:rsid w:val="00AE2C2F"/>
    <w:rsid w:val="00B04CC8"/>
    <w:rsid w:val="00B1217D"/>
    <w:rsid w:val="00B22700"/>
    <w:rsid w:val="00B41FA3"/>
    <w:rsid w:val="00B531A0"/>
    <w:rsid w:val="00B71AF7"/>
    <w:rsid w:val="00B95917"/>
    <w:rsid w:val="00BC5E34"/>
    <w:rsid w:val="00BD0B37"/>
    <w:rsid w:val="00BE197C"/>
    <w:rsid w:val="00BF35EA"/>
    <w:rsid w:val="00C05AB4"/>
    <w:rsid w:val="00C34CF6"/>
    <w:rsid w:val="00C40AC6"/>
    <w:rsid w:val="00C4411E"/>
    <w:rsid w:val="00C51B69"/>
    <w:rsid w:val="00C572C6"/>
    <w:rsid w:val="00C80A58"/>
    <w:rsid w:val="00C94D0C"/>
    <w:rsid w:val="00CB2EDD"/>
    <w:rsid w:val="00CD13DF"/>
    <w:rsid w:val="00D21E74"/>
    <w:rsid w:val="00D4370D"/>
    <w:rsid w:val="00D638E3"/>
    <w:rsid w:val="00DD653F"/>
    <w:rsid w:val="00DF00B3"/>
    <w:rsid w:val="00E0722D"/>
    <w:rsid w:val="00E14FE9"/>
    <w:rsid w:val="00E17892"/>
    <w:rsid w:val="00E360B1"/>
    <w:rsid w:val="00E758DF"/>
    <w:rsid w:val="00E903C3"/>
    <w:rsid w:val="00E91AE8"/>
    <w:rsid w:val="00EC19FE"/>
    <w:rsid w:val="00EC54A5"/>
    <w:rsid w:val="00F13905"/>
    <w:rsid w:val="00F26FFA"/>
    <w:rsid w:val="00F7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386E2C1-53FC-4469-800A-039C366C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B41FA3"/>
    <w:pPr>
      <w:keepNext/>
      <w:spacing w:before="1080" w:after="0" w:line="264" w:lineRule="auto"/>
      <w:jc w:val="lowKashida"/>
      <w:outlineLvl w:val="0"/>
    </w:pPr>
    <w:rPr>
      <w:rFonts w:eastAsia="Times New Roman"/>
      <w:b/>
      <w:bCs/>
      <w:kern w:val="32"/>
      <w:sz w:val="3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1FA3"/>
    <w:rPr>
      <w:rFonts w:eastAsia="Times New Roman"/>
      <w:b/>
      <w:bCs/>
      <w:kern w:val="32"/>
      <w:sz w:val="3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W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Sheet1!$E$4:$E$17</c:f>
              <c:numCache>
                <c:formatCode>General</c:formatCode>
                <c:ptCount val="14"/>
                <c:pt idx="0">
                  <c:v>-1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10</c:v>
                </c:pt>
                <c:pt idx="10">
                  <c:v>10</c:v>
                </c:pt>
                <c:pt idx="11">
                  <c:v>11</c:v>
                </c:pt>
                <c:pt idx="12">
                  <c:v>11</c:v>
                </c:pt>
                <c:pt idx="13">
                  <c:v>15</c:v>
                </c:pt>
              </c:numCache>
            </c:numRef>
          </c:xVal>
          <c:yVal>
            <c:numRef>
              <c:f>Sheet1!$F$4:$F$17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  <c:pt idx="10">
                  <c:v>5</c:v>
                </c:pt>
                <c:pt idx="11">
                  <c:v>5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Sheet1!$E$4:$E$17</c:f>
              <c:numCache>
                <c:formatCode>General</c:formatCode>
                <c:ptCount val="14"/>
                <c:pt idx="0">
                  <c:v>-1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5</c:v>
                </c:pt>
                <c:pt idx="6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10</c:v>
                </c:pt>
                <c:pt idx="10">
                  <c:v>10</c:v>
                </c:pt>
                <c:pt idx="11">
                  <c:v>11</c:v>
                </c:pt>
                <c:pt idx="12">
                  <c:v>11</c:v>
                </c:pt>
                <c:pt idx="13">
                  <c:v>15</c:v>
                </c:pt>
              </c:numCache>
            </c:numRef>
          </c:xVal>
          <c:yVal>
            <c:numRef>
              <c:f>Sheet1!$G$4:$G$17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4346160"/>
        <c:axId val="2064353776"/>
      </c:scatterChart>
      <c:valAx>
        <c:axId val="2064346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T(Microsecond)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2064353776"/>
        <c:crosses val="autoZero"/>
        <c:crossBetween val="midCat"/>
      </c:valAx>
      <c:valAx>
        <c:axId val="2064353776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V(Volt)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206434616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a-I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119</cp:revision>
  <dcterms:created xsi:type="dcterms:W3CDTF">2018-10-31T18:44:00Z</dcterms:created>
  <dcterms:modified xsi:type="dcterms:W3CDTF">2018-11-02T13:51:00Z</dcterms:modified>
</cp:coreProperties>
</file>