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mapa interactivo muestra la diversidad geográfica de lenguas originarias en el Perú, con marcadores distribuidos principalmente en la Amazonía, la región andina y algunas zonas costeras. Cada punto azul representa una lengua distinta, y al hacer clic o pasar el cursor sobre ellos se despliega el nombre de la lengua junto a su familia lingüística, como </w:t>
      </w:r>
      <w:r w:rsidDel="00000000" w:rsidR="00000000" w:rsidRPr="00000000">
        <w:rPr>
          <w:i w:val="1"/>
          <w:rtl w:val="0"/>
        </w:rPr>
        <w:t xml:space="preserve">Quechuan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Arawakan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Zaparoan</w:t>
      </w:r>
      <w:r w:rsidDel="00000000" w:rsidR="00000000" w:rsidRPr="00000000">
        <w:rPr>
          <w:rtl w:val="0"/>
        </w:rPr>
        <w:t xml:space="preserve">, entre otras. Esta representación permite visualizar la riqueza lingüística del país y destaca que muchas de estas lenguas se concentran en zonas rurales o de difícil acceso, lo cual refleja su fuerte vínculo con territorios ancestrales.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Además, el uso de clústeres de marcadores ayuda a comprender la densidad de lenguas en ciertas regiones, especialmente en la selva norte y centro del Perú. También se observa la coexistencia de lenguas en áreas específicas, lo que sugiere espacios de contacto e intercambio cultural. Este mapa no solo evidencia la variedad idiomática, sino también la necesidad de políticas públicas que protejan y revitalicen estas lenguas, muchas de las cuales están en peligro de desaparecer.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