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131BBA9" w14:textId="77777777" w:rsidR="00C35D95" w:rsidRDefault="00FB0293">
      <w:pPr>
        <w:spacing w:before="2400"/>
        <w:jc w:val="center"/>
      </w:pPr>
      <w:r>
        <w:rPr>
          <w:color w:val="475569"/>
          <w:sz w:val="28"/>
          <w:szCs w:val="28"/>
        </w:rPr>
        <w:t>Arquitecturas Móviles</w:t>
      </w:r>
    </w:p>
    <w:p w14:paraId="3BF8ED7B" w14:textId="77777777" w:rsidR="00C35D95" w:rsidRDefault="00FB0293">
      <w:pPr>
        <w:spacing w:after="600"/>
        <w:jc w:val="center"/>
      </w:pPr>
      <w:r>
        <w:rPr>
          <w:color w:val="475569"/>
          <w:sz w:val="24"/>
          <w:szCs w:val="24"/>
        </w:rPr>
        <w:t>UTN · Facultad Regional San Francisco</w:t>
      </w:r>
    </w:p>
    <w:p w14:paraId="57BB4C2B" w14:textId="77777777" w:rsidR="00C35D95" w:rsidRDefault="00FB0293">
      <w:pPr>
        <w:spacing w:after="200"/>
        <w:jc w:val="center"/>
      </w:pPr>
      <w:r>
        <w:rPr>
          <w:b/>
          <w:bCs/>
          <w:color w:val="1F3A8A"/>
          <w:sz w:val="36"/>
          <w:szCs w:val="36"/>
        </w:rPr>
        <w:t>Trabajo Práctico 3</w:t>
      </w:r>
    </w:p>
    <w:p w14:paraId="4765E836" w14:textId="77777777" w:rsidR="00C35D95" w:rsidRDefault="00FB0293">
      <w:pPr>
        <w:spacing w:after="200"/>
        <w:jc w:val="center"/>
      </w:pPr>
      <w:r>
        <w:rPr>
          <w:b/>
          <w:bCs/>
          <w:color w:val="1F3A8A"/>
          <w:sz w:val="52"/>
          <w:szCs w:val="52"/>
        </w:rPr>
        <w:t>Estrategias de Escalabilidad</w:t>
      </w:r>
    </w:p>
    <w:p w14:paraId="2B8A2A3F" w14:textId="77777777" w:rsidR="00C35D95" w:rsidRDefault="00FB0293">
      <w:pPr>
        <w:spacing w:after="1600"/>
        <w:jc w:val="center"/>
      </w:pPr>
      <w:r>
        <w:rPr>
          <w:sz w:val="28"/>
          <w:szCs w:val="28"/>
        </w:rPr>
        <w:t>Aplicación: Abrigate — ¿Qué me pongo hoy?</w:t>
      </w:r>
    </w:p>
    <w:p w14:paraId="6E83896D" w14:textId="77777777" w:rsidR="00C35D95" w:rsidRDefault="00FB0293">
      <w:pPr>
        <w:spacing w:after="120"/>
        <w:jc w:val="center"/>
      </w:pPr>
      <w:r>
        <w:rPr>
          <w:b/>
          <w:bCs/>
        </w:rPr>
        <w:t xml:space="preserve">Integrantes: </w:t>
      </w:r>
      <w:r>
        <w:rPr>
          <w:b/>
          <w:bCs/>
          <w:highlight w:val="yellow"/>
        </w:rPr>
        <w:t>[COMPLETAR: nombres del grupo]</w:t>
      </w:r>
    </w:p>
    <w:p w14:paraId="473C12EF" w14:textId="77777777" w:rsidR="00C35D95" w:rsidRDefault="00FB0293">
      <w:pPr>
        <w:spacing w:after="120"/>
        <w:jc w:val="center"/>
      </w:pPr>
      <w:r>
        <w:rPr>
          <w:b/>
          <w:bCs/>
        </w:rPr>
        <w:t xml:space="preserve">Docente: </w:t>
      </w:r>
      <w:r>
        <w:rPr>
          <w:b/>
          <w:bCs/>
          <w:highlight w:val="yellow"/>
        </w:rPr>
        <w:t>[COMPLETAR: nombre del docente]</w:t>
      </w:r>
    </w:p>
    <w:p w14:paraId="66AF29DF" w14:textId="77777777" w:rsidR="00C35D95" w:rsidRDefault="00FB0293">
      <w:pPr>
        <w:jc w:val="center"/>
      </w:pPr>
      <w:r>
        <w:rPr>
          <w:b/>
          <w:bCs/>
        </w:rPr>
        <w:t xml:space="preserve">Fecha: </w:t>
      </w:r>
      <w:r>
        <w:t>27 de octubre de 2026</w:t>
      </w:r>
    </w:p>
    <w:p w14:paraId="68E6420D" w14:textId="77777777" w:rsidR="00C35D95" w:rsidRDefault="00FB0293">
      <w:r>
        <w:br w:type="page"/>
      </w:r>
    </w:p>
    <w:p w14:paraId="6480D818" w14:textId="77777777" w:rsidR="00C35D95" w:rsidRDefault="00FB0293">
      <w:pPr>
        <w:spacing w:after="200"/>
      </w:pPr>
      <w:r>
        <w:rPr>
          <w:b/>
          <w:bCs/>
          <w:color w:val="1F3A8A"/>
          <w:sz w:val="32"/>
          <w:szCs w:val="32"/>
        </w:rPr>
        <w:t>Índice</w:t>
      </w:r>
    </w:p>
    <w:sdt>
      <w:sdtPr>
        <w:alias w:val="Índice"/>
        <w:id w:val="429866318"/>
        <w:docPartObj>
          <w:docPartGallery w:val="Table of Contents"/>
          <w:docPartUnique/>
        </w:docPartObj>
      </w:sdtPr>
      <w:sdtEndPr/>
      <w:sdtContent>
        <w:p w14:paraId="645887FE" w14:textId="7908364A" w:rsidR="00333A70" w:rsidRDefault="00FB0293">
          <w:pPr>
            <w:pStyle w:val="TDC1"/>
            <w:tabs>
              <w:tab w:val="right" w:leader="dot" w:pos="9062"/>
            </w:tabs>
            <w:rPr>
              <w:rFonts w:asciiTheme="minorHAnsi" w:eastAsiaTheme="minorEastAsia" w:hAnsiTheme="minorHAnsi" w:cstheme="minorBidi"/>
              <w:noProof/>
              <w:kern w:val="2"/>
              <w:sz w:val="24"/>
              <w:szCs w:val="24"/>
              <w14:ligatures w14:val="standardContextual"/>
            </w:rPr>
          </w:pPr>
          <w:r>
            <w:fldChar w:fldCharType="begin"/>
          </w:r>
          <w:r>
            <w:instrText>TOC \h \o "1-2"</w:instrText>
          </w:r>
          <w:r>
            <w:fldChar w:fldCharType="separate"/>
          </w:r>
          <w:hyperlink w:anchor="_Toc244019286" w:history="1">
            <w:r w:rsidR="00333A70" w:rsidRPr="002D0C57">
              <w:rPr>
                <w:rStyle w:val="Hipervnculo"/>
                <w:noProof/>
              </w:rPr>
              <w:t>1. Introducción</w:t>
            </w:r>
            <w:r w:rsidR="00333A70">
              <w:rPr>
                <w:noProof/>
              </w:rPr>
              <w:tab/>
            </w:r>
            <w:r w:rsidR="00333A70">
              <w:rPr>
                <w:noProof/>
              </w:rPr>
              <w:fldChar w:fldCharType="begin"/>
            </w:r>
            <w:r w:rsidR="00333A70">
              <w:rPr>
                <w:noProof/>
              </w:rPr>
              <w:instrText xml:space="preserve"> PAGEREF _Toc244019286 \h </w:instrText>
            </w:r>
            <w:r w:rsidR="00333A70">
              <w:rPr>
                <w:noProof/>
              </w:rPr>
            </w:r>
            <w:r w:rsidR="00333A70">
              <w:rPr>
                <w:noProof/>
              </w:rPr>
              <w:fldChar w:fldCharType="separate"/>
            </w:r>
            <w:r w:rsidR="00333A70">
              <w:rPr>
                <w:noProof/>
              </w:rPr>
              <w:t>3</w:t>
            </w:r>
            <w:r w:rsidR="00333A70">
              <w:rPr>
                <w:noProof/>
              </w:rPr>
              <w:fldChar w:fldCharType="end"/>
            </w:r>
          </w:hyperlink>
        </w:p>
        <w:p w14:paraId="3365F62A" w14:textId="638E6C93" w:rsidR="00333A70" w:rsidRDefault="00333A70">
          <w:pPr>
            <w:pStyle w:val="TDC1"/>
            <w:tabs>
              <w:tab w:val="right" w:leader="dot" w:pos="9062"/>
            </w:tabs>
            <w:rPr>
              <w:rFonts w:asciiTheme="minorHAnsi" w:eastAsiaTheme="minorEastAsia" w:hAnsiTheme="minorHAnsi" w:cstheme="minorBidi"/>
              <w:noProof/>
              <w:kern w:val="2"/>
              <w:sz w:val="24"/>
              <w:szCs w:val="24"/>
              <w14:ligatures w14:val="standardContextual"/>
            </w:rPr>
          </w:pPr>
          <w:hyperlink w:anchor="_Toc244019287" w:history="1">
            <w:r w:rsidRPr="002D0C57">
              <w:rPr>
                <w:rStyle w:val="Hipervnculo"/>
                <w:noProof/>
              </w:rPr>
              <w:t>2. Actividad 1 — Lectura y análisis</w:t>
            </w:r>
            <w:r>
              <w:rPr>
                <w:noProof/>
              </w:rPr>
              <w:tab/>
            </w:r>
            <w:r>
              <w:rPr>
                <w:noProof/>
              </w:rPr>
              <w:fldChar w:fldCharType="begin"/>
            </w:r>
            <w:r>
              <w:rPr>
                <w:noProof/>
              </w:rPr>
              <w:instrText xml:space="preserve"> PAGEREF _Toc244019287 \h </w:instrText>
            </w:r>
            <w:r>
              <w:rPr>
                <w:noProof/>
              </w:rPr>
            </w:r>
            <w:r>
              <w:rPr>
                <w:noProof/>
              </w:rPr>
              <w:fldChar w:fldCharType="separate"/>
            </w:r>
            <w:r>
              <w:rPr>
                <w:noProof/>
              </w:rPr>
              <w:t>3</w:t>
            </w:r>
            <w:r>
              <w:rPr>
                <w:noProof/>
              </w:rPr>
              <w:fldChar w:fldCharType="end"/>
            </w:r>
          </w:hyperlink>
        </w:p>
        <w:p w14:paraId="69A16965" w14:textId="096BBD0D" w:rsidR="00333A70" w:rsidRDefault="00333A70">
          <w:pPr>
            <w:pStyle w:val="TDC2"/>
            <w:tabs>
              <w:tab w:val="right" w:leader="dot" w:pos="9062"/>
            </w:tabs>
            <w:rPr>
              <w:rFonts w:asciiTheme="minorHAnsi" w:eastAsiaTheme="minorEastAsia" w:hAnsiTheme="minorHAnsi" w:cstheme="minorBidi"/>
              <w:noProof/>
              <w:kern w:val="2"/>
              <w:sz w:val="24"/>
              <w:szCs w:val="24"/>
              <w14:ligatures w14:val="standardContextual"/>
            </w:rPr>
          </w:pPr>
          <w:hyperlink w:anchor="_Toc244019288" w:history="1">
            <w:r w:rsidRPr="002D0C57">
              <w:rPr>
                <w:rStyle w:val="Hipervnculo"/>
                <w:noProof/>
              </w:rPr>
              <w:t>2.1 Ideas centrales del capítulo 16</w:t>
            </w:r>
            <w:r>
              <w:rPr>
                <w:noProof/>
              </w:rPr>
              <w:tab/>
            </w:r>
            <w:r>
              <w:rPr>
                <w:noProof/>
              </w:rPr>
              <w:fldChar w:fldCharType="begin"/>
            </w:r>
            <w:r>
              <w:rPr>
                <w:noProof/>
              </w:rPr>
              <w:instrText xml:space="preserve"> PAGEREF _Toc244019288 \h </w:instrText>
            </w:r>
            <w:r>
              <w:rPr>
                <w:noProof/>
              </w:rPr>
            </w:r>
            <w:r>
              <w:rPr>
                <w:noProof/>
              </w:rPr>
              <w:fldChar w:fldCharType="separate"/>
            </w:r>
            <w:r>
              <w:rPr>
                <w:noProof/>
              </w:rPr>
              <w:t>3</w:t>
            </w:r>
            <w:r>
              <w:rPr>
                <w:noProof/>
              </w:rPr>
              <w:fldChar w:fldCharType="end"/>
            </w:r>
          </w:hyperlink>
        </w:p>
        <w:p w14:paraId="7055341C" w14:textId="106FFA97" w:rsidR="00333A70" w:rsidRDefault="00333A70">
          <w:pPr>
            <w:pStyle w:val="TDC2"/>
            <w:tabs>
              <w:tab w:val="right" w:leader="dot" w:pos="9062"/>
            </w:tabs>
            <w:rPr>
              <w:rFonts w:asciiTheme="minorHAnsi" w:eastAsiaTheme="minorEastAsia" w:hAnsiTheme="minorHAnsi" w:cstheme="minorBidi"/>
              <w:noProof/>
              <w:kern w:val="2"/>
              <w:sz w:val="24"/>
              <w:szCs w:val="24"/>
              <w14:ligatures w14:val="standardContextual"/>
            </w:rPr>
          </w:pPr>
          <w:hyperlink w:anchor="_Toc244019289" w:history="1">
            <w:r w:rsidRPr="002D0C57">
              <w:rPr>
                <w:rStyle w:val="Hipervnculo"/>
                <w:noProof/>
              </w:rPr>
              <w:t>2.2 Desafíos comunes al escalar aplicaciones móviles</w:t>
            </w:r>
            <w:r>
              <w:rPr>
                <w:noProof/>
              </w:rPr>
              <w:tab/>
            </w:r>
            <w:r>
              <w:rPr>
                <w:noProof/>
              </w:rPr>
              <w:fldChar w:fldCharType="begin"/>
            </w:r>
            <w:r>
              <w:rPr>
                <w:noProof/>
              </w:rPr>
              <w:instrText xml:space="preserve"> PAGEREF _Toc244019289 \h </w:instrText>
            </w:r>
            <w:r>
              <w:rPr>
                <w:noProof/>
              </w:rPr>
            </w:r>
            <w:r>
              <w:rPr>
                <w:noProof/>
              </w:rPr>
              <w:fldChar w:fldCharType="separate"/>
            </w:r>
            <w:r>
              <w:rPr>
                <w:noProof/>
              </w:rPr>
              <w:t>4</w:t>
            </w:r>
            <w:r>
              <w:rPr>
                <w:noProof/>
              </w:rPr>
              <w:fldChar w:fldCharType="end"/>
            </w:r>
          </w:hyperlink>
        </w:p>
        <w:p w14:paraId="0FBD1002" w14:textId="4E070682" w:rsidR="00333A70" w:rsidRDefault="00333A70">
          <w:pPr>
            <w:pStyle w:val="TDC2"/>
            <w:tabs>
              <w:tab w:val="right" w:leader="dot" w:pos="9062"/>
            </w:tabs>
            <w:rPr>
              <w:rFonts w:asciiTheme="minorHAnsi" w:eastAsiaTheme="minorEastAsia" w:hAnsiTheme="minorHAnsi" w:cstheme="minorBidi"/>
              <w:noProof/>
              <w:kern w:val="2"/>
              <w:sz w:val="24"/>
              <w:szCs w:val="24"/>
              <w14:ligatures w14:val="standardContextual"/>
            </w:rPr>
          </w:pPr>
          <w:hyperlink w:anchor="_Toc244019290" w:history="1">
            <w:r w:rsidRPr="002D0C57">
              <w:rPr>
                <w:rStyle w:val="Hipervnculo"/>
                <w:noProof/>
              </w:rPr>
              <w:t>2.3 Conclusión del análisis</w:t>
            </w:r>
            <w:r>
              <w:rPr>
                <w:noProof/>
              </w:rPr>
              <w:tab/>
            </w:r>
            <w:r>
              <w:rPr>
                <w:noProof/>
              </w:rPr>
              <w:fldChar w:fldCharType="begin"/>
            </w:r>
            <w:r>
              <w:rPr>
                <w:noProof/>
              </w:rPr>
              <w:instrText xml:space="preserve"> PAGEREF _Toc244019290 \h </w:instrText>
            </w:r>
            <w:r>
              <w:rPr>
                <w:noProof/>
              </w:rPr>
            </w:r>
            <w:r>
              <w:rPr>
                <w:noProof/>
              </w:rPr>
              <w:fldChar w:fldCharType="separate"/>
            </w:r>
            <w:r>
              <w:rPr>
                <w:noProof/>
              </w:rPr>
              <w:t>4</w:t>
            </w:r>
            <w:r>
              <w:rPr>
                <w:noProof/>
              </w:rPr>
              <w:fldChar w:fldCharType="end"/>
            </w:r>
          </w:hyperlink>
        </w:p>
        <w:p w14:paraId="631BDDB0" w14:textId="30DC43A6" w:rsidR="00333A70" w:rsidRDefault="00333A70">
          <w:pPr>
            <w:pStyle w:val="TDC1"/>
            <w:tabs>
              <w:tab w:val="right" w:leader="dot" w:pos="9062"/>
            </w:tabs>
            <w:rPr>
              <w:rFonts w:asciiTheme="minorHAnsi" w:eastAsiaTheme="minorEastAsia" w:hAnsiTheme="minorHAnsi" w:cstheme="minorBidi"/>
              <w:noProof/>
              <w:kern w:val="2"/>
              <w:sz w:val="24"/>
              <w:szCs w:val="24"/>
              <w14:ligatures w14:val="standardContextual"/>
            </w:rPr>
          </w:pPr>
          <w:hyperlink w:anchor="_Toc244019291" w:history="1">
            <w:r w:rsidRPr="002D0C57">
              <w:rPr>
                <w:rStyle w:val="Hipervnculo"/>
                <w:noProof/>
              </w:rPr>
              <w:t>3. Entregable 1 — Estrategia de escalabilidad</w:t>
            </w:r>
            <w:r>
              <w:rPr>
                <w:noProof/>
              </w:rPr>
              <w:tab/>
            </w:r>
            <w:r>
              <w:rPr>
                <w:noProof/>
              </w:rPr>
              <w:fldChar w:fldCharType="begin"/>
            </w:r>
            <w:r>
              <w:rPr>
                <w:noProof/>
              </w:rPr>
              <w:instrText xml:space="preserve"> PAGEREF _Toc244019291 \h </w:instrText>
            </w:r>
            <w:r>
              <w:rPr>
                <w:noProof/>
              </w:rPr>
            </w:r>
            <w:r>
              <w:rPr>
                <w:noProof/>
              </w:rPr>
              <w:fldChar w:fldCharType="separate"/>
            </w:r>
            <w:r>
              <w:rPr>
                <w:noProof/>
              </w:rPr>
              <w:t>5</w:t>
            </w:r>
            <w:r>
              <w:rPr>
                <w:noProof/>
              </w:rPr>
              <w:fldChar w:fldCharType="end"/>
            </w:r>
          </w:hyperlink>
        </w:p>
        <w:p w14:paraId="3F149549" w14:textId="07159DC6" w:rsidR="00333A70" w:rsidRDefault="00333A70">
          <w:pPr>
            <w:pStyle w:val="TDC2"/>
            <w:tabs>
              <w:tab w:val="right" w:leader="dot" w:pos="9062"/>
            </w:tabs>
            <w:rPr>
              <w:rFonts w:asciiTheme="minorHAnsi" w:eastAsiaTheme="minorEastAsia" w:hAnsiTheme="minorHAnsi" w:cstheme="minorBidi"/>
              <w:noProof/>
              <w:kern w:val="2"/>
              <w:sz w:val="24"/>
              <w:szCs w:val="24"/>
              <w14:ligatures w14:val="standardContextual"/>
            </w:rPr>
          </w:pPr>
          <w:hyperlink w:anchor="_Toc244019292" w:history="1">
            <w:r w:rsidRPr="002D0C57">
              <w:rPr>
                <w:rStyle w:val="Hipervnculo"/>
                <w:noProof/>
              </w:rPr>
              <w:t>3.1 Idea central</w:t>
            </w:r>
            <w:r>
              <w:rPr>
                <w:noProof/>
              </w:rPr>
              <w:tab/>
            </w:r>
            <w:r>
              <w:rPr>
                <w:noProof/>
              </w:rPr>
              <w:fldChar w:fldCharType="begin"/>
            </w:r>
            <w:r>
              <w:rPr>
                <w:noProof/>
              </w:rPr>
              <w:instrText xml:space="preserve"> PAGEREF _Toc244019292 \h </w:instrText>
            </w:r>
            <w:r>
              <w:rPr>
                <w:noProof/>
              </w:rPr>
            </w:r>
            <w:r>
              <w:rPr>
                <w:noProof/>
              </w:rPr>
              <w:fldChar w:fldCharType="separate"/>
            </w:r>
            <w:r>
              <w:rPr>
                <w:noProof/>
              </w:rPr>
              <w:t>5</w:t>
            </w:r>
            <w:r>
              <w:rPr>
                <w:noProof/>
              </w:rPr>
              <w:fldChar w:fldCharType="end"/>
            </w:r>
          </w:hyperlink>
        </w:p>
        <w:p w14:paraId="13AFDE06" w14:textId="6D4DDA80" w:rsidR="00333A70" w:rsidRDefault="00333A70">
          <w:pPr>
            <w:pStyle w:val="TDC2"/>
            <w:tabs>
              <w:tab w:val="right" w:leader="dot" w:pos="9062"/>
            </w:tabs>
            <w:rPr>
              <w:rFonts w:asciiTheme="minorHAnsi" w:eastAsiaTheme="minorEastAsia" w:hAnsiTheme="minorHAnsi" w:cstheme="minorBidi"/>
              <w:noProof/>
              <w:kern w:val="2"/>
              <w:sz w:val="24"/>
              <w:szCs w:val="24"/>
              <w14:ligatures w14:val="standardContextual"/>
            </w:rPr>
          </w:pPr>
          <w:hyperlink w:anchor="_Toc244019293" w:history="1">
            <w:r w:rsidRPr="002D0C57">
              <w:rPr>
                <w:rStyle w:val="Hipervnculo"/>
                <w:noProof/>
              </w:rPr>
              <w:t>3.2 Autoescalado</w:t>
            </w:r>
            <w:r>
              <w:rPr>
                <w:noProof/>
              </w:rPr>
              <w:tab/>
            </w:r>
            <w:r>
              <w:rPr>
                <w:noProof/>
              </w:rPr>
              <w:fldChar w:fldCharType="begin"/>
            </w:r>
            <w:r>
              <w:rPr>
                <w:noProof/>
              </w:rPr>
              <w:instrText xml:space="preserve"> PAGEREF _Toc244019293 \h </w:instrText>
            </w:r>
            <w:r>
              <w:rPr>
                <w:noProof/>
              </w:rPr>
            </w:r>
            <w:r>
              <w:rPr>
                <w:noProof/>
              </w:rPr>
              <w:fldChar w:fldCharType="separate"/>
            </w:r>
            <w:r>
              <w:rPr>
                <w:noProof/>
              </w:rPr>
              <w:t>5</w:t>
            </w:r>
            <w:r>
              <w:rPr>
                <w:noProof/>
              </w:rPr>
              <w:fldChar w:fldCharType="end"/>
            </w:r>
          </w:hyperlink>
        </w:p>
        <w:p w14:paraId="5CE5511D" w14:textId="2C5D468E" w:rsidR="00333A70" w:rsidRDefault="00333A70">
          <w:pPr>
            <w:pStyle w:val="TDC2"/>
            <w:tabs>
              <w:tab w:val="right" w:leader="dot" w:pos="9062"/>
            </w:tabs>
            <w:rPr>
              <w:rFonts w:asciiTheme="minorHAnsi" w:eastAsiaTheme="minorEastAsia" w:hAnsiTheme="minorHAnsi" w:cstheme="minorBidi"/>
              <w:noProof/>
              <w:kern w:val="2"/>
              <w:sz w:val="24"/>
              <w:szCs w:val="24"/>
              <w14:ligatures w14:val="standardContextual"/>
            </w:rPr>
          </w:pPr>
          <w:hyperlink w:anchor="_Toc244019294" w:history="1">
            <w:r w:rsidRPr="002D0C57">
              <w:rPr>
                <w:rStyle w:val="Hipervnculo"/>
                <w:noProof/>
              </w:rPr>
              <w:t>3.3 Balanceo de carga</w:t>
            </w:r>
            <w:r>
              <w:rPr>
                <w:noProof/>
              </w:rPr>
              <w:tab/>
            </w:r>
            <w:r>
              <w:rPr>
                <w:noProof/>
              </w:rPr>
              <w:fldChar w:fldCharType="begin"/>
            </w:r>
            <w:r>
              <w:rPr>
                <w:noProof/>
              </w:rPr>
              <w:instrText xml:space="preserve"> PAGEREF _Toc244019294 \h </w:instrText>
            </w:r>
            <w:r>
              <w:rPr>
                <w:noProof/>
              </w:rPr>
            </w:r>
            <w:r>
              <w:rPr>
                <w:noProof/>
              </w:rPr>
              <w:fldChar w:fldCharType="separate"/>
            </w:r>
            <w:r>
              <w:rPr>
                <w:noProof/>
              </w:rPr>
              <w:t>5</w:t>
            </w:r>
            <w:r>
              <w:rPr>
                <w:noProof/>
              </w:rPr>
              <w:fldChar w:fldCharType="end"/>
            </w:r>
          </w:hyperlink>
        </w:p>
        <w:p w14:paraId="6465A391" w14:textId="72FFBE04" w:rsidR="00333A70" w:rsidRDefault="00333A70">
          <w:pPr>
            <w:pStyle w:val="TDC2"/>
            <w:tabs>
              <w:tab w:val="right" w:leader="dot" w:pos="9062"/>
            </w:tabs>
            <w:rPr>
              <w:rFonts w:asciiTheme="minorHAnsi" w:eastAsiaTheme="minorEastAsia" w:hAnsiTheme="minorHAnsi" w:cstheme="minorBidi"/>
              <w:noProof/>
              <w:kern w:val="2"/>
              <w:sz w:val="24"/>
              <w:szCs w:val="24"/>
              <w14:ligatures w14:val="standardContextual"/>
            </w:rPr>
          </w:pPr>
          <w:hyperlink w:anchor="_Toc244019295" w:history="1">
            <w:r w:rsidRPr="002D0C57">
              <w:rPr>
                <w:rStyle w:val="Hipervnculo"/>
                <w:noProof/>
              </w:rPr>
              <w:t>3.4 Redundancia</w:t>
            </w:r>
            <w:r>
              <w:rPr>
                <w:noProof/>
              </w:rPr>
              <w:tab/>
            </w:r>
            <w:r>
              <w:rPr>
                <w:noProof/>
              </w:rPr>
              <w:fldChar w:fldCharType="begin"/>
            </w:r>
            <w:r>
              <w:rPr>
                <w:noProof/>
              </w:rPr>
              <w:instrText xml:space="preserve"> PAGEREF _Toc244019295 \h </w:instrText>
            </w:r>
            <w:r>
              <w:rPr>
                <w:noProof/>
              </w:rPr>
            </w:r>
            <w:r>
              <w:rPr>
                <w:noProof/>
              </w:rPr>
              <w:fldChar w:fldCharType="separate"/>
            </w:r>
            <w:r>
              <w:rPr>
                <w:noProof/>
              </w:rPr>
              <w:t>6</w:t>
            </w:r>
            <w:r>
              <w:rPr>
                <w:noProof/>
              </w:rPr>
              <w:fldChar w:fldCharType="end"/>
            </w:r>
          </w:hyperlink>
        </w:p>
        <w:p w14:paraId="2A40F04E" w14:textId="50771AD9" w:rsidR="00333A70" w:rsidRDefault="00333A70">
          <w:pPr>
            <w:pStyle w:val="TDC2"/>
            <w:tabs>
              <w:tab w:val="right" w:leader="dot" w:pos="9062"/>
            </w:tabs>
            <w:rPr>
              <w:rFonts w:asciiTheme="minorHAnsi" w:eastAsiaTheme="minorEastAsia" w:hAnsiTheme="minorHAnsi" w:cstheme="minorBidi"/>
              <w:noProof/>
              <w:kern w:val="2"/>
              <w:sz w:val="24"/>
              <w:szCs w:val="24"/>
              <w14:ligatures w14:val="standardContextual"/>
            </w:rPr>
          </w:pPr>
          <w:hyperlink w:anchor="_Toc244019296" w:history="1">
            <w:r w:rsidRPr="002D0C57">
              <w:rPr>
                <w:rStyle w:val="Hipervnculo"/>
                <w:noProof/>
              </w:rPr>
              <w:t>3.5 Seguridad como parte de la escalabilidad</w:t>
            </w:r>
            <w:r>
              <w:rPr>
                <w:noProof/>
              </w:rPr>
              <w:tab/>
            </w:r>
            <w:r>
              <w:rPr>
                <w:noProof/>
              </w:rPr>
              <w:fldChar w:fldCharType="begin"/>
            </w:r>
            <w:r>
              <w:rPr>
                <w:noProof/>
              </w:rPr>
              <w:instrText xml:space="preserve"> PAGEREF _Toc244019296 \h </w:instrText>
            </w:r>
            <w:r>
              <w:rPr>
                <w:noProof/>
              </w:rPr>
            </w:r>
            <w:r>
              <w:rPr>
                <w:noProof/>
              </w:rPr>
              <w:fldChar w:fldCharType="separate"/>
            </w:r>
            <w:r>
              <w:rPr>
                <w:noProof/>
              </w:rPr>
              <w:t>6</w:t>
            </w:r>
            <w:r>
              <w:rPr>
                <w:noProof/>
              </w:rPr>
              <w:fldChar w:fldCharType="end"/>
            </w:r>
          </w:hyperlink>
        </w:p>
        <w:p w14:paraId="184FB921" w14:textId="39FD34A1" w:rsidR="00333A70" w:rsidRDefault="00333A70">
          <w:pPr>
            <w:pStyle w:val="TDC2"/>
            <w:tabs>
              <w:tab w:val="right" w:leader="dot" w:pos="9062"/>
            </w:tabs>
            <w:rPr>
              <w:rFonts w:asciiTheme="minorHAnsi" w:eastAsiaTheme="minorEastAsia" w:hAnsiTheme="minorHAnsi" w:cstheme="minorBidi"/>
              <w:noProof/>
              <w:kern w:val="2"/>
              <w:sz w:val="24"/>
              <w:szCs w:val="24"/>
              <w14:ligatures w14:val="standardContextual"/>
            </w:rPr>
          </w:pPr>
          <w:hyperlink w:anchor="_Toc244019297" w:history="1">
            <w:r w:rsidRPr="002D0C57">
              <w:rPr>
                <w:rStyle w:val="Hipervnculo"/>
                <w:noProof/>
              </w:rPr>
              <w:t>3.6 Decisiones y compromisos</w:t>
            </w:r>
            <w:r>
              <w:rPr>
                <w:noProof/>
              </w:rPr>
              <w:tab/>
            </w:r>
            <w:r>
              <w:rPr>
                <w:noProof/>
              </w:rPr>
              <w:fldChar w:fldCharType="begin"/>
            </w:r>
            <w:r>
              <w:rPr>
                <w:noProof/>
              </w:rPr>
              <w:instrText xml:space="preserve"> PAGEREF _Toc244019297 \h </w:instrText>
            </w:r>
            <w:r>
              <w:rPr>
                <w:noProof/>
              </w:rPr>
            </w:r>
            <w:r>
              <w:rPr>
                <w:noProof/>
              </w:rPr>
              <w:fldChar w:fldCharType="separate"/>
            </w:r>
            <w:r>
              <w:rPr>
                <w:noProof/>
              </w:rPr>
              <w:t>6</w:t>
            </w:r>
            <w:r>
              <w:rPr>
                <w:noProof/>
              </w:rPr>
              <w:fldChar w:fldCharType="end"/>
            </w:r>
          </w:hyperlink>
        </w:p>
        <w:p w14:paraId="457DE3D4" w14:textId="367FFD94" w:rsidR="00333A70" w:rsidRDefault="00333A70">
          <w:pPr>
            <w:pStyle w:val="TDC2"/>
            <w:tabs>
              <w:tab w:val="right" w:leader="dot" w:pos="9062"/>
            </w:tabs>
            <w:rPr>
              <w:rFonts w:asciiTheme="minorHAnsi" w:eastAsiaTheme="minorEastAsia" w:hAnsiTheme="minorHAnsi" w:cstheme="minorBidi"/>
              <w:noProof/>
              <w:kern w:val="2"/>
              <w:sz w:val="24"/>
              <w:szCs w:val="24"/>
              <w14:ligatures w14:val="standardContextual"/>
            </w:rPr>
          </w:pPr>
          <w:hyperlink w:anchor="_Toc244019298" w:history="1">
            <w:r w:rsidRPr="002D0C57">
              <w:rPr>
                <w:rStyle w:val="Hipervnculo"/>
                <w:noProof/>
              </w:rPr>
              <w:t>3.7 Capacidad estimada</w:t>
            </w:r>
            <w:r>
              <w:rPr>
                <w:noProof/>
              </w:rPr>
              <w:tab/>
            </w:r>
            <w:r>
              <w:rPr>
                <w:noProof/>
              </w:rPr>
              <w:fldChar w:fldCharType="begin"/>
            </w:r>
            <w:r>
              <w:rPr>
                <w:noProof/>
              </w:rPr>
              <w:instrText xml:space="preserve"> PAGEREF _Toc244019298 \h </w:instrText>
            </w:r>
            <w:r>
              <w:rPr>
                <w:noProof/>
              </w:rPr>
            </w:r>
            <w:r>
              <w:rPr>
                <w:noProof/>
              </w:rPr>
              <w:fldChar w:fldCharType="separate"/>
            </w:r>
            <w:r>
              <w:rPr>
                <w:noProof/>
              </w:rPr>
              <w:t>6</w:t>
            </w:r>
            <w:r>
              <w:rPr>
                <w:noProof/>
              </w:rPr>
              <w:fldChar w:fldCharType="end"/>
            </w:r>
          </w:hyperlink>
        </w:p>
        <w:p w14:paraId="099A28BD" w14:textId="33DDEB1D" w:rsidR="00333A70" w:rsidRDefault="00333A70">
          <w:pPr>
            <w:pStyle w:val="TDC1"/>
            <w:tabs>
              <w:tab w:val="right" w:leader="dot" w:pos="9062"/>
            </w:tabs>
            <w:rPr>
              <w:rFonts w:asciiTheme="minorHAnsi" w:eastAsiaTheme="minorEastAsia" w:hAnsiTheme="minorHAnsi" w:cstheme="minorBidi"/>
              <w:noProof/>
              <w:kern w:val="2"/>
              <w:sz w:val="24"/>
              <w:szCs w:val="24"/>
              <w14:ligatures w14:val="standardContextual"/>
            </w:rPr>
          </w:pPr>
          <w:hyperlink w:anchor="_Toc244019299" w:history="1">
            <w:r w:rsidRPr="002D0C57">
              <w:rPr>
                <w:rStyle w:val="Hipervnculo"/>
                <w:noProof/>
              </w:rPr>
              <w:t>4. Entregable 2 — Configuración en la nube</w:t>
            </w:r>
            <w:r>
              <w:rPr>
                <w:noProof/>
              </w:rPr>
              <w:tab/>
            </w:r>
            <w:r>
              <w:rPr>
                <w:noProof/>
              </w:rPr>
              <w:fldChar w:fldCharType="begin"/>
            </w:r>
            <w:r>
              <w:rPr>
                <w:noProof/>
              </w:rPr>
              <w:instrText xml:space="preserve"> PAGEREF _Toc244019299 \h </w:instrText>
            </w:r>
            <w:r>
              <w:rPr>
                <w:noProof/>
              </w:rPr>
            </w:r>
            <w:r>
              <w:rPr>
                <w:noProof/>
              </w:rPr>
              <w:fldChar w:fldCharType="separate"/>
            </w:r>
            <w:r>
              <w:rPr>
                <w:noProof/>
              </w:rPr>
              <w:t>7</w:t>
            </w:r>
            <w:r>
              <w:rPr>
                <w:noProof/>
              </w:rPr>
              <w:fldChar w:fldCharType="end"/>
            </w:r>
          </w:hyperlink>
        </w:p>
        <w:p w14:paraId="7A19A3A3" w14:textId="5FF65EE7" w:rsidR="00333A70" w:rsidRDefault="00333A70">
          <w:pPr>
            <w:pStyle w:val="TDC2"/>
            <w:tabs>
              <w:tab w:val="right" w:leader="dot" w:pos="9062"/>
            </w:tabs>
            <w:rPr>
              <w:rFonts w:asciiTheme="minorHAnsi" w:eastAsiaTheme="minorEastAsia" w:hAnsiTheme="minorHAnsi" w:cstheme="minorBidi"/>
              <w:noProof/>
              <w:kern w:val="2"/>
              <w:sz w:val="24"/>
              <w:szCs w:val="24"/>
              <w14:ligatures w14:val="standardContextual"/>
            </w:rPr>
          </w:pPr>
          <w:hyperlink w:anchor="_Toc244019300" w:history="1">
            <w:r w:rsidRPr="002D0C57">
              <w:rPr>
                <w:rStyle w:val="Hipervnculo"/>
                <w:noProof/>
              </w:rPr>
              <w:t>4.1 Recursos creados</w:t>
            </w:r>
            <w:r>
              <w:rPr>
                <w:noProof/>
              </w:rPr>
              <w:tab/>
            </w:r>
            <w:r>
              <w:rPr>
                <w:noProof/>
              </w:rPr>
              <w:fldChar w:fldCharType="begin"/>
            </w:r>
            <w:r>
              <w:rPr>
                <w:noProof/>
              </w:rPr>
              <w:instrText xml:space="preserve"> PAGEREF _Toc244019300 \h </w:instrText>
            </w:r>
            <w:r>
              <w:rPr>
                <w:noProof/>
              </w:rPr>
            </w:r>
            <w:r>
              <w:rPr>
                <w:noProof/>
              </w:rPr>
              <w:fldChar w:fldCharType="separate"/>
            </w:r>
            <w:r>
              <w:rPr>
                <w:noProof/>
              </w:rPr>
              <w:t>7</w:t>
            </w:r>
            <w:r>
              <w:rPr>
                <w:noProof/>
              </w:rPr>
              <w:fldChar w:fldCharType="end"/>
            </w:r>
          </w:hyperlink>
        </w:p>
        <w:p w14:paraId="44A7A145" w14:textId="670CF472" w:rsidR="00333A70" w:rsidRDefault="00333A70">
          <w:pPr>
            <w:pStyle w:val="TDC2"/>
            <w:tabs>
              <w:tab w:val="right" w:leader="dot" w:pos="9062"/>
            </w:tabs>
            <w:rPr>
              <w:rFonts w:asciiTheme="minorHAnsi" w:eastAsiaTheme="minorEastAsia" w:hAnsiTheme="minorHAnsi" w:cstheme="minorBidi"/>
              <w:noProof/>
              <w:kern w:val="2"/>
              <w:sz w:val="24"/>
              <w:szCs w:val="24"/>
              <w14:ligatures w14:val="standardContextual"/>
            </w:rPr>
          </w:pPr>
          <w:hyperlink w:anchor="_Toc244019301" w:history="1">
            <w:r w:rsidRPr="002D0C57">
              <w:rPr>
                <w:rStyle w:val="Hipervnculo"/>
                <w:noProof/>
              </w:rPr>
              <w:t>4.2 Comandos de despliegue</w:t>
            </w:r>
            <w:r>
              <w:rPr>
                <w:noProof/>
              </w:rPr>
              <w:tab/>
            </w:r>
            <w:r>
              <w:rPr>
                <w:noProof/>
              </w:rPr>
              <w:fldChar w:fldCharType="begin"/>
            </w:r>
            <w:r>
              <w:rPr>
                <w:noProof/>
              </w:rPr>
              <w:instrText xml:space="preserve"> PAGEREF _Toc244019301 \h </w:instrText>
            </w:r>
            <w:r>
              <w:rPr>
                <w:noProof/>
              </w:rPr>
            </w:r>
            <w:r>
              <w:rPr>
                <w:noProof/>
              </w:rPr>
              <w:fldChar w:fldCharType="separate"/>
            </w:r>
            <w:r>
              <w:rPr>
                <w:noProof/>
              </w:rPr>
              <w:t>7</w:t>
            </w:r>
            <w:r>
              <w:rPr>
                <w:noProof/>
              </w:rPr>
              <w:fldChar w:fldCharType="end"/>
            </w:r>
          </w:hyperlink>
        </w:p>
        <w:p w14:paraId="6DE2B40C" w14:textId="6E74B71D" w:rsidR="00333A70" w:rsidRDefault="00333A70">
          <w:pPr>
            <w:pStyle w:val="TDC2"/>
            <w:tabs>
              <w:tab w:val="right" w:leader="dot" w:pos="9062"/>
            </w:tabs>
            <w:rPr>
              <w:rFonts w:asciiTheme="minorHAnsi" w:eastAsiaTheme="minorEastAsia" w:hAnsiTheme="minorHAnsi" w:cstheme="minorBidi"/>
              <w:noProof/>
              <w:kern w:val="2"/>
              <w:sz w:val="24"/>
              <w:szCs w:val="24"/>
              <w14:ligatures w14:val="standardContextual"/>
            </w:rPr>
          </w:pPr>
          <w:hyperlink w:anchor="_Toc244019302" w:history="1">
            <w:r w:rsidRPr="002D0C57">
              <w:rPr>
                <w:rStyle w:val="Hipervnculo"/>
                <w:noProof/>
              </w:rPr>
              <w:t>4.3 Funcionamiento del servicio</w:t>
            </w:r>
            <w:r>
              <w:rPr>
                <w:noProof/>
              </w:rPr>
              <w:tab/>
            </w:r>
            <w:r>
              <w:rPr>
                <w:noProof/>
              </w:rPr>
              <w:fldChar w:fldCharType="begin"/>
            </w:r>
            <w:r>
              <w:rPr>
                <w:noProof/>
              </w:rPr>
              <w:instrText xml:space="preserve"> PAGEREF _Toc244019302 \h </w:instrText>
            </w:r>
            <w:r>
              <w:rPr>
                <w:noProof/>
              </w:rPr>
            </w:r>
            <w:r>
              <w:rPr>
                <w:noProof/>
              </w:rPr>
              <w:fldChar w:fldCharType="separate"/>
            </w:r>
            <w:r>
              <w:rPr>
                <w:noProof/>
              </w:rPr>
              <w:t>8</w:t>
            </w:r>
            <w:r>
              <w:rPr>
                <w:noProof/>
              </w:rPr>
              <w:fldChar w:fldCharType="end"/>
            </w:r>
          </w:hyperlink>
        </w:p>
        <w:p w14:paraId="2D22245A" w14:textId="71DA44AE" w:rsidR="00333A70" w:rsidRDefault="00333A70">
          <w:pPr>
            <w:pStyle w:val="TDC2"/>
            <w:tabs>
              <w:tab w:val="right" w:leader="dot" w:pos="9062"/>
            </w:tabs>
            <w:rPr>
              <w:rFonts w:asciiTheme="minorHAnsi" w:eastAsiaTheme="minorEastAsia" w:hAnsiTheme="minorHAnsi" w:cstheme="minorBidi"/>
              <w:noProof/>
              <w:kern w:val="2"/>
              <w:sz w:val="24"/>
              <w:szCs w:val="24"/>
              <w14:ligatures w14:val="standardContextual"/>
            </w:rPr>
          </w:pPr>
          <w:hyperlink w:anchor="_Toc244019303" w:history="1">
            <w:r w:rsidRPr="002D0C57">
              <w:rPr>
                <w:rStyle w:val="Hipervnculo"/>
                <w:noProof/>
              </w:rPr>
              <w:t>4.4 Pruebas y evidencia</w:t>
            </w:r>
            <w:r>
              <w:rPr>
                <w:noProof/>
              </w:rPr>
              <w:tab/>
            </w:r>
            <w:r>
              <w:rPr>
                <w:noProof/>
              </w:rPr>
              <w:fldChar w:fldCharType="begin"/>
            </w:r>
            <w:r>
              <w:rPr>
                <w:noProof/>
              </w:rPr>
              <w:instrText xml:space="preserve"> PAGEREF _Toc244019303 \h </w:instrText>
            </w:r>
            <w:r>
              <w:rPr>
                <w:noProof/>
              </w:rPr>
            </w:r>
            <w:r>
              <w:rPr>
                <w:noProof/>
              </w:rPr>
              <w:fldChar w:fldCharType="separate"/>
            </w:r>
            <w:r>
              <w:rPr>
                <w:noProof/>
              </w:rPr>
              <w:t>8</w:t>
            </w:r>
            <w:r>
              <w:rPr>
                <w:noProof/>
              </w:rPr>
              <w:fldChar w:fldCharType="end"/>
            </w:r>
          </w:hyperlink>
        </w:p>
        <w:p w14:paraId="11D94B11" w14:textId="074FBAE1" w:rsidR="00333A70" w:rsidRDefault="00333A70">
          <w:pPr>
            <w:pStyle w:val="TDC1"/>
            <w:tabs>
              <w:tab w:val="right" w:leader="dot" w:pos="9062"/>
            </w:tabs>
            <w:rPr>
              <w:rFonts w:asciiTheme="minorHAnsi" w:eastAsiaTheme="minorEastAsia" w:hAnsiTheme="minorHAnsi" w:cstheme="minorBidi"/>
              <w:noProof/>
              <w:kern w:val="2"/>
              <w:sz w:val="24"/>
              <w:szCs w:val="24"/>
              <w14:ligatures w14:val="standardContextual"/>
            </w:rPr>
          </w:pPr>
          <w:hyperlink w:anchor="_Toc244019304" w:history="1">
            <w:r w:rsidRPr="002D0C57">
              <w:rPr>
                <w:rStyle w:val="Hipervnculo"/>
                <w:noProof/>
              </w:rPr>
              <w:t>5. Entregable 3 — Diagrama de arquitectura actualizado</w:t>
            </w:r>
            <w:r>
              <w:rPr>
                <w:noProof/>
              </w:rPr>
              <w:tab/>
            </w:r>
            <w:r>
              <w:rPr>
                <w:noProof/>
              </w:rPr>
              <w:fldChar w:fldCharType="begin"/>
            </w:r>
            <w:r>
              <w:rPr>
                <w:noProof/>
              </w:rPr>
              <w:instrText xml:space="preserve"> PAGEREF _Toc244019304 \h </w:instrText>
            </w:r>
            <w:r>
              <w:rPr>
                <w:noProof/>
              </w:rPr>
            </w:r>
            <w:r>
              <w:rPr>
                <w:noProof/>
              </w:rPr>
              <w:fldChar w:fldCharType="separate"/>
            </w:r>
            <w:r>
              <w:rPr>
                <w:noProof/>
              </w:rPr>
              <w:t>10</w:t>
            </w:r>
            <w:r>
              <w:rPr>
                <w:noProof/>
              </w:rPr>
              <w:fldChar w:fldCharType="end"/>
            </w:r>
          </w:hyperlink>
        </w:p>
        <w:p w14:paraId="582191C2" w14:textId="40150943" w:rsidR="00333A70" w:rsidRDefault="00333A70">
          <w:pPr>
            <w:pStyle w:val="TDC2"/>
            <w:tabs>
              <w:tab w:val="right" w:leader="dot" w:pos="9062"/>
            </w:tabs>
            <w:rPr>
              <w:rFonts w:asciiTheme="minorHAnsi" w:eastAsiaTheme="minorEastAsia" w:hAnsiTheme="minorHAnsi" w:cstheme="minorBidi"/>
              <w:noProof/>
              <w:kern w:val="2"/>
              <w:sz w:val="24"/>
              <w:szCs w:val="24"/>
              <w14:ligatures w14:val="standardContextual"/>
            </w:rPr>
          </w:pPr>
          <w:hyperlink w:anchor="_Toc244019305" w:history="1">
            <w:r w:rsidRPr="002D0C57">
              <w:rPr>
                <w:rStyle w:val="Hipervnculo"/>
                <w:noProof/>
              </w:rPr>
              <w:t>5.1 Cambios respecto de la arquitectura anterior</w:t>
            </w:r>
            <w:r>
              <w:rPr>
                <w:noProof/>
              </w:rPr>
              <w:tab/>
            </w:r>
            <w:r>
              <w:rPr>
                <w:noProof/>
              </w:rPr>
              <w:fldChar w:fldCharType="begin"/>
            </w:r>
            <w:r>
              <w:rPr>
                <w:noProof/>
              </w:rPr>
              <w:instrText xml:space="preserve"> PAGEREF _Toc244019305 \h </w:instrText>
            </w:r>
            <w:r>
              <w:rPr>
                <w:noProof/>
              </w:rPr>
            </w:r>
            <w:r>
              <w:rPr>
                <w:noProof/>
              </w:rPr>
              <w:fldChar w:fldCharType="separate"/>
            </w:r>
            <w:r>
              <w:rPr>
                <w:noProof/>
              </w:rPr>
              <w:t>10</w:t>
            </w:r>
            <w:r>
              <w:rPr>
                <w:noProof/>
              </w:rPr>
              <w:fldChar w:fldCharType="end"/>
            </w:r>
          </w:hyperlink>
        </w:p>
        <w:p w14:paraId="1AE19D5D" w14:textId="68936DCD" w:rsidR="00333A70" w:rsidRDefault="00333A70">
          <w:pPr>
            <w:pStyle w:val="TDC2"/>
            <w:tabs>
              <w:tab w:val="right" w:leader="dot" w:pos="9062"/>
            </w:tabs>
            <w:rPr>
              <w:rFonts w:asciiTheme="minorHAnsi" w:eastAsiaTheme="minorEastAsia" w:hAnsiTheme="minorHAnsi" w:cstheme="minorBidi"/>
              <w:noProof/>
              <w:kern w:val="2"/>
              <w:sz w:val="24"/>
              <w:szCs w:val="24"/>
              <w14:ligatures w14:val="standardContextual"/>
            </w:rPr>
          </w:pPr>
          <w:hyperlink w:anchor="_Toc244019306" w:history="1">
            <w:r w:rsidRPr="002D0C57">
              <w:rPr>
                <w:rStyle w:val="Hipervnculo"/>
                <w:noProof/>
              </w:rPr>
              <w:t>5.2 Mecanismos de autoescalado representados</w:t>
            </w:r>
            <w:r>
              <w:rPr>
                <w:noProof/>
              </w:rPr>
              <w:tab/>
            </w:r>
            <w:r>
              <w:rPr>
                <w:noProof/>
              </w:rPr>
              <w:fldChar w:fldCharType="begin"/>
            </w:r>
            <w:r>
              <w:rPr>
                <w:noProof/>
              </w:rPr>
              <w:instrText xml:space="preserve"> PAGEREF _Toc244019306 \h </w:instrText>
            </w:r>
            <w:r>
              <w:rPr>
                <w:noProof/>
              </w:rPr>
            </w:r>
            <w:r>
              <w:rPr>
                <w:noProof/>
              </w:rPr>
              <w:fldChar w:fldCharType="separate"/>
            </w:r>
            <w:r>
              <w:rPr>
                <w:noProof/>
              </w:rPr>
              <w:t>10</w:t>
            </w:r>
            <w:r>
              <w:rPr>
                <w:noProof/>
              </w:rPr>
              <w:fldChar w:fldCharType="end"/>
            </w:r>
          </w:hyperlink>
        </w:p>
        <w:p w14:paraId="5C5EC31D" w14:textId="3BE5F5CB" w:rsidR="00333A70" w:rsidRDefault="00333A70">
          <w:pPr>
            <w:pStyle w:val="TDC1"/>
            <w:tabs>
              <w:tab w:val="right" w:leader="dot" w:pos="9062"/>
            </w:tabs>
            <w:rPr>
              <w:rFonts w:asciiTheme="minorHAnsi" w:eastAsiaTheme="minorEastAsia" w:hAnsiTheme="minorHAnsi" w:cstheme="minorBidi"/>
              <w:noProof/>
              <w:kern w:val="2"/>
              <w:sz w:val="24"/>
              <w:szCs w:val="24"/>
              <w14:ligatures w14:val="standardContextual"/>
            </w:rPr>
          </w:pPr>
          <w:hyperlink w:anchor="_Toc244019307" w:history="1">
            <w:r w:rsidRPr="002D0C57">
              <w:rPr>
                <w:rStyle w:val="Hipervnculo"/>
                <w:noProof/>
              </w:rPr>
              <w:t>6. Conclusiones</w:t>
            </w:r>
            <w:r>
              <w:rPr>
                <w:noProof/>
              </w:rPr>
              <w:tab/>
            </w:r>
            <w:r>
              <w:rPr>
                <w:noProof/>
              </w:rPr>
              <w:fldChar w:fldCharType="begin"/>
            </w:r>
            <w:r>
              <w:rPr>
                <w:noProof/>
              </w:rPr>
              <w:instrText xml:space="preserve"> PAGEREF _Toc244019307 \h </w:instrText>
            </w:r>
            <w:r>
              <w:rPr>
                <w:noProof/>
              </w:rPr>
            </w:r>
            <w:r>
              <w:rPr>
                <w:noProof/>
              </w:rPr>
              <w:fldChar w:fldCharType="separate"/>
            </w:r>
            <w:r>
              <w:rPr>
                <w:noProof/>
              </w:rPr>
              <w:t>11</w:t>
            </w:r>
            <w:r>
              <w:rPr>
                <w:noProof/>
              </w:rPr>
              <w:fldChar w:fldCharType="end"/>
            </w:r>
          </w:hyperlink>
        </w:p>
        <w:p w14:paraId="3A701091" w14:textId="7D234A32" w:rsidR="00333A70" w:rsidRDefault="00333A70">
          <w:pPr>
            <w:pStyle w:val="TDC2"/>
            <w:tabs>
              <w:tab w:val="right" w:leader="dot" w:pos="9062"/>
            </w:tabs>
            <w:rPr>
              <w:rFonts w:asciiTheme="minorHAnsi" w:eastAsiaTheme="minorEastAsia" w:hAnsiTheme="minorHAnsi" w:cstheme="minorBidi"/>
              <w:noProof/>
              <w:kern w:val="2"/>
              <w:sz w:val="24"/>
              <w:szCs w:val="24"/>
              <w14:ligatures w14:val="standardContextual"/>
            </w:rPr>
          </w:pPr>
          <w:hyperlink w:anchor="_Toc244019308" w:history="1">
            <w:r w:rsidRPr="002D0C57">
              <w:rPr>
                <w:rStyle w:val="Hipervnculo"/>
                <w:noProof/>
              </w:rPr>
              <w:t>Próximos pasos</w:t>
            </w:r>
            <w:r>
              <w:rPr>
                <w:noProof/>
              </w:rPr>
              <w:tab/>
            </w:r>
            <w:r>
              <w:rPr>
                <w:noProof/>
              </w:rPr>
              <w:fldChar w:fldCharType="begin"/>
            </w:r>
            <w:r>
              <w:rPr>
                <w:noProof/>
              </w:rPr>
              <w:instrText xml:space="preserve"> PAGEREF _Toc244019308 \h </w:instrText>
            </w:r>
            <w:r>
              <w:rPr>
                <w:noProof/>
              </w:rPr>
            </w:r>
            <w:r>
              <w:rPr>
                <w:noProof/>
              </w:rPr>
              <w:fldChar w:fldCharType="separate"/>
            </w:r>
            <w:r>
              <w:rPr>
                <w:noProof/>
              </w:rPr>
              <w:t>11</w:t>
            </w:r>
            <w:r>
              <w:rPr>
                <w:noProof/>
              </w:rPr>
              <w:fldChar w:fldCharType="end"/>
            </w:r>
          </w:hyperlink>
        </w:p>
        <w:p w14:paraId="3B1E0589" w14:textId="78386D21" w:rsidR="00C35D95" w:rsidRDefault="00FB0293">
          <w:r>
            <w:fldChar w:fldCharType="end"/>
          </w:r>
        </w:p>
      </w:sdtContent>
    </w:sdt>
    <w:p w14:paraId="09C732B0" w14:textId="77777777" w:rsidR="00C35D95" w:rsidRDefault="00FB0293">
      <w:r>
        <w:br w:type="page"/>
      </w:r>
    </w:p>
    <w:p w14:paraId="39F03C37" w14:textId="77777777" w:rsidR="00C35D95" w:rsidRDefault="00FB0293">
      <w:pPr>
        <w:pStyle w:val="Ttulo1"/>
        <w:spacing w:before="360" w:after="160"/>
      </w:pPr>
      <w:bookmarkStart w:id="0" w:name="_Toc244019286"/>
      <w:r>
        <w:t>1. Introducción</w:t>
      </w:r>
      <w:bookmarkEnd w:id="0"/>
    </w:p>
    <w:p w14:paraId="5042DF40" w14:textId="77777777" w:rsidR="00C35D95" w:rsidRDefault="00FB0293">
      <w:pPr>
        <w:spacing w:after="120" w:line="276" w:lineRule="auto"/>
      </w:pPr>
      <w:r>
        <w:t>Abrigate es una aplicación Android (Kotlin + Jetpack Compose, arquitectura MVVM) que detecta la ubicación del usuario, consulta el clima actual en OpenWeather y le pide a Gemini, a través de Firebase AI Logic, una recomendación concreta de vestimenta y actividad. El usuario califica la recomendación y ese dato se mide con Firebase Analytics.</w:t>
      </w:r>
    </w:p>
    <w:p w14:paraId="307B68DA" w14:textId="77777777" w:rsidR="00C35D95" w:rsidRDefault="00FB0293">
      <w:pPr>
        <w:spacing w:after="120" w:line="276" w:lineRule="auto"/>
      </w:pPr>
      <w:r>
        <w:t>En este trabajo se analiza qué pasa con esa arquitectura cuando la cantidad de usuarios crece, se diseña una estrategia para escalarla y se implementa en Google Cloud un servicio con autoescalado, balanceo de carga y redundancia. Todas las cifras que aparecen en este documento provienen de pruebas ejecutadas sobre el servicio real desplegado.</w:t>
      </w:r>
    </w:p>
    <w:p w14:paraId="09723B6E" w14:textId="77777777" w:rsidR="00C35D95" w:rsidRDefault="00FB0293">
      <w:pPr>
        <w:pStyle w:val="Ttulo1"/>
        <w:spacing w:before="360" w:after="160"/>
      </w:pPr>
      <w:bookmarkStart w:id="1" w:name="_Toc244019287"/>
      <w:r>
        <w:t>2. Actividad 1 — Lectura y análisis</w:t>
      </w:r>
      <w:bookmarkEnd w:id="1"/>
    </w:p>
    <w:p w14:paraId="7E5EA254" w14:textId="77777777" w:rsidR="00C35D95" w:rsidRDefault="00FB0293">
      <w:pPr>
        <w:spacing w:after="120" w:line="276" w:lineRule="auto"/>
      </w:pPr>
      <w:r>
        <w:t xml:space="preserve">Bibliografía: capítulo 16, “Scaling Strategies”, de </w:t>
      </w:r>
      <w:r>
        <w:rPr>
          <w:i/>
          <w:iCs/>
        </w:rPr>
        <w:t>Lean Mobile App Development</w:t>
      </w:r>
      <w:r>
        <w:t xml:space="preserve"> (van Drongelen, Krishnaswamy y Dennis, Packt, 2017).</w:t>
      </w:r>
    </w:p>
    <w:p w14:paraId="0F8679A3" w14:textId="77777777" w:rsidR="00C35D95" w:rsidRDefault="00FB0293">
      <w:pPr>
        <w:pStyle w:val="Ttulo2"/>
        <w:spacing w:before="240" w:after="120"/>
      </w:pPr>
      <w:bookmarkStart w:id="2" w:name="_Toc244019288"/>
      <w:r>
        <w:t>2.1 Ideas centrales del capítulo 16</w:t>
      </w:r>
      <w:bookmarkEnd w:id="2"/>
    </w:p>
    <w:p w14:paraId="34F52547" w14:textId="77777777" w:rsidR="00C35D95" w:rsidRDefault="00FB0293">
      <w:pPr>
        <w:spacing w:after="120" w:line="276" w:lineRule="auto"/>
      </w:pPr>
      <w:r>
        <w:t xml:space="preserve">El capítulo plantea que la escalabilidad parece un “problema de lujo”, pero que si la app tiene éxito el backend va a tener que crecer, y que los servicios en la nube simplifican mucho ese proceso. Su consigna central es </w:t>
      </w:r>
      <w:r>
        <w:rPr>
          <w:i/>
          <w:iCs/>
        </w:rPr>
        <w:t>“Do not scale yet, but make your solution scalable”</w:t>
      </w:r>
      <w:r>
        <w:t>: no escalar todavía, pero dejar la solución preparada para hacerlo. La tabla relaciona cada tema del capítulo con una decisión concreta de este trabajo:</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400"/>
        <w:gridCol w:w="5672"/>
      </w:tblGrid>
      <w:tr w:rsidR="00C35D95" w14:paraId="32CD1A3C" w14:textId="77777777">
        <w:trPr>
          <w:tblHeader/>
        </w:trPr>
        <w:tc>
          <w:tcPr>
            <w:tcW w:w="3400" w:type="dxa"/>
            <w:tcBorders>
              <w:top w:val="single" w:sz="4" w:space="0" w:color="CBD5E1"/>
              <w:left w:val="single" w:sz="4" w:space="0" w:color="CBD5E1"/>
              <w:bottom w:val="single" w:sz="4" w:space="0" w:color="CBD5E1"/>
              <w:right w:val="single" w:sz="4" w:space="0" w:color="CBD5E1"/>
            </w:tcBorders>
            <w:shd w:val="clear" w:color="auto" w:fill="DBEAFE"/>
            <w:tcMar>
              <w:top w:w="60" w:type="dxa"/>
              <w:left w:w="100" w:type="dxa"/>
              <w:bottom w:w="60" w:type="dxa"/>
              <w:right w:w="100" w:type="dxa"/>
            </w:tcMar>
          </w:tcPr>
          <w:p w14:paraId="3BA3DE13" w14:textId="77777777" w:rsidR="00C35D95" w:rsidRDefault="00FB0293">
            <w:r>
              <w:rPr>
                <w:b/>
                <w:bCs/>
              </w:rPr>
              <w:t>Tema del capítulo</w:t>
            </w:r>
          </w:p>
        </w:tc>
        <w:tc>
          <w:tcPr>
            <w:tcW w:w="5672" w:type="dxa"/>
            <w:tcBorders>
              <w:top w:val="single" w:sz="4" w:space="0" w:color="CBD5E1"/>
              <w:left w:val="single" w:sz="4" w:space="0" w:color="CBD5E1"/>
              <w:bottom w:val="single" w:sz="4" w:space="0" w:color="CBD5E1"/>
              <w:right w:val="single" w:sz="4" w:space="0" w:color="CBD5E1"/>
            </w:tcBorders>
            <w:shd w:val="clear" w:color="auto" w:fill="DBEAFE"/>
            <w:tcMar>
              <w:top w:w="60" w:type="dxa"/>
              <w:left w:w="100" w:type="dxa"/>
              <w:bottom w:w="60" w:type="dxa"/>
              <w:right w:w="100" w:type="dxa"/>
            </w:tcMar>
          </w:tcPr>
          <w:p w14:paraId="188B4B1B" w14:textId="77777777" w:rsidR="00C35D95" w:rsidRDefault="00FB0293">
            <w:r>
              <w:rPr>
                <w:b/>
                <w:bCs/>
              </w:rPr>
              <w:t>Cómo lo aplicamos en Abrigate</w:t>
            </w:r>
          </w:p>
        </w:tc>
      </w:tr>
      <w:tr w:rsidR="00C35D95" w14:paraId="4B3316A9" w14:textId="77777777">
        <w:tc>
          <w:tcPr>
            <w:tcW w:w="3400" w:type="dxa"/>
            <w:tcBorders>
              <w:top w:val="single" w:sz="4" w:space="0" w:color="CBD5E1"/>
              <w:left w:val="single" w:sz="4" w:space="0" w:color="CBD5E1"/>
              <w:bottom w:val="single" w:sz="4" w:space="0" w:color="CBD5E1"/>
              <w:right w:val="single" w:sz="4" w:space="0" w:color="CBD5E1"/>
            </w:tcBorders>
            <w:tcMar>
              <w:top w:w="60" w:type="dxa"/>
              <w:left w:w="100" w:type="dxa"/>
              <w:bottom w:w="60" w:type="dxa"/>
              <w:right w:w="100" w:type="dxa"/>
            </w:tcMar>
          </w:tcPr>
          <w:p w14:paraId="017437F5" w14:textId="77777777" w:rsidR="00C35D95" w:rsidRDefault="00FB0293">
            <w:r>
              <w:rPr>
                <w:b/>
                <w:bCs/>
              </w:rPr>
              <w:t>Make it scalable but do not scale it right away</w:t>
            </w:r>
          </w:p>
        </w:tc>
        <w:tc>
          <w:tcPr>
            <w:tcW w:w="5672" w:type="dxa"/>
            <w:tcBorders>
              <w:top w:val="single" w:sz="4" w:space="0" w:color="CBD5E1"/>
              <w:left w:val="single" w:sz="4" w:space="0" w:color="CBD5E1"/>
              <w:bottom w:val="single" w:sz="4" w:space="0" w:color="CBD5E1"/>
              <w:right w:val="single" w:sz="4" w:space="0" w:color="CBD5E1"/>
            </w:tcBorders>
            <w:tcMar>
              <w:top w:w="60" w:type="dxa"/>
              <w:left w:w="100" w:type="dxa"/>
              <w:bottom w:w="60" w:type="dxa"/>
              <w:right w:w="100" w:type="dxa"/>
            </w:tcMar>
          </w:tcPr>
          <w:p w14:paraId="62936268" w14:textId="77777777" w:rsidR="00C35D95" w:rsidRDefault="00FB0293">
            <w:r>
              <w:t>El servicio arranca en 0 instancias y con un techo de 10: está preparado para crecer, pero no se paga capacidad que hoy no se usa.</w:t>
            </w:r>
          </w:p>
        </w:tc>
      </w:tr>
      <w:tr w:rsidR="00C35D95" w14:paraId="35B17043" w14:textId="77777777">
        <w:tc>
          <w:tcPr>
            <w:tcW w:w="3400" w:type="dxa"/>
            <w:tcBorders>
              <w:top w:val="single" w:sz="4" w:space="0" w:color="CBD5E1"/>
              <w:left w:val="single" w:sz="4" w:space="0" w:color="CBD5E1"/>
              <w:bottom w:val="single" w:sz="4" w:space="0" w:color="CBD5E1"/>
              <w:right w:val="single" w:sz="4" w:space="0" w:color="CBD5E1"/>
            </w:tcBorders>
            <w:tcMar>
              <w:top w:w="60" w:type="dxa"/>
              <w:left w:w="100" w:type="dxa"/>
              <w:bottom w:w="60" w:type="dxa"/>
              <w:right w:w="100" w:type="dxa"/>
            </w:tcMar>
          </w:tcPr>
          <w:p w14:paraId="01F91F66" w14:textId="77777777" w:rsidR="00C35D95" w:rsidRDefault="00FB0293">
            <w:r>
              <w:rPr>
                <w:b/>
                <w:bCs/>
              </w:rPr>
              <w:t>A scalable backend</w:t>
            </w:r>
          </w:p>
        </w:tc>
        <w:tc>
          <w:tcPr>
            <w:tcW w:w="5672" w:type="dxa"/>
            <w:tcBorders>
              <w:top w:val="single" w:sz="4" w:space="0" w:color="CBD5E1"/>
              <w:left w:val="single" w:sz="4" w:space="0" w:color="CBD5E1"/>
              <w:bottom w:val="single" w:sz="4" w:space="0" w:color="CBD5E1"/>
              <w:right w:val="single" w:sz="4" w:space="0" w:color="CBD5E1"/>
            </w:tcBorders>
            <w:tcMar>
              <w:top w:w="60" w:type="dxa"/>
              <w:left w:w="100" w:type="dxa"/>
              <w:bottom w:w="60" w:type="dxa"/>
              <w:right w:w="100" w:type="dxa"/>
            </w:tcMar>
          </w:tcPr>
          <w:p w14:paraId="4D3642E7" w14:textId="77777777" w:rsidR="00C35D95" w:rsidRDefault="00FB0293">
            <w:r>
              <w:t>Se agrega abrigate-api como backend propio, sin estado, para que cualquier instancia pueda atender cualquier pedido.</w:t>
            </w:r>
          </w:p>
        </w:tc>
      </w:tr>
      <w:tr w:rsidR="00C35D95" w14:paraId="5AE4BCC4" w14:textId="77777777">
        <w:tc>
          <w:tcPr>
            <w:tcW w:w="3400" w:type="dxa"/>
            <w:tcBorders>
              <w:top w:val="single" w:sz="4" w:space="0" w:color="CBD5E1"/>
              <w:left w:val="single" w:sz="4" w:space="0" w:color="CBD5E1"/>
              <w:bottom w:val="single" w:sz="4" w:space="0" w:color="CBD5E1"/>
              <w:right w:val="single" w:sz="4" w:space="0" w:color="CBD5E1"/>
            </w:tcBorders>
            <w:tcMar>
              <w:top w:w="60" w:type="dxa"/>
              <w:left w:w="100" w:type="dxa"/>
              <w:bottom w:w="60" w:type="dxa"/>
              <w:right w:w="100" w:type="dxa"/>
            </w:tcMar>
          </w:tcPr>
          <w:p w14:paraId="732C8ABC" w14:textId="77777777" w:rsidR="00C35D95" w:rsidRDefault="00FB0293">
            <w:r>
              <w:rPr>
                <w:b/>
                <w:bCs/>
              </w:rPr>
              <w:t>Cloud-based storage and processing</w:t>
            </w:r>
          </w:p>
        </w:tc>
        <w:tc>
          <w:tcPr>
            <w:tcW w:w="5672" w:type="dxa"/>
            <w:tcBorders>
              <w:top w:val="single" w:sz="4" w:space="0" w:color="CBD5E1"/>
              <w:left w:val="single" w:sz="4" w:space="0" w:color="CBD5E1"/>
              <w:bottom w:val="single" w:sz="4" w:space="0" w:color="CBD5E1"/>
              <w:right w:val="single" w:sz="4" w:space="0" w:color="CBD5E1"/>
            </w:tcBorders>
            <w:tcMar>
              <w:top w:w="60" w:type="dxa"/>
              <w:left w:w="100" w:type="dxa"/>
              <w:bottom w:w="60" w:type="dxa"/>
              <w:right w:w="100" w:type="dxa"/>
            </w:tcMar>
          </w:tcPr>
          <w:p w14:paraId="0ED34AAE" w14:textId="77777777" w:rsidR="00C35D95" w:rsidRDefault="00FB0293">
            <w:r>
              <w:t>Se usan servicios gestionados de Google Cloud (Cloud Run, Secret Manager, Cloud Logging) en lugar de servidores propios.</w:t>
            </w:r>
          </w:p>
        </w:tc>
      </w:tr>
      <w:tr w:rsidR="00C35D95" w14:paraId="7D61FD60" w14:textId="77777777">
        <w:tc>
          <w:tcPr>
            <w:tcW w:w="3400" w:type="dxa"/>
            <w:tcBorders>
              <w:top w:val="single" w:sz="4" w:space="0" w:color="CBD5E1"/>
              <w:left w:val="single" w:sz="4" w:space="0" w:color="CBD5E1"/>
              <w:bottom w:val="single" w:sz="4" w:space="0" w:color="CBD5E1"/>
              <w:right w:val="single" w:sz="4" w:space="0" w:color="CBD5E1"/>
            </w:tcBorders>
            <w:tcMar>
              <w:top w:w="60" w:type="dxa"/>
              <w:left w:w="100" w:type="dxa"/>
              <w:bottom w:w="60" w:type="dxa"/>
              <w:right w:w="100" w:type="dxa"/>
            </w:tcMar>
          </w:tcPr>
          <w:p w14:paraId="142A96F4" w14:textId="77777777" w:rsidR="00C35D95" w:rsidRDefault="00FB0293">
            <w:r>
              <w:rPr>
                <w:b/>
                <w:bCs/>
              </w:rPr>
              <w:t>Seen from a client perspective</w:t>
            </w:r>
          </w:p>
        </w:tc>
        <w:tc>
          <w:tcPr>
            <w:tcW w:w="5672" w:type="dxa"/>
            <w:tcBorders>
              <w:top w:val="single" w:sz="4" w:space="0" w:color="CBD5E1"/>
              <w:left w:val="single" w:sz="4" w:space="0" w:color="CBD5E1"/>
              <w:bottom w:val="single" w:sz="4" w:space="0" w:color="CBD5E1"/>
              <w:right w:val="single" w:sz="4" w:space="0" w:color="CBD5E1"/>
            </w:tcBorders>
            <w:tcMar>
              <w:top w:w="60" w:type="dxa"/>
              <w:left w:w="100" w:type="dxa"/>
              <w:bottom w:w="60" w:type="dxa"/>
              <w:right w:w="100" w:type="dxa"/>
            </w:tcMar>
          </w:tcPr>
          <w:p w14:paraId="40EDC9C2" w14:textId="77777777" w:rsidR="00C35D95" w:rsidRDefault="00FB0293">
            <w:r>
              <w:t>Desde la app, el backend es una URL más. Si falla, la app muestra un mensaje en lugar de cerrarse (degradación elegante).</w:t>
            </w:r>
          </w:p>
        </w:tc>
      </w:tr>
      <w:tr w:rsidR="00C35D95" w14:paraId="12628AB4" w14:textId="77777777">
        <w:tc>
          <w:tcPr>
            <w:tcW w:w="3400" w:type="dxa"/>
            <w:tcBorders>
              <w:top w:val="single" w:sz="4" w:space="0" w:color="CBD5E1"/>
              <w:left w:val="single" w:sz="4" w:space="0" w:color="CBD5E1"/>
              <w:bottom w:val="single" w:sz="4" w:space="0" w:color="CBD5E1"/>
              <w:right w:val="single" w:sz="4" w:space="0" w:color="CBD5E1"/>
            </w:tcBorders>
            <w:tcMar>
              <w:top w:w="60" w:type="dxa"/>
              <w:left w:w="100" w:type="dxa"/>
              <w:bottom w:w="60" w:type="dxa"/>
              <w:right w:w="100" w:type="dxa"/>
            </w:tcMar>
          </w:tcPr>
          <w:p w14:paraId="33424D47" w14:textId="77777777" w:rsidR="00C35D95" w:rsidRDefault="00FB0293">
            <w:r>
              <w:rPr>
                <w:b/>
                <w:bCs/>
              </w:rPr>
              <w:t>You should know when you need to scale up or to scale down</w:t>
            </w:r>
          </w:p>
        </w:tc>
        <w:tc>
          <w:tcPr>
            <w:tcW w:w="5672" w:type="dxa"/>
            <w:tcBorders>
              <w:top w:val="single" w:sz="4" w:space="0" w:color="CBD5E1"/>
              <w:left w:val="single" w:sz="4" w:space="0" w:color="CBD5E1"/>
              <w:bottom w:val="single" w:sz="4" w:space="0" w:color="CBD5E1"/>
              <w:right w:val="single" w:sz="4" w:space="0" w:color="CBD5E1"/>
            </w:tcBorders>
            <w:tcMar>
              <w:top w:w="60" w:type="dxa"/>
              <w:left w:w="100" w:type="dxa"/>
              <w:bottom w:w="60" w:type="dxa"/>
              <w:right w:w="100" w:type="dxa"/>
            </w:tcMar>
          </w:tcPr>
          <w:p w14:paraId="119B6AF2" w14:textId="77777777" w:rsidR="00C35D95" w:rsidRDefault="00FB0293">
            <w:r>
              <w:t>Cloud Logging registra el arranque de cada instancia y los errores; el endpoint /salud expone aciertos de caché y llamadas a OpenWeather.</w:t>
            </w:r>
          </w:p>
        </w:tc>
      </w:tr>
      <w:tr w:rsidR="00C35D95" w14:paraId="58381964" w14:textId="77777777">
        <w:tc>
          <w:tcPr>
            <w:tcW w:w="3400" w:type="dxa"/>
            <w:tcBorders>
              <w:top w:val="single" w:sz="4" w:space="0" w:color="CBD5E1"/>
              <w:left w:val="single" w:sz="4" w:space="0" w:color="CBD5E1"/>
              <w:bottom w:val="single" w:sz="4" w:space="0" w:color="CBD5E1"/>
              <w:right w:val="single" w:sz="4" w:space="0" w:color="CBD5E1"/>
            </w:tcBorders>
            <w:tcMar>
              <w:top w:w="60" w:type="dxa"/>
              <w:left w:w="100" w:type="dxa"/>
              <w:bottom w:w="60" w:type="dxa"/>
              <w:right w:w="100" w:type="dxa"/>
            </w:tcMar>
          </w:tcPr>
          <w:p w14:paraId="696FC520" w14:textId="77777777" w:rsidR="00C35D95" w:rsidRDefault="00FB0293">
            <w:r>
              <w:rPr>
                <w:b/>
                <w:bCs/>
              </w:rPr>
              <w:t>To scale up or to refactor?</w:t>
            </w:r>
          </w:p>
        </w:tc>
        <w:tc>
          <w:tcPr>
            <w:tcW w:w="5672" w:type="dxa"/>
            <w:tcBorders>
              <w:top w:val="single" w:sz="4" w:space="0" w:color="CBD5E1"/>
              <w:left w:val="single" w:sz="4" w:space="0" w:color="CBD5E1"/>
              <w:bottom w:val="single" w:sz="4" w:space="0" w:color="CBD5E1"/>
              <w:right w:val="single" w:sz="4" w:space="0" w:color="CBD5E1"/>
            </w:tcBorders>
            <w:tcMar>
              <w:top w:w="60" w:type="dxa"/>
              <w:left w:w="100" w:type="dxa"/>
              <w:bottom w:w="60" w:type="dxa"/>
              <w:right w:w="100" w:type="dxa"/>
            </w:tcMar>
          </w:tcPr>
          <w:p w14:paraId="7FEA3D21" w14:textId="77777777" w:rsidR="00C35D95" w:rsidRDefault="00FB0293">
            <w:r>
              <w:t>Agregar instancias no resolvía el límite de 1.000 llamadas diarias de OpenWeather. Se refactorizó la arquitectura (caché por zona) en lugar de solo sumar capacidad.</w:t>
            </w:r>
          </w:p>
        </w:tc>
      </w:tr>
      <w:tr w:rsidR="00C35D95" w14:paraId="3905F0BB" w14:textId="77777777">
        <w:tc>
          <w:tcPr>
            <w:tcW w:w="3400" w:type="dxa"/>
            <w:tcBorders>
              <w:top w:val="single" w:sz="4" w:space="0" w:color="CBD5E1"/>
              <w:left w:val="single" w:sz="4" w:space="0" w:color="CBD5E1"/>
              <w:bottom w:val="single" w:sz="4" w:space="0" w:color="CBD5E1"/>
              <w:right w:val="single" w:sz="4" w:space="0" w:color="CBD5E1"/>
            </w:tcBorders>
            <w:tcMar>
              <w:top w:w="60" w:type="dxa"/>
              <w:left w:w="100" w:type="dxa"/>
              <w:bottom w:w="60" w:type="dxa"/>
              <w:right w:w="100" w:type="dxa"/>
            </w:tcMar>
          </w:tcPr>
          <w:p w14:paraId="7B32FBA6" w14:textId="77777777" w:rsidR="00C35D95" w:rsidRDefault="00FB0293">
            <w:r>
              <w:rPr>
                <w:b/>
                <w:bCs/>
              </w:rPr>
              <w:t>Auto-scaling</w:t>
            </w:r>
          </w:p>
        </w:tc>
        <w:tc>
          <w:tcPr>
            <w:tcW w:w="5672" w:type="dxa"/>
            <w:tcBorders>
              <w:top w:val="single" w:sz="4" w:space="0" w:color="CBD5E1"/>
              <w:left w:val="single" w:sz="4" w:space="0" w:color="CBD5E1"/>
              <w:bottom w:val="single" w:sz="4" w:space="0" w:color="CBD5E1"/>
              <w:right w:val="single" w:sz="4" w:space="0" w:color="CBD5E1"/>
            </w:tcBorders>
            <w:tcMar>
              <w:top w:w="60" w:type="dxa"/>
              <w:left w:w="100" w:type="dxa"/>
              <w:bottom w:w="60" w:type="dxa"/>
              <w:right w:w="100" w:type="dxa"/>
            </w:tcMar>
          </w:tcPr>
          <w:p w14:paraId="6DED05D7" w14:textId="77777777" w:rsidR="00C35D95" w:rsidRDefault="00FB0293">
            <w:r>
              <w:t>Cloud Run crea y apaga instancias según la concurrencia. La prueba de carga lo pasó de 1 a 9 instancias sin intervención.</w:t>
            </w:r>
          </w:p>
        </w:tc>
      </w:tr>
    </w:tbl>
    <w:p w14:paraId="33F117DE" w14:textId="77777777" w:rsidR="00C35D95" w:rsidRDefault="00C35D95">
      <w:pPr>
        <w:spacing w:after="120"/>
      </w:pPr>
    </w:p>
    <w:p w14:paraId="432D62A2" w14:textId="77777777" w:rsidR="00C35D95" w:rsidRDefault="00FB0293">
      <w:pPr>
        <w:spacing w:after="120" w:line="276" w:lineRule="auto"/>
      </w:pPr>
      <w:r>
        <w:t>Este enfoque es coherente con el capítulo 12 del mismo libro, “Do Things That Do Not Scale”, que pide validar primero las hipótesis y automatizar después: la integración directa de la app con OpenWeather sirvió para validar el MVP, y el backend escalable aparece recién cuando el crecimiento lo justifica.</w:t>
      </w:r>
    </w:p>
    <w:p w14:paraId="3F2DC987" w14:textId="77777777" w:rsidR="00C35D95" w:rsidRDefault="00FB0293">
      <w:pPr>
        <w:pStyle w:val="Ttulo2"/>
        <w:spacing w:before="240" w:after="120"/>
      </w:pPr>
      <w:bookmarkStart w:id="3" w:name="_Toc244019289"/>
      <w:r>
        <w:t>2.2 Desafíos comunes al escalar aplicaciones móviles</w:t>
      </w:r>
      <w:bookmarkEnd w:id="3"/>
    </w:p>
    <w:p w14:paraId="5A99105D" w14:textId="77777777" w:rsidR="00C35D95" w:rsidRDefault="00FB0293">
      <w:pPr>
        <w:spacing w:after="120" w:line="276" w:lineRule="auto"/>
      </w:pPr>
      <w:r>
        <w:t>En la discusión grupal identificamos los desafíos generales y, para cada uno, cómo se manifiesta concretamente en Abrigate:</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700"/>
        <w:gridCol w:w="6372"/>
      </w:tblGrid>
      <w:tr w:rsidR="00C35D95" w14:paraId="01CD8344" w14:textId="77777777">
        <w:trPr>
          <w:tblHeader/>
        </w:trPr>
        <w:tc>
          <w:tcPr>
            <w:tcW w:w="2700" w:type="dxa"/>
            <w:tcBorders>
              <w:top w:val="single" w:sz="4" w:space="0" w:color="CBD5E1"/>
              <w:left w:val="single" w:sz="4" w:space="0" w:color="CBD5E1"/>
              <w:bottom w:val="single" w:sz="4" w:space="0" w:color="CBD5E1"/>
              <w:right w:val="single" w:sz="4" w:space="0" w:color="CBD5E1"/>
            </w:tcBorders>
            <w:shd w:val="clear" w:color="auto" w:fill="DBEAFE"/>
            <w:tcMar>
              <w:top w:w="60" w:type="dxa"/>
              <w:left w:w="100" w:type="dxa"/>
              <w:bottom w:w="60" w:type="dxa"/>
              <w:right w:w="100" w:type="dxa"/>
            </w:tcMar>
          </w:tcPr>
          <w:p w14:paraId="3D15B533" w14:textId="77777777" w:rsidR="00C35D95" w:rsidRDefault="00FB0293">
            <w:r>
              <w:rPr>
                <w:b/>
                <w:bCs/>
              </w:rPr>
              <w:t>Desafío</w:t>
            </w:r>
          </w:p>
        </w:tc>
        <w:tc>
          <w:tcPr>
            <w:tcW w:w="6372" w:type="dxa"/>
            <w:tcBorders>
              <w:top w:val="single" w:sz="4" w:space="0" w:color="CBD5E1"/>
              <w:left w:val="single" w:sz="4" w:space="0" w:color="CBD5E1"/>
              <w:bottom w:val="single" w:sz="4" w:space="0" w:color="CBD5E1"/>
              <w:right w:val="single" w:sz="4" w:space="0" w:color="CBD5E1"/>
            </w:tcBorders>
            <w:shd w:val="clear" w:color="auto" w:fill="DBEAFE"/>
            <w:tcMar>
              <w:top w:w="60" w:type="dxa"/>
              <w:left w:w="100" w:type="dxa"/>
              <w:bottom w:w="60" w:type="dxa"/>
              <w:right w:w="100" w:type="dxa"/>
            </w:tcMar>
          </w:tcPr>
          <w:p w14:paraId="04D53135" w14:textId="77777777" w:rsidR="00C35D95" w:rsidRDefault="00FB0293">
            <w:r>
              <w:rPr>
                <w:b/>
                <w:bCs/>
              </w:rPr>
              <w:t>Cómo afecta a Abrigate</w:t>
            </w:r>
          </w:p>
        </w:tc>
      </w:tr>
      <w:tr w:rsidR="00C35D95" w14:paraId="64ECF2B3" w14:textId="77777777">
        <w:tc>
          <w:tcPr>
            <w:tcW w:w="2700" w:type="dxa"/>
            <w:tcBorders>
              <w:top w:val="single" w:sz="4" w:space="0" w:color="CBD5E1"/>
              <w:left w:val="single" w:sz="4" w:space="0" w:color="CBD5E1"/>
              <w:bottom w:val="single" w:sz="4" w:space="0" w:color="CBD5E1"/>
              <w:right w:val="single" w:sz="4" w:space="0" w:color="CBD5E1"/>
            </w:tcBorders>
            <w:tcMar>
              <w:top w:w="60" w:type="dxa"/>
              <w:left w:w="100" w:type="dxa"/>
              <w:bottom w:w="60" w:type="dxa"/>
              <w:right w:w="100" w:type="dxa"/>
            </w:tcMar>
          </w:tcPr>
          <w:p w14:paraId="44318658" w14:textId="77777777" w:rsidR="00C35D95" w:rsidRDefault="00FB0293">
            <w:r>
              <w:rPr>
                <w:b/>
                <w:bCs/>
              </w:rPr>
              <w:t>Límites de servicios de terceros</w:t>
            </w:r>
          </w:p>
        </w:tc>
        <w:tc>
          <w:tcPr>
            <w:tcW w:w="6372" w:type="dxa"/>
            <w:tcBorders>
              <w:top w:val="single" w:sz="4" w:space="0" w:color="CBD5E1"/>
              <w:left w:val="single" w:sz="4" w:space="0" w:color="CBD5E1"/>
              <w:bottom w:val="single" w:sz="4" w:space="0" w:color="CBD5E1"/>
              <w:right w:val="single" w:sz="4" w:space="0" w:color="CBD5E1"/>
            </w:tcBorders>
            <w:tcMar>
              <w:top w:w="60" w:type="dxa"/>
              <w:left w:w="100" w:type="dxa"/>
              <w:bottom w:w="60" w:type="dxa"/>
              <w:right w:w="100" w:type="dxa"/>
            </w:tcMar>
          </w:tcPr>
          <w:p w14:paraId="3AFBB21E" w14:textId="77777777" w:rsidR="00C35D95" w:rsidRDefault="00FB0293">
            <w:r>
              <w:t>El plan gratuito de OpenWeather permite 1.000 llamadas diarias por cuenta, no por usuario. Como hoy cada celular consulta directo, con unos mil usuarios activos la cuota se agota y la app deja de funcionar para todos.</w:t>
            </w:r>
          </w:p>
        </w:tc>
      </w:tr>
      <w:tr w:rsidR="00C35D95" w14:paraId="54EDE5F9" w14:textId="77777777">
        <w:tc>
          <w:tcPr>
            <w:tcW w:w="2700" w:type="dxa"/>
            <w:tcBorders>
              <w:top w:val="single" w:sz="4" w:space="0" w:color="CBD5E1"/>
              <w:left w:val="single" w:sz="4" w:space="0" w:color="CBD5E1"/>
              <w:bottom w:val="single" w:sz="4" w:space="0" w:color="CBD5E1"/>
              <w:right w:val="single" w:sz="4" w:space="0" w:color="CBD5E1"/>
            </w:tcBorders>
            <w:tcMar>
              <w:top w:w="60" w:type="dxa"/>
              <w:left w:w="100" w:type="dxa"/>
              <w:bottom w:w="60" w:type="dxa"/>
              <w:right w:w="100" w:type="dxa"/>
            </w:tcMar>
          </w:tcPr>
          <w:p w14:paraId="7127BA01" w14:textId="77777777" w:rsidR="00C35D95" w:rsidRDefault="00FB0293">
            <w:r>
              <w:rPr>
                <w:b/>
                <w:bCs/>
              </w:rPr>
              <w:t>Picos de tráfico correlacionados</w:t>
            </w:r>
          </w:p>
        </w:tc>
        <w:tc>
          <w:tcPr>
            <w:tcW w:w="6372" w:type="dxa"/>
            <w:tcBorders>
              <w:top w:val="single" w:sz="4" w:space="0" w:color="CBD5E1"/>
              <w:left w:val="single" w:sz="4" w:space="0" w:color="CBD5E1"/>
              <w:bottom w:val="single" w:sz="4" w:space="0" w:color="CBD5E1"/>
              <w:right w:val="single" w:sz="4" w:space="0" w:color="CBD5E1"/>
            </w:tcBorders>
            <w:tcMar>
              <w:top w:w="60" w:type="dxa"/>
              <w:left w:w="100" w:type="dxa"/>
              <w:bottom w:w="60" w:type="dxa"/>
              <w:right w:w="100" w:type="dxa"/>
            </w:tcMar>
          </w:tcPr>
          <w:p w14:paraId="1C17B7AB" w14:textId="77777777" w:rsidR="00C35D95" w:rsidRDefault="00FB0293">
            <w:r>
              <w:t>Una app de clima no recibe tráfico parejo: casi todos la abren a la misma hora (antes de salir de casa) o cuando cambia el tiempo (un frente frío). El sistema tiene que absorber picos de varias veces la carga promedio.</w:t>
            </w:r>
          </w:p>
        </w:tc>
      </w:tr>
      <w:tr w:rsidR="00C35D95" w14:paraId="41568BDA" w14:textId="77777777">
        <w:tc>
          <w:tcPr>
            <w:tcW w:w="2700" w:type="dxa"/>
            <w:tcBorders>
              <w:top w:val="single" w:sz="4" w:space="0" w:color="CBD5E1"/>
              <w:left w:val="single" w:sz="4" w:space="0" w:color="CBD5E1"/>
              <w:bottom w:val="single" w:sz="4" w:space="0" w:color="CBD5E1"/>
              <w:right w:val="single" w:sz="4" w:space="0" w:color="CBD5E1"/>
            </w:tcBorders>
            <w:tcMar>
              <w:top w:w="60" w:type="dxa"/>
              <w:left w:w="100" w:type="dxa"/>
              <w:bottom w:w="60" w:type="dxa"/>
              <w:right w:w="100" w:type="dxa"/>
            </w:tcMar>
          </w:tcPr>
          <w:p w14:paraId="459C6CE7" w14:textId="77777777" w:rsidR="00C35D95" w:rsidRDefault="00FB0293">
            <w:r>
              <w:rPr>
                <w:b/>
                <w:bCs/>
              </w:rPr>
              <w:t>Secretos dentro del cliente</w:t>
            </w:r>
          </w:p>
        </w:tc>
        <w:tc>
          <w:tcPr>
            <w:tcW w:w="6372" w:type="dxa"/>
            <w:tcBorders>
              <w:top w:val="single" w:sz="4" w:space="0" w:color="CBD5E1"/>
              <w:left w:val="single" w:sz="4" w:space="0" w:color="CBD5E1"/>
              <w:bottom w:val="single" w:sz="4" w:space="0" w:color="CBD5E1"/>
              <w:right w:val="single" w:sz="4" w:space="0" w:color="CBD5E1"/>
            </w:tcBorders>
            <w:tcMar>
              <w:top w:w="60" w:type="dxa"/>
              <w:left w:w="100" w:type="dxa"/>
              <w:bottom w:w="60" w:type="dxa"/>
              <w:right w:w="100" w:type="dxa"/>
            </w:tcMar>
          </w:tcPr>
          <w:p w14:paraId="1D0AC5E4" w14:textId="77777777" w:rsidR="00C35D95" w:rsidRDefault="00FB0293">
            <w:r>
              <w:t>La key de OpenWeather viaja dentro del APK (vía BuildConfig). Cualquiera que descompile la app puede extraerla y consumir la cuota de todos los usuarios.</w:t>
            </w:r>
          </w:p>
        </w:tc>
      </w:tr>
      <w:tr w:rsidR="00C35D95" w14:paraId="71AFB560" w14:textId="77777777">
        <w:tc>
          <w:tcPr>
            <w:tcW w:w="2700" w:type="dxa"/>
            <w:tcBorders>
              <w:top w:val="single" w:sz="4" w:space="0" w:color="CBD5E1"/>
              <w:left w:val="single" w:sz="4" w:space="0" w:color="CBD5E1"/>
              <w:bottom w:val="single" w:sz="4" w:space="0" w:color="CBD5E1"/>
              <w:right w:val="single" w:sz="4" w:space="0" w:color="CBD5E1"/>
            </w:tcBorders>
            <w:tcMar>
              <w:top w:w="60" w:type="dxa"/>
              <w:left w:w="100" w:type="dxa"/>
              <w:bottom w:w="60" w:type="dxa"/>
              <w:right w:w="100" w:type="dxa"/>
            </w:tcMar>
          </w:tcPr>
          <w:p w14:paraId="304003BC" w14:textId="77777777" w:rsidR="00C35D95" w:rsidRDefault="00FB0293">
            <w:r>
              <w:rPr>
                <w:b/>
                <w:bCs/>
              </w:rPr>
              <w:t>Costo que crece con el uso</w:t>
            </w:r>
          </w:p>
        </w:tc>
        <w:tc>
          <w:tcPr>
            <w:tcW w:w="6372" w:type="dxa"/>
            <w:tcBorders>
              <w:top w:val="single" w:sz="4" w:space="0" w:color="CBD5E1"/>
              <w:left w:val="single" w:sz="4" w:space="0" w:color="CBD5E1"/>
              <w:bottom w:val="single" w:sz="4" w:space="0" w:color="CBD5E1"/>
              <w:right w:val="single" w:sz="4" w:space="0" w:color="CBD5E1"/>
            </w:tcBorders>
            <w:tcMar>
              <w:top w:w="60" w:type="dxa"/>
              <w:left w:w="100" w:type="dxa"/>
              <w:bottom w:w="60" w:type="dxa"/>
              <w:right w:w="100" w:type="dxa"/>
            </w:tcMar>
          </w:tcPr>
          <w:p w14:paraId="22DC1F76" w14:textId="77777777" w:rsidR="00C35D95" w:rsidRDefault="00FB0293">
            <w:r>
              <w:t>Cada consulta a una API externa o a Gemini tiene un costo (en cuota o en dinero). Si el costo crece igual que los usuarios, el modelo no es sostenible.</w:t>
            </w:r>
          </w:p>
        </w:tc>
      </w:tr>
      <w:tr w:rsidR="00C35D95" w14:paraId="711B41C8" w14:textId="77777777">
        <w:tc>
          <w:tcPr>
            <w:tcW w:w="2700" w:type="dxa"/>
            <w:tcBorders>
              <w:top w:val="single" w:sz="4" w:space="0" w:color="CBD5E1"/>
              <w:left w:val="single" w:sz="4" w:space="0" w:color="CBD5E1"/>
              <w:bottom w:val="single" w:sz="4" w:space="0" w:color="CBD5E1"/>
              <w:right w:val="single" w:sz="4" w:space="0" w:color="CBD5E1"/>
            </w:tcBorders>
            <w:tcMar>
              <w:top w:w="60" w:type="dxa"/>
              <w:left w:w="100" w:type="dxa"/>
              <w:bottom w:w="60" w:type="dxa"/>
              <w:right w:w="100" w:type="dxa"/>
            </w:tcMar>
          </w:tcPr>
          <w:p w14:paraId="7CCE16F6" w14:textId="77777777" w:rsidR="00C35D95" w:rsidRDefault="00FB0293">
            <w:r>
              <w:rPr>
                <w:b/>
                <w:bCs/>
              </w:rPr>
              <w:t>Disponibilidad</w:t>
            </w:r>
          </w:p>
        </w:tc>
        <w:tc>
          <w:tcPr>
            <w:tcW w:w="6372" w:type="dxa"/>
            <w:tcBorders>
              <w:top w:val="single" w:sz="4" w:space="0" w:color="CBD5E1"/>
              <w:left w:val="single" w:sz="4" w:space="0" w:color="CBD5E1"/>
              <w:bottom w:val="single" w:sz="4" w:space="0" w:color="CBD5E1"/>
              <w:right w:val="single" w:sz="4" w:space="0" w:color="CBD5E1"/>
            </w:tcBorders>
            <w:tcMar>
              <w:top w:w="60" w:type="dxa"/>
              <w:left w:w="100" w:type="dxa"/>
              <w:bottom w:w="60" w:type="dxa"/>
              <w:right w:w="100" w:type="dxa"/>
            </w:tcMar>
          </w:tcPr>
          <w:p w14:paraId="0953DB93" w14:textId="77777777" w:rsidR="00C35D95" w:rsidRDefault="00FB0293">
            <w:r>
              <w:t>Si el único punto de acceso a los datos falla (una máquina, una zona del proveedor), la app queda inutilizable.</w:t>
            </w:r>
          </w:p>
        </w:tc>
      </w:tr>
      <w:tr w:rsidR="00C35D95" w14:paraId="69B45ED6" w14:textId="77777777">
        <w:tc>
          <w:tcPr>
            <w:tcW w:w="2700" w:type="dxa"/>
            <w:tcBorders>
              <w:top w:val="single" w:sz="4" w:space="0" w:color="CBD5E1"/>
              <w:left w:val="single" w:sz="4" w:space="0" w:color="CBD5E1"/>
              <w:bottom w:val="single" w:sz="4" w:space="0" w:color="CBD5E1"/>
              <w:right w:val="single" w:sz="4" w:space="0" w:color="CBD5E1"/>
            </w:tcBorders>
            <w:tcMar>
              <w:top w:w="60" w:type="dxa"/>
              <w:left w:w="100" w:type="dxa"/>
              <w:bottom w:w="60" w:type="dxa"/>
              <w:right w:w="100" w:type="dxa"/>
            </w:tcMar>
          </w:tcPr>
          <w:p w14:paraId="3DB79C61" w14:textId="77777777" w:rsidR="00C35D95" w:rsidRDefault="00FB0293">
            <w:r>
              <w:rPr>
                <w:b/>
                <w:bCs/>
              </w:rPr>
              <w:t>Latencia y arranque en frío</w:t>
            </w:r>
          </w:p>
        </w:tc>
        <w:tc>
          <w:tcPr>
            <w:tcW w:w="6372" w:type="dxa"/>
            <w:tcBorders>
              <w:top w:val="single" w:sz="4" w:space="0" w:color="CBD5E1"/>
              <w:left w:val="single" w:sz="4" w:space="0" w:color="CBD5E1"/>
              <w:bottom w:val="single" w:sz="4" w:space="0" w:color="CBD5E1"/>
              <w:right w:val="single" w:sz="4" w:space="0" w:color="CBD5E1"/>
            </w:tcBorders>
            <w:tcMar>
              <w:top w:w="60" w:type="dxa"/>
              <w:left w:w="100" w:type="dxa"/>
              <w:bottom w:w="60" w:type="dxa"/>
              <w:right w:w="100" w:type="dxa"/>
            </w:tcMar>
          </w:tcPr>
          <w:p w14:paraId="47F6FF7E" w14:textId="77777777" w:rsidR="00C35D95" w:rsidRDefault="00FB0293">
            <w:r>
              <w:t>Con infraestructura que escala a cero, la primera petición después de un período sin tráfico tarda más porque hay que levantar una instancia nueva.</w:t>
            </w:r>
          </w:p>
        </w:tc>
      </w:tr>
      <w:tr w:rsidR="00C35D95" w14:paraId="31E9AD47" w14:textId="77777777">
        <w:tc>
          <w:tcPr>
            <w:tcW w:w="2700" w:type="dxa"/>
            <w:tcBorders>
              <w:top w:val="single" w:sz="4" w:space="0" w:color="CBD5E1"/>
              <w:left w:val="single" w:sz="4" w:space="0" w:color="CBD5E1"/>
              <w:bottom w:val="single" w:sz="4" w:space="0" w:color="CBD5E1"/>
              <w:right w:val="single" w:sz="4" w:space="0" w:color="CBD5E1"/>
            </w:tcBorders>
            <w:tcMar>
              <w:top w:w="60" w:type="dxa"/>
              <w:left w:w="100" w:type="dxa"/>
              <w:bottom w:w="60" w:type="dxa"/>
              <w:right w:w="100" w:type="dxa"/>
            </w:tcMar>
          </w:tcPr>
          <w:p w14:paraId="47A71E52" w14:textId="77777777" w:rsidR="00C35D95" w:rsidRDefault="00FB0293">
            <w:r>
              <w:rPr>
                <w:b/>
                <w:bCs/>
              </w:rPr>
              <w:t>Actualizaciones del cliente</w:t>
            </w:r>
          </w:p>
        </w:tc>
        <w:tc>
          <w:tcPr>
            <w:tcW w:w="6372" w:type="dxa"/>
            <w:tcBorders>
              <w:top w:val="single" w:sz="4" w:space="0" w:color="CBD5E1"/>
              <w:left w:val="single" w:sz="4" w:space="0" w:color="CBD5E1"/>
              <w:bottom w:val="single" w:sz="4" w:space="0" w:color="CBD5E1"/>
              <w:right w:val="single" w:sz="4" w:space="0" w:color="CBD5E1"/>
            </w:tcBorders>
            <w:tcMar>
              <w:top w:w="60" w:type="dxa"/>
              <w:left w:w="100" w:type="dxa"/>
              <w:bottom w:w="60" w:type="dxa"/>
              <w:right w:w="100" w:type="dxa"/>
            </w:tcMar>
          </w:tcPr>
          <w:p w14:paraId="7142FCD0" w14:textId="77777777" w:rsidR="00C35D95" w:rsidRDefault="00FB0293">
            <w:r>
              <w:t>Cambiar la lógica en el celular exige publicar una versión y esperar que los usuarios actualicen. La lógica que vive en el servidor se puede corregir al instante.</w:t>
            </w:r>
          </w:p>
        </w:tc>
      </w:tr>
    </w:tbl>
    <w:p w14:paraId="6CA93E0E" w14:textId="77777777" w:rsidR="00C35D95" w:rsidRDefault="00C35D95">
      <w:pPr>
        <w:spacing w:after="120"/>
      </w:pPr>
    </w:p>
    <w:p w14:paraId="33BE80F2" w14:textId="77777777" w:rsidR="00C35D95" w:rsidRDefault="00FB0293">
      <w:pPr>
        <w:pStyle w:val="Ttulo2"/>
        <w:spacing w:before="240" w:after="120"/>
      </w:pPr>
      <w:bookmarkStart w:id="4" w:name="_Toc244019290"/>
      <w:r>
        <w:t>2.3 Conclusión del análisis</w:t>
      </w:r>
      <w:bookmarkEnd w:id="4"/>
    </w:p>
    <w:p w14:paraId="2E658015" w14:textId="77777777" w:rsidR="00C35D95" w:rsidRDefault="00FB0293">
      <w:pPr>
        <w:spacing w:after="120" w:line="276" w:lineRule="auto"/>
      </w:pPr>
      <w:r>
        <w:t xml:space="preserve">El cuello de botella de Abrigate </w:t>
      </w:r>
      <w:r>
        <w:rPr>
          <w:b/>
          <w:bCs/>
        </w:rPr>
        <w:t>no es la capacidad de cómputo</w:t>
      </w:r>
      <w:r>
        <w:t xml:space="preserve"> (los servicios de Firebase ya escalan solos, porque los gestiona Google), sino </w:t>
      </w:r>
      <w:r>
        <w:rPr>
          <w:b/>
          <w:bCs/>
        </w:rPr>
        <w:t>la cuota compartida de OpenWeather y la key expuesta en el cliente</w:t>
      </w:r>
      <w:r>
        <w:t>. Por eso la estrategia se centra en interponer un servicio propio en la nube entre la app y OpenWeather.</w:t>
      </w:r>
    </w:p>
    <w:p w14:paraId="06EF7A01" w14:textId="77777777" w:rsidR="00C35D95" w:rsidRDefault="00FB0293">
      <w:pPr>
        <w:pStyle w:val="Ttulo1"/>
        <w:spacing w:before="360" w:after="160"/>
      </w:pPr>
      <w:bookmarkStart w:id="5" w:name="_Toc244019291"/>
      <w:r>
        <w:t>3. Entregable 1 — Estrategia de escalabilidad</w:t>
      </w:r>
      <w:bookmarkEnd w:id="5"/>
    </w:p>
    <w:p w14:paraId="2C2819B5" w14:textId="77777777" w:rsidR="00C35D95" w:rsidRDefault="00FB0293">
      <w:pPr>
        <w:pStyle w:val="Ttulo2"/>
        <w:spacing w:before="240" w:after="120"/>
      </w:pPr>
      <w:bookmarkStart w:id="6" w:name="_Toc244019292"/>
      <w:r>
        <w:t>3.1 Idea central</w:t>
      </w:r>
      <w:bookmarkEnd w:id="6"/>
    </w:p>
    <w:p w14:paraId="196F0814" w14:textId="77777777" w:rsidR="00C35D95" w:rsidRDefault="00FB0293">
      <w:pPr>
        <w:spacing w:after="120" w:line="276" w:lineRule="auto"/>
      </w:pPr>
      <w:r>
        <w:t xml:space="preserve">Se agrega un backend propio, </w:t>
      </w:r>
      <w:r>
        <w:rPr>
          <w:b/>
          <w:bCs/>
        </w:rPr>
        <w:t>abrigate-api</w:t>
      </w:r>
      <w:r>
        <w:t>, desplegado en Google Cloud Run. La app le pide el clima a este servicio y el servicio es el único que habla con OpenWeather. Esto permite:</w:t>
      </w:r>
    </w:p>
    <w:p w14:paraId="53959A24" w14:textId="77777777" w:rsidR="00C35D95" w:rsidRDefault="00FB0293">
      <w:pPr>
        <w:pStyle w:val="Prrafodelista"/>
        <w:numPr>
          <w:ilvl w:val="0"/>
          <w:numId w:val="2"/>
        </w:numPr>
        <w:spacing w:after="80" w:line="276" w:lineRule="auto"/>
      </w:pPr>
      <w:r>
        <w:rPr>
          <w:b/>
          <w:bCs/>
        </w:rPr>
        <w:t xml:space="preserve">Agrupar usuarios cercanos: </w:t>
      </w:r>
      <w:r>
        <w:t>las coordenadas se redondean a 2 decimales (celdas de aproximadamente 1 km) y la respuesta se guarda en caché durante 30 minutos. Todos los usuarios de la misma celda comparten una sola consulta a OpenWeather.</w:t>
      </w:r>
    </w:p>
    <w:p w14:paraId="2D473DBB" w14:textId="77777777" w:rsidR="00C35D95" w:rsidRDefault="00FB0293">
      <w:pPr>
        <w:pStyle w:val="Prrafodelista"/>
        <w:numPr>
          <w:ilvl w:val="0"/>
          <w:numId w:val="2"/>
        </w:numPr>
        <w:spacing w:after="80" w:line="276" w:lineRule="auto"/>
      </w:pPr>
      <w:r>
        <w:rPr>
          <w:b/>
          <w:bCs/>
        </w:rPr>
        <w:t xml:space="preserve">Unificar pedidos simultáneos: </w:t>
      </w:r>
      <w:r>
        <w:t>si 50 usuarios piden la misma celda al mismo tiempo y no está en caché, se hace una única llamada a OpenWeather y los 50 esperan esa misma respuesta.</w:t>
      </w:r>
    </w:p>
    <w:p w14:paraId="211802EE" w14:textId="77777777" w:rsidR="00C35D95" w:rsidRDefault="00FB0293">
      <w:pPr>
        <w:pStyle w:val="Prrafodelista"/>
        <w:numPr>
          <w:ilvl w:val="0"/>
          <w:numId w:val="2"/>
        </w:numPr>
        <w:spacing w:after="80" w:line="276" w:lineRule="auto"/>
      </w:pPr>
      <w:r>
        <w:rPr>
          <w:b/>
          <w:bCs/>
        </w:rPr>
        <w:t xml:space="preserve">Sacar la key del APK: </w:t>
      </w:r>
      <w:r>
        <w:t>la key se guarda cifrada en Secret Manager y solo la lee el servicio.</w:t>
      </w:r>
    </w:p>
    <w:p w14:paraId="31352FB1" w14:textId="77777777" w:rsidR="00C35D95" w:rsidRDefault="00FB0293">
      <w:pPr>
        <w:pStyle w:val="Prrafodelista"/>
        <w:numPr>
          <w:ilvl w:val="0"/>
          <w:numId w:val="2"/>
        </w:numPr>
        <w:spacing w:after="80" w:line="276" w:lineRule="auto"/>
      </w:pPr>
      <w:r>
        <w:rPr>
          <w:b/>
          <w:bCs/>
        </w:rPr>
        <w:t xml:space="preserve">Escalar automáticamente: </w:t>
      </w:r>
      <w:r>
        <w:t>Cloud Run crea y destruye instancias según la cantidad de pedidos.</w:t>
      </w:r>
    </w:p>
    <w:p w14:paraId="60735ADD" w14:textId="77777777" w:rsidR="00C35D95" w:rsidRDefault="00FB0293">
      <w:pPr>
        <w:pStyle w:val="Ttulo2"/>
        <w:spacing w:before="240" w:after="120"/>
      </w:pPr>
      <w:bookmarkStart w:id="7" w:name="_Toc244019293"/>
      <w:r>
        <w:t>3.2 Autoescalado</w:t>
      </w:r>
      <w:bookmarkEnd w:id="7"/>
    </w:p>
    <w:p w14:paraId="4471A7A7" w14:textId="77777777" w:rsidR="00C35D95" w:rsidRDefault="00FB0293">
      <w:pPr>
        <w:spacing w:after="120" w:line="276" w:lineRule="auto"/>
      </w:pPr>
      <w:r>
        <w:t>Cloud Run escala horizontalmente: no agranda una máquina, sino que agrega instancias idénticas del servicio. La decisión se toma según la concurrencia, es decir, cuántos pedidos está atendiendo cada instancia en un momento dado.</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300"/>
        <w:gridCol w:w="1700"/>
        <w:gridCol w:w="5072"/>
      </w:tblGrid>
      <w:tr w:rsidR="00C35D95" w14:paraId="35D74FA6" w14:textId="77777777">
        <w:trPr>
          <w:tblHeader/>
        </w:trPr>
        <w:tc>
          <w:tcPr>
            <w:tcW w:w="2300" w:type="dxa"/>
            <w:tcBorders>
              <w:top w:val="single" w:sz="4" w:space="0" w:color="CBD5E1"/>
              <w:left w:val="single" w:sz="4" w:space="0" w:color="CBD5E1"/>
              <w:bottom w:val="single" w:sz="4" w:space="0" w:color="CBD5E1"/>
              <w:right w:val="single" w:sz="4" w:space="0" w:color="CBD5E1"/>
            </w:tcBorders>
            <w:shd w:val="clear" w:color="auto" w:fill="DBEAFE"/>
            <w:tcMar>
              <w:top w:w="60" w:type="dxa"/>
              <w:left w:w="100" w:type="dxa"/>
              <w:bottom w:w="60" w:type="dxa"/>
              <w:right w:w="100" w:type="dxa"/>
            </w:tcMar>
          </w:tcPr>
          <w:p w14:paraId="57398390" w14:textId="77777777" w:rsidR="00C35D95" w:rsidRDefault="00FB0293">
            <w:r>
              <w:rPr>
                <w:b/>
                <w:bCs/>
              </w:rPr>
              <w:t>Parámetro</w:t>
            </w:r>
          </w:p>
        </w:tc>
        <w:tc>
          <w:tcPr>
            <w:tcW w:w="1700" w:type="dxa"/>
            <w:tcBorders>
              <w:top w:val="single" w:sz="4" w:space="0" w:color="CBD5E1"/>
              <w:left w:val="single" w:sz="4" w:space="0" w:color="CBD5E1"/>
              <w:bottom w:val="single" w:sz="4" w:space="0" w:color="CBD5E1"/>
              <w:right w:val="single" w:sz="4" w:space="0" w:color="CBD5E1"/>
            </w:tcBorders>
            <w:shd w:val="clear" w:color="auto" w:fill="DBEAFE"/>
            <w:tcMar>
              <w:top w:w="60" w:type="dxa"/>
              <w:left w:w="100" w:type="dxa"/>
              <w:bottom w:w="60" w:type="dxa"/>
              <w:right w:w="100" w:type="dxa"/>
            </w:tcMar>
          </w:tcPr>
          <w:p w14:paraId="5479199B" w14:textId="77777777" w:rsidR="00C35D95" w:rsidRDefault="00FB0293">
            <w:r>
              <w:rPr>
                <w:b/>
                <w:bCs/>
              </w:rPr>
              <w:t>Valor</w:t>
            </w:r>
          </w:p>
        </w:tc>
        <w:tc>
          <w:tcPr>
            <w:tcW w:w="5072" w:type="dxa"/>
            <w:tcBorders>
              <w:top w:val="single" w:sz="4" w:space="0" w:color="CBD5E1"/>
              <w:left w:val="single" w:sz="4" w:space="0" w:color="CBD5E1"/>
              <w:bottom w:val="single" w:sz="4" w:space="0" w:color="CBD5E1"/>
              <w:right w:val="single" w:sz="4" w:space="0" w:color="CBD5E1"/>
            </w:tcBorders>
            <w:shd w:val="clear" w:color="auto" w:fill="DBEAFE"/>
            <w:tcMar>
              <w:top w:w="60" w:type="dxa"/>
              <w:left w:w="100" w:type="dxa"/>
              <w:bottom w:w="60" w:type="dxa"/>
              <w:right w:w="100" w:type="dxa"/>
            </w:tcMar>
          </w:tcPr>
          <w:p w14:paraId="44D83789" w14:textId="77777777" w:rsidR="00C35D95" w:rsidRDefault="00FB0293">
            <w:r>
              <w:rPr>
                <w:b/>
                <w:bCs/>
              </w:rPr>
              <w:t>Justificación</w:t>
            </w:r>
          </w:p>
        </w:tc>
      </w:tr>
      <w:tr w:rsidR="00C35D95" w14:paraId="42382339" w14:textId="77777777">
        <w:tc>
          <w:tcPr>
            <w:tcW w:w="2300" w:type="dxa"/>
            <w:tcBorders>
              <w:top w:val="single" w:sz="4" w:space="0" w:color="CBD5E1"/>
              <w:left w:val="single" w:sz="4" w:space="0" w:color="CBD5E1"/>
              <w:bottom w:val="single" w:sz="4" w:space="0" w:color="CBD5E1"/>
              <w:right w:val="single" w:sz="4" w:space="0" w:color="CBD5E1"/>
            </w:tcBorders>
            <w:tcMar>
              <w:top w:w="60" w:type="dxa"/>
              <w:left w:w="100" w:type="dxa"/>
              <w:bottom w:w="60" w:type="dxa"/>
              <w:right w:w="100" w:type="dxa"/>
            </w:tcMar>
          </w:tcPr>
          <w:p w14:paraId="201754B8" w14:textId="77777777" w:rsidR="00C35D95" w:rsidRDefault="00FB0293">
            <w:r>
              <w:t>Instancias mínimas</w:t>
            </w:r>
          </w:p>
        </w:tc>
        <w:tc>
          <w:tcPr>
            <w:tcW w:w="1700" w:type="dxa"/>
            <w:tcBorders>
              <w:top w:val="single" w:sz="4" w:space="0" w:color="CBD5E1"/>
              <w:left w:val="single" w:sz="4" w:space="0" w:color="CBD5E1"/>
              <w:bottom w:val="single" w:sz="4" w:space="0" w:color="CBD5E1"/>
              <w:right w:val="single" w:sz="4" w:space="0" w:color="CBD5E1"/>
            </w:tcBorders>
            <w:tcMar>
              <w:top w:w="60" w:type="dxa"/>
              <w:left w:w="100" w:type="dxa"/>
              <w:bottom w:w="60" w:type="dxa"/>
              <w:right w:w="100" w:type="dxa"/>
            </w:tcMar>
          </w:tcPr>
          <w:p w14:paraId="3A19E046" w14:textId="77777777" w:rsidR="00C35D95" w:rsidRDefault="00FB0293">
            <w:r>
              <w:t>0</w:t>
            </w:r>
          </w:p>
        </w:tc>
        <w:tc>
          <w:tcPr>
            <w:tcW w:w="5072" w:type="dxa"/>
            <w:tcBorders>
              <w:top w:val="single" w:sz="4" w:space="0" w:color="CBD5E1"/>
              <w:left w:val="single" w:sz="4" w:space="0" w:color="CBD5E1"/>
              <w:bottom w:val="single" w:sz="4" w:space="0" w:color="CBD5E1"/>
              <w:right w:val="single" w:sz="4" w:space="0" w:color="CBD5E1"/>
            </w:tcBorders>
            <w:tcMar>
              <w:top w:w="60" w:type="dxa"/>
              <w:left w:w="100" w:type="dxa"/>
              <w:bottom w:w="60" w:type="dxa"/>
              <w:right w:w="100" w:type="dxa"/>
            </w:tcMar>
          </w:tcPr>
          <w:p w14:paraId="0DBDB792" w14:textId="77777777" w:rsidR="00C35D95" w:rsidRDefault="00FB0293">
            <w:r>
              <w:t>Sin tráfico no hay instancias y no se paga nada. Costo: arranque en frío en el primer pedido.</w:t>
            </w:r>
          </w:p>
        </w:tc>
      </w:tr>
      <w:tr w:rsidR="00C35D95" w14:paraId="20145783" w14:textId="77777777">
        <w:tc>
          <w:tcPr>
            <w:tcW w:w="2300" w:type="dxa"/>
            <w:tcBorders>
              <w:top w:val="single" w:sz="4" w:space="0" w:color="CBD5E1"/>
              <w:left w:val="single" w:sz="4" w:space="0" w:color="CBD5E1"/>
              <w:bottom w:val="single" w:sz="4" w:space="0" w:color="CBD5E1"/>
              <w:right w:val="single" w:sz="4" w:space="0" w:color="CBD5E1"/>
            </w:tcBorders>
            <w:tcMar>
              <w:top w:w="60" w:type="dxa"/>
              <w:left w:w="100" w:type="dxa"/>
              <w:bottom w:w="60" w:type="dxa"/>
              <w:right w:w="100" w:type="dxa"/>
            </w:tcMar>
          </w:tcPr>
          <w:p w14:paraId="7EAC0A9C" w14:textId="77777777" w:rsidR="00C35D95" w:rsidRDefault="00FB0293">
            <w:r>
              <w:t>Instancias máximas</w:t>
            </w:r>
          </w:p>
        </w:tc>
        <w:tc>
          <w:tcPr>
            <w:tcW w:w="1700" w:type="dxa"/>
            <w:tcBorders>
              <w:top w:val="single" w:sz="4" w:space="0" w:color="CBD5E1"/>
              <w:left w:val="single" w:sz="4" w:space="0" w:color="CBD5E1"/>
              <w:bottom w:val="single" w:sz="4" w:space="0" w:color="CBD5E1"/>
              <w:right w:val="single" w:sz="4" w:space="0" w:color="CBD5E1"/>
            </w:tcBorders>
            <w:tcMar>
              <w:top w:w="60" w:type="dxa"/>
              <w:left w:w="100" w:type="dxa"/>
              <w:bottom w:w="60" w:type="dxa"/>
              <w:right w:w="100" w:type="dxa"/>
            </w:tcMar>
          </w:tcPr>
          <w:p w14:paraId="291FF8C3" w14:textId="77777777" w:rsidR="00C35D95" w:rsidRDefault="00FB0293">
            <w:r>
              <w:t>10</w:t>
            </w:r>
          </w:p>
        </w:tc>
        <w:tc>
          <w:tcPr>
            <w:tcW w:w="5072" w:type="dxa"/>
            <w:tcBorders>
              <w:top w:val="single" w:sz="4" w:space="0" w:color="CBD5E1"/>
              <w:left w:val="single" w:sz="4" w:space="0" w:color="CBD5E1"/>
              <w:bottom w:val="single" w:sz="4" w:space="0" w:color="CBD5E1"/>
              <w:right w:val="single" w:sz="4" w:space="0" w:color="CBD5E1"/>
            </w:tcBorders>
            <w:tcMar>
              <w:top w:w="60" w:type="dxa"/>
              <w:left w:w="100" w:type="dxa"/>
              <w:bottom w:w="60" w:type="dxa"/>
              <w:right w:w="100" w:type="dxa"/>
            </w:tcMar>
          </w:tcPr>
          <w:p w14:paraId="4A970E81" w14:textId="77777777" w:rsidR="00C35D95" w:rsidRDefault="00FB0293">
            <w:r>
              <w:t>Techo de costo y de carga hacia OpenWeather. Evita que un ataque o un error multiplique el gasto.</w:t>
            </w:r>
          </w:p>
        </w:tc>
      </w:tr>
      <w:tr w:rsidR="00C35D95" w14:paraId="48B7FB45" w14:textId="77777777">
        <w:tc>
          <w:tcPr>
            <w:tcW w:w="2300" w:type="dxa"/>
            <w:tcBorders>
              <w:top w:val="single" w:sz="4" w:space="0" w:color="CBD5E1"/>
              <w:left w:val="single" w:sz="4" w:space="0" w:color="CBD5E1"/>
              <w:bottom w:val="single" w:sz="4" w:space="0" w:color="CBD5E1"/>
              <w:right w:val="single" w:sz="4" w:space="0" w:color="CBD5E1"/>
            </w:tcBorders>
            <w:tcMar>
              <w:top w:w="60" w:type="dxa"/>
              <w:left w:w="100" w:type="dxa"/>
              <w:bottom w:w="60" w:type="dxa"/>
              <w:right w:w="100" w:type="dxa"/>
            </w:tcMar>
          </w:tcPr>
          <w:p w14:paraId="476DFE9A" w14:textId="77777777" w:rsidR="00C35D95" w:rsidRDefault="00FB0293">
            <w:r>
              <w:t>Concurrencia por instancia</w:t>
            </w:r>
          </w:p>
        </w:tc>
        <w:tc>
          <w:tcPr>
            <w:tcW w:w="1700" w:type="dxa"/>
            <w:tcBorders>
              <w:top w:val="single" w:sz="4" w:space="0" w:color="CBD5E1"/>
              <w:left w:val="single" w:sz="4" w:space="0" w:color="CBD5E1"/>
              <w:bottom w:val="single" w:sz="4" w:space="0" w:color="CBD5E1"/>
              <w:right w:val="single" w:sz="4" w:space="0" w:color="CBD5E1"/>
            </w:tcBorders>
            <w:tcMar>
              <w:top w:w="60" w:type="dxa"/>
              <w:left w:w="100" w:type="dxa"/>
              <w:bottom w:w="60" w:type="dxa"/>
              <w:right w:w="100" w:type="dxa"/>
            </w:tcMar>
          </w:tcPr>
          <w:p w14:paraId="61CD34C2" w14:textId="77777777" w:rsidR="00C35D95" w:rsidRDefault="00FB0293">
            <w:r>
              <w:t>10</w:t>
            </w:r>
          </w:p>
        </w:tc>
        <w:tc>
          <w:tcPr>
            <w:tcW w:w="5072" w:type="dxa"/>
            <w:tcBorders>
              <w:top w:val="single" w:sz="4" w:space="0" w:color="CBD5E1"/>
              <w:left w:val="single" w:sz="4" w:space="0" w:color="CBD5E1"/>
              <w:bottom w:val="single" w:sz="4" w:space="0" w:color="CBD5E1"/>
              <w:right w:val="single" w:sz="4" w:space="0" w:color="CBD5E1"/>
            </w:tcBorders>
            <w:tcMar>
              <w:top w:w="60" w:type="dxa"/>
              <w:left w:w="100" w:type="dxa"/>
              <w:bottom w:w="60" w:type="dxa"/>
              <w:right w:w="100" w:type="dxa"/>
            </w:tcMar>
          </w:tcPr>
          <w:p w14:paraId="186DD603" w14:textId="77777777" w:rsidR="00C35D95" w:rsidRDefault="00FB0293">
            <w:r>
              <w:t>Con más de 10 pedidos simultáneos por instancia, Cloud Run crea una nueva. Valor bajo a propósito para que el autoescalado se vea en la prueba.</w:t>
            </w:r>
          </w:p>
        </w:tc>
      </w:tr>
      <w:tr w:rsidR="00C35D95" w14:paraId="466B28E2" w14:textId="77777777">
        <w:tc>
          <w:tcPr>
            <w:tcW w:w="2300" w:type="dxa"/>
            <w:tcBorders>
              <w:top w:val="single" w:sz="4" w:space="0" w:color="CBD5E1"/>
              <w:left w:val="single" w:sz="4" w:space="0" w:color="CBD5E1"/>
              <w:bottom w:val="single" w:sz="4" w:space="0" w:color="CBD5E1"/>
              <w:right w:val="single" w:sz="4" w:space="0" w:color="CBD5E1"/>
            </w:tcBorders>
            <w:tcMar>
              <w:top w:w="60" w:type="dxa"/>
              <w:left w:w="100" w:type="dxa"/>
              <w:bottom w:w="60" w:type="dxa"/>
              <w:right w:w="100" w:type="dxa"/>
            </w:tcMar>
          </w:tcPr>
          <w:p w14:paraId="552F5929" w14:textId="77777777" w:rsidR="00C35D95" w:rsidRDefault="00FB0293">
            <w:r>
              <w:t>CPU / memoria</w:t>
            </w:r>
          </w:p>
        </w:tc>
        <w:tc>
          <w:tcPr>
            <w:tcW w:w="1700" w:type="dxa"/>
            <w:tcBorders>
              <w:top w:val="single" w:sz="4" w:space="0" w:color="CBD5E1"/>
              <w:left w:val="single" w:sz="4" w:space="0" w:color="CBD5E1"/>
              <w:bottom w:val="single" w:sz="4" w:space="0" w:color="CBD5E1"/>
              <w:right w:val="single" w:sz="4" w:space="0" w:color="CBD5E1"/>
            </w:tcBorders>
            <w:tcMar>
              <w:top w:w="60" w:type="dxa"/>
              <w:left w:w="100" w:type="dxa"/>
              <w:bottom w:w="60" w:type="dxa"/>
              <w:right w:w="100" w:type="dxa"/>
            </w:tcMar>
          </w:tcPr>
          <w:p w14:paraId="147C6498" w14:textId="77777777" w:rsidR="00C35D95" w:rsidRDefault="00FB0293">
            <w:r>
              <w:t>1 vCPU / 256 MiB</w:t>
            </w:r>
          </w:p>
        </w:tc>
        <w:tc>
          <w:tcPr>
            <w:tcW w:w="5072" w:type="dxa"/>
            <w:tcBorders>
              <w:top w:val="single" w:sz="4" w:space="0" w:color="CBD5E1"/>
              <w:left w:val="single" w:sz="4" w:space="0" w:color="CBD5E1"/>
              <w:bottom w:val="single" w:sz="4" w:space="0" w:color="CBD5E1"/>
              <w:right w:val="single" w:sz="4" w:space="0" w:color="CBD5E1"/>
            </w:tcBorders>
            <w:tcMar>
              <w:top w:w="60" w:type="dxa"/>
              <w:left w:w="100" w:type="dxa"/>
              <w:bottom w:w="60" w:type="dxa"/>
              <w:right w:w="100" w:type="dxa"/>
            </w:tcMar>
          </w:tcPr>
          <w:p w14:paraId="032BE7E0" w14:textId="77777777" w:rsidR="00C35D95" w:rsidRDefault="00FB0293">
            <w:r>
              <w:t>El servicio solo reenvía JSON y mantiene una caché chica; no necesita más.</w:t>
            </w:r>
          </w:p>
        </w:tc>
      </w:tr>
      <w:tr w:rsidR="00C35D95" w14:paraId="6C59D4CA" w14:textId="77777777">
        <w:tc>
          <w:tcPr>
            <w:tcW w:w="2300" w:type="dxa"/>
            <w:tcBorders>
              <w:top w:val="single" w:sz="4" w:space="0" w:color="CBD5E1"/>
              <w:left w:val="single" w:sz="4" w:space="0" w:color="CBD5E1"/>
              <w:bottom w:val="single" w:sz="4" w:space="0" w:color="CBD5E1"/>
              <w:right w:val="single" w:sz="4" w:space="0" w:color="CBD5E1"/>
            </w:tcBorders>
            <w:tcMar>
              <w:top w:w="60" w:type="dxa"/>
              <w:left w:w="100" w:type="dxa"/>
              <w:bottom w:w="60" w:type="dxa"/>
              <w:right w:w="100" w:type="dxa"/>
            </w:tcMar>
          </w:tcPr>
          <w:p w14:paraId="180C3BE6" w14:textId="77777777" w:rsidR="00C35D95" w:rsidRDefault="00FB0293">
            <w:r>
              <w:t>Timeout</w:t>
            </w:r>
          </w:p>
        </w:tc>
        <w:tc>
          <w:tcPr>
            <w:tcW w:w="1700" w:type="dxa"/>
            <w:tcBorders>
              <w:top w:val="single" w:sz="4" w:space="0" w:color="CBD5E1"/>
              <w:left w:val="single" w:sz="4" w:space="0" w:color="CBD5E1"/>
              <w:bottom w:val="single" w:sz="4" w:space="0" w:color="CBD5E1"/>
              <w:right w:val="single" w:sz="4" w:space="0" w:color="CBD5E1"/>
            </w:tcBorders>
            <w:tcMar>
              <w:top w:w="60" w:type="dxa"/>
              <w:left w:w="100" w:type="dxa"/>
              <w:bottom w:w="60" w:type="dxa"/>
              <w:right w:w="100" w:type="dxa"/>
            </w:tcMar>
          </w:tcPr>
          <w:p w14:paraId="2862B036" w14:textId="77777777" w:rsidR="00C35D95" w:rsidRDefault="00FB0293">
            <w:r>
              <w:t>30 s</w:t>
            </w:r>
          </w:p>
        </w:tc>
        <w:tc>
          <w:tcPr>
            <w:tcW w:w="5072" w:type="dxa"/>
            <w:tcBorders>
              <w:top w:val="single" w:sz="4" w:space="0" w:color="CBD5E1"/>
              <w:left w:val="single" w:sz="4" w:space="0" w:color="CBD5E1"/>
              <w:bottom w:val="single" w:sz="4" w:space="0" w:color="CBD5E1"/>
              <w:right w:val="single" w:sz="4" w:space="0" w:color="CBD5E1"/>
            </w:tcBorders>
            <w:tcMar>
              <w:top w:w="60" w:type="dxa"/>
              <w:left w:w="100" w:type="dxa"/>
              <w:bottom w:w="60" w:type="dxa"/>
              <w:right w:w="100" w:type="dxa"/>
            </w:tcMar>
          </w:tcPr>
          <w:p w14:paraId="6D0ED04C" w14:textId="77777777" w:rsidR="00C35D95" w:rsidRDefault="00FB0293">
            <w:r>
              <w:t>Si OpenWeather no responde, se corta antes de acumular pedidos colgados.</w:t>
            </w:r>
          </w:p>
        </w:tc>
      </w:tr>
    </w:tbl>
    <w:p w14:paraId="4D4539DA" w14:textId="77777777" w:rsidR="00C35D95" w:rsidRDefault="00C35D95">
      <w:pPr>
        <w:spacing w:after="120"/>
      </w:pPr>
    </w:p>
    <w:p w14:paraId="73C92C65" w14:textId="77777777" w:rsidR="00C35D95" w:rsidRDefault="00FB0293">
      <w:pPr>
        <w:pStyle w:val="Ttulo2"/>
        <w:spacing w:before="240" w:after="120"/>
      </w:pPr>
      <w:bookmarkStart w:id="8" w:name="_Toc244019294"/>
      <w:r>
        <w:t>3.3 Balanceo de carga</w:t>
      </w:r>
      <w:bookmarkEnd w:id="8"/>
    </w:p>
    <w:p w14:paraId="07B9147C" w14:textId="77777777" w:rsidR="00C35D95" w:rsidRDefault="00FB0293">
      <w:pPr>
        <w:spacing w:after="120" w:line="276" w:lineRule="auto"/>
      </w:pPr>
      <w:r>
        <w:t>Cloud Run incluye un front-end de Google que recibe todos los pedidos HTTPS, verifica la autenticación y los reparte entre las instancias disponibles. No hace falta configurar un balanceador aparte.</w:t>
      </w:r>
    </w:p>
    <w:p w14:paraId="62537AD6" w14:textId="77777777" w:rsidR="00C35D95" w:rsidRDefault="00FB0293">
      <w:pPr>
        <w:spacing w:after="120" w:line="276" w:lineRule="auto"/>
      </w:pPr>
      <w:r>
        <w:rPr>
          <w:b/>
          <w:bCs/>
        </w:rPr>
        <w:t xml:space="preserve">Decisión: </w:t>
      </w:r>
      <w:r>
        <w:t>no se usó el balanceador de carga externo de Google Cloud (HTTPS Load Balancer). Tiene un costo fijo mensual aunque no haya tráfico y su ventaja principal es repartir tráfico entre varias regiones, algo que Abrigate no necesita mientras sus usuarios estén en Argentina.</w:t>
      </w:r>
    </w:p>
    <w:p w14:paraId="379C60E0" w14:textId="77777777" w:rsidR="00C35D95" w:rsidRDefault="00FB0293">
      <w:pPr>
        <w:pStyle w:val="Ttulo2"/>
        <w:spacing w:before="240" w:after="120"/>
      </w:pPr>
      <w:bookmarkStart w:id="9" w:name="_Toc244019295"/>
      <w:r>
        <w:t>3.4 Redundancia</w:t>
      </w:r>
      <w:bookmarkEnd w:id="9"/>
    </w:p>
    <w:p w14:paraId="053D31E4" w14:textId="77777777" w:rsidR="00C35D95" w:rsidRDefault="00FB0293">
      <w:pPr>
        <w:pStyle w:val="Prrafodelista"/>
        <w:numPr>
          <w:ilvl w:val="0"/>
          <w:numId w:val="2"/>
        </w:numPr>
        <w:spacing w:after="80" w:line="276" w:lineRule="auto"/>
      </w:pPr>
      <w:r>
        <w:rPr>
          <w:b/>
          <w:bCs/>
        </w:rPr>
        <w:t xml:space="preserve">Multi-zona: </w:t>
      </w:r>
      <w:r>
        <w:t>Cloud Run es un servicio regional; Google distribuye las instancias entre las zonas de la región southamerica-east1 (São Paulo). Si una zona falla, el servicio sigue respondiendo desde las otras.</w:t>
      </w:r>
    </w:p>
    <w:p w14:paraId="17AFBA5E" w14:textId="77777777" w:rsidR="00C35D95" w:rsidRDefault="00FB0293">
      <w:pPr>
        <w:pStyle w:val="Prrafodelista"/>
        <w:numPr>
          <w:ilvl w:val="0"/>
          <w:numId w:val="2"/>
        </w:numPr>
        <w:spacing w:after="80" w:line="276" w:lineRule="auto"/>
      </w:pPr>
      <w:r>
        <w:rPr>
          <w:b/>
          <w:bCs/>
        </w:rPr>
        <w:t xml:space="preserve">Instancias sin estado: </w:t>
      </w:r>
      <w:r>
        <w:t>ninguna instancia guarda datos que otra necesite. La caché es una optimización: si una instancia muere, la siguiente vuelve a pedirle el dato a OpenWeather y listo. Por eso cualquier instancia puede atender cualquier pedido.</w:t>
      </w:r>
    </w:p>
    <w:p w14:paraId="4B8D6703" w14:textId="77777777" w:rsidR="00C35D95" w:rsidRDefault="00FB0293">
      <w:pPr>
        <w:pStyle w:val="Prrafodelista"/>
        <w:numPr>
          <w:ilvl w:val="0"/>
          <w:numId w:val="2"/>
        </w:numPr>
        <w:spacing w:after="80" w:line="276" w:lineRule="auto"/>
      </w:pPr>
      <w:r>
        <w:rPr>
          <w:b/>
          <w:bCs/>
        </w:rPr>
        <w:t xml:space="preserve">Revisiones inmutables: </w:t>
      </w:r>
      <w:r>
        <w:t>cada despliegue genera una revisión nueva guardada en Artifact Registry. Si una versión falla, se vuelve a la anterior en segundos.</w:t>
      </w:r>
    </w:p>
    <w:p w14:paraId="0AB5C725" w14:textId="77777777" w:rsidR="00C35D95" w:rsidRDefault="00FB0293">
      <w:pPr>
        <w:pStyle w:val="Prrafodelista"/>
        <w:numPr>
          <w:ilvl w:val="0"/>
          <w:numId w:val="2"/>
        </w:numPr>
        <w:spacing w:after="80" w:line="276" w:lineRule="auto"/>
      </w:pPr>
      <w:r>
        <w:rPr>
          <w:b/>
          <w:bCs/>
        </w:rPr>
        <w:t xml:space="preserve">Degradación elegante en la app: </w:t>
      </w:r>
      <w:r>
        <w:t>si el backend no responde, la app muestra un mensaje de error en lugar de cerrarse, y registra el evento en Analytics.</w:t>
      </w:r>
    </w:p>
    <w:p w14:paraId="7AA57CE0" w14:textId="77777777" w:rsidR="00C35D95" w:rsidRDefault="00FB0293">
      <w:pPr>
        <w:pStyle w:val="Ttulo2"/>
        <w:spacing w:before="240" w:after="120"/>
      </w:pPr>
      <w:bookmarkStart w:id="10" w:name="_Toc244019296"/>
      <w:r>
        <w:t>3.5 Seguridad como parte de la escalabilidad</w:t>
      </w:r>
      <w:bookmarkEnd w:id="10"/>
    </w:p>
    <w:p w14:paraId="39B4A48C" w14:textId="77777777" w:rsidR="00C35D95" w:rsidRDefault="00FB0293">
      <w:pPr>
        <w:spacing w:after="120" w:line="276" w:lineRule="auto"/>
      </w:pPr>
      <w:r>
        <w:t>Un servicio que escala solo también puede escalar el gasto si alguien lo abusa. Por eso:</w:t>
      </w:r>
    </w:p>
    <w:p w14:paraId="62195C69" w14:textId="77777777" w:rsidR="00C35D95" w:rsidRDefault="00FB0293">
      <w:pPr>
        <w:pStyle w:val="Prrafodelista"/>
        <w:numPr>
          <w:ilvl w:val="0"/>
          <w:numId w:val="2"/>
        </w:numPr>
        <w:spacing w:after="80" w:line="276" w:lineRule="auto"/>
      </w:pPr>
      <w:r>
        <w:rPr>
          <w:b/>
          <w:bCs/>
        </w:rPr>
        <w:t xml:space="preserve">Servicio privado: </w:t>
      </w:r>
      <w:r>
        <w:t>se desplegó con autenticación IAM obligatoria (--no-allow-unauthenticated). Sin token válido responde 403.</w:t>
      </w:r>
    </w:p>
    <w:p w14:paraId="01FB01EA" w14:textId="77777777" w:rsidR="00C35D95" w:rsidRDefault="00FB0293">
      <w:pPr>
        <w:pStyle w:val="Prrafodelista"/>
        <w:numPr>
          <w:ilvl w:val="0"/>
          <w:numId w:val="2"/>
        </w:numPr>
        <w:spacing w:after="80" w:line="276" w:lineRule="auto"/>
      </w:pPr>
      <w:r>
        <w:rPr>
          <w:b/>
          <w:bCs/>
        </w:rPr>
        <w:t xml:space="preserve">Secret Manager: </w:t>
      </w:r>
      <w:r>
        <w:t>la key de OpenWeather está cifrada y solo la cuenta de servicio de Cloud Run tiene el rol secretAccessor.</w:t>
      </w:r>
    </w:p>
    <w:p w14:paraId="1585125A" w14:textId="77777777" w:rsidR="00C35D95" w:rsidRDefault="00FB0293">
      <w:pPr>
        <w:pStyle w:val="Prrafodelista"/>
        <w:numPr>
          <w:ilvl w:val="0"/>
          <w:numId w:val="2"/>
        </w:numPr>
        <w:spacing w:after="80" w:line="276" w:lineRule="auto"/>
      </w:pPr>
      <w:r>
        <w:rPr>
          <w:b/>
          <w:bCs/>
        </w:rPr>
        <w:t xml:space="preserve">Techo de instancias: </w:t>
      </w:r>
      <w:r>
        <w:t>max-instances = 10 limita el costo máximo posible.</w:t>
      </w:r>
    </w:p>
    <w:p w14:paraId="2D1DBDD9" w14:textId="77777777" w:rsidR="00C35D95" w:rsidRDefault="00FB0293">
      <w:pPr>
        <w:pStyle w:val="Ttulo2"/>
        <w:spacing w:before="240" w:after="120"/>
      </w:pPr>
      <w:bookmarkStart w:id="11" w:name="_Toc244019297"/>
      <w:r>
        <w:t>3.6 Decisiones y compromisos</w:t>
      </w:r>
      <w:bookmarkEnd w:id="11"/>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500"/>
        <w:gridCol w:w="2700"/>
        <w:gridCol w:w="3872"/>
      </w:tblGrid>
      <w:tr w:rsidR="00C35D95" w14:paraId="204E67F4" w14:textId="77777777">
        <w:trPr>
          <w:tblHeader/>
        </w:trPr>
        <w:tc>
          <w:tcPr>
            <w:tcW w:w="2500" w:type="dxa"/>
            <w:tcBorders>
              <w:top w:val="single" w:sz="4" w:space="0" w:color="CBD5E1"/>
              <w:left w:val="single" w:sz="4" w:space="0" w:color="CBD5E1"/>
              <w:bottom w:val="single" w:sz="4" w:space="0" w:color="CBD5E1"/>
              <w:right w:val="single" w:sz="4" w:space="0" w:color="CBD5E1"/>
            </w:tcBorders>
            <w:shd w:val="clear" w:color="auto" w:fill="DBEAFE"/>
            <w:tcMar>
              <w:top w:w="60" w:type="dxa"/>
              <w:left w:w="100" w:type="dxa"/>
              <w:bottom w:w="60" w:type="dxa"/>
              <w:right w:w="100" w:type="dxa"/>
            </w:tcMar>
          </w:tcPr>
          <w:p w14:paraId="6908EC52" w14:textId="77777777" w:rsidR="00C35D95" w:rsidRDefault="00FB0293">
            <w:r>
              <w:rPr>
                <w:b/>
                <w:bCs/>
              </w:rPr>
              <w:t>Decisión</w:t>
            </w:r>
          </w:p>
        </w:tc>
        <w:tc>
          <w:tcPr>
            <w:tcW w:w="2700" w:type="dxa"/>
            <w:tcBorders>
              <w:top w:val="single" w:sz="4" w:space="0" w:color="CBD5E1"/>
              <w:left w:val="single" w:sz="4" w:space="0" w:color="CBD5E1"/>
              <w:bottom w:val="single" w:sz="4" w:space="0" w:color="CBD5E1"/>
              <w:right w:val="single" w:sz="4" w:space="0" w:color="CBD5E1"/>
            </w:tcBorders>
            <w:shd w:val="clear" w:color="auto" w:fill="DBEAFE"/>
            <w:tcMar>
              <w:top w:w="60" w:type="dxa"/>
              <w:left w:w="100" w:type="dxa"/>
              <w:bottom w:w="60" w:type="dxa"/>
              <w:right w:w="100" w:type="dxa"/>
            </w:tcMar>
          </w:tcPr>
          <w:p w14:paraId="165EF25D" w14:textId="77777777" w:rsidR="00C35D95" w:rsidRDefault="00FB0293">
            <w:r>
              <w:rPr>
                <w:b/>
                <w:bCs/>
              </w:rPr>
              <w:t>Ventaja</w:t>
            </w:r>
          </w:p>
        </w:tc>
        <w:tc>
          <w:tcPr>
            <w:tcW w:w="3872" w:type="dxa"/>
            <w:tcBorders>
              <w:top w:val="single" w:sz="4" w:space="0" w:color="CBD5E1"/>
              <w:left w:val="single" w:sz="4" w:space="0" w:color="CBD5E1"/>
              <w:bottom w:val="single" w:sz="4" w:space="0" w:color="CBD5E1"/>
              <w:right w:val="single" w:sz="4" w:space="0" w:color="CBD5E1"/>
            </w:tcBorders>
            <w:shd w:val="clear" w:color="auto" w:fill="DBEAFE"/>
            <w:tcMar>
              <w:top w:w="60" w:type="dxa"/>
              <w:left w:w="100" w:type="dxa"/>
              <w:bottom w:w="60" w:type="dxa"/>
              <w:right w:w="100" w:type="dxa"/>
            </w:tcMar>
          </w:tcPr>
          <w:p w14:paraId="538494D4" w14:textId="77777777" w:rsidR="00C35D95" w:rsidRDefault="00FB0293">
            <w:r>
              <w:rPr>
                <w:b/>
                <w:bCs/>
              </w:rPr>
              <w:t>Costo o limitación</w:t>
            </w:r>
          </w:p>
        </w:tc>
      </w:tr>
      <w:tr w:rsidR="00C35D95" w14:paraId="1DB53575" w14:textId="77777777">
        <w:tc>
          <w:tcPr>
            <w:tcW w:w="2500" w:type="dxa"/>
            <w:tcBorders>
              <w:top w:val="single" w:sz="4" w:space="0" w:color="CBD5E1"/>
              <w:left w:val="single" w:sz="4" w:space="0" w:color="CBD5E1"/>
              <w:bottom w:val="single" w:sz="4" w:space="0" w:color="CBD5E1"/>
              <w:right w:val="single" w:sz="4" w:space="0" w:color="CBD5E1"/>
            </w:tcBorders>
            <w:tcMar>
              <w:top w:w="60" w:type="dxa"/>
              <w:left w:w="100" w:type="dxa"/>
              <w:bottom w:w="60" w:type="dxa"/>
              <w:right w:w="100" w:type="dxa"/>
            </w:tcMar>
          </w:tcPr>
          <w:p w14:paraId="7AF6B46F" w14:textId="77777777" w:rsidR="00C35D95" w:rsidRDefault="00FB0293">
            <w:r>
              <w:t>Caché en memoria de cada instancia</w:t>
            </w:r>
          </w:p>
        </w:tc>
        <w:tc>
          <w:tcPr>
            <w:tcW w:w="2700" w:type="dxa"/>
            <w:tcBorders>
              <w:top w:val="single" w:sz="4" w:space="0" w:color="CBD5E1"/>
              <w:left w:val="single" w:sz="4" w:space="0" w:color="CBD5E1"/>
              <w:bottom w:val="single" w:sz="4" w:space="0" w:color="CBD5E1"/>
              <w:right w:val="single" w:sz="4" w:space="0" w:color="CBD5E1"/>
            </w:tcBorders>
            <w:tcMar>
              <w:top w:w="60" w:type="dxa"/>
              <w:left w:w="100" w:type="dxa"/>
              <w:bottom w:w="60" w:type="dxa"/>
              <w:right w:w="100" w:type="dxa"/>
            </w:tcMar>
          </w:tcPr>
          <w:p w14:paraId="6574FA63" w14:textId="77777777" w:rsidR="00C35D95" w:rsidRDefault="00FB0293">
            <w:r>
              <w:t>Gratis, sin servicios extra, muy rápida.</w:t>
            </w:r>
          </w:p>
        </w:tc>
        <w:tc>
          <w:tcPr>
            <w:tcW w:w="3872" w:type="dxa"/>
            <w:tcBorders>
              <w:top w:val="single" w:sz="4" w:space="0" w:color="CBD5E1"/>
              <w:left w:val="single" w:sz="4" w:space="0" w:color="CBD5E1"/>
              <w:bottom w:val="single" w:sz="4" w:space="0" w:color="CBD5E1"/>
              <w:right w:val="single" w:sz="4" w:space="0" w:color="CBD5E1"/>
            </w:tcBorders>
            <w:tcMar>
              <w:top w:w="60" w:type="dxa"/>
              <w:left w:w="100" w:type="dxa"/>
              <w:bottom w:w="60" w:type="dxa"/>
              <w:right w:w="100" w:type="dxa"/>
            </w:tcMar>
          </w:tcPr>
          <w:p w14:paraId="53B68FBD" w14:textId="77777777" w:rsidR="00C35D95" w:rsidRDefault="00FB0293">
            <w:r>
              <w:t>Cada instancia nueva arranca con la caché vacía. Con muchas instancias hay algunas consultas repetidas a OpenWeather. Alternativa: Memorystore (Redis), con costo fijo mensual.</w:t>
            </w:r>
          </w:p>
        </w:tc>
      </w:tr>
      <w:tr w:rsidR="00C35D95" w14:paraId="06F60551" w14:textId="77777777">
        <w:tc>
          <w:tcPr>
            <w:tcW w:w="2500" w:type="dxa"/>
            <w:tcBorders>
              <w:top w:val="single" w:sz="4" w:space="0" w:color="CBD5E1"/>
              <w:left w:val="single" w:sz="4" w:space="0" w:color="CBD5E1"/>
              <w:bottom w:val="single" w:sz="4" w:space="0" w:color="CBD5E1"/>
              <w:right w:val="single" w:sz="4" w:space="0" w:color="CBD5E1"/>
            </w:tcBorders>
            <w:tcMar>
              <w:top w:w="60" w:type="dxa"/>
              <w:left w:w="100" w:type="dxa"/>
              <w:bottom w:w="60" w:type="dxa"/>
              <w:right w:w="100" w:type="dxa"/>
            </w:tcMar>
          </w:tcPr>
          <w:p w14:paraId="4BD07D47" w14:textId="77777777" w:rsidR="00C35D95" w:rsidRDefault="00FB0293">
            <w:r>
              <w:t>min-instances = 0</w:t>
            </w:r>
          </w:p>
        </w:tc>
        <w:tc>
          <w:tcPr>
            <w:tcW w:w="2700" w:type="dxa"/>
            <w:tcBorders>
              <w:top w:val="single" w:sz="4" w:space="0" w:color="CBD5E1"/>
              <w:left w:val="single" w:sz="4" w:space="0" w:color="CBD5E1"/>
              <w:bottom w:val="single" w:sz="4" w:space="0" w:color="CBD5E1"/>
              <w:right w:val="single" w:sz="4" w:space="0" w:color="CBD5E1"/>
            </w:tcBorders>
            <w:tcMar>
              <w:top w:w="60" w:type="dxa"/>
              <w:left w:w="100" w:type="dxa"/>
              <w:bottom w:w="60" w:type="dxa"/>
              <w:right w:w="100" w:type="dxa"/>
            </w:tcMar>
          </w:tcPr>
          <w:p w14:paraId="1862FA57" w14:textId="77777777" w:rsidR="00C35D95" w:rsidRDefault="00FB0293">
            <w:r>
              <w:t>Costo cero sin tráfico.</w:t>
            </w:r>
          </w:p>
        </w:tc>
        <w:tc>
          <w:tcPr>
            <w:tcW w:w="3872" w:type="dxa"/>
            <w:tcBorders>
              <w:top w:val="single" w:sz="4" w:space="0" w:color="CBD5E1"/>
              <w:left w:val="single" w:sz="4" w:space="0" w:color="CBD5E1"/>
              <w:bottom w:val="single" w:sz="4" w:space="0" w:color="CBD5E1"/>
              <w:right w:val="single" w:sz="4" w:space="0" w:color="CBD5E1"/>
            </w:tcBorders>
            <w:tcMar>
              <w:top w:w="60" w:type="dxa"/>
              <w:left w:w="100" w:type="dxa"/>
              <w:bottom w:w="60" w:type="dxa"/>
              <w:right w:w="100" w:type="dxa"/>
            </w:tcMar>
          </w:tcPr>
          <w:p w14:paraId="282AA483" w14:textId="77777777" w:rsidR="00C35D95" w:rsidRDefault="00FB0293">
            <w:r>
              <w:t>Arranque en frío: en la prueba, el 1 % más lento tardó cerca de 5 s.</w:t>
            </w:r>
          </w:p>
        </w:tc>
      </w:tr>
      <w:tr w:rsidR="00C35D95" w14:paraId="455A96C3" w14:textId="77777777">
        <w:tc>
          <w:tcPr>
            <w:tcW w:w="2500" w:type="dxa"/>
            <w:tcBorders>
              <w:top w:val="single" w:sz="4" w:space="0" w:color="CBD5E1"/>
              <w:left w:val="single" w:sz="4" w:space="0" w:color="CBD5E1"/>
              <w:bottom w:val="single" w:sz="4" w:space="0" w:color="CBD5E1"/>
              <w:right w:val="single" w:sz="4" w:space="0" w:color="CBD5E1"/>
            </w:tcBorders>
            <w:tcMar>
              <w:top w:w="60" w:type="dxa"/>
              <w:left w:w="100" w:type="dxa"/>
              <w:bottom w:w="60" w:type="dxa"/>
              <w:right w:w="100" w:type="dxa"/>
            </w:tcMar>
          </w:tcPr>
          <w:p w14:paraId="2736B218" w14:textId="77777777" w:rsidR="00C35D95" w:rsidRDefault="00FB0293">
            <w:r>
              <w:t>Una sola región</w:t>
            </w:r>
          </w:p>
        </w:tc>
        <w:tc>
          <w:tcPr>
            <w:tcW w:w="2700" w:type="dxa"/>
            <w:tcBorders>
              <w:top w:val="single" w:sz="4" w:space="0" w:color="CBD5E1"/>
              <w:left w:val="single" w:sz="4" w:space="0" w:color="CBD5E1"/>
              <w:bottom w:val="single" w:sz="4" w:space="0" w:color="CBD5E1"/>
              <w:right w:val="single" w:sz="4" w:space="0" w:color="CBD5E1"/>
            </w:tcBorders>
            <w:tcMar>
              <w:top w:w="60" w:type="dxa"/>
              <w:left w:w="100" w:type="dxa"/>
              <w:bottom w:w="60" w:type="dxa"/>
              <w:right w:w="100" w:type="dxa"/>
            </w:tcMar>
          </w:tcPr>
          <w:p w14:paraId="785B0900" w14:textId="77777777" w:rsidR="00C35D95" w:rsidRDefault="00FB0293">
            <w:r>
              <w:t>Simple y barato.</w:t>
            </w:r>
          </w:p>
        </w:tc>
        <w:tc>
          <w:tcPr>
            <w:tcW w:w="3872" w:type="dxa"/>
            <w:tcBorders>
              <w:top w:val="single" w:sz="4" w:space="0" w:color="CBD5E1"/>
              <w:left w:val="single" w:sz="4" w:space="0" w:color="CBD5E1"/>
              <w:bottom w:val="single" w:sz="4" w:space="0" w:color="CBD5E1"/>
              <w:right w:val="single" w:sz="4" w:space="0" w:color="CBD5E1"/>
            </w:tcBorders>
            <w:tcMar>
              <w:top w:w="60" w:type="dxa"/>
              <w:left w:w="100" w:type="dxa"/>
              <w:bottom w:w="60" w:type="dxa"/>
              <w:right w:w="100" w:type="dxa"/>
            </w:tcMar>
          </w:tcPr>
          <w:p w14:paraId="57752D60" w14:textId="77777777" w:rsidR="00C35D95" w:rsidRDefault="00FB0293">
            <w:r>
              <w:t>Si cae toda la región, cae el servicio. Para usuarios fuera de Sudamérica habría más latencia.</w:t>
            </w:r>
          </w:p>
        </w:tc>
      </w:tr>
      <w:tr w:rsidR="00C35D95" w14:paraId="48B0F16A" w14:textId="77777777">
        <w:tc>
          <w:tcPr>
            <w:tcW w:w="2500" w:type="dxa"/>
            <w:tcBorders>
              <w:top w:val="single" w:sz="4" w:space="0" w:color="CBD5E1"/>
              <w:left w:val="single" w:sz="4" w:space="0" w:color="CBD5E1"/>
              <w:bottom w:val="single" w:sz="4" w:space="0" w:color="CBD5E1"/>
              <w:right w:val="single" w:sz="4" w:space="0" w:color="CBD5E1"/>
            </w:tcBorders>
            <w:tcMar>
              <w:top w:w="60" w:type="dxa"/>
              <w:left w:w="100" w:type="dxa"/>
              <w:bottom w:w="60" w:type="dxa"/>
              <w:right w:w="100" w:type="dxa"/>
            </w:tcMar>
          </w:tcPr>
          <w:p w14:paraId="3F569D58" w14:textId="77777777" w:rsidR="00C35D95" w:rsidRDefault="00FB0293">
            <w:r>
              <w:t>Celdas de ~1 km</w:t>
            </w:r>
          </w:p>
        </w:tc>
        <w:tc>
          <w:tcPr>
            <w:tcW w:w="2700" w:type="dxa"/>
            <w:tcBorders>
              <w:top w:val="single" w:sz="4" w:space="0" w:color="CBD5E1"/>
              <w:left w:val="single" w:sz="4" w:space="0" w:color="CBD5E1"/>
              <w:bottom w:val="single" w:sz="4" w:space="0" w:color="CBD5E1"/>
              <w:right w:val="single" w:sz="4" w:space="0" w:color="CBD5E1"/>
            </w:tcBorders>
            <w:tcMar>
              <w:top w:w="60" w:type="dxa"/>
              <w:left w:w="100" w:type="dxa"/>
              <w:bottom w:w="60" w:type="dxa"/>
              <w:right w:w="100" w:type="dxa"/>
            </w:tcMar>
          </w:tcPr>
          <w:p w14:paraId="78DEFF06" w14:textId="77777777" w:rsidR="00C35D95" w:rsidRDefault="00FB0293">
            <w:r>
              <w:t>Clima muy localizado.</w:t>
            </w:r>
          </w:p>
        </w:tc>
        <w:tc>
          <w:tcPr>
            <w:tcW w:w="3872" w:type="dxa"/>
            <w:tcBorders>
              <w:top w:val="single" w:sz="4" w:space="0" w:color="CBD5E1"/>
              <w:left w:val="single" w:sz="4" w:space="0" w:color="CBD5E1"/>
              <w:bottom w:val="single" w:sz="4" w:space="0" w:color="CBD5E1"/>
              <w:right w:val="single" w:sz="4" w:space="0" w:color="CBD5E1"/>
            </w:tcBorders>
            <w:tcMar>
              <w:top w:w="60" w:type="dxa"/>
              <w:left w:w="100" w:type="dxa"/>
              <w:bottom w:w="60" w:type="dxa"/>
              <w:right w:w="100" w:type="dxa"/>
            </w:tcMar>
          </w:tcPr>
          <w:p w14:paraId="1DEA8304" w14:textId="77777777" w:rsidR="00C35D95" w:rsidRDefault="00FB0293">
            <w:r>
              <w:t>Una ciudad grande ocupa decenas de celdas. Ver 3.7.</w:t>
            </w:r>
          </w:p>
        </w:tc>
      </w:tr>
    </w:tbl>
    <w:p w14:paraId="472A5BDB" w14:textId="77777777" w:rsidR="00C35D95" w:rsidRDefault="00C35D95">
      <w:pPr>
        <w:spacing w:after="120"/>
      </w:pPr>
    </w:p>
    <w:p w14:paraId="3F12AD10" w14:textId="77777777" w:rsidR="00C35D95" w:rsidRDefault="00FB0293">
      <w:pPr>
        <w:pStyle w:val="Ttulo2"/>
        <w:spacing w:before="240" w:after="120"/>
      </w:pPr>
      <w:bookmarkStart w:id="12" w:name="_Toc244019298"/>
      <w:r>
        <w:t>3.7 Capacidad estimada</w:t>
      </w:r>
      <w:bookmarkEnd w:id="12"/>
    </w:p>
    <w:p w14:paraId="4A8603BF" w14:textId="77777777" w:rsidR="00C35D95" w:rsidRDefault="00FB0293">
      <w:pPr>
        <w:spacing w:after="120" w:line="276" w:lineRule="auto"/>
      </w:pPr>
      <w:r>
        <w:t>Con una caché de 30 minutos, cada celda genera como máximo 48 consultas a OpenWeather por día, sin importar cuántos usuarios tenga. Con el tope de 1.000 consultas diarias, la cuenta alcanza para unas 20 celdas activas todo el día.</w:t>
      </w:r>
    </w:p>
    <w:p w14:paraId="124A946D" w14:textId="77777777" w:rsidR="00C35D95" w:rsidRDefault="00FB0293">
      <w:pPr>
        <w:spacing w:after="120" w:line="276" w:lineRule="auto"/>
      </w:pPr>
      <w:r>
        <w:t xml:space="preserve">Para una ciudad como San Francisco eso alcanza holgadamente, pero una ciudad grande como Córdoba capital ocupa muchas más celdas de 1 km. </w:t>
      </w:r>
      <w:r>
        <w:rPr>
          <w:b/>
          <w:bCs/>
        </w:rPr>
        <w:t xml:space="preserve">Ajuste propuesto: </w:t>
      </w:r>
      <w:r>
        <w:t>redondear a 1 decimal (celdas de ~11 km). Para decidir qué ropa ponerse no hace falta más precisión, y una ciudad entera pasaría a ocupar una o pocas celdas. Es un cambio de un solo número en el código y no requiere tocar la app.</w:t>
      </w:r>
    </w:p>
    <w:p w14:paraId="522CCB80" w14:textId="77777777" w:rsidR="00C35D95" w:rsidRDefault="00FB0293">
      <w:pPr>
        <w:pStyle w:val="Ttulo1"/>
        <w:spacing w:before="360" w:after="160"/>
      </w:pPr>
      <w:bookmarkStart w:id="13" w:name="_Toc244019299"/>
      <w:r>
        <w:t>4. Entregable 2 — Configuración en la nube</w:t>
      </w:r>
      <w:bookmarkEnd w:id="13"/>
    </w:p>
    <w:p w14:paraId="1B87C64B" w14:textId="77777777" w:rsidR="00C35D95" w:rsidRDefault="00FB0293">
      <w:pPr>
        <w:pStyle w:val="Ttulo2"/>
        <w:spacing w:before="240" w:after="120"/>
      </w:pPr>
      <w:bookmarkStart w:id="14" w:name="_Toc244019300"/>
      <w:r>
        <w:t>4.1 Recursos creados</w:t>
      </w:r>
      <w:bookmarkEnd w:id="14"/>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300"/>
        <w:gridCol w:w="6772"/>
      </w:tblGrid>
      <w:tr w:rsidR="00C35D95" w14:paraId="2618B576" w14:textId="77777777">
        <w:trPr>
          <w:tblHeader/>
        </w:trPr>
        <w:tc>
          <w:tcPr>
            <w:tcW w:w="2300" w:type="dxa"/>
            <w:tcBorders>
              <w:top w:val="single" w:sz="4" w:space="0" w:color="CBD5E1"/>
              <w:left w:val="single" w:sz="4" w:space="0" w:color="CBD5E1"/>
              <w:bottom w:val="single" w:sz="4" w:space="0" w:color="CBD5E1"/>
              <w:right w:val="single" w:sz="4" w:space="0" w:color="CBD5E1"/>
            </w:tcBorders>
            <w:shd w:val="clear" w:color="auto" w:fill="DBEAFE"/>
            <w:tcMar>
              <w:top w:w="60" w:type="dxa"/>
              <w:left w:w="100" w:type="dxa"/>
              <w:bottom w:w="60" w:type="dxa"/>
              <w:right w:w="100" w:type="dxa"/>
            </w:tcMar>
          </w:tcPr>
          <w:p w14:paraId="42CEE817" w14:textId="77777777" w:rsidR="00C35D95" w:rsidRDefault="00FB0293">
            <w:r>
              <w:rPr>
                <w:b/>
                <w:bCs/>
              </w:rPr>
              <w:t>Recurso</w:t>
            </w:r>
          </w:p>
        </w:tc>
        <w:tc>
          <w:tcPr>
            <w:tcW w:w="6772" w:type="dxa"/>
            <w:tcBorders>
              <w:top w:val="single" w:sz="4" w:space="0" w:color="CBD5E1"/>
              <w:left w:val="single" w:sz="4" w:space="0" w:color="CBD5E1"/>
              <w:bottom w:val="single" w:sz="4" w:space="0" w:color="CBD5E1"/>
              <w:right w:val="single" w:sz="4" w:space="0" w:color="CBD5E1"/>
            </w:tcBorders>
            <w:shd w:val="clear" w:color="auto" w:fill="DBEAFE"/>
            <w:tcMar>
              <w:top w:w="60" w:type="dxa"/>
              <w:left w:w="100" w:type="dxa"/>
              <w:bottom w:w="60" w:type="dxa"/>
              <w:right w:w="100" w:type="dxa"/>
            </w:tcMar>
          </w:tcPr>
          <w:p w14:paraId="16AA80B7" w14:textId="77777777" w:rsidR="00C35D95" w:rsidRDefault="00FB0293">
            <w:r>
              <w:rPr>
                <w:b/>
                <w:bCs/>
              </w:rPr>
              <w:t>Configuración</w:t>
            </w:r>
          </w:p>
        </w:tc>
      </w:tr>
      <w:tr w:rsidR="00C35D95" w14:paraId="571CAD94" w14:textId="77777777">
        <w:tc>
          <w:tcPr>
            <w:tcW w:w="2300" w:type="dxa"/>
            <w:tcBorders>
              <w:top w:val="single" w:sz="4" w:space="0" w:color="CBD5E1"/>
              <w:left w:val="single" w:sz="4" w:space="0" w:color="CBD5E1"/>
              <w:bottom w:val="single" w:sz="4" w:space="0" w:color="CBD5E1"/>
              <w:right w:val="single" w:sz="4" w:space="0" w:color="CBD5E1"/>
            </w:tcBorders>
            <w:tcMar>
              <w:top w:w="60" w:type="dxa"/>
              <w:left w:w="100" w:type="dxa"/>
              <w:bottom w:w="60" w:type="dxa"/>
              <w:right w:w="100" w:type="dxa"/>
            </w:tcMar>
          </w:tcPr>
          <w:p w14:paraId="1CF64690" w14:textId="77777777" w:rsidR="00C35D95" w:rsidRDefault="00FB0293">
            <w:r>
              <w:t>Proyecto</w:t>
            </w:r>
          </w:p>
        </w:tc>
        <w:tc>
          <w:tcPr>
            <w:tcW w:w="6772" w:type="dxa"/>
            <w:tcBorders>
              <w:top w:val="single" w:sz="4" w:space="0" w:color="CBD5E1"/>
              <w:left w:val="single" w:sz="4" w:space="0" w:color="CBD5E1"/>
              <w:bottom w:val="single" w:sz="4" w:space="0" w:color="CBD5E1"/>
              <w:right w:val="single" w:sz="4" w:space="0" w:color="CBD5E1"/>
            </w:tcBorders>
            <w:tcMar>
              <w:top w:w="60" w:type="dxa"/>
              <w:left w:w="100" w:type="dxa"/>
              <w:bottom w:w="60" w:type="dxa"/>
              <w:right w:w="100" w:type="dxa"/>
            </w:tcMar>
          </w:tcPr>
          <w:p w14:paraId="2EFDBBDC" w14:textId="77777777" w:rsidR="00C35D95" w:rsidRDefault="00FB0293">
            <w:r>
              <w:t>abrigate-fed6f (el mismo proyecto de Firebase de la app), con facturación activada</w:t>
            </w:r>
          </w:p>
        </w:tc>
      </w:tr>
      <w:tr w:rsidR="00C35D95" w14:paraId="38BE2381" w14:textId="77777777">
        <w:tc>
          <w:tcPr>
            <w:tcW w:w="2300" w:type="dxa"/>
            <w:tcBorders>
              <w:top w:val="single" w:sz="4" w:space="0" w:color="CBD5E1"/>
              <w:left w:val="single" w:sz="4" w:space="0" w:color="CBD5E1"/>
              <w:bottom w:val="single" w:sz="4" w:space="0" w:color="CBD5E1"/>
              <w:right w:val="single" w:sz="4" w:space="0" w:color="CBD5E1"/>
            </w:tcBorders>
            <w:tcMar>
              <w:top w:w="60" w:type="dxa"/>
              <w:left w:w="100" w:type="dxa"/>
              <w:bottom w:w="60" w:type="dxa"/>
              <w:right w:w="100" w:type="dxa"/>
            </w:tcMar>
          </w:tcPr>
          <w:p w14:paraId="023BEBA0" w14:textId="77777777" w:rsidR="00C35D95" w:rsidRDefault="00FB0293">
            <w:r>
              <w:t>APIs habilitadas</w:t>
            </w:r>
          </w:p>
        </w:tc>
        <w:tc>
          <w:tcPr>
            <w:tcW w:w="6772" w:type="dxa"/>
            <w:tcBorders>
              <w:top w:val="single" w:sz="4" w:space="0" w:color="CBD5E1"/>
              <w:left w:val="single" w:sz="4" w:space="0" w:color="CBD5E1"/>
              <w:bottom w:val="single" w:sz="4" w:space="0" w:color="CBD5E1"/>
              <w:right w:val="single" w:sz="4" w:space="0" w:color="CBD5E1"/>
            </w:tcBorders>
            <w:tcMar>
              <w:top w:w="60" w:type="dxa"/>
              <w:left w:w="100" w:type="dxa"/>
              <w:bottom w:w="60" w:type="dxa"/>
              <w:right w:w="100" w:type="dxa"/>
            </w:tcMar>
          </w:tcPr>
          <w:p w14:paraId="4FCAF8F8" w14:textId="77777777" w:rsidR="00C35D95" w:rsidRDefault="00FB0293">
            <w:r>
              <w:t>Cloud Run, Cloud Build, Artifact Registry, Secret Manager</w:t>
            </w:r>
          </w:p>
        </w:tc>
      </w:tr>
      <w:tr w:rsidR="00C35D95" w14:paraId="3D402042" w14:textId="77777777">
        <w:tc>
          <w:tcPr>
            <w:tcW w:w="2300" w:type="dxa"/>
            <w:tcBorders>
              <w:top w:val="single" w:sz="4" w:space="0" w:color="CBD5E1"/>
              <w:left w:val="single" w:sz="4" w:space="0" w:color="CBD5E1"/>
              <w:bottom w:val="single" w:sz="4" w:space="0" w:color="CBD5E1"/>
              <w:right w:val="single" w:sz="4" w:space="0" w:color="CBD5E1"/>
            </w:tcBorders>
            <w:tcMar>
              <w:top w:w="60" w:type="dxa"/>
              <w:left w:w="100" w:type="dxa"/>
              <w:bottom w:w="60" w:type="dxa"/>
              <w:right w:w="100" w:type="dxa"/>
            </w:tcMar>
          </w:tcPr>
          <w:p w14:paraId="7164DB6F" w14:textId="77777777" w:rsidR="00C35D95" w:rsidRDefault="00FB0293">
            <w:r>
              <w:t>Secreto</w:t>
            </w:r>
          </w:p>
        </w:tc>
        <w:tc>
          <w:tcPr>
            <w:tcW w:w="6772" w:type="dxa"/>
            <w:tcBorders>
              <w:top w:val="single" w:sz="4" w:space="0" w:color="CBD5E1"/>
              <w:left w:val="single" w:sz="4" w:space="0" w:color="CBD5E1"/>
              <w:bottom w:val="single" w:sz="4" w:space="0" w:color="CBD5E1"/>
              <w:right w:val="single" w:sz="4" w:space="0" w:color="CBD5E1"/>
            </w:tcBorders>
            <w:tcMar>
              <w:top w:w="60" w:type="dxa"/>
              <w:left w:w="100" w:type="dxa"/>
              <w:bottom w:w="60" w:type="dxa"/>
              <w:right w:w="100" w:type="dxa"/>
            </w:tcMar>
          </w:tcPr>
          <w:p w14:paraId="45432DC8" w14:textId="77777777" w:rsidR="00C35D95" w:rsidRDefault="00FB0293">
            <w:r>
              <w:t>openweather-api-key, replicación automática; rol secretAccessor para la cuenta de servicio de Cloud Run</w:t>
            </w:r>
          </w:p>
        </w:tc>
      </w:tr>
      <w:tr w:rsidR="00C35D95" w14:paraId="095F4EAB" w14:textId="77777777">
        <w:tc>
          <w:tcPr>
            <w:tcW w:w="2300" w:type="dxa"/>
            <w:tcBorders>
              <w:top w:val="single" w:sz="4" w:space="0" w:color="CBD5E1"/>
              <w:left w:val="single" w:sz="4" w:space="0" w:color="CBD5E1"/>
              <w:bottom w:val="single" w:sz="4" w:space="0" w:color="CBD5E1"/>
              <w:right w:val="single" w:sz="4" w:space="0" w:color="CBD5E1"/>
            </w:tcBorders>
            <w:tcMar>
              <w:top w:w="60" w:type="dxa"/>
              <w:left w:w="100" w:type="dxa"/>
              <w:bottom w:w="60" w:type="dxa"/>
              <w:right w:w="100" w:type="dxa"/>
            </w:tcMar>
          </w:tcPr>
          <w:p w14:paraId="60224C35" w14:textId="77777777" w:rsidR="00C35D95" w:rsidRDefault="00FB0293">
            <w:r>
              <w:t>Servicio Cloud Run</w:t>
            </w:r>
          </w:p>
        </w:tc>
        <w:tc>
          <w:tcPr>
            <w:tcW w:w="6772" w:type="dxa"/>
            <w:tcBorders>
              <w:top w:val="single" w:sz="4" w:space="0" w:color="CBD5E1"/>
              <w:left w:val="single" w:sz="4" w:space="0" w:color="CBD5E1"/>
              <w:bottom w:val="single" w:sz="4" w:space="0" w:color="CBD5E1"/>
              <w:right w:val="single" w:sz="4" w:space="0" w:color="CBD5E1"/>
            </w:tcBorders>
            <w:tcMar>
              <w:top w:w="60" w:type="dxa"/>
              <w:left w:w="100" w:type="dxa"/>
              <w:bottom w:w="60" w:type="dxa"/>
              <w:right w:w="100" w:type="dxa"/>
            </w:tcMar>
          </w:tcPr>
          <w:p w14:paraId="1ED26AFE" w14:textId="77777777" w:rsidR="00C35D95" w:rsidRDefault="00FB0293">
            <w:r>
              <w:t>abrigate-api · región southamerica-east1 · revisión abrigate-api-00002-mcd</w:t>
            </w:r>
          </w:p>
        </w:tc>
      </w:tr>
      <w:tr w:rsidR="00C35D95" w14:paraId="7940E07A" w14:textId="77777777">
        <w:tc>
          <w:tcPr>
            <w:tcW w:w="2300" w:type="dxa"/>
            <w:tcBorders>
              <w:top w:val="single" w:sz="4" w:space="0" w:color="CBD5E1"/>
              <w:left w:val="single" w:sz="4" w:space="0" w:color="CBD5E1"/>
              <w:bottom w:val="single" w:sz="4" w:space="0" w:color="CBD5E1"/>
              <w:right w:val="single" w:sz="4" w:space="0" w:color="CBD5E1"/>
            </w:tcBorders>
            <w:tcMar>
              <w:top w:w="60" w:type="dxa"/>
              <w:left w:w="100" w:type="dxa"/>
              <w:bottom w:w="60" w:type="dxa"/>
              <w:right w:w="100" w:type="dxa"/>
            </w:tcMar>
          </w:tcPr>
          <w:p w14:paraId="2859B909" w14:textId="77777777" w:rsidR="00C35D95" w:rsidRDefault="00FB0293">
            <w:r>
              <w:t>URL</w:t>
            </w:r>
          </w:p>
        </w:tc>
        <w:tc>
          <w:tcPr>
            <w:tcW w:w="6772" w:type="dxa"/>
            <w:tcBorders>
              <w:top w:val="single" w:sz="4" w:space="0" w:color="CBD5E1"/>
              <w:left w:val="single" w:sz="4" w:space="0" w:color="CBD5E1"/>
              <w:bottom w:val="single" w:sz="4" w:space="0" w:color="CBD5E1"/>
              <w:right w:val="single" w:sz="4" w:space="0" w:color="CBD5E1"/>
            </w:tcBorders>
            <w:tcMar>
              <w:top w:w="60" w:type="dxa"/>
              <w:left w:w="100" w:type="dxa"/>
              <w:bottom w:w="60" w:type="dxa"/>
              <w:right w:w="100" w:type="dxa"/>
            </w:tcMar>
          </w:tcPr>
          <w:p w14:paraId="151C499E" w14:textId="77777777" w:rsidR="00C35D95" w:rsidRDefault="00FB0293">
            <w:r>
              <w:t>https://abrigate-api-309810168564.southamerica-east1.run.app (privada)</w:t>
            </w:r>
          </w:p>
        </w:tc>
      </w:tr>
      <w:tr w:rsidR="00C35D95" w14:paraId="7237EA1D" w14:textId="77777777">
        <w:tc>
          <w:tcPr>
            <w:tcW w:w="2300" w:type="dxa"/>
            <w:tcBorders>
              <w:top w:val="single" w:sz="4" w:space="0" w:color="CBD5E1"/>
              <w:left w:val="single" w:sz="4" w:space="0" w:color="CBD5E1"/>
              <w:bottom w:val="single" w:sz="4" w:space="0" w:color="CBD5E1"/>
              <w:right w:val="single" w:sz="4" w:space="0" w:color="CBD5E1"/>
            </w:tcBorders>
            <w:tcMar>
              <w:top w:w="60" w:type="dxa"/>
              <w:left w:w="100" w:type="dxa"/>
              <w:bottom w:w="60" w:type="dxa"/>
              <w:right w:w="100" w:type="dxa"/>
            </w:tcMar>
          </w:tcPr>
          <w:p w14:paraId="48F09D5C" w14:textId="77777777" w:rsidR="00C35D95" w:rsidRDefault="00FB0293">
            <w:r>
              <w:t>Código</w:t>
            </w:r>
          </w:p>
        </w:tc>
        <w:tc>
          <w:tcPr>
            <w:tcW w:w="6772" w:type="dxa"/>
            <w:tcBorders>
              <w:top w:val="single" w:sz="4" w:space="0" w:color="CBD5E1"/>
              <w:left w:val="single" w:sz="4" w:space="0" w:color="CBD5E1"/>
              <w:bottom w:val="single" w:sz="4" w:space="0" w:color="CBD5E1"/>
              <w:right w:val="single" w:sz="4" w:space="0" w:color="CBD5E1"/>
            </w:tcBorders>
            <w:tcMar>
              <w:top w:w="60" w:type="dxa"/>
              <w:left w:w="100" w:type="dxa"/>
              <w:bottom w:w="60" w:type="dxa"/>
              <w:right w:w="100" w:type="dxa"/>
            </w:tcMar>
          </w:tcPr>
          <w:p w14:paraId="51D1A1C5" w14:textId="77777777" w:rsidR="00C35D95" w:rsidRDefault="00FB0293">
            <w:r>
              <w:t>Node.js 22, sin dependencias externas. Carpeta backend/ del repositorio github.com/malenagianoglio/Abrigate</w:t>
            </w:r>
          </w:p>
        </w:tc>
      </w:tr>
    </w:tbl>
    <w:p w14:paraId="661D5BC9" w14:textId="77777777" w:rsidR="00C35D95" w:rsidRDefault="00C35D95">
      <w:pPr>
        <w:spacing w:after="120"/>
      </w:pPr>
    </w:p>
    <w:p w14:paraId="0F57149A" w14:textId="77777777" w:rsidR="00C35D95" w:rsidRDefault="00FB0293">
      <w:pPr>
        <w:pStyle w:val="Ttulo2"/>
        <w:spacing w:before="240" w:after="120"/>
      </w:pPr>
      <w:bookmarkStart w:id="15" w:name="_Toc244019301"/>
      <w:r>
        <w:t>4.2 Comandos de despliegue</w:t>
      </w:r>
      <w:bookmarkEnd w:id="15"/>
    </w:p>
    <w:p w14:paraId="1ABDFE9C" w14:textId="77777777" w:rsidR="00C35D95" w:rsidRDefault="00FB0293">
      <w:pPr>
        <w:spacing w:after="120" w:line="276" w:lineRule="auto"/>
      </w:pPr>
      <w:r>
        <w:t>1) Habilitar las APIs necesarias:</w:t>
      </w:r>
    </w:p>
    <w:p w14:paraId="05DD7606" w14:textId="77777777" w:rsidR="00C35D95" w:rsidRDefault="00FB0293">
      <w:pPr>
        <w:shd w:val="clear" w:color="auto" w:fill="F1F5F9"/>
        <w:spacing w:before="80"/>
        <w:ind w:left="200" w:right="200"/>
      </w:pPr>
      <w:r>
        <w:rPr>
          <w:rFonts w:ascii="Consolas" w:eastAsia="Consolas" w:hAnsi="Consolas" w:cs="Consolas"/>
          <w:sz w:val="18"/>
          <w:szCs w:val="18"/>
        </w:rPr>
        <w:t>gcloud services enable run.googleapis.com cloudbuild.googleapis.com \</w:t>
      </w:r>
    </w:p>
    <w:p w14:paraId="1C05855F" w14:textId="77777777" w:rsidR="00C35D95" w:rsidRDefault="00FB0293">
      <w:pPr>
        <w:shd w:val="clear" w:color="auto" w:fill="F1F5F9"/>
        <w:spacing w:after="160"/>
        <w:ind w:left="200" w:right="200"/>
      </w:pPr>
      <w:r>
        <w:rPr>
          <w:rFonts w:ascii="Consolas" w:eastAsia="Consolas" w:hAnsi="Consolas" w:cs="Consolas"/>
          <w:sz w:val="18"/>
          <w:szCs w:val="18"/>
        </w:rPr>
        <w:t xml:space="preserve">    artifactregistry.googleapis.com secretmanager.googleapis.com</w:t>
      </w:r>
    </w:p>
    <w:p w14:paraId="1ADA420A" w14:textId="77777777" w:rsidR="00C35D95" w:rsidRDefault="00FB0293">
      <w:pPr>
        <w:spacing w:after="120" w:line="276" w:lineRule="auto"/>
      </w:pPr>
      <w:r>
        <w:t>2) Guardar la key en Secret Manager (se lee desde un archivo, nunca se escribe en la consola) y darle acceso solo a la cuenta de servicio:</w:t>
      </w:r>
    </w:p>
    <w:p w14:paraId="422439C6" w14:textId="77777777" w:rsidR="00C35D95" w:rsidRDefault="00FB0293">
      <w:pPr>
        <w:shd w:val="clear" w:color="auto" w:fill="F1F5F9"/>
        <w:spacing w:before="80"/>
        <w:ind w:left="200" w:right="200"/>
      </w:pPr>
      <w:r>
        <w:rPr>
          <w:rFonts w:ascii="Consolas" w:eastAsia="Consolas" w:hAnsi="Consolas" w:cs="Consolas"/>
          <w:sz w:val="18"/>
          <w:szCs w:val="18"/>
        </w:rPr>
        <w:t>gcloud secrets create openweather-api-key \</w:t>
      </w:r>
    </w:p>
    <w:p w14:paraId="02C926FE" w14:textId="77777777" w:rsidR="00C35D95" w:rsidRDefault="00FB0293">
      <w:pPr>
        <w:shd w:val="clear" w:color="auto" w:fill="F1F5F9"/>
        <w:ind w:left="200" w:right="200"/>
      </w:pPr>
      <w:r>
        <w:rPr>
          <w:rFonts w:ascii="Consolas" w:eastAsia="Consolas" w:hAnsi="Consolas" w:cs="Consolas"/>
          <w:sz w:val="18"/>
          <w:szCs w:val="18"/>
        </w:rPr>
        <w:t xml:space="preserve">    --replication-policy=automatic --data-file=&lt;archivo&gt;</w:t>
      </w:r>
    </w:p>
    <w:p w14:paraId="79E98B61" w14:textId="77777777" w:rsidR="00C35D95" w:rsidRDefault="00FB0293">
      <w:pPr>
        <w:shd w:val="clear" w:color="auto" w:fill="F1F5F9"/>
        <w:ind w:left="200" w:right="200"/>
      </w:pPr>
      <w:r>
        <w:rPr>
          <w:rFonts w:ascii="Consolas" w:eastAsia="Consolas" w:hAnsi="Consolas" w:cs="Consolas"/>
          <w:sz w:val="18"/>
          <w:szCs w:val="18"/>
        </w:rPr>
        <w:t>gcloud secrets add-iam-policy-binding openweather-api-key \</w:t>
      </w:r>
    </w:p>
    <w:p w14:paraId="0F94EF6C" w14:textId="77777777" w:rsidR="00C35D95" w:rsidRDefault="00FB0293">
      <w:pPr>
        <w:shd w:val="clear" w:color="auto" w:fill="F1F5F9"/>
        <w:ind w:left="200" w:right="200"/>
      </w:pPr>
      <w:r>
        <w:rPr>
          <w:rFonts w:ascii="Consolas" w:eastAsia="Consolas" w:hAnsi="Consolas" w:cs="Consolas"/>
          <w:sz w:val="18"/>
          <w:szCs w:val="18"/>
        </w:rPr>
        <w:t xml:space="preserve">    --member=serviceAccount:&lt;número&gt;-compute@developer.gserviceaccount.com \</w:t>
      </w:r>
    </w:p>
    <w:p w14:paraId="5FB1AAEB" w14:textId="77777777" w:rsidR="00C35D95" w:rsidRDefault="00FB0293">
      <w:pPr>
        <w:shd w:val="clear" w:color="auto" w:fill="F1F5F9"/>
        <w:spacing w:after="160"/>
        <w:ind w:left="200" w:right="200"/>
      </w:pPr>
      <w:r>
        <w:rPr>
          <w:rFonts w:ascii="Consolas" w:eastAsia="Consolas" w:hAnsi="Consolas" w:cs="Consolas"/>
          <w:sz w:val="18"/>
          <w:szCs w:val="18"/>
        </w:rPr>
        <w:t xml:space="preserve">    --role=roles/secretmanager.secretAccessor</w:t>
      </w:r>
    </w:p>
    <w:p w14:paraId="3DF6EB6A" w14:textId="77777777" w:rsidR="00C35D95" w:rsidRDefault="00FB0293">
      <w:pPr>
        <w:spacing w:after="120" w:line="276" w:lineRule="auto"/>
      </w:pPr>
      <w:r>
        <w:t>3) Desplegar el servicio con los parámetros de autoescalado:</w:t>
      </w:r>
    </w:p>
    <w:p w14:paraId="44B20684" w14:textId="77777777" w:rsidR="00C35D95" w:rsidRDefault="00FB0293">
      <w:pPr>
        <w:shd w:val="clear" w:color="auto" w:fill="F1F5F9"/>
        <w:spacing w:before="80"/>
        <w:ind w:left="200" w:right="200"/>
      </w:pPr>
      <w:r>
        <w:rPr>
          <w:rFonts w:ascii="Consolas" w:eastAsia="Consolas" w:hAnsi="Consolas" w:cs="Consolas"/>
          <w:sz w:val="18"/>
          <w:szCs w:val="18"/>
        </w:rPr>
        <w:t>gcloud run deploy abrigate-api --source . --region southamerica-east1 \</w:t>
      </w:r>
    </w:p>
    <w:p w14:paraId="7CB0DAF4" w14:textId="77777777" w:rsidR="00C35D95" w:rsidRDefault="00FB0293">
      <w:pPr>
        <w:shd w:val="clear" w:color="auto" w:fill="F1F5F9"/>
        <w:ind w:left="200" w:right="200"/>
      </w:pPr>
      <w:r>
        <w:rPr>
          <w:rFonts w:ascii="Consolas" w:eastAsia="Consolas" w:hAnsi="Consolas" w:cs="Consolas"/>
          <w:sz w:val="18"/>
          <w:szCs w:val="18"/>
        </w:rPr>
        <w:t xml:space="preserve">    --no-allow-unauthenticated \</w:t>
      </w:r>
    </w:p>
    <w:p w14:paraId="27CCBD26" w14:textId="77777777" w:rsidR="00C35D95" w:rsidRDefault="00FB0293">
      <w:pPr>
        <w:shd w:val="clear" w:color="auto" w:fill="F1F5F9"/>
        <w:ind w:left="200" w:right="200"/>
      </w:pPr>
      <w:r>
        <w:rPr>
          <w:rFonts w:ascii="Consolas" w:eastAsia="Consolas" w:hAnsi="Consolas" w:cs="Consolas"/>
          <w:sz w:val="18"/>
          <w:szCs w:val="18"/>
        </w:rPr>
        <w:t xml:space="preserve">    --set-secrets OPENWEATHER_API_KEY=openweather-api-key:latest \</w:t>
      </w:r>
    </w:p>
    <w:p w14:paraId="7481340B" w14:textId="77777777" w:rsidR="00C35D95" w:rsidRDefault="00FB0293">
      <w:pPr>
        <w:shd w:val="clear" w:color="auto" w:fill="F1F5F9"/>
        <w:ind w:left="200" w:right="200"/>
      </w:pPr>
      <w:r>
        <w:rPr>
          <w:rFonts w:ascii="Consolas" w:eastAsia="Consolas" w:hAnsi="Consolas" w:cs="Consolas"/>
          <w:sz w:val="18"/>
          <w:szCs w:val="18"/>
        </w:rPr>
        <w:t xml:space="preserve">    --min-instances 0 --max-instances 10 --concurrency 10 \</w:t>
      </w:r>
    </w:p>
    <w:p w14:paraId="1BB670A7" w14:textId="77777777" w:rsidR="00C35D95" w:rsidRDefault="00FB0293">
      <w:pPr>
        <w:shd w:val="clear" w:color="auto" w:fill="F1F5F9"/>
        <w:spacing w:after="160"/>
        <w:ind w:left="200" w:right="200"/>
      </w:pPr>
      <w:r>
        <w:rPr>
          <w:rFonts w:ascii="Consolas" w:eastAsia="Consolas" w:hAnsi="Consolas" w:cs="Consolas"/>
          <w:sz w:val="18"/>
          <w:szCs w:val="18"/>
        </w:rPr>
        <w:t xml:space="preserve">    --cpu 1 --memory 256Mi --timeout 30</w:t>
      </w:r>
    </w:p>
    <w:p w14:paraId="410C6473" w14:textId="77777777" w:rsidR="00C35D95" w:rsidRDefault="00FB0293">
      <w:pPr>
        <w:spacing w:after="120" w:line="276" w:lineRule="auto"/>
      </w:pPr>
      <w:r>
        <w:t>Cloud Build compila el código con buildpacks (no hace falta escribir un Dockerfile), guarda la imagen en Artifact Registry y Cloud Run crea la revisión y le dirige el 100 % del tráfico.</w:t>
      </w:r>
    </w:p>
    <w:p w14:paraId="137668F2" w14:textId="77777777" w:rsidR="00C35D95" w:rsidRDefault="00FB0293">
      <w:pPr>
        <w:pStyle w:val="Ttulo2"/>
        <w:spacing w:before="240" w:after="120"/>
      </w:pPr>
      <w:bookmarkStart w:id="16" w:name="_Toc244019302"/>
      <w:r>
        <w:t>4.3 Funcionamiento del servicio</w:t>
      </w:r>
      <w:bookmarkEnd w:id="16"/>
    </w:p>
    <w:p w14:paraId="40A4C53C" w14:textId="77777777" w:rsidR="00C35D95" w:rsidRDefault="00FB0293">
      <w:pPr>
        <w:pStyle w:val="Prrafodelista"/>
        <w:numPr>
          <w:ilvl w:val="0"/>
          <w:numId w:val="2"/>
        </w:numPr>
        <w:spacing w:after="80" w:line="276" w:lineRule="auto"/>
      </w:pPr>
      <w:r>
        <w:rPr>
          <w:b/>
          <w:bCs/>
        </w:rPr>
        <w:t xml:space="preserve">GET /clima?lat=…&amp;lon=…: </w:t>
      </w:r>
      <w:r>
        <w:t>devuelve el mismo JSON que OpenWeather, con dos encabezados extra: X-Cache (HIT o MISS) y X-Instancia (qué instancia respondió).</w:t>
      </w:r>
    </w:p>
    <w:p w14:paraId="0C2F66EB" w14:textId="77777777" w:rsidR="00C35D95" w:rsidRDefault="00FB0293">
      <w:pPr>
        <w:pStyle w:val="Prrafodelista"/>
        <w:numPr>
          <w:ilvl w:val="0"/>
          <w:numId w:val="2"/>
        </w:numPr>
        <w:spacing w:after="80" w:line="276" w:lineRule="auto"/>
      </w:pPr>
      <w:r>
        <w:rPr>
          <w:b/>
          <w:bCs/>
        </w:rPr>
        <w:t xml:space="preserve">GET /salud: </w:t>
      </w:r>
      <w:r>
        <w:t>estadísticas de la instancia: pedidos, aciertos de caché y llamadas reales a OpenWeather.</w:t>
      </w:r>
    </w:p>
    <w:p w14:paraId="118BE9DD" w14:textId="77777777" w:rsidR="00C35D95" w:rsidRDefault="00FB0293">
      <w:pPr>
        <w:pStyle w:val="Prrafodelista"/>
        <w:numPr>
          <w:ilvl w:val="0"/>
          <w:numId w:val="2"/>
        </w:numPr>
        <w:spacing w:after="80" w:line="276" w:lineRule="auto"/>
      </w:pPr>
      <w:r>
        <w:rPr>
          <w:b/>
          <w:bCs/>
        </w:rPr>
        <w:t xml:space="preserve">Validación: </w:t>
      </w:r>
      <w:r>
        <w:t>coordenadas faltantes o fuera de rango devuelven 400; si OpenWeather falla, 502 y un log de severidad ERROR.</w:t>
      </w:r>
    </w:p>
    <w:p w14:paraId="3F97885F" w14:textId="77777777" w:rsidR="00C35D95" w:rsidRDefault="00FB0293">
      <w:pPr>
        <w:pStyle w:val="Prrafodelista"/>
        <w:numPr>
          <w:ilvl w:val="0"/>
          <w:numId w:val="2"/>
        </w:numPr>
        <w:spacing w:after="80" w:line="276" w:lineRule="auto"/>
      </w:pPr>
      <w:r>
        <w:rPr>
          <w:b/>
          <w:bCs/>
        </w:rPr>
        <w:t xml:space="preserve">Apagado prolijo: </w:t>
      </w:r>
      <w:r>
        <w:t>al recibir SIGTERM (cuando Cloud Run reduce instancias) termina los pedidos en curso antes de cerrarse.</w:t>
      </w:r>
    </w:p>
    <w:p w14:paraId="33576A1F" w14:textId="77777777" w:rsidR="00C35D95" w:rsidRDefault="00FB0293">
      <w:pPr>
        <w:pStyle w:val="Ttulo2"/>
        <w:spacing w:before="240" w:after="120"/>
      </w:pPr>
      <w:bookmarkStart w:id="17" w:name="_Toc244019303"/>
      <w:r>
        <w:t>4.4 Pruebas y evidencia</w:t>
      </w:r>
      <w:bookmarkEnd w:id="17"/>
    </w:p>
    <w:p w14:paraId="3B8EF749" w14:textId="77777777" w:rsidR="00C35D95" w:rsidRDefault="00FB0293">
      <w:pPr>
        <w:spacing w:after="120" w:line="276" w:lineRule="auto"/>
      </w:pPr>
      <w:r>
        <w:rPr>
          <w:b/>
          <w:bCs/>
        </w:rPr>
        <w:t xml:space="preserve">Prueba local (una sola instancia). </w:t>
      </w:r>
      <w:r>
        <w:t>Se verificó la caché y la unificación de pedidos antes de desplegar:</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200"/>
        <w:gridCol w:w="4872"/>
      </w:tblGrid>
      <w:tr w:rsidR="00C35D95" w14:paraId="293586B2" w14:textId="77777777">
        <w:trPr>
          <w:tblHeader/>
        </w:trPr>
        <w:tc>
          <w:tcPr>
            <w:tcW w:w="4200" w:type="dxa"/>
            <w:tcBorders>
              <w:top w:val="single" w:sz="4" w:space="0" w:color="CBD5E1"/>
              <w:left w:val="single" w:sz="4" w:space="0" w:color="CBD5E1"/>
              <w:bottom w:val="single" w:sz="4" w:space="0" w:color="CBD5E1"/>
              <w:right w:val="single" w:sz="4" w:space="0" w:color="CBD5E1"/>
            </w:tcBorders>
            <w:shd w:val="clear" w:color="auto" w:fill="DBEAFE"/>
            <w:tcMar>
              <w:top w:w="60" w:type="dxa"/>
              <w:left w:w="100" w:type="dxa"/>
              <w:bottom w:w="60" w:type="dxa"/>
              <w:right w:w="100" w:type="dxa"/>
            </w:tcMar>
          </w:tcPr>
          <w:p w14:paraId="76B1850E" w14:textId="77777777" w:rsidR="00C35D95" w:rsidRDefault="00FB0293">
            <w:r>
              <w:rPr>
                <w:b/>
                <w:bCs/>
              </w:rPr>
              <w:t>Prueba</w:t>
            </w:r>
          </w:p>
        </w:tc>
        <w:tc>
          <w:tcPr>
            <w:tcW w:w="4872" w:type="dxa"/>
            <w:tcBorders>
              <w:top w:val="single" w:sz="4" w:space="0" w:color="CBD5E1"/>
              <w:left w:val="single" w:sz="4" w:space="0" w:color="CBD5E1"/>
              <w:bottom w:val="single" w:sz="4" w:space="0" w:color="CBD5E1"/>
              <w:right w:val="single" w:sz="4" w:space="0" w:color="CBD5E1"/>
            </w:tcBorders>
            <w:shd w:val="clear" w:color="auto" w:fill="DBEAFE"/>
            <w:tcMar>
              <w:top w:w="60" w:type="dxa"/>
              <w:left w:w="100" w:type="dxa"/>
              <w:bottom w:w="60" w:type="dxa"/>
              <w:right w:w="100" w:type="dxa"/>
            </w:tcMar>
          </w:tcPr>
          <w:p w14:paraId="134A6C9D" w14:textId="77777777" w:rsidR="00C35D95" w:rsidRDefault="00FB0293">
            <w:r>
              <w:rPr>
                <w:b/>
                <w:bCs/>
              </w:rPr>
              <w:t>Resultado</w:t>
            </w:r>
          </w:p>
        </w:tc>
      </w:tr>
      <w:tr w:rsidR="00C35D95" w14:paraId="032B8FF6" w14:textId="77777777">
        <w:tc>
          <w:tcPr>
            <w:tcW w:w="4200" w:type="dxa"/>
            <w:tcBorders>
              <w:top w:val="single" w:sz="4" w:space="0" w:color="CBD5E1"/>
              <w:left w:val="single" w:sz="4" w:space="0" w:color="CBD5E1"/>
              <w:bottom w:val="single" w:sz="4" w:space="0" w:color="CBD5E1"/>
              <w:right w:val="single" w:sz="4" w:space="0" w:color="CBD5E1"/>
            </w:tcBorders>
            <w:tcMar>
              <w:top w:w="60" w:type="dxa"/>
              <w:left w:w="100" w:type="dxa"/>
              <w:bottom w:w="60" w:type="dxa"/>
              <w:right w:w="100" w:type="dxa"/>
            </w:tcMar>
          </w:tcPr>
          <w:p w14:paraId="057D3555" w14:textId="77777777" w:rsidR="00C35D95" w:rsidRDefault="00FB0293">
            <w:r>
              <w:t>Primer pedido de San Francisco</w:t>
            </w:r>
          </w:p>
        </w:tc>
        <w:tc>
          <w:tcPr>
            <w:tcW w:w="4872" w:type="dxa"/>
            <w:tcBorders>
              <w:top w:val="single" w:sz="4" w:space="0" w:color="CBD5E1"/>
              <w:left w:val="single" w:sz="4" w:space="0" w:color="CBD5E1"/>
              <w:bottom w:val="single" w:sz="4" w:space="0" w:color="CBD5E1"/>
              <w:right w:val="single" w:sz="4" w:space="0" w:color="CBD5E1"/>
            </w:tcBorders>
            <w:tcMar>
              <w:top w:w="60" w:type="dxa"/>
              <w:left w:w="100" w:type="dxa"/>
              <w:bottom w:w="60" w:type="dxa"/>
              <w:right w:w="100" w:type="dxa"/>
            </w:tcMar>
          </w:tcPr>
          <w:p w14:paraId="2F73A91D" w14:textId="77777777" w:rsidR="00C35D95" w:rsidRDefault="00FB0293">
            <w:r>
              <w:t>200 OK · X-Cache: MISS · 20,11 °C, nubes</w:t>
            </w:r>
          </w:p>
        </w:tc>
      </w:tr>
      <w:tr w:rsidR="00C35D95" w14:paraId="71E74367" w14:textId="77777777">
        <w:tc>
          <w:tcPr>
            <w:tcW w:w="4200" w:type="dxa"/>
            <w:tcBorders>
              <w:top w:val="single" w:sz="4" w:space="0" w:color="CBD5E1"/>
              <w:left w:val="single" w:sz="4" w:space="0" w:color="CBD5E1"/>
              <w:bottom w:val="single" w:sz="4" w:space="0" w:color="CBD5E1"/>
              <w:right w:val="single" w:sz="4" w:space="0" w:color="CBD5E1"/>
            </w:tcBorders>
            <w:tcMar>
              <w:top w:w="60" w:type="dxa"/>
              <w:left w:w="100" w:type="dxa"/>
              <w:bottom w:w="60" w:type="dxa"/>
              <w:right w:w="100" w:type="dxa"/>
            </w:tcMar>
          </w:tcPr>
          <w:p w14:paraId="393E7C5A" w14:textId="77777777" w:rsidR="00C35D95" w:rsidRDefault="00FB0293">
            <w:r>
              <w:t>Coordenada a ~40 m de la anterior</w:t>
            </w:r>
          </w:p>
        </w:tc>
        <w:tc>
          <w:tcPr>
            <w:tcW w:w="4872" w:type="dxa"/>
            <w:tcBorders>
              <w:top w:val="single" w:sz="4" w:space="0" w:color="CBD5E1"/>
              <w:left w:val="single" w:sz="4" w:space="0" w:color="CBD5E1"/>
              <w:bottom w:val="single" w:sz="4" w:space="0" w:color="CBD5E1"/>
              <w:right w:val="single" w:sz="4" w:space="0" w:color="CBD5E1"/>
            </w:tcBorders>
            <w:tcMar>
              <w:top w:w="60" w:type="dxa"/>
              <w:left w:w="100" w:type="dxa"/>
              <w:bottom w:w="60" w:type="dxa"/>
              <w:right w:w="100" w:type="dxa"/>
            </w:tcMar>
          </w:tcPr>
          <w:p w14:paraId="2D355414" w14:textId="77777777" w:rsidR="00C35D95" w:rsidRDefault="00FB0293">
            <w:r>
              <w:t>X-Cache: HIT (comparte la celda)</w:t>
            </w:r>
          </w:p>
        </w:tc>
      </w:tr>
      <w:tr w:rsidR="00C35D95" w14:paraId="66738F72" w14:textId="77777777">
        <w:tc>
          <w:tcPr>
            <w:tcW w:w="4200" w:type="dxa"/>
            <w:tcBorders>
              <w:top w:val="single" w:sz="4" w:space="0" w:color="CBD5E1"/>
              <w:left w:val="single" w:sz="4" w:space="0" w:color="CBD5E1"/>
              <w:bottom w:val="single" w:sz="4" w:space="0" w:color="CBD5E1"/>
              <w:right w:val="single" w:sz="4" w:space="0" w:color="CBD5E1"/>
            </w:tcBorders>
            <w:tcMar>
              <w:top w:w="60" w:type="dxa"/>
              <w:left w:w="100" w:type="dxa"/>
              <w:bottom w:w="60" w:type="dxa"/>
              <w:right w:w="100" w:type="dxa"/>
            </w:tcMar>
          </w:tcPr>
          <w:p w14:paraId="5011B2D7" w14:textId="77777777" w:rsidR="00C35D95" w:rsidRDefault="00FB0293">
            <w:r>
              <w:t>Coordenadas inválidas (lat=999)</w:t>
            </w:r>
          </w:p>
        </w:tc>
        <w:tc>
          <w:tcPr>
            <w:tcW w:w="4872" w:type="dxa"/>
            <w:tcBorders>
              <w:top w:val="single" w:sz="4" w:space="0" w:color="CBD5E1"/>
              <w:left w:val="single" w:sz="4" w:space="0" w:color="CBD5E1"/>
              <w:bottom w:val="single" w:sz="4" w:space="0" w:color="CBD5E1"/>
              <w:right w:val="single" w:sz="4" w:space="0" w:color="CBD5E1"/>
            </w:tcBorders>
            <w:tcMar>
              <w:top w:w="60" w:type="dxa"/>
              <w:left w:w="100" w:type="dxa"/>
              <w:bottom w:w="60" w:type="dxa"/>
              <w:right w:w="100" w:type="dxa"/>
            </w:tcMar>
          </w:tcPr>
          <w:p w14:paraId="5206B5A6" w14:textId="77777777" w:rsidR="00C35D95" w:rsidRDefault="00FB0293">
            <w:r>
              <w:t>400 con mensaje descriptivo</w:t>
            </w:r>
          </w:p>
        </w:tc>
      </w:tr>
      <w:tr w:rsidR="00C35D95" w14:paraId="47EB7246" w14:textId="77777777">
        <w:tc>
          <w:tcPr>
            <w:tcW w:w="4200" w:type="dxa"/>
            <w:tcBorders>
              <w:top w:val="single" w:sz="4" w:space="0" w:color="CBD5E1"/>
              <w:left w:val="single" w:sz="4" w:space="0" w:color="CBD5E1"/>
              <w:bottom w:val="single" w:sz="4" w:space="0" w:color="CBD5E1"/>
              <w:right w:val="single" w:sz="4" w:space="0" w:color="CBD5E1"/>
            </w:tcBorders>
            <w:tcMar>
              <w:top w:w="60" w:type="dxa"/>
              <w:left w:w="100" w:type="dxa"/>
              <w:bottom w:w="60" w:type="dxa"/>
              <w:right w:w="100" w:type="dxa"/>
            </w:tcMar>
          </w:tcPr>
          <w:p w14:paraId="7A530910" w14:textId="77777777" w:rsidR="00C35D95" w:rsidRDefault="00FB0293">
            <w:r>
              <w:t>20 pedidos simultáneos a una celda nueva</w:t>
            </w:r>
          </w:p>
        </w:tc>
        <w:tc>
          <w:tcPr>
            <w:tcW w:w="4872" w:type="dxa"/>
            <w:tcBorders>
              <w:top w:val="single" w:sz="4" w:space="0" w:color="CBD5E1"/>
              <w:left w:val="single" w:sz="4" w:space="0" w:color="CBD5E1"/>
              <w:bottom w:val="single" w:sz="4" w:space="0" w:color="CBD5E1"/>
              <w:right w:val="single" w:sz="4" w:space="0" w:color="CBD5E1"/>
            </w:tcBorders>
            <w:tcMar>
              <w:top w:w="60" w:type="dxa"/>
              <w:left w:w="100" w:type="dxa"/>
              <w:bottom w:w="60" w:type="dxa"/>
              <w:right w:w="100" w:type="dxa"/>
            </w:tcMar>
          </w:tcPr>
          <w:p w14:paraId="5E8FA64B" w14:textId="77777777" w:rsidR="00C35D95" w:rsidRDefault="00FB0293">
            <w:r>
              <w:t>1 sola llamada a OpenWeather</w:t>
            </w:r>
          </w:p>
        </w:tc>
      </w:tr>
      <w:tr w:rsidR="00C35D95" w14:paraId="425888B8" w14:textId="77777777">
        <w:tc>
          <w:tcPr>
            <w:tcW w:w="4200" w:type="dxa"/>
            <w:tcBorders>
              <w:top w:val="single" w:sz="4" w:space="0" w:color="CBD5E1"/>
              <w:left w:val="single" w:sz="4" w:space="0" w:color="CBD5E1"/>
              <w:bottom w:val="single" w:sz="4" w:space="0" w:color="CBD5E1"/>
              <w:right w:val="single" w:sz="4" w:space="0" w:color="CBD5E1"/>
            </w:tcBorders>
            <w:tcMar>
              <w:top w:w="60" w:type="dxa"/>
              <w:left w:w="100" w:type="dxa"/>
              <w:bottom w:w="60" w:type="dxa"/>
              <w:right w:w="100" w:type="dxa"/>
            </w:tcMar>
          </w:tcPr>
          <w:p w14:paraId="2E8BB7E7" w14:textId="77777777" w:rsidR="00C35D95" w:rsidRDefault="00FB0293">
            <w:r>
              <w:t>1.000 pedidos, 50 en paralelo</w:t>
            </w:r>
          </w:p>
        </w:tc>
        <w:tc>
          <w:tcPr>
            <w:tcW w:w="4872" w:type="dxa"/>
            <w:tcBorders>
              <w:top w:val="single" w:sz="4" w:space="0" w:color="CBD5E1"/>
              <w:left w:val="single" w:sz="4" w:space="0" w:color="CBD5E1"/>
              <w:bottom w:val="single" w:sz="4" w:space="0" w:color="CBD5E1"/>
              <w:right w:val="single" w:sz="4" w:space="0" w:color="CBD5E1"/>
            </w:tcBorders>
            <w:tcMar>
              <w:top w:w="60" w:type="dxa"/>
              <w:left w:w="100" w:type="dxa"/>
              <w:bottom w:w="60" w:type="dxa"/>
              <w:right w:w="100" w:type="dxa"/>
            </w:tcMar>
          </w:tcPr>
          <w:p w14:paraId="411AF5E7" w14:textId="77777777" w:rsidR="00C35D95" w:rsidRDefault="00FB0293">
            <w:r>
              <w:t>1.996 pedidos/s · 0 fallos · p95 = 57 ms</w:t>
            </w:r>
          </w:p>
        </w:tc>
      </w:tr>
      <w:tr w:rsidR="00C35D95" w14:paraId="1EA3E295" w14:textId="77777777">
        <w:tc>
          <w:tcPr>
            <w:tcW w:w="4200" w:type="dxa"/>
            <w:tcBorders>
              <w:top w:val="single" w:sz="4" w:space="0" w:color="CBD5E1"/>
              <w:left w:val="single" w:sz="4" w:space="0" w:color="CBD5E1"/>
              <w:bottom w:val="single" w:sz="4" w:space="0" w:color="CBD5E1"/>
              <w:right w:val="single" w:sz="4" w:space="0" w:color="CBD5E1"/>
            </w:tcBorders>
            <w:tcMar>
              <w:top w:w="60" w:type="dxa"/>
              <w:left w:w="100" w:type="dxa"/>
              <w:bottom w:w="60" w:type="dxa"/>
              <w:right w:w="100" w:type="dxa"/>
            </w:tcMar>
          </w:tcPr>
          <w:p w14:paraId="5981C09A" w14:textId="77777777" w:rsidR="00C35D95" w:rsidRDefault="00FB0293">
            <w:r>
              <w:rPr>
                <w:b/>
                <w:bCs/>
              </w:rPr>
              <w:t>Total de la sesión</w:t>
            </w:r>
          </w:p>
        </w:tc>
        <w:tc>
          <w:tcPr>
            <w:tcW w:w="4872" w:type="dxa"/>
            <w:tcBorders>
              <w:top w:val="single" w:sz="4" w:space="0" w:color="CBD5E1"/>
              <w:left w:val="single" w:sz="4" w:space="0" w:color="CBD5E1"/>
              <w:bottom w:val="single" w:sz="4" w:space="0" w:color="CBD5E1"/>
              <w:right w:val="single" w:sz="4" w:space="0" w:color="CBD5E1"/>
            </w:tcBorders>
            <w:tcMar>
              <w:top w:w="60" w:type="dxa"/>
              <w:left w:w="100" w:type="dxa"/>
              <w:bottom w:w="60" w:type="dxa"/>
              <w:right w:w="100" w:type="dxa"/>
            </w:tcMar>
          </w:tcPr>
          <w:p w14:paraId="61C6B1E7" w14:textId="77777777" w:rsidR="00C35D95" w:rsidRDefault="00FB0293">
            <w:r>
              <w:rPr>
                <w:b/>
                <w:bCs/>
              </w:rPr>
              <w:t>1.023 pedidos → 2 llamadas a OpenWeather</w:t>
            </w:r>
          </w:p>
        </w:tc>
      </w:tr>
    </w:tbl>
    <w:p w14:paraId="103824AE" w14:textId="77777777" w:rsidR="00C35D95" w:rsidRDefault="00C35D95">
      <w:pPr>
        <w:spacing w:after="120"/>
      </w:pPr>
    </w:p>
    <w:p w14:paraId="54E3E3AD" w14:textId="77777777" w:rsidR="00C35D95" w:rsidRDefault="00FB0293">
      <w:pPr>
        <w:spacing w:after="120" w:line="276" w:lineRule="auto"/>
      </w:pPr>
      <w:r>
        <w:rPr>
          <w:b/>
          <w:bCs/>
        </w:rPr>
        <w:t xml:space="preserve">Seguridad del servicio desplegado. </w:t>
      </w:r>
      <w:r>
        <w:t>Un pedido sin token respondió 403 Forbidden; con un token de identidad válido respondió 200 OK con el clima real.</w:t>
      </w:r>
    </w:p>
    <w:p w14:paraId="45A25417" w14:textId="77777777" w:rsidR="00C35D95" w:rsidRDefault="00FB0293">
      <w:pPr>
        <w:spacing w:after="120" w:line="276" w:lineRule="auto"/>
      </w:pPr>
      <w:r>
        <w:rPr>
          <w:b/>
          <w:bCs/>
        </w:rPr>
        <w:t xml:space="preserve">Prueba de carga en Cloud Run. </w:t>
      </w:r>
      <w:r>
        <w:t>Se ejecutó el script backend/carga.js el 27/10/2026 a las 13:40 (hora argentina): 3.000 pedidos con 100 en paralelo a la misma celda, para no consumir cuota de OpenWeather.</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200"/>
        <w:gridCol w:w="4872"/>
      </w:tblGrid>
      <w:tr w:rsidR="00C35D95" w14:paraId="64BB9CAA" w14:textId="77777777">
        <w:trPr>
          <w:tblHeader/>
        </w:trPr>
        <w:tc>
          <w:tcPr>
            <w:tcW w:w="4200" w:type="dxa"/>
            <w:tcBorders>
              <w:top w:val="single" w:sz="4" w:space="0" w:color="CBD5E1"/>
              <w:left w:val="single" w:sz="4" w:space="0" w:color="CBD5E1"/>
              <w:bottom w:val="single" w:sz="4" w:space="0" w:color="CBD5E1"/>
              <w:right w:val="single" w:sz="4" w:space="0" w:color="CBD5E1"/>
            </w:tcBorders>
            <w:shd w:val="clear" w:color="auto" w:fill="DBEAFE"/>
            <w:tcMar>
              <w:top w:w="60" w:type="dxa"/>
              <w:left w:w="100" w:type="dxa"/>
              <w:bottom w:w="60" w:type="dxa"/>
              <w:right w:w="100" w:type="dxa"/>
            </w:tcMar>
          </w:tcPr>
          <w:p w14:paraId="7F80D3F0" w14:textId="77777777" w:rsidR="00C35D95" w:rsidRDefault="00FB0293">
            <w:r>
              <w:rPr>
                <w:b/>
                <w:bCs/>
              </w:rPr>
              <w:t>Métrica</w:t>
            </w:r>
          </w:p>
        </w:tc>
        <w:tc>
          <w:tcPr>
            <w:tcW w:w="4872" w:type="dxa"/>
            <w:tcBorders>
              <w:top w:val="single" w:sz="4" w:space="0" w:color="CBD5E1"/>
              <w:left w:val="single" w:sz="4" w:space="0" w:color="CBD5E1"/>
              <w:bottom w:val="single" w:sz="4" w:space="0" w:color="CBD5E1"/>
              <w:right w:val="single" w:sz="4" w:space="0" w:color="CBD5E1"/>
            </w:tcBorders>
            <w:shd w:val="clear" w:color="auto" w:fill="DBEAFE"/>
            <w:tcMar>
              <w:top w:w="60" w:type="dxa"/>
              <w:left w:w="100" w:type="dxa"/>
              <w:bottom w:w="60" w:type="dxa"/>
              <w:right w:w="100" w:type="dxa"/>
            </w:tcMar>
          </w:tcPr>
          <w:p w14:paraId="0C4F9960" w14:textId="77777777" w:rsidR="00C35D95" w:rsidRDefault="00FB0293">
            <w:r>
              <w:rPr>
                <w:b/>
                <w:bCs/>
              </w:rPr>
              <w:t>Valor</w:t>
            </w:r>
          </w:p>
        </w:tc>
      </w:tr>
      <w:tr w:rsidR="00C35D95" w14:paraId="58767C9D" w14:textId="77777777">
        <w:tc>
          <w:tcPr>
            <w:tcW w:w="4200" w:type="dxa"/>
            <w:tcBorders>
              <w:top w:val="single" w:sz="4" w:space="0" w:color="CBD5E1"/>
              <w:left w:val="single" w:sz="4" w:space="0" w:color="CBD5E1"/>
              <w:bottom w:val="single" w:sz="4" w:space="0" w:color="CBD5E1"/>
              <w:right w:val="single" w:sz="4" w:space="0" w:color="CBD5E1"/>
            </w:tcBorders>
            <w:tcMar>
              <w:top w:w="60" w:type="dxa"/>
              <w:left w:w="100" w:type="dxa"/>
              <w:bottom w:w="60" w:type="dxa"/>
              <w:right w:w="100" w:type="dxa"/>
            </w:tcMar>
          </w:tcPr>
          <w:p w14:paraId="0C7606B8" w14:textId="77777777" w:rsidR="00C35D95" w:rsidRDefault="00FB0293">
            <w:r>
              <w:t>Duración</w:t>
            </w:r>
          </w:p>
        </w:tc>
        <w:tc>
          <w:tcPr>
            <w:tcW w:w="4872" w:type="dxa"/>
            <w:tcBorders>
              <w:top w:val="single" w:sz="4" w:space="0" w:color="CBD5E1"/>
              <w:left w:val="single" w:sz="4" w:space="0" w:color="CBD5E1"/>
              <w:bottom w:val="single" w:sz="4" w:space="0" w:color="CBD5E1"/>
              <w:right w:val="single" w:sz="4" w:space="0" w:color="CBD5E1"/>
            </w:tcBorders>
            <w:tcMar>
              <w:top w:w="60" w:type="dxa"/>
              <w:left w:w="100" w:type="dxa"/>
              <w:bottom w:w="60" w:type="dxa"/>
              <w:right w:w="100" w:type="dxa"/>
            </w:tcMar>
          </w:tcPr>
          <w:p w14:paraId="26EC75F8" w14:textId="77777777" w:rsidR="00C35D95" w:rsidRDefault="00FB0293">
            <w:r>
              <w:t>5,8 s (517 pedidos/s)</w:t>
            </w:r>
          </w:p>
        </w:tc>
      </w:tr>
      <w:tr w:rsidR="00C35D95" w14:paraId="7F3EC5C2" w14:textId="77777777">
        <w:tc>
          <w:tcPr>
            <w:tcW w:w="4200" w:type="dxa"/>
            <w:tcBorders>
              <w:top w:val="single" w:sz="4" w:space="0" w:color="CBD5E1"/>
              <w:left w:val="single" w:sz="4" w:space="0" w:color="CBD5E1"/>
              <w:bottom w:val="single" w:sz="4" w:space="0" w:color="CBD5E1"/>
              <w:right w:val="single" w:sz="4" w:space="0" w:color="CBD5E1"/>
            </w:tcBorders>
            <w:tcMar>
              <w:top w:w="60" w:type="dxa"/>
              <w:left w:w="100" w:type="dxa"/>
              <w:bottom w:w="60" w:type="dxa"/>
              <w:right w:w="100" w:type="dxa"/>
            </w:tcMar>
          </w:tcPr>
          <w:p w14:paraId="549784DA" w14:textId="77777777" w:rsidR="00C35D95" w:rsidRDefault="00FB0293">
            <w:r>
              <w:t>Respuestas correctas</w:t>
            </w:r>
          </w:p>
        </w:tc>
        <w:tc>
          <w:tcPr>
            <w:tcW w:w="4872" w:type="dxa"/>
            <w:tcBorders>
              <w:top w:val="single" w:sz="4" w:space="0" w:color="CBD5E1"/>
              <w:left w:val="single" w:sz="4" w:space="0" w:color="CBD5E1"/>
              <w:bottom w:val="single" w:sz="4" w:space="0" w:color="CBD5E1"/>
              <w:right w:val="single" w:sz="4" w:space="0" w:color="CBD5E1"/>
            </w:tcBorders>
            <w:tcMar>
              <w:top w:w="60" w:type="dxa"/>
              <w:left w:w="100" w:type="dxa"/>
              <w:bottom w:w="60" w:type="dxa"/>
              <w:right w:w="100" w:type="dxa"/>
            </w:tcMar>
          </w:tcPr>
          <w:p w14:paraId="53D075A9" w14:textId="77777777" w:rsidR="00C35D95" w:rsidRDefault="00FB0293">
            <w:r>
              <w:t>3.000 de 3.000 (0 fallos)</w:t>
            </w:r>
          </w:p>
        </w:tc>
      </w:tr>
      <w:tr w:rsidR="00C35D95" w14:paraId="4193E271" w14:textId="77777777">
        <w:tc>
          <w:tcPr>
            <w:tcW w:w="4200" w:type="dxa"/>
            <w:tcBorders>
              <w:top w:val="single" w:sz="4" w:space="0" w:color="CBD5E1"/>
              <w:left w:val="single" w:sz="4" w:space="0" w:color="CBD5E1"/>
              <w:bottom w:val="single" w:sz="4" w:space="0" w:color="CBD5E1"/>
              <w:right w:val="single" w:sz="4" w:space="0" w:color="CBD5E1"/>
            </w:tcBorders>
            <w:tcMar>
              <w:top w:w="60" w:type="dxa"/>
              <w:left w:w="100" w:type="dxa"/>
              <w:bottom w:w="60" w:type="dxa"/>
              <w:right w:w="100" w:type="dxa"/>
            </w:tcMar>
          </w:tcPr>
          <w:p w14:paraId="26359CDD" w14:textId="77777777" w:rsidR="00C35D95" w:rsidRDefault="00FB0293">
            <w:r>
              <w:t>Respuestas desde caché</w:t>
            </w:r>
          </w:p>
        </w:tc>
        <w:tc>
          <w:tcPr>
            <w:tcW w:w="4872" w:type="dxa"/>
            <w:tcBorders>
              <w:top w:val="single" w:sz="4" w:space="0" w:color="CBD5E1"/>
              <w:left w:val="single" w:sz="4" w:space="0" w:color="CBD5E1"/>
              <w:bottom w:val="single" w:sz="4" w:space="0" w:color="CBD5E1"/>
              <w:right w:val="single" w:sz="4" w:space="0" w:color="CBD5E1"/>
            </w:tcBorders>
            <w:tcMar>
              <w:top w:w="60" w:type="dxa"/>
              <w:left w:w="100" w:type="dxa"/>
              <w:bottom w:w="60" w:type="dxa"/>
              <w:right w:w="100" w:type="dxa"/>
            </w:tcMar>
          </w:tcPr>
          <w:p w14:paraId="71CF87A6" w14:textId="77777777" w:rsidR="00C35D95" w:rsidRDefault="00FB0293">
            <w:r>
              <w:t>2.934 (97,8 %)</w:t>
            </w:r>
          </w:p>
        </w:tc>
      </w:tr>
      <w:tr w:rsidR="00C35D95" w14:paraId="2FAF5063" w14:textId="77777777">
        <w:tc>
          <w:tcPr>
            <w:tcW w:w="4200" w:type="dxa"/>
            <w:tcBorders>
              <w:top w:val="single" w:sz="4" w:space="0" w:color="CBD5E1"/>
              <w:left w:val="single" w:sz="4" w:space="0" w:color="CBD5E1"/>
              <w:bottom w:val="single" w:sz="4" w:space="0" w:color="CBD5E1"/>
              <w:right w:val="single" w:sz="4" w:space="0" w:color="CBD5E1"/>
            </w:tcBorders>
            <w:tcMar>
              <w:top w:w="60" w:type="dxa"/>
              <w:left w:w="100" w:type="dxa"/>
              <w:bottom w:w="60" w:type="dxa"/>
              <w:right w:w="100" w:type="dxa"/>
            </w:tcMar>
          </w:tcPr>
          <w:p w14:paraId="6162DBB2" w14:textId="77777777" w:rsidR="00C35D95" w:rsidRDefault="00FB0293">
            <w:r>
              <w:t>Latencia p50 / p95</w:t>
            </w:r>
          </w:p>
        </w:tc>
        <w:tc>
          <w:tcPr>
            <w:tcW w:w="4872" w:type="dxa"/>
            <w:tcBorders>
              <w:top w:val="single" w:sz="4" w:space="0" w:color="CBD5E1"/>
              <w:left w:val="single" w:sz="4" w:space="0" w:color="CBD5E1"/>
              <w:bottom w:val="single" w:sz="4" w:space="0" w:color="CBD5E1"/>
              <w:right w:val="single" w:sz="4" w:space="0" w:color="CBD5E1"/>
            </w:tcBorders>
            <w:tcMar>
              <w:top w:w="60" w:type="dxa"/>
              <w:left w:w="100" w:type="dxa"/>
              <w:bottom w:w="60" w:type="dxa"/>
              <w:right w:w="100" w:type="dxa"/>
            </w:tcMar>
          </w:tcPr>
          <w:p w14:paraId="289322EB" w14:textId="77777777" w:rsidR="00C35D95" w:rsidRDefault="00FB0293">
            <w:r>
              <w:t>78 ms / 201 ms</w:t>
            </w:r>
          </w:p>
        </w:tc>
      </w:tr>
      <w:tr w:rsidR="00C35D95" w14:paraId="19265B24" w14:textId="77777777">
        <w:tc>
          <w:tcPr>
            <w:tcW w:w="4200" w:type="dxa"/>
            <w:tcBorders>
              <w:top w:val="single" w:sz="4" w:space="0" w:color="CBD5E1"/>
              <w:left w:val="single" w:sz="4" w:space="0" w:color="CBD5E1"/>
              <w:bottom w:val="single" w:sz="4" w:space="0" w:color="CBD5E1"/>
              <w:right w:val="single" w:sz="4" w:space="0" w:color="CBD5E1"/>
            </w:tcBorders>
            <w:tcMar>
              <w:top w:w="60" w:type="dxa"/>
              <w:left w:w="100" w:type="dxa"/>
              <w:bottom w:w="60" w:type="dxa"/>
              <w:right w:w="100" w:type="dxa"/>
            </w:tcMar>
          </w:tcPr>
          <w:p w14:paraId="73ABB696" w14:textId="77777777" w:rsidR="00C35D95" w:rsidRDefault="00FB0293">
            <w:r>
              <w:t>Latencia p99</w:t>
            </w:r>
          </w:p>
        </w:tc>
        <w:tc>
          <w:tcPr>
            <w:tcW w:w="4872" w:type="dxa"/>
            <w:tcBorders>
              <w:top w:val="single" w:sz="4" w:space="0" w:color="CBD5E1"/>
              <w:left w:val="single" w:sz="4" w:space="0" w:color="CBD5E1"/>
              <w:bottom w:val="single" w:sz="4" w:space="0" w:color="CBD5E1"/>
              <w:right w:val="single" w:sz="4" w:space="0" w:color="CBD5E1"/>
            </w:tcBorders>
            <w:tcMar>
              <w:top w:w="60" w:type="dxa"/>
              <w:left w:w="100" w:type="dxa"/>
              <w:bottom w:w="60" w:type="dxa"/>
              <w:right w:w="100" w:type="dxa"/>
            </w:tcMar>
          </w:tcPr>
          <w:p w14:paraId="1D88836B" w14:textId="77777777" w:rsidR="00C35D95" w:rsidRDefault="00FB0293">
            <w:r>
              <w:t>4.903 ms (arranque en frío de instancias nuevas)</w:t>
            </w:r>
          </w:p>
        </w:tc>
      </w:tr>
      <w:tr w:rsidR="00C35D95" w14:paraId="7A65F97F" w14:textId="77777777">
        <w:tc>
          <w:tcPr>
            <w:tcW w:w="4200" w:type="dxa"/>
            <w:tcBorders>
              <w:top w:val="single" w:sz="4" w:space="0" w:color="CBD5E1"/>
              <w:left w:val="single" w:sz="4" w:space="0" w:color="CBD5E1"/>
              <w:bottom w:val="single" w:sz="4" w:space="0" w:color="CBD5E1"/>
              <w:right w:val="single" w:sz="4" w:space="0" w:color="CBD5E1"/>
            </w:tcBorders>
            <w:tcMar>
              <w:top w:w="60" w:type="dxa"/>
              <w:left w:w="100" w:type="dxa"/>
              <w:bottom w:w="60" w:type="dxa"/>
              <w:right w:w="100" w:type="dxa"/>
            </w:tcMar>
          </w:tcPr>
          <w:p w14:paraId="6F83418D" w14:textId="77777777" w:rsidR="00C35D95" w:rsidRDefault="00FB0293">
            <w:r>
              <w:rPr>
                <w:b/>
                <w:bCs/>
              </w:rPr>
              <w:t>Instancias que respondieron</w:t>
            </w:r>
          </w:p>
        </w:tc>
        <w:tc>
          <w:tcPr>
            <w:tcW w:w="4872" w:type="dxa"/>
            <w:tcBorders>
              <w:top w:val="single" w:sz="4" w:space="0" w:color="CBD5E1"/>
              <w:left w:val="single" w:sz="4" w:space="0" w:color="CBD5E1"/>
              <w:bottom w:val="single" w:sz="4" w:space="0" w:color="CBD5E1"/>
              <w:right w:val="single" w:sz="4" w:space="0" w:color="CBD5E1"/>
            </w:tcBorders>
            <w:tcMar>
              <w:top w:w="60" w:type="dxa"/>
              <w:left w:w="100" w:type="dxa"/>
              <w:bottom w:w="60" w:type="dxa"/>
              <w:right w:w="100" w:type="dxa"/>
            </w:tcMar>
          </w:tcPr>
          <w:p w14:paraId="1976B762" w14:textId="77777777" w:rsidR="00C35D95" w:rsidRDefault="00FB0293">
            <w:r>
              <w:rPr>
                <w:b/>
                <w:bCs/>
              </w:rPr>
              <w:t>9</w:t>
            </w:r>
          </w:p>
        </w:tc>
      </w:tr>
    </w:tbl>
    <w:p w14:paraId="3521879B" w14:textId="77777777" w:rsidR="00C35D95" w:rsidRDefault="00C35D95">
      <w:pPr>
        <w:spacing w:after="120"/>
      </w:pPr>
    </w:p>
    <w:p w14:paraId="625C128F" w14:textId="77777777" w:rsidR="00C35D95" w:rsidRDefault="00FB0293">
      <w:pPr>
        <w:spacing w:after="120" w:line="276" w:lineRule="auto"/>
      </w:pPr>
      <w:r>
        <w:rPr>
          <w:b/>
          <w:bCs/>
        </w:rPr>
        <w:t xml:space="preserve">Autoescalado según Cloud Logging. </w:t>
      </w:r>
      <w:r>
        <w:t>Cada instancia registra un log al arrancar. Antes de la prueba había 1 instancia; al llegar la ráfaga, Cloud Run creó 8 más en poco más de un segundo:</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700"/>
        <w:gridCol w:w="3000"/>
        <w:gridCol w:w="4372"/>
      </w:tblGrid>
      <w:tr w:rsidR="00C35D95" w14:paraId="2C44BC3C" w14:textId="77777777">
        <w:trPr>
          <w:tblHeader/>
        </w:trPr>
        <w:tc>
          <w:tcPr>
            <w:tcW w:w="1700" w:type="dxa"/>
            <w:tcBorders>
              <w:top w:val="single" w:sz="4" w:space="0" w:color="CBD5E1"/>
              <w:left w:val="single" w:sz="4" w:space="0" w:color="CBD5E1"/>
              <w:bottom w:val="single" w:sz="4" w:space="0" w:color="CBD5E1"/>
              <w:right w:val="single" w:sz="4" w:space="0" w:color="CBD5E1"/>
            </w:tcBorders>
            <w:shd w:val="clear" w:color="auto" w:fill="DBEAFE"/>
            <w:tcMar>
              <w:top w:w="60" w:type="dxa"/>
              <w:left w:w="100" w:type="dxa"/>
              <w:bottom w:w="60" w:type="dxa"/>
              <w:right w:w="100" w:type="dxa"/>
            </w:tcMar>
          </w:tcPr>
          <w:p w14:paraId="0140DC35" w14:textId="77777777" w:rsidR="00C35D95" w:rsidRDefault="00FB0293">
            <w:r>
              <w:rPr>
                <w:b/>
                <w:bCs/>
              </w:rPr>
              <w:t>Hora (ART)</w:t>
            </w:r>
          </w:p>
        </w:tc>
        <w:tc>
          <w:tcPr>
            <w:tcW w:w="3000" w:type="dxa"/>
            <w:tcBorders>
              <w:top w:val="single" w:sz="4" w:space="0" w:color="CBD5E1"/>
              <w:left w:val="single" w:sz="4" w:space="0" w:color="CBD5E1"/>
              <w:bottom w:val="single" w:sz="4" w:space="0" w:color="CBD5E1"/>
              <w:right w:val="single" w:sz="4" w:space="0" w:color="CBD5E1"/>
            </w:tcBorders>
            <w:shd w:val="clear" w:color="auto" w:fill="DBEAFE"/>
            <w:tcMar>
              <w:top w:w="60" w:type="dxa"/>
              <w:left w:w="100" w:type="dxa"/>
              <w:bottom w:w="60" w:type="dxa"/>
              <w:right w:w="100" w:type="dxa"/>
            </w:tcMar>
          </w:tcPr>
          <w:p w14:paraId="304C9214" w14:textId="77777777" w:rsidR="00C35D95" w:rsidRDefault="00FB0293">
            <w:r>
              <w:rPr>
                <w:b/>
                <w:bCs/>
              </w:rPr>
              <w:t>Instancia</w:t>
            </w:r>
          </w:p>
        </w:tc>
        <w:tc>
          <w:tcPr>
            <w:tcW w:w="4372" w:type="dxa"/>
            <w:tcBorders>
              <w:top w:val="single" w:sz="4" w:space="0" w:color="CBD5E1"/>
              <w:left w:val="single" w:sz="4" w:space="0" w:color="CBD5E1"/>
              <w:bottom w:val="single" w:sz="4" w:space="0" w:color="CBD5E1"/>
              <w:right w:val="single" w:sz="4" w:space="0" w:color="CBD5E1"/>
            </w:tcBorders>
            <w:shd w:val="clear" w:color="auto" w:fill="DBEAFE"/>
            <w:tcMar>
              <w:top w:w="60" w:type="dxa"/>
              <w:left w:w="100" w:type="dxa"/>
              <w:bottom w:w="60" w:type="dxa"/>
              <w:right w:w="100" w:type="dxa"/>
            </w:tcMar>
          </w:tcPr>
          <w:p w14:paraId="048CE548" w14:textId="77777777" w:rsidR="00C35D95" w:rsidRDefault="00FB0293">
            <w:r>
              <w:rPr>
                <w:b/>
                <w:bCs/>
              </w:rPr>
              <w:t>Momento</w:t>
            </w:r>
          </w:p>
        </w:tc>
      </w:tr>
      <w:tr w:rsidR="00C35D95" w14:paraId="6EF4305C" w14:textId="77777777">
        <w:tc>
          <w:tcPr>
            <w:tcW w:w="1700" w:type="dxa"/>
            <w:tcBorders>
              <w:top w:val="single" w:sz="4" w:space="0" w:color="CBD5E1"/>
              <w:left w:val="single" w:sz="4" w:space="0" w:color="CBD5E1"/>
              <w:bottom w:val="single" w:sz="4" w:space="0" w:color="CBD5E1"/>
              <w:right w:val="single" w:sz="4" w:space="0" w:color="CBD5E1"/>
            </w:tcBorders>
            <w:tcMar>
              <w:top w:w="60" w:type="dxa"/>
              <w:left w:w="100" w:type="dxa"/>
              <w:bottom w:w="60" w:type="dxa"/>
              <w:right w:w="100" w:type="dxa"/>
            </w:tcMar>
          </w:tcPr>
          <w:p w14:paraId="63F6070D" w14:textId="77777777" w:rsidR="00C35D95" w:rsidRDefault="00FB0293">
            <w:r>
              <w:t>13:40:12,0</w:t>
            </w:r>
          </w:p>
        </w:tc>
        <w:tc>
          <w:tcPr>
            <w:tcW w:w="3000" w:type="dxa"/>
            <w:tcBorders>
              <w:top w:val="single" w:sz="4" w:space="0" w:color="CBD5E1"/>
              <w:left w:val="single" w:sz="4" w:space="0" w:color="CBD5E1"/>
              <w:bottom w:val="single" w:sz="4" w:space="0" w:color="CBD5E1"/>
              <w:right w:val="single" w:sz="4" w:space="0" w:color="CBD5E1"/>
            </w:tcBorders>
            <w:tcMar>
              <w:top w:w="60" w:type="dxa"/>
              <w:left w:w="100" w:type="dxa"/>
              <w:bottom w:w="60" w:type="dxa"/>
              <w:right w:w="100" w:type="dxa"/>
            </w:tcMar>
          </w:tcPr>
          <w:p w14:paraId="70795739" w14:textId="77777777" w:rsidR="00C35D95" w:rsidRDefault="00FB0293">
            <w:r>
              <w:t>localhost-23-f01de361</w:t>
            </w:r>
          </w:p>
        </w:tc>
        <w:tc>
          <w:tcPr>
            <w:tcW w:w="4372" w:type="dxa"/>
            <w:tcBorders>
              <w:top w:val="single" w:sz="4" w:space="0" w:color="CBD5E1"/>
              <w:left w:val="single" w:sz="4" w:space="0" w:color="CBD5E1"/>
              <w:bottom w:val="single" w:sz="4" w:space="0" w:color="CBD5E1"/>
              <w:right w:val="single" w:sz="4" w:space="0" w:color="CBD5E1"/>
            </w:tcBorders>
            <w:tcMar>
              <w:top w:w="60" w:type="dxa"/>
              <w:left w:w="100" w:type="dxa"/>
              <w:bottom w:w="60" w:type="dxa"/>
              <w:right w:w="100" w:type="dxa"/>
            </w:tcMar>
          </w:tcPr>
          <w:p w14:paraId="7A14119A" w14:textId="77777777" w:rsidR="00C35D95" w:rsidRDefault="00FB0293">
            <w:r>
              <w:t>Instancia inicial (creada con el despliegue)</w:t>
            </w:r>
          </w:p>
        </w:tc>
      </w:tr>
      <w:tr w:rsidR="00C35D95" w14:paraId="688A1028" w14:textId="77777777">
        <w:tc>
          <w:tcPr>
            <w:tcW w:w="1700" w:type="dxa"/>
            <w:tcBorders>
              <w:top w:val="single" w:sz="4" w:space="0" w:color="CBD5E1"/>
              <w:left w:val="single" w:sz="4" w:space="0" w:color="CBD5E1"/>
              <w:bottom w:val="single" w:sz="4" w:space="0" w:color="CBD5E1"/>
              <w:right w:val="single" w:sz="4" w:space="0" w:color="CBD5E1"/>
            </w:tcBorders>
            <w:tcMar>
              <w:top w:w="60" w:type="dxa"/>
              <w:left w:w="100" w:type="dxa"/>
              <w:bottom w:w="60" w:type="dxa"/>
              <w:right w:w="100" w:type="dxa"/>
            </w:tcMar>
          </w:tcPr>
          <w:p w14:paraId="28F03D86" w14:textId="77777777" w:rsidR="00C35D95" w:rsidRDefault="00FB0293">
            <w:r>
              <w:t>13:40:29,3</w:t>
            </w:r>
          </w:p>
        </w:tc>
        <w:tc>
          <w:tcPr>
            <w:tcW w:w="3000" w:type="dxa"/>
            <w:tcBorders>
              <w:top w:val="single" w:sz="4" w:space="0" w:color="CBD5E1"/>
              <w:left w:val="single" w:sz="4" w:space="0" w:color="CBD5E1"/>
              <w:bottom w:val="single" w:sz="4" w:space="0" w:color="CBD5E1"/>
              <w:right w:val="single" w:sz="4" w:space="0" w:color="CBD5E1"/>
            </w:tcBorders>
            <w:tcMar>
              <w:top w:w="60" w:type="dxa"/>
              <w:left w:w="100" w:type="dxa"/>
              <w:bottom w:w="60" w:type="dxa"/>
              <w:right w:w="100" w:type="dxa"/>
            </w:tcMar>
          </w:tcPr>
          <w:p w14:paraId="2374FA26" w14:textId="77777777" w:rsidR="00C35D95" w:rsidRDefault="00FB0293">
            <w:r>
              <w:t>localhost-23-636611a4</w:t>
            </w:r>
          </w:p>
        </w:tc>
        <w:tc>
          <w:tcPr>
            <w:tcW w:w="4372" w:type="dxa"/>
            <w:tcBorders>
              <w:top w:val="single" w:sz="4" w:space="0" w:color="CBD5E1"/>
              <w:left w:val="single" w:sz="4" w:space="0" w:color="CBD5E1"/>
              <w:bottom w:val="single" w:sz="4" w:space="0" w:color="CBD5E1"/>
              <w:right w:val="single" w:sz="4" w:space="0" w:color="CBD5E1"/>
            </w:tcBorders>
            <w:tcMar>
              <w:top w:w="60" w:type="dxa"/>
              <w:left w:w="100" w:type="dxa"/>
              <w:bottom w:w="60" w:type="dxa"/>
              <w:right w:w="100" w:type="dxa"/>
            </w:tcMar>
          </w:tcPr>
          <w:p w14:paraId="59AD4DAF" w14:textId="77777777" w:rsidR="00C35D95" w:rsidRDefault="00FB0293">
            <w:r>
              <w:t>Escalado por la prueba de carga</w:t>
            </w:r>
          </w:p>
        </w:tc>
      </w:tr>
      <w:tr w:rsidR="00C35D95" w14:paraId="01B127B1" w14:textId="77777777">
        <w:tc>
          <w:tcPr>
            <w:tcW w:w="1700" w:type="dxa"/>
            <w:tcBorders>
              <w:top w:val="single" w:sz="4" w:space="0" w:color="CBD5E1"/>
              <w:left w:val="single" w:sz="4" w:space="0" w:color="CBD5E1"/>
              <w:bottom w:val="single" w:sz="4" w:space="0" w:color="CBD5E1"/>
              <w:right w:val="single" w:sz="4" w:space="0" w:color="CBD5E1"/>
            </w:tcBorders>
            <w:tcMar>
              <w:top w:w="60" w:type="dxa"/>
              <w:left w:w="100" w:type="dxa"/>
              <w:bottom w:w="60" w:type="dxa"/>
              <w:right w:w="100" w:type="dxa"/>
            </w:tcMar>
          </w:tcPr>
          <w:p w14:paraId="139AC9B7" w14:textId="77777777" w:rsidR="00C35D95" w:rsidRDefault="00FB0293">
            <w:r>
              <w:t>13:40:29,5</w:t>
            </w:r>
          </w:p>
        </w:tc>
        <w:tc>
          <w:tcPr>
            <w:tcW w:w="3000" w:type="dxa"/>
            <w:tcBorders>
              <w:top w:val="single" w:sz="4" w:space="0" w:color="CBD5E1"/>
              <w:left w:val="single" w:sz="4" w:space="0" w:color="CBD5E1"/>
              <w:bottom w:val="single" w:sz="4" w:space="0" w:color="CBD5E1"/>
              <w:right w:val="single" w:sz="4" w:space="0" w:color="CBD5E1"/>
            </w:tcBorders>
            <w:tcMar>
              <w:top w:w="60" w:type="dxa"/>
              <w:left w:w="100" w:type="dxa"/>
              <w:bottom w:w="60" w:type="dxa"/>
              <w:right w:w="100" w:type="dxa"/>
            </w:tcMar>
          </w:tcPr>
          <w:p w14:paraId="34393CA2" w14:textId="77777777" w:rsidR="00C35D95" w:rsidRDefault="00FB0293">
            <w:r>
              <w:t>localhost-23-6ff9f831</w:t>
            </w:r>
          </w:p>
        </w:tc>
        <w:tc>
          <w:tcPr>
            <w:tcW w:w="4372" w:type="dxa"/>
            <w:tcBorders>
              <w:top w:val="single" w:sz="4" w:space="0" w:color="CBD5E1"/>
              <w:left w:val="single" w:sz="4" w:space="0" w:color="CBD5E1"/>
              <w:bottom w:val="single" w:sz="4" w:space="0" w:color="CBD5E1"/>
              <w:right w:val="single" w:sz="4" w:space="0" w:color="CBD5E1"/>
            </w:tcBorders>
            <w:tcMar>
              <w:top w:w="60" w:type="dxa"/>
              <w:left w:w="100" w:type="dxa"/>
              <w:bottom w:w="60" w:type="dxa"/>
              <w:right w:w="100" w:type="dxa"/>
            </w:tcMar>
          </w:tcPr>
          <w:p w14:paraId="12D7F3D0" w14:textId="77777777" w:rsidR="00C35D95" w:rsidRDefault="00FB0293">
            <w:r>
              <w:t>Escalado por la prueba de carga</w:t>
            </w:r>
          </w:p>
        </w:tc>
      </w:tr>
      <w:tr w:rsidR="00C35D95" w14:paraId="13C7014C" w14:textId="77777777">
        <w:tc>
          <w:tcPr>
            <w:tcW w:w="1700" w:type="dxa"/>
            <w:tcBorders>
              <w:top w:val="single" w:sz="4" w:space="0" w:color="CBD5E1"/>
              <w:left w:val="single" w:sz="4" w:space="0" w:color="CBD5E1"/>
              <w:bottom w:val="single" w:sz="4" w:space="0" w:color="CBD5E1"/>
              <w:right w:val="single" w:sz="4" w:space="0" w:color="CBD5E1"/>
            </w:tcBorders>
            <w:tcMar>
              <w:top w:w="60" w:type="dxa"/>
              <w:left w:w="100" w:type="dxa"/>
              <w:bottom w:w="60" w:type="dxa"/>
              <w:right w:w="100" w:type="dxa"/>
            </w:tcMar>
          </w:tcPr>
          <w:p w14:paraId="044C5C77" w14:textId="77777777" w:rsidR="00C35D95" w:rsidRDefault="00FB0293">
            <w:r>
              <w:t>13:40:29,9</w:t>
            </w:r>
          </w:p>
        </w:tc>
        <w:tc>
          <w:tcPr>
            <w:tcW w:w="3000" w:type="dxa"/>
            <w:tcBorders>
              <w:top w:val="single" w:sz="4" w:space="0" w:color="CBD5E1"/>
              <w:left w:val="single" w:sz="4" w:space="0" w:color="CBD5E1"/>
              <w:bottom w:val="single" w:sz="4" w:space="0" w:color="CBD5E1"/>
              <w:right w:val="single" w:sz="4" w:space="0" w:color="CBD5E1"/>
            </w:tcBorders>
            <w:tcMar>
              <w:top w:w="60" w:type="dxa"/>
              <w:left w:w="100" w:type="dxa"/>
              <w:bottom w:w="60" w:type="dxa"/>
              <w:right w:w="100" w:type="dxa"/>
            </w:tcMar>
          </w:tcPr>
          <w:p w14:paraId="0083E654" w14:textId="77777777" w:rsidR="00C35D95" w:rsidRDefault="00FB0293">
            <w:r>
              <w:t>localhost-23-83e4fc43</w:t>
            </w:r>
          </w:p>
        </w:tc>
        <w:tc>
          <w:tcPr>
            <w:tcW w:w="4372" w:type="dxa"/>
            <w:tcBorders>
              <w:top w:val="single" w:sz="4" w:space="0" w:color="CBD5E1"/>
              <w:left w:val="single" w:sz="4" w:space="0" w:color="CBD5E1"/>
              <w:bottom w:val="single" w:sz="4" w:space="0" w:color="CBD5E1"/>
              <w:right w:val="single" w:sz="4" w:space="0" w:color="CBD5E1"/>
            </w:tcBorders>
            <w:tcMar>
              <w:top w:w="60" w:type="dxa"/>
              <w:left w:w="100" w:type="dxa"/>
              <w:bottom w:w="60" w:type="dxa"/>
              <w:right w:w="100" w:type="dxa"/>
            </w:tcMar>
          </w:tcPr>
          <w:p w14:paraId="5F27C540" w14:textId="77777777" w:rsidR="00C35D95" w:rsidRDefault="00FB0293">
            <w:r>
              <w:t>Escalado por la prueba de carga</w:t>
            </w:r>
          </w:p>
        </w:tc>
      </w:tr>
      <w:tr w:rsidR="00C35D95" w14:paraId="709CCD3A" w14:textId="77777777">
        <w:tc>
          <w:tcPr>
            <w:tcW w:w="1700" w:type="dxa"/>
            <w:tcBorders>
              <w:top w:val="single" w:sz="4" w:space="0" w:color="CBD5E1"/>
              <w:left w:val="single" w:sz="4" w:space="0" w:color="CBD5E1"/>
              <w:bottom w:val="single" w:sz="4" w:space="0" w:color="CBD5E1"/>
              <w:right w:val="single" w:sz="4" w:space="0" w:color="CBD5E1"/>
            </w:tcBorders>
            <w:tcMar>
              <w:top w:w="60" w:type="dxa"/>
              <w:left w:w="100" w:type="dxa"/>
              <w:bottom w:w="60" w:type="dxa"/>
              <w:right w:w="100" w:type="dxa"/>
            </w:tcMar>
          </w:tcPr>
          <w:p w14:paraId="54897EE0" w14:textId="77777777" w:rsidR="00C35D95" w:rsidRDefault="00FB0293">
            <w:r>
              <w:t>13:40:30,0</w:t>
            </w:r>
          </w:p>
        </w:tc>
        <w:tc>
          <w:tcPr>
            <w:tcW w:w="3000" w:type="dxa"/>
            <w:tcBorders>
              <w:top w:val="single" w:sz="4" w:space="0" w:color="CBD5E1"/>
              <w:left w:val="single" w:sz="4" w:space="0" w:color="CBD5E1"/>
              <w:bottom w:val="single" w:sz="4" w:space="0" w:color="CBD5E1"/>
              <w:right w:val="single" w:sz="4" w:space="0" w:color="CBD5E1"/>
            </w:tcBorders>
            <w:tcMar>
              <w:top w:w="60" w:type="dxa"/>
              <w:left w:w="100" w:type="dxa"/>
              <w:bottom w:w="60" w:type="dxa"/>
              <w:right w:w="100" w:type="dxa"/>
            </w:tcMar>
          </w:tcPr>
          <w:p w14:paraId="39D52F0B" w14:textId="77777777" w:rsidR="00C35D95" w:rsidRDefault="00FB0293">
            <w:r>
              <w:t>localhost-23-2f724e46</w:t>
            </w:r>
          </w:p>
        </w:tc>
        <w:tc>
          <w:tcPr>
            <w:tcW w:w="4372" w:type="dxa"/>
            <w:tcBorders>
              <w:top w:val="single" w:sz="4" w:space="0" w:color="CBD5E1"/>
              <w:left w:val="single" w:sz="4" w:space="0" w:color="CBD5E1"/>
              <w:bottom w:val="single" w:sz="4" w:space="0" w:color="CBD5E1"/>
              <w:right w:val="single" w:sz="4" w:space="0" w:color="CBD5E1"/>
            </w:tcBorders>
            <w:tcMar>
              <w:top w:w="60" w:type="dxa"/>
              <w:left w:w="100" w:type="dxa"/>
              <w:bottom w:w="60" w:type="dxa"/>
              <w:right w:w="100" w:type="dxa"/>
            </w:tcMar>
          </w:tcPr>
          <w:p w14:paraId="427A8067" w14:textId="77777777" w:rsidR="00C35D95" w:rsidRDefault="00FB0293">
            <w:r>
              <w:t>Escalado por la prueba de carga</w:t>
            </w:r>
          </w:p>
        </w:tc>
      </w:tr>
      <w:tr w:rsidR="00C35D95" w14:paraId="6C212C07" w14:textId="77777777">
        <w:tc>
          <w:tcPr>
            <w:tcW w:w="1700" w:type="dxa"/>
            <w:tcBorders>
              <w:top w:val="single" w:sz="4" w:space="0" w:color="CBD5E1"/>
              <w:left w:val="single" w:sz="4" w:space="0" w:color="CBD5E1"/>
              <w:bottom w:val="single" w:sz="4" w:space="0" w:color="CBD5E1"/>
              <w:right w:val="single" w:sz="4" w:space="0" w:color="CBD5E1"/>
            </w:tcBorders>
            <w:tcMar>
              <w:top w:w="60" w:type="dxa"/>
              <w:left w:w="100" w:type="dxa"/>
              <w:bottom w:w="60" w:type="dxa"/>
              <w:right w:w="100" w:type="dxa"/>
            </w:tcMar>
          </w:tcPr>
          <w:p w14:paraId="4A7A13CB" w14:textId="77777777" w:rsidR="00C35D95" w:rsidRDefault="00FB0293">
            <w:r>
              <w:t>13:40:30,0</w:t>
            </w:r>
          </w:p>
        </w:tc>
        <w:tc>
          <w:tcPr>
            <w:tcW w:w="3000" w:type="dxa"/>
            <w:tcBorders>
              <w:top w:val="single" w:sz="4" w:space="0" w:color="CBD5E1"/>
              <w:left w:val="single" w:sz="4" w:space="0" w:color="CBD5E1"/>
              <w:bottom w:val="single" w:sz="4" w:space="0" w:color="CBD5E1"/>
              <w:right w:val="single" w:sz="4" w:space="0" w:color="CBD5E1"/>
            </w:tcBorders>
            <w:tcMar>
              <w:top w:w="60" w:type="dxa"/>
              <w:left w:w="100" w:type="dxa"/>
              <w:bottom w:w="60" w:type="dxa"/>
              <w:right w:w="100" w:type="dxa"/>
            </w:tcMar>
          </w:tcPr>
          <w:p w14:paraId="485637F9" w14:textId="77777777" w:rsidR="00C35D95" w:rsidRDefault="00FB0293">
            <w:r>
              <w:t>localhost-23-1eb19754</w:t>
            </w:r>
          </w:p>
        </w:tc>
        <w:tc>
          <w:tcPr>
            <w:tcW w:w="4372" w:type="dxa"/>
            <w:tcBorders>
              <w:top w:val="single" w:sz="4" w:space="0" w:color="CBD5E1"/>
              <w:left w:val="single" w:sz="4" w:space="0" w:color="CBD5E1"/>
              <w:bottom w:val="single" w:sz="4" w:space="0" w:color="CBD5E1"/>
              <w:right w:val="single" w:sz="4" w:space="0" w:color="CBD5E1"/>
            </w:tcBorders>
            <w:tcMar>
              <w:top w:w="60" w:type="dxa"/>
              <w:left w:w="100" w:type="dxa"/>
              <w:bottom w:w="60" w:type="dxa"/>
              <w:right w:w="100" w:type="dxa"/>
            </w:tcMar>
          </w:tcPr>
          <w:p w14:paraId="2EAE3482" w14:textId="77777777" w:rsidR="00C35D95" w:rsidRDefault="00FB0293">
            <w:r>
              <w:t>Escalado por la prueba de carga</w:t>
            </w:r>
          </w:p>
        </w:tc>
      </w:tr>
      <w:tr w:rsidR="00C35D95" w14:paraId="06B75A60" w14:textId="77777777">
        <w:tc>
          <w:tcPr>
            <w:tcW w:w="1700" w:type="dxa"/>
            <w:tcBorders>
              <w:top w:val="single" w:sz="4" w:space="0" w:color="CBD5E1"/>
              <w:left w:val="single" w:sz="4" w:space="0" w:color="CBD5E1"/>
              <w:bottom w:val="single" w:sz="4" w:space="0" w:color="CBD5E1"/>
              <w:right w:val="single" w:sz="4" w:space="0" w:color="CBD5E1"/>
            </w:tcBorders>
            <w:tcMar>
              <w:top w:w="60" w:type="dxa"/>
              <w:left w:w="100" w:type="dxa"/>
              <w:bottom w:w="60" w:type="dxa"/>
              <w:right w:w="100" w:type="dxa"/>
            </w:tcMar>
          </w:tcPr>
          <w:p w14:paraId="4FA2E95A" w14:textId="77777777" w:rsidR="00C35D95" w:rsidRDefault="00FB0293">
            <w:r>
              <w:t>13:40:30,4</w:t>
            </w:r>
          </w:p>
        </w:tc>
        <w:tc>
          <w:tcPr>
            <w:tcW w:w="3000" w:type="dxa"/>
            <w:tcBorders>
              <w:top w:val="single" w:sz="4" w:space="0" w:color="CBD5E1"/>
              <w:left w:val="single" w:sz="4" w:space="0" w:color="CBD5E1"/>
              <w:bottom w:val="single" w:sz="4" w:space="0" w:color="CBD5E1"/>
              <w:right w:val="single" w:sz="4" w:space="0" w:color="CBD5E1"/>
            </w:tcBorders>
            <w:tcMar>
              <w:top w:w="60" w:type="dxa"/>
              <w:left w:w="100" w:type="dxa"/>
              <w:bottom w:w="60" w:type="dxa"/>
              <w:right w:w="100" w:type="dxa"/>
            </w:tcMar>
          </w:tcPr>
          <w:p w14:paraId="37DEEF3F" w14:textId="77777777" w:rsidR="00C35D95" w:rsidRDefault="00FB0293">
            <w:r>
              <w:t>localhost-23-0fbff848</w:t>
            </w:r>
          </w:p>
        </w:tc>
        <w:tc>
          <w:tcPr>
            <w:tcW w:w="4372" w:type="dxa"/>
            <w:tcBorders>
              <w:top w:val="single" w:sz="4" w:space="0" w:color="CBD5E1"/>
              <w:left w:val="single" w:sz="4" w:space="0" w:color="CBD5E1"/>
              <w:bottom w:val="single" w:sz="4" w:space="0" w:color="CBD5E1"/>
              <w:right w:val="single" w:sz="4" w:space="0" w:color="CBD5E1"/>
            </w:tcBorders>
            <w:tcMar>
              <w:top w:w="60" w:type="dxa"/>
              <w:left w:w="100" w:type="dxa"/>
              <w:bottom w:w="60" w:type="dxa"/>
              <w:right w:w="100" w:type="dxa"/>
            </w:tcMar>
          </w:tcPr>
          <w:p w14:paraId="7E8D1DA6" w14:textId="77777777" w:rsidR="00C35D95" w:rsidRDefault="00FB0293">
            <w:r>
              <w:t>Escalado por la prueba de carga</w:t>
            </w:r>
          </w:p>
        </w:tc>
      </w:tr>
      <w:tr w:rsidR="00C35D95" w14:paraId="51271F7F" w14:textId="77777777">
        <w:tc>
          <w:tcPr>
            <w:tcW w:w="1700" w:type="dxa"/>
            <w:tcBorders>
              <w:top w:val="single" w:sz="4" w:space="0" w:color="CBD5E1"/>
              <w:left w:val="single" w:sz="4" w:space="0" w:color="CBD5E1"/>
              <w:bottom w:val="single" w:sz="4" w:space="0" w:color="CBD5E1"/>
              <w:right w:val="single" w:sz="4" w:space="0" w:color="CBD5E1"/>
            </w:tcBorders>
            <w:tcMar>
              <w:top w:w="60" w:type="dxa"/>
              <w:left w:w="100" w:type="dxa"/>
              <w:bottom w:w="60" w:type="dxa"/>
              <w:right w:w="100" w:type="dxa"/>
            </w:tcMar>
          </w:tcPr>
          <w:p w14:paraId="4312CC19" w14:textId="77777777" w:rsidR="00C35D95" w:rsidRDefault="00FB0293">
            <w:r>
              <w:t>13:40:30,6</w:t>
            </w:r>
          </w:p>
        </w:tc>
        <w:tc>
          <w:tcPr>
            <w:tcW w:w="3000" w:type="dxa"/>
            <w:tcBorders>
              <w:top w:val="single" w:sz="4" w:space="0" w:color="CBD5E1"/>
              <w:left w:val="single" w:sz="4" w:space="0" w:color="CBD5E1"/>
              <w:bottom w:val="single" w:sz="4" w:space="0" w:color="CBD5E1"/>
              <w:right w:val="single" w:sz="4" w:space="0" w:color="CBD5E1"/>
            </w:tcBorders>
            <w:tcMar>
              <w:top w:w="60" w:type="dxa"/>
              <w:left w:w="100" w:type="dxa"/>
              <w:bottom w:w="60" w:type="dxa"/>
              <w:right w:w="100" w:type="dxa"/>
            </w:tcMar>
          </w:tcPr>
          <w:p w14:paraId="432CAFE7" w14:textId="77777777" w:rsidR="00C35D95" w:rsidRDefault="00FB0293">
            <w:r>
              <w:t>localhost-24-93792057</w:t>
            </w:r>
          </w:p>
        </w:tc>
        <w:tc>
          <w:tcPr>
            <w:tcW w:w="4372" w:type="dxa"/>
            <w:tcBorders>
              <w:top w:val="single" w:sz="4" w:space="0" w:color="CBD5E1"/>
              <w:left w:val="single" w:sz="4" w:space="0" w:color="CBD5E1"/>
              <w:bottom w:val="single" w:sz="4" w:space="0" w:color="CBD5E1"/>
              <w:right w:val="single" w:sz="4" w:space="0" w:color="CBD5E1"/>
            </w:tcBorders>
            <w:tcMar>
              <w:top w:w="60" w:type="dxa"/>
              <w:left w:w="100" w:type="dxa"/>
              <w:bottom w:w="60" w:type="dxa"/>
              <w:right w:w="100" w:type="dxa"/>
            </w:tcMar>
          </w:tcPr>
          <w:p w14:paraId="2464FC13" w14:textId="77777777" w:rsidR="00C35D95" w:rsidRDefault="00FB0293">
            <w:r>
              <w:t>Escalado por la prueba de carga</w:t>
            </w:r>
          </w:p>
        </w:tc>
      </w:tr>
      <w:tr w:rsidR="00C35D95" w14:paraId="665E2904" w14:textId="77777777">
        <w:tc>
          <w:tcPr>
            <w:tcW w:w="1700" w:type="dxa"/>
            <w:tcBorders>
              <w:top w:val="single" w:sz="4" w:space="0" w:color="CBD5E1"/>
              <w:left w:val="single" w:sz="4" w:space="0" w:color="CBD5E1"/>
              <w:bottom w:val="single" w:sz="4" w:space="0" w:color="CBD5E1"/>
              <w:right w:val="single" w:sz="4" w:space="0" w:color="CBD5E1"/>
            </w:tcBorders>
            <w:tcMar>
              <w:top w:w="60" w:type="dxa"/>
              <w:left w:w="100" w:type="dxa"/>
              <w:bottom w:w="60" w:type="dxa"/>
              <w:right w:w="100" w:type="dxa"/>
            </w:tcMar>
          </w:tcPr>
          <w:p w14:paraId="64F0269F" w14:textId="77777777" w:rsidR="00C35D95" w:rsidRDefault="00FB0293">
            <w:r>
              <w:t>13:40:30,6</w:t>
            </w:r>
          </w:p>
        </w:tc>
        <w:tc>
          <w:tcPr>
            <w:tcW w:w="3000" w:type="dxa"/>
            <w:tcBorders>
              <w:top w:val="single" w:sz="4" w:space="0" w:color="CBD5E1"/>
              <w:left w:val="single" w:sz="4" w:space="0" w:color="CBD5E1"/>
              <w:bottom w:val="single" w:sz="4" w:space="0" w:color="CBD5E1"/>
              <w:right w:val="single" w:sz="4" w:space="0" w:color="CBD5E1"/>
            </w:tcBorders>
            <w:tcMar>
              <w:top w:w="60" w:type="dxa"/>
              <w:left w:w="100" w:type="dxa"/>
              <w:bottom w:w="60" w:type="dxa"/>
              <w:right w:w="100" w:type="dxa"/>
            </w:tcMar>
          </w:tcPr>
          <w:p w14:paraId="6C0699A5" w14:textId="77777777" w:rsidR="00C35D95" w:rsidRDefault="00FB0293">
            <w:r>
              <w:t>localhost-23-8ec480e4</w:t>
            </w:r>
          </w:p>
        </w:tc>
        <w:tc>
          <w:tcPr>
            <w:tcW w:w="4372" w:type="dxa"/>
            <w:tcBorders>
              <w:top w:val="single" w:sz="4" w:space="0" w:color="CBD5E1"/>
              <w:left w:val="single" w:sz="4" w:space="0" w:color="CBD5E1"/>
              <w:bottom w:val="single" w:sz="4" w:space="0" w:color="CBD5E1"/>
              <w:right w:val="single" w:sz="4" w:space="0" w:color="CBD5E1"/>
            </w:tcBorders>
            <w:tcMar>
              <w:top w:w="60" w:type="dxa"/>
              <w:left w:w="100" w:type="dxa"/>
              <w:bottom w:w="60" w:type="dxa"/>
              <w:right w:w="100" w:type="dxa"/>
            </w:tcMar>
          </w:tcPr>
          <w:p w14:paraId="544140C2" w14:textId="77777777" w:rsidR="00C35D95" w:rsidRDefault="00FB0293">
            <w:r>
              <w:t>Escalado por la prueba de carga</w:t>
            </w:r>
          </w:p>
        </w:tc>
      </w:tr>
    </w:tbl>
    <w:p w14:paraId="455876CA" w14:textId="77777777" w:rsidR="00C35D95" w:rsidRDefault="00C35D95">
      <w:pPr>
        <w:spacing w:after="120"/>
      </w:pPr>
    </w:p>
    <w:p w14:paraId="6DD1F248" w14:textId="77777777" w:rsidR="00C35D95" w:rsidRDefault="00FB0293">
      <w:pPr>
        <w:spacing w:after="120" w:line="276" w:lineRule="auto"/>
      </w:pPr>
      <w:r>
        <w:rPr>
          <w:b/>
          <w:bCs/>
        </w:rPr>
        <w:t xml:space="preserve">Lectura de los resultados: </w:t>
      </w:r>
      <w:r>
        <w:t>el autoescalado funcionó (1 → 9 instancias sin intervención) y el balanceo repartió pedidos entre las 9. El reparto fue desparejo (la primera instancia atendió 2.826 pedidos) porque la prueba duró menos de 6 segundos: cuando las instancias nuevas terminaron de arrancar, la ráfaga ya casi había terminado. El p99 de casi 5 s corresponde a esos arranques en frío. En el registro de errores de Cloud Logging no apareció ninguno.</w:t>
      </w:r>
    </w:p>
    <w:p w14:paraId="2A489843" w14:textId="77777777" w:rsidR="00C35D95" w:rsidRDefault="00FB0293">
      <w:pPr>
        <w:spacing w:after="120" w:line="276" w:lineRule="auto"/>
      </w:pPr>
      <w:r>
        <w:rPr>
          <w:b/>
          <w:bCs/>
        </w:rPr>
        <w:t xml:space="preserve">Pendiente de integración: </w:t>
      </w:r>
      <w:r>
        <w:t>la app Android todavía consulta OpenWeather directamente. Conectarla al backend implica cambiar la URL base de Retrofit y definir cómo se autentica la app frente a un servicio privado (por ejemplo, con un token de Firebase). Queda como siguiente paso porque excede lo pedido en este TP.</w:t>
      </w:r>
    </w:p>
    <w:p w14:paraId="3E060F97" w14:textId="77777777" w:rsidR="00C35D95" w:rsidRDefault="00FB0293">
      <w:pPr>
        <w:pStyle w:val="Ttulo1"/>
        <w:pageBreakBefore/>
        <w:spacing w:after="160"/>
      </w:pPr>
      <w:bookmarkStart w:id="18" w:name="_Toc244019304"/>
      <w:r>
        <w:t>5. Entregable 3 — Diagrama de arquitectura actualizado</w:t>
      </w:r>
      <w:bookmarkEnd w:id="18"/>
    </w:p>
    <w:p w14:paraId="0990F81D" w14:textId="77777777" w:rsidR="00C35D95" w:rsidRDefault="00FB0293">
      <w:pPr>
        <w:spacing w:after="80"/>
        <w:jc w:val="center"/>
      </w:pPr>
      <w:r>
        <w:rPr>
          <w:noProof/>
        </w:rPr>
        <w:drawing>
          <wp:inline distT="0" distB="0" distL="0" distR="0" wp14:anchorId="37EE1B03" wp14:editId="448F1EA0">
            <wp:extent cx="5715000" cy="4286250"/>
            <wp:effectExtent l="0" t="0" r="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715000" cy="4286250"/>
                    </a:xfrm>
                    <a:prstGeom prst="rect">
                      <a:avLst/>
                    </a:prstGeom>
                  </pic:spPr>
                </pic:pic>
              </a:graphicData>
            </a:graphic>
          </wp:inline>
        </w:drawing>
      </w:r>
    </w:p>
    <w:p w14:paraId="198B255D" w14:textId="77777777" w:rsidR="00C35D95" w:rsidRDefault="00FB0293">
      <w:pPr>
        <w:spacing w:after="200"/>
        <w:jc w:val="center"/>
      </w:pPr>
      <w:r>
        <w:rPr>
          <w:i/>
          <w:iCs/>
          <w:color w:val="475569"/>
          <w:sz w:val="18"/>
          <w:szCs w:val="18"/>
        </w:rPr>
        <w:t>Figura 1. Arquitectura de Abrigate con el backend escalable en Google Cloud.</w:t>
      </w:r>
    </w:p>
    <w:p w14:paraId="0A251670" w14:textId="77777777" w:rsidR="00C35D95" w:rsidRDefault="00FB0293">
      <w:pPr>
        <w:pStyle w:val="Ttulo2"/>
        <w:spacing w:before="240" w:after="120"/>
      </w:pPr>
      <w:bookmarkStart w:id="19" w:name="_Toc244019305"/>
      <w:r>
        <w:t>5.1 Cambios respecto de la arquitectura anterior</w:t>
      </w:r>
      <w:bookmarkEnd w:id="19"/>
    </w:p>
    <w:p w14:paraId="4BDA7C43" w14:textId="77777777" w:rsidR="00C35D95" w:rsidRDefault="00FB0293">
      <w:pPr>
        <w:pStyle w:val="Prrafodelista"/>
        <w:numPr>
          <w:ilvl w:val="0"/>
          <w:numId w:val="2"/>
        </w:numPr>
        <w:spacing w:after="80" w:line="276" w:lineRule="auto"/>
      </w:pPr>
      <w:r>
        <w:rPr>
          <w:b/>
          <w:bCs/>
        </w:rPr>
        <w:t xml:space="preserve">Nuevo: </w:t>
      </w:r>
      <w:r>
        <w:t>servicio abrigate-api en Cloud Run entre la app y OpenWeather.</w:t>
      </w:r>
    </w:p>
    <w:p w14:paraId="17DDEB50" w14:textId="77777777" w:rsidR="00C35D95" w:rsidRDefault="00FB0293">
      <w:pPr>
        <w:pStyle w:val="Prrafodelista"/>
        <w:numPr>
          <w:ilvl w:val="0"/>
          <w:numId w:val="2"/>
        </w:numPr>
        <w:spacing w:after="80" w:line="276" w:lineRule="auto"/>
      </w:pPr>
      <w:r>
        <w:rPr>
          <w:b/>
          <w:bCs/>
        </w:rPr>
        <w:t xml:space="preserve">Nuevo: </w:t>
      </w:r>
      <w:r>
        <w:t>Secret Manager, Cloud Build + Artifact Registry y Cloud Logging como servicios de soporte.</w:t>
      </w:r>
    </w:p>
    <w:p w14:paraId="37990ECA" w14:textId="77777777" w:rsidR="00C35D95" w:rsidRDefault="00FB0293">
      <w:pPr>
        <w:pStyle w:val="Prrafodelista"/>
        <w:numPr>
          <w:ilvl w:val="0"/>
          <w:numId w:val="2"/>
        </w:numPr>
        <w:spacing w:after="80" w:line="276" w:lineRule="auto"/>
      </w:pPr>
      <w:r>
        <w:rPr>
          <w:b/>
          <w:bCs/>
        </w:rPr>
        <w:t xml:space="preserve">Sin cambios: </w:t>
      </w:r>
      <w:r>
        <w:t>Firebase (AI Logic con Gemini, App Check y Analytics) sigue conectado directo desde la app, porque Google ya lo escala de forma automática.</w:t>
      </w:r>
    </w:p>
    <w:p w14:paraId="05D9341A" w14:textId="77777777" w:rsidR="00C35D95" w:rsidRDefault="00FB0293">
      <w:pPr>
        <w:pStyle w:val="Ttulo2"/>
        <w:spacing w:before="240" w:after="120"/>
      </w:pPr>
      <w:bookmarkStart w:id="20" w:name="_Toc244019306"/>
      <w:r>
        <w:t>5.2 Mecanismos de autoescalado representados</w:t>
      </w:r>
      <w:bookmarkEnd w:id="20"/>
    </w:p>
    <w:p w14:paraId="78B07F51" w14:textId="77777777" w:rsidR="00C35D95" w:rsidRDefault="00FB0293">
      <w:pPr>
        <w:pStyle w:val="Prrafodelista"/>
        <w:numPr>
          <w:ilvl w:val="0"/>
          <w:numId w:val="3"/>
        </w:numPr>
        <w:spacing w:after="80" w:line="276" w:lineRule="auto"/>
      </w:pPr>
      <w:r>
        <w:t>La app hace GET /clima con un token de identidad.</w:t>
      </w:r>
    </w:p>
    <w:p w14:paraId="26113745" w14:textId="77777777" w:rsidR="00C35D95" w:rsidRDefault="00FB0293">
      <w:pPr>
        <w:pStyle w:val="Prrafodelista"/>
        <w:numPr>
          <w:ilvl w:val="0"/>
          <w:numId w:val="3"/>
        </w:numPr>
        <w:spacing w:after="80" w:line="276" w:lineRule="auto"/>
      </w:pPr>
      <w:r>
        <w:t>El front-end de Cloud Run valida el token y elige una instancia con capacidad libre.</w:t>
      </w:r>
    </w:p>
    <w:p w14:paraId="7D821AD1" w14:textId="77777777" w:rsidR="00C35D95" w:rsidRDefault="00FB0293">
      <w:pPr>
        <w:pStyle w:val="Prrafodelista"/>
        <w:numPr>
          <w:ilvl w:val="0"/>
          <w:numId w:val="3"/>
        </w:numPr>
        <w:spacing w:after="80" w:line="276" w:lineRule="auto"/>
      </w:pPr>
      <w:r>
        <w:t>Si todas las instancias tienen 10 pedidos en curso, Cloud Run crea una nueva, hasta un máximo de 10, en la zona que convenga.</w:t>
      </w:r>
    </w:p>
    <w:p w14:paraId="034BD272" w14:textId="77777777" w:rsidR="00C35D95" w:rsidRDefault="00FB0293">
      <w:pPr>
        <w:pStyle w:val="Prrafodelista"/>
        <w:numPr>
          <w:ilvl w:val="0"/>
          <w:numId w:val="3"/>
        </w:numPr>
        <w:spacing w:after="80" w:line="276" w:lineRule="auto"/>
      </w:pPr>
      <w:r>
        <w:t>La instancia responde desde su caché o, si la celda no está, consulta a OpenWeather con la key que obtuvo de Secret Manager.</w:t>
      </w:r>
    </w:p>
    <w:p w14:paraId="0ED4FF1D" w14:textId="77777777" w:rsidR="00C35D95" w:rsidRDefault="00FB0293">
      <w:pPr>
        <w:pStyle w:val="Prrafodelista"/>
        <w:numPr>
          <w:ilvl w:val="0"/>
          <w:numId w:val="3"/>
        </w:numPr>
        <w:spacing w:after="80" w:line="276" w:lineRule="auto"/>
      </w:pPr>
      <w:r>
        <w:t>Cuando baja el tráfico, las instancias ociosas se apagan; sin tráfico, el servicio queda en cero instancias.</w:t>
      </w:r>
    </w:p>
    <w:p w14:paraId="1C4BA8A6" w14:textId="77777777" w:rsidR="00C35D95" w:rsidRDefault="00FB0293">
      <w:pPr>
        <w:pStyle w:val="Ttulo1"/>
        <w:spacing w:before="360" w:after="160"/>
      </w:pPr>
      <w:bookmarkStart w:id="21" w:name="_Toc244019307"/>
      <w:r>
        <w:t>6. Conclusiones</w:t>
      </w:r>
      <w:bookmarkEnd w:id="21"/>
    </w:p>
    <w:p w14:paraId="1D9199C3" w14:textId="77777777" w:rsidR="00C35D95" w:rsidRDefault="00FB0293">
      <w:pPr>
        <w:spacing w:after="120" w:line="276" w:lineRule="auto"/>
      </w:pPr>
      <w:r>
        <w:t>El análisis mostró que el límite real de Abrigate no estaba en el cómputo sino en un recurso externo compartido: la cuota de OpenWeather. Agregar un backend con caché convierte un costo que crecía con la cantidad de usuarios en un costo que crece con la cantidad de zonas geográficas, que es mucho menor y casi estable.</w:t>
      </w:r>
    </w:p>
    <w:p w14:paraId="75C47CD1" w14:textId="77777777" w:rsidR="00C35D95" w:rsidRDefault="00FB0293">
      <w:pPr>
        <w:spacing w:after="120" w:line="276" w:lineRule="auto"/>
      </w:pPr>
      <w:r>
        <w:t>Cloud Run resolvió autoescalado, balanceo de carga y redundancia sin administrar servidores, y la prueba de carga lo demostró con datos: 3.000 pedidos en 5,8 segundos, sin fallos, con el servicio pasando de 1 a 9 instancias por sí solo.</w:t>
      </w:r>
    </w:p>
    <w:p w14:paraId="0DF559DC" w14:textId="77777777" w:rsidR="00C35D95" w:rsidRDefault="00FB0293">
      <w:pPr>
        <w:pStyle w:val="Ttulo2"/>
        <w:spacing w:before="240" w:after="120"/>
      </w:pPr>
      <w:bookmarkStart w:id="22" w:name="_Toc244019308"/>
      <w:r>
        <w:t>Próximos pasos</w:t>
      </w:r>
      <w:bookmarkEnd w:id="22"/>
    </w:p>
    <w:p w14:paraId="1885112F" w14:textId="77777777" w:rsidR="00C35D95" w:rsidRDefault="00FB0293">
      <w:pPr>
        <w:pStyle w:val="Prrafodelista"/>
        <w:numPr>
          <w:ilvl w:val="0"/>
          <w:numId w:val="2"/>
        </w:numPr>
        <w:spacing w:after="80" w:line="276" w:lineRule="auto"/>
      </w:pPr>
      <w:r>
        <w:t>Conectar la app Android al backend y definir su autenticación.</w:t>
      </w:r>
    </w:p>
    <w:p w14:paraId="43F0FDC2" w14:textId="77777777" w:rsidR="00C35D95" w:rsidRDefault="00FB0293">
      <w:pPr>
        <w:pStyle w:val="Prrafodelista"/>
        <w:numPr>
          <w:ilvl w:val="0"/>
          <w:numId w:val="2"/>
        </w:numPr>
        <w:spacing w:after="80" w:line="276" w:lineRule="auto"/>
      </w:pPr>
      <w:r>
        <w:t>Redondear a 1 decimal para que la cuota alcance a ciudades grandes.</w:t>
      </w:r>
    </w:p>
    <w:p w14:paraId="0F43D279" w14:textId="77777777" w:rsidR="00C35D95" w:rsidRDefault="00FB0293">
      <w:pPr>
        <w:pStyle w:val="Prrafodelista"/>
        <w:numPr>
          <w:ilvl w:val="0"/>
          <w:numId w:val="2"/>
        </w:numPr>
        <w:spacing w:after="80" w:line="276" w:lineRule="auto"/>
      </w:pPr>
      <w:r>
        <w:t>Si el tráfico crece, evaluar una caché compartida (Memorystore) y min-instances = 1 para eliminar el arranque en frío en horas pico.</w:t>
      </w:r>
    </w:p>
    <w:sectPr w:rsidR="00C35D95">
      <w:footerReference w:type="default" r:id="rId8"/>
      <w:pgSz w:w="11906" w:h="16838"/>
      <w:pgMar w:top="1417" w:right="1417" w:bottom="1417" w:left="1417"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CFBE78B" w14:textId="77777777" w:rsidR="00FB0293" w:rsidRDefault="00FB0293">
      <w:r>
        <w:separator/>
      </w:r>
    </w:p>
  </w:endnote>
  <w:endnote w:type="continuationSeparator" w:id="0">
    <w:p w14:paraId="2AB6C754" w14:textId="77777777" w:rsidR="00FB0293" w:rsidRDefault="00FB029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612DAE" w14:textId="77777777" w:rsidR="00C35D95" w:rsidRDefault="00FB0293">
    <w:pPr>
      <w:jc w:val="center"/>
    </w:pPr>
    <w:r>
      <w:rPr>
        <w:color w:val="64748B"/>
        <w:sz w:val="18"/>
        <w:szCs w:val="18"/>
      </w:rPr>
      <w:t xml:space="preserve">TP3 · Abrigate · página </w:t>
    </w:r>
    <w:r>
      <w:rPr>
        <w:color w:val="64748B"/>
        <w:sz w:val="18"/>
        <w:szCs w:val="18"/>
      </w:rPr>
      <w:fldChar w:fldCharType="begin"/>
    </w:r>
    <w:r>
      <w:rPr>
        <w:color w:val="64748B"/>
        <w:sz w:val="18"/>
        <w:szCs w:val="18"/>
      </w:rPr>
      <w:instrText>PAGE</w:instrText>
    </w:r>
    <w:r>
      <w:rPr>
        <w:color w:val="64748B"/>
        <w:sz w:val="18"/>
        <w:szCs w:val="18"/>
      </w:rPr>
      <w:fldChar w:fldCharType="separate"/>
    </w:r>
    <w:r w:rsidR="00333A70">
      <w:rPr>
        <w:noProof/>
        <w:color w:val="64748B"/>
        <w:sz w:val="18"/>
        <w:szCs w:val="18"/>
      </w:rPr>
      <w:t>1</w:t>
    </w:r>
    <w:r>
      <w:rPr>
        <w:color w:val="64748B"/>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D947EC3" w14:textId="77777777" w:rsidR="00FB0293" w:rsidRDefault="00FB0293">
      <w:r>
        <w:separator/>
      </w:r>
    </w:p>
  </w:footnote>
  <w:footnote w:type="continuationSeparator" w:id="0">
    <w:p w14:paraId="579B32A6" w14:textId="77777777" w:rsidR="00FB0293" w:rsidRDefault="00FB0293">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F10535"/>
    <w:multiLevelType w:val="hybridMultilevel"/>
    <w:tmpl w:val="DACC8766"/>
    <w:lvl w:ilvl="0" w:tplc="B71C462C">
      <w:start w:val="1"/>
      <w:numFmt w:val="decimal"/>
      <w:lvlText w:val="%1."/>
      <w:lvlJc w:val="left"/>
      <w:pPr>
        <w:ind w:left="540" w:hanging="300"/>
      </w:pPr>
    </w:lvl>
    <w:lvl w:ilvl="1" w:tplc="89A4E47A">
      <w:numFmt w:val="decimal"/>
      <w:lvlText w:val=""/>
      <w:lvlJc w:val="left"/>
    </w:lvl>
    <w:lvl w:ilvl="2" w:tplc="C3BEFDA4">
      <w:numFmt w:val="decimal"/>
      <w:lvlText w:val=""/>
      <w:lvlJc w:val="left"/>
    </w:lvl>
    <w:lvl w:ilvl="3" w:tplc="418E70CA">
      <w:numFmt w:val="decimal"/>
      <w:lvlText w:val=""/>
      <w:lvlJc w:val="left"/>
    </w:lvl>
    <w:lvl w:ilvl="4" w:tplc="8F260ECC">
      <w:numFmt w:val="decimal"/>
      <w:lvlText w:val=""/>
      <w:lvlJc w:val="left"/>
    </w:lvl>
    <w:lvl w:ilvl="5" w:tplc="2EA03266">
      <w:numFmt w:val="decimal"/>
      <w:lvlText w:val=""/>
      <w:lvlJc w:val="left"/>
    </w:lvl>
    <w:lvl w:ilvl="6" w:tplc="FDE25D4A">
      <w:numFmt w:val="decimal"/>
      <w:lvlText w:val=""/>
      <w:lvlJc w:val="left"/>
    </w:lvl>
    <w:lvl w:ilvl="7" w:tplc="4864B776">
      <w:numFmt w:val="decimal"/>
      <w:lvlText w:val=""/>
      <w:lvlJc w:val="left"/>
    </w:lvl>
    <w:lvl w:ilvl="8" w:tplc="DE68E448">
      <w:numFmt w:val="decimal"/>
      <w:lvlText w:val=""/>
      <w:lvlJc w:val="left"/>
    </w:lvl>
  </w:abstractNum>
  <w:abstractNum w:abstractNumId="1" w15:restartNumberingAfterBreak="0">
    <w:nsid w:val="525D6E2E"/>
    <w:multiLevelType w:val="hybridMultilevel"/>
    <w:tmpl w:val="34ECA442"/>
    <w:lvl w:ilvl="0" w:tplc="F22E7D5E">
      <w:start w:val="1"/>
      <w:numFmt w:val="bullet"/>
      <w:lvlText w:val="•"/>
      <w:lvlJc w:val="left"/>
      <w:pPr>
        <w:ind w:left="540" w:hanging="270"/>
      </w:pPr>
    </w:lvl>
    <w:lvl w:ilvl="1" w:tplc="DD8003D4" w:tentative="1">
      <w:start w:val="1"/>
      <w:numFmt w:val="bullet"/>
      <w:lvlText w:val="◦"/>
      <w:lvlJc w:val="left"/>
      <w:pPr>
        <w:ind w:left="1080" w:hanging="270"/>
      </w:pPr>
    </w:lvl>
    <w:lvl w:ilvl="2" w:tplc="196CC80E">
      <w:numFmt w:val="decimal"/>
      <w:lvlText w:val=""/>
      <w:lvlJc w:val="left"/>
    </w:lvl>
    <w:lvl w:ilvl="3" w:tplc="6EC61FD8">
      <w:numFmt w:val="decimal"/>
      <w:lvlText w:val=""/>
      <w:lvlJc w:val="left"/>
    </w:lvl>
    <w:lvl w:ilvl="4" w:tplc="0D781500">
      <w:numFmt w:val="decimal"/>
      <w:lvlText w:val=""/>
      <w:lvlJc w:val="left"/>
    </w:lvl>
    <w:lvl w:ilvl="5" w:tplc="E22E9C4C">
      <w:numFmt w:val="decimal"/>
      <w:lvlText w:val=""/>
      <w:lvlJc w:val="left"/>
    </w:lvl>
    <w:lvl w:ilvl="6" w:tplc="7B4C8BBC">
      <w:numFmt w:val="decimal"/>
      <w:lvlText w:val=""/>
      <w:lvlJc w:val="left"/>
    </w:lvl>
    <w:lvl w:ilvl="7" w:tplc="2E5CEAA8">
      <w:numFmt w:val="decimal"/>
      <w:lvlText w:val=""/>
      <w:lvlJc w:val="left"/>
    </w:lvl>
    <w:lvl w:ilvl="8" w:tplc="F5F0B37A">
      <w:numFmt w:val="decimal"/>
      <w:lvlText w:val=""/>
      <w:lvlJc w:val="left"/>
    </w:lvl>
  </w:abstractNum>
  <w:abstractNum w:abstractNumId="2" w15:restartNumberingAfterBreak="0">
    <w:nsid w:val="623C588B"/>
    <w:multiLevelType w:val="hybridMultilevel"/>
    <w:tmpl w:val="391E999E"/>
    <w:lvl w:ilvl="0" w:tplc="EE3E6B70" w:tentative="1">
      <w:start w:val="1"/>
      <w:numFmt w:val="bullet"/>
      <w:lvlText w:val="●"/>
      <w:lvlJc w:val="left"/>
      <w:pPr>
        <w:ind w:left="720" w:hanging="360"/>
      </w:pPr>
    </w:lvl>
    <w:lvl w:ilvl="1" w:tplc="0E7AC908" w:tentative="1">
      <w:start w:val="1"/>
      <w:numFmt w:val="bullet"/>
      <w:lvlText w:val="○"/>
      <w:lvlJc w:val="left"/>
      <w:pPr>
        <w:ind w:left="1440" w:hanging="360"/>
      </w:pPr>
    </w:lvl>
    <w:lvl w:ilvl="2" w:tplc="F64AFD0A" w:tentative="1">
      <w:start w:val="1"/>
      <w:numFmt w:val="bullet"/>
      <w:lvlText w:val="■"/>
      <w:lvlJc w:val="left"/>
      <w:pPr>
        <w:ind w:left="2160" w:hanging="360"/>
      </w:pPr>
    </w:lvl>
    <w:lvl w:ilvl="3" w:tplc="EBCCB720" w:tentative="1">
      <w:start w:val="1"/>
      <w:numFmt w:val="bullet"/>
      <w:lvlText w:val="●"/>
      <w:lvlJc w:val="left"/>
      <w:pPr>
        <w:ind w:left="2880" w:hanging="360"/>
      </w:pPr>
    </w:lvl>
    <w:lvl w:ilvl="4" w:tplc="D58C0948" w:tentative="1">
      <w:start w:val="1"/>
      <w:numFmt w:val="bullet"/>
      <w:lvlText w:val="○"/>
      <w:lvlJc w:val="left"/>
      <w:pPr>
        <w:ind w:left="3600" w:hanging="360"/>
      </w:pPr>
    </w:lvl>
    <w:lvl w:ilvl="5" w:tplc="4C001BC4" w:tentative="1">
      <w:start w:val="1"/>
      <w:numFmt w:val="bullet"/>
      <w:lvlText w:val="■"/>
      <w:lvlJc w:val="left"/>
      <w:pPr>
        <w:ind w:left="4320" w:hanging="360"/>
      </w:pPr>
    </w:lvl>
    <w:lvl w:ilvl="6" w:tplc="AB04271E" w:tentative="1">
      <w:start w:val="1"/>
      <w:numFmt w:val="bullet"/>
      <w:lvlText w:val="●"/>
      <w:lvlJc w:val="left"/>
      <w:pPr>
        <w:ind w:left="5040" w:hanging="360"/>
      </w:pPr>
    </w:lvl>
    <w:lvl w:ilvl="7" w:tplc="0E8EA5AC" w:tentative="1">
      <w:start w:val="1"/>
      <w:numFmt w:val="bullet"/>
      <w:lvlText w:val="●"/>
      <w:lvlJc w:val="left"/>
      <w:pPr>
        <w:ind w:left="5760" w:hanging="360"/>
      </w:pPr>
    </w:lvl>
    <w:lvl w:ilvl="8" w:tplc="3A785830" w:tentative="1">
      <w:start w:val="1"/>
      <w:numFmt w:val="bullet"/>
      <w:lvlText w:val="●"/>
      <w:lvlJc w:val="left"/>
      <w:pPr>
        <w:ind w:left="6480" w:hanging="360"/>
      </w:pPr>
    </w:lvl>
  </w:abstractNum>
  <w:num w:numId="1" w16cid:durableId="768550224">
    <w:abstractNumId w:val="2"/>
    <w:lvlOverride w:ilvl="0">
      <w:startOverride w:val="1"/>
    </w:lvlOverride>
  </w:num>
  <w:num w:numId="2" w16cid:durableId="1017200342">
    <w:abstractNumId w:val="1"/>
    <w:lvlOverride w:ilvl="0">
      <w:startOverride w:val="1"/>
    </w:lvlOverride>
    <w:lvlOverride w:ilvl="1">
      <w:startOverride w:val="1"/>
    </w:lvlOverride>
  </w:num>
  <w:num w:numId="3" w16cid:durableId="742679030">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35D95"/>
    <w:rsid w:val="002B1777"/>
    <w:rsid w:val="00333A70"/>
    <w:rsid w:val="00C35D95"/>
    <w:rsid w:val="00FB0293"/>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F1D59D2"/>
  <w15:docId w15:val="{0E17121B-F3D8-43D5-8016-6C875B4E2FE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s-AR" w:eastAsia="es-A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keepNext/>
      <w:keepLines/>
      <w:outlineLvl w:val="0"/>
    </w:pPr>
    <w:rPr>
      <w:b/>
      <w:bCs/>
      <w:color w:val="1F3A8A"/>
      <w:sz w:val="32"/>
      <w:szCs w:val="32"/>
    </w:rPr>
  </w:style>
  <w:style w:type="paragraph" w:styleId="Ttulo2">
    <w:name w:val="heading 2"/>
    <w:basedOn w:val="Normal"/>
    <w:next w:val="Normal"/>
    <w:uiPriority w:val="9"/>
    <w:unhideWhenUsed/>
    <w:qFormat/>
    <w:pPr>
      <w:keepNext/>
      <w:keepLines/>
      <w:outlineLvl w:val="1"/>
    </w:pPr>
    <w:rPr>
      <w:b/>
      <w:bCs/>
      <w:color w:val="2563EB"/>
      <w:sz w:val="26"/>
      <w:szCs w:val="26"/>
    </w:rPr>
  </w:style>
  <w:style w:type="paragraph" w:styleId="Ttulo3">
    <w:name w:val="heading 3"/>
    <w:basedOn w:val="Normal"/>
    <w:next w:val="Normal"/>
    <w:uiPriority w:val="9"/>
    <w:semiHidden/>
    <w:unhideWhenUsed/>
    <w:qFormat/>
    <w:pPr>
      <w:outlineLvl w:val="2"/>
    </w:pPr>
    <w:rPr>
      <w:color w:val="1F4D78"/>
      <w:sz w:val="24"/>
      <w:szCs w:val="24"/>
    </w:rPr>
  </w:style>
  <w:style w:type="paragraph" w:styleId="Ttulo4">
    <w:name w:val="heading 4"/>
    <w:basedOn w:val="Normal"/>
    <w:next w:val="Normal"/>
    <w:uiPriority w:val="9"/>
    <w:semiHidden/>
    <w:unhideWhenUsed/>
    <w:qFormat/>
    <w:pPr>
      <w:outlineLvl w:val="3"/>
    </w:pPr>
    <w:rPr>
      <w:i/>
      <w:iCs/>
      <w:color w:val="2E74B5"/>
    </w:rPr>
  </w:style>
  <w:style w:type="paragraph" w:styleId="Ttulo5">
    <w:name w:val="heading 5"/>
    <w:basedOn w:val="Normal"/>
    <w:next w:val="Normal"/>
    <w:uiPriority w:val="9"/>
    <w:semiHidden/>
    <w:unhideWhenUsed/>
    <w:qFormat/>
    <w:pPr>
      <w:outlineLvl w:val="4"/>
    </w:pPr>
    <w:rPr>
      <w:color w:val="2E74B5"/>
    </w:rPr>
  </w:style>
  <w:style w:type="paragraph" w:styleId="Ttulo6">
    <w:name w:val="heading 6"/>
    <w:basedOn w:val="Normal"/>
    <w:next w:val="Normal"/>
    <w:uiPriority w:val="9"/>
    <w:semiHidden/>
    <w:unhideWhenUsed/>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basedOn w:val="Normal"/>
    <w:next w:val="Normal"/>
    <w:uiPriority w:val="10"/>
    <w:qFormat/>
    <w:rPr>
      <w:sz w:val="56"/>
      <w:szCs w:val="56"/>
    </w:rPr>
  </w:style>
  <w:style w:type="paragraph" w:customStyle="1" w:styleId="Fuerte1">
    <w:name w:val="Fuerte1"/>
    <w:basedOn w:val="Normal"/>
    <w:next w:val="Normal"/>
    <w:qFormat/>
    <w:rPr>
      <w:b/>
      <w:bCs/>
    </w:rPr>
  </w:style>
  <w:style w:type="paragraph" w:styleId="Prrafodelista">
    <w:name w:val="List Paragraph"/>
    <w:basedOn w:val="Normal"/>
    <w:qFormat/>
  </w:style>
  <w:style w:type="paragraph" w:styleId="Descripcin">
    <w:name w:val="caption"/>
    <w:basedOn w:val="Normal"/>
    <w:next w:val="Normal"/>
    <w:uiPriority w:val="35"/>
    <w:semiHidden/>
    <w:unhideWhenUsed/>
    <w:qFormat/>
    <w:pPr>
      <w:spacing w:after="200"/>
    </w:pPr>
    <w:rPr>
      <w:i/>
      <w:iCs/>
      <w:color w:val="44546A" w:themeColor="dark2"/>
      <w:sz w:val="18"/>
      <w:szCs w:val="18"/>
    </w:rPr>
  </w:style>
  <w:style w:type="paragraph" w:styleId="Bibliografa">
    <w:name w:val="Bibliography"/>
    <w:basedOn w:val="Normal"/>
    <w:next w:val="Normal"/>
    <w:uiPriority w:val="37"/>
    <w:unhideWhenUsed/>
  </w:style>
  <w:style w:type="paragraph" w:styleId="TDC1">
    <w:name w:val="toc 1"/>
    <w:basedOn w:val="Normal"/>
    <w:next w:val="Normal"/>
    <w:uiPriority w:val="39"/>
    <w:unhideWhenUsed/>
    <w:pPr>
      <w:spacing w:after="100"/>
    </w:pPr>
  </w:style>
  <w:style w:type="paragraph" w:styleId="TDC2">
    <w:name w:val="toc 2"/>
    <w:basedOn w:val="Normal"/>
    <w:next w:val="Normal"/>
    <w:uiPriority w:val="39"/>
    <w:unhideWhenUsed/>
    <w:pPr>
      <w:spacing w:after="100"/>
      <w:ind w:left="220"/>
    </w:pPr>
  </w:style>
  <w:style w:type="paragraph" w:styleId="TDC3">
    <w:name w:val="toc 3"/>
    <w:basedOn w:val="Normal"/>
    <w:next w:val="Normal"/>
    <w:uiPriority w:val="39"/>
    <w:semiHidden/>
    <w:unhideWhenUsed/>
    <w:pPr>
      <w:spacing w:after="100"/>
      <w:ind w:left="440"/>
    </w:pPr>
  </w:style>
  <w:style w:type="paragraph" w:styleId="TDC4">
    <w:name w:val="toc 4"/>
    <w:basedOn w:val="Normal"/>
    <w:next w:val="Normal"/>
    <w:uiPriority w:val="39"/>
    <w:semiHidden/>
    <w:unhideWhenUsed/>
    <w:pPr>
      <w:spacing w:after="100"/>
      <w:ind w:left="660"/>
    </w:pPr>
  </w:style>
  <w:style w:type="paragraph" w:styleId="TDC5">
    <w:name w:val="toc 5"/>
    <w:basedOn w:val="Normal"/>
    <w:next w:val="Normal"/>
    <w:uiPriority w:val="39"/>
    <w:semiHidden/>
    <w:unhideWhenUsed/>
    <w:pPr>
      <w:spacing w:after="100"/>
      <w:ind w:left="880"/>
    </w:pPr>
  </w:style>
  <w:style w:type="paragraph" w:styleId="TDC6">
    <w:name w:val="toc 6"/>
    <w:basedOn w:val="Normal"/>
    <w:next w:val="Normal"/>
    <w:uiPriority w:val="39"/>
    <w:semiHidden/>
    <w:unhideWhenUsed/>
    <w:pPr>
      <w:spacing w:after="100"/>
      <w:ind w:left="1100"/>
    </w:pPr>
  </w:style>
  <w:style w:type="paragraph" w:styleId="TDC7">
    <w:name w:val="toc 7"/>
    <w:basedOn w:val="Normal"/>
    <w:next w:val="Normal"/>
    <w:uiPriority w:val="39"/>
    <w:semiHidden/>
    <w:unhideWhenUsed/>
    <w:pPr>
      <w:spacing w:after="100"/>
      <w:ind w:left="1320"/>
    </w:pPr>
  </w:style>
  <w:style w:type="paragraph" w:styleId="TDC8">
    <w:name w:val="toc 8"/>
    <w:basedOn w:val="Normal"/>
    <w:next w:val="Normal"/>
    <w:uiPriority w:val="39"/>
    <w:semiHidden/>
    <w:unhideWhenUsed/>
    <w:pPr>
      <w:spacing w:after="100"/>
      <w:ind w:left="1540"/>
    </w:pPr>
  </w:style>
  <w:style w:type="paragraph" w:styleId="TDC9">
    <w:name w:val="toc 9"/>
    <w:basedOn w:val="Normal"/>
    <w:next w:val="Normal"/>
    <w:uiPriority w:val="39"/>
    <w:semiHidden/>
    <w:unhideWhenUsed/>
    <w:pPr>
      <w:spacing w:after="100"/>
      <w:ind w:left="1760"/>
    </w:pPr>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basedOn w:val="Normal"/>
    <w:link w:val="TextonotapieCar"/>
    <w:uiPriority w:val="99"/>
    <w:semiHidden/>
    <w:unhideWhenUsed/>
    <w:rPr>
      <w:sz w:val="20"/>
      <w:szCs w:val="20"/>
    </w:rPr>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basedOn w:val="Normal"/>
    <w:link w:val="TextonotaalfinalCar"/>
    <w:uiPriority w:val="99"/>
    <w:semiHidden/>
    <w:unhideWhenUsed/>
    <w:rPr>
      <w:sz w:val="20"/>
      <w:szCs w:val="20"/>
    </w:rPr>
  </w:style>
  <w:style w:type="character" w:customStyle="1" w:styleId="TextonotaalfinalCar">
    <w:name w:val="Texto nota al final Car"/>
    <w:link w:val="Textonotaalfinal"/>
    <w:uiPriority w:val="99"/>
    <w:semiHidden/>
    <w:unhideWhenUsed/>
    <w:rPr>
      <w:sz w:val="20"/>
      <w:szCs w:val="20"/>
    </w:rPr>
  </w:style>
  <w:style w:type="character" w:styleId="Nmerodelnea">
    <w:name w:val="line number"/>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0</TotalTime>
  <Pages>1</Pages>
  <Words>2927</Words>
  <Characters>16101</Characters>
  <Application>Microsoft Office Word</Application>
  <DocSecurity>0</DocSecurity>
  <Lines>134</Lines>
  <Paragraphs>37</Paragraphs>
  <ScaleCrop>false</ScaleCrop>
  <Company/>
  <LinksUpToDate>false</LinksUpToDate>
  <CharactersWithSpaces>18991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TP3 — Estrategias de Escalabilidad — Abrigate</dc:title>
  <dc:creator>Grupo Abrigate</dc:creator>
  <cp:lastModifiedBy>Malena  Gianoglio</cp:lastModifiedBy>
  <cp:revision>2</cp:revision>
  <dcterms:created xsi:type="dcterms:W3CDTF">2026-10-27T21:47:00Z</dcterms:created>
  <dcterms:modified xsi:type="dcterms:W3CDTF">2026-10-27T21:47:00Z</dcterms:modified>
</cp:coreProperties>
</file>