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8B681E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8B681E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6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3F0148" w:rsidRDefault="003F0148" w:rsidP="002062A6">
      <w:p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Answer the following questions:</w:t>
      </w:r>
    </w:p>
    <w:p w:rsidR="008B681E" w:rsidRPr="008B681E" w:rsidRDefault="008B681E" w:rsidP="008B6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B681E">
        <w:rPr>
          <w:rFonts w:ascii="Candara" w:eastAsia="Times New Roman" w:hAnsi="Candara" w:cs="Times New Roman"/>
          <w:color w:val="000000"/>
          <w:sz w:val="28"/>
          <w:szCs w:val="28"/>
        </w:rPr>
        <w:t xml:space="preserve">What are the factors that influence the decision on whether or not a change </w:t>
      </w:r>
      <w:proofErr w:type="gramStart"/>
      <w:r w:rsidRPr="008B681E">
        <w:rPr>
          <w:rFonts w:ascii="Candara" w:eastAsia="Times New Roman" w:hAnsi="Candara" w:cs="Times New Roman"/>
          <w:color w:val="000000"/>
          <w:sz w:val="28"/>
          <w:szCs w:val="28"/>
        </w:rPr>
        <w:t>should be implemented</w:t>
      </w:r>
      <w:proofErr w:type="gramEnd"/>
      <w:r w:rsidRPr="008B681E">
        <w:rPr>
          <w:rFonts w:ascii="Candara" w:eastAsia="Times New Roman" w:hAnsi="Candara" w:cs="Times New Roman"/>
          <w:color w:val="000000"/>
          <w:sz w:val="28"/>
          <w:szCs w:val="28"/>
        </w:rPr>
        <w:t>?</w:t>
      </w:r>
    </w:p>
    <w:p w:rsidR="008B681E" w:rsidRPr="008B681E" w:rsidRDefault="008B681E" w:rsidP="008B6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B681E">
        <w:rPr>
          <w:rFonts w:ascii="Candara" w:eastAsia="Times New Roman" w:hAnsi="Candara" w:cs="Times New Roman"/>
          <w:color w:val="000000"/>
          <w:sz w:val="28"/>
          <w:szCs w:val="28"/>
        </w:rPr>
        <w:t>Explain how advances in technology can force a software subsystem to undergo change or run the risk of becoming useless.</w:t>
      </w:r>
    </w:p>
    <w:p w:rsidR="008B681E" w:rsidRPr="008B681E" w:rsidRDefault="008B681E" w:rsidP="008B6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B681E">
        <w:rPr>
          <w:rFonts w:ascii="Candara" w:eastAsia="Times New Roman" w:hAnsi="Candara" w:cs="Times New Roman"/>
          <w:color w:val="000000"/>
          <w:sz w:val="28"/>
          <w:szCs w:val="28"/>
        </w:rPr>
        <w:t xml:space="preserve">As a software project manager in a company that specializes in the development of software for the offshore oil industry, you </w:t>
      </w:r>
      <w:proofErr w:type="gramStart"/>
      <w:r w:rsidRPr="008B681E">
        <w:rPr>
          <w:rFonts w:ascii="Candara" w:eastAsia="Times New Roman" w:hAnsi="Candara" w:cs="Times New Roman"/>
          <w:color w:val="000000"/>
          <w:sz w:val="28"/>
          <w:szCs w:val="28"/>
        </w:rPr>
        <w:t>have been given</w:t>
      </w:r>
      <w:proofErr w:type="gramEnd"/>
      <w:r w:rsidRPr="008B681E">
        <w:rPr>
          <w:rFonts w:ascii="Candara" w:eastAsia="Times New Roman" w:hAnsi="Candara" w:cs="Times New Roman"/>
          <w:color w:val="000000"/>
          <w:sz w:val="28"/>
          <w:szCs w:val="28"/>
        </w:rPr>
        <w:t xml:space="preserve"> the task of discovering the factors that affect the maintainability of the systems developed by your company. Suggest how you might set up a program to analyze the maintenance process and determine appropriate maintainability metrics for the company.</w:t>
      </w:r>
    </w:p>
    <w:p w:rsidR="008B681E" w:rsidRPr="008B681E" w:rsidRDefault="008B681E" w:rsidP="008B6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B681E">
        <w:rPr>
          <w:rFonts w:ascii="Candara" w:eastAsia="Times New Roman" w:hAnsi="Candara" w:cs="Times New Roman"/>
          <w:color w:val="000000"/>
          <w:sz w:val="28"/>
          <w:szCs w:val="28"/>
        </w:rPr>
        <w:t>Briefly describe the three main types of software maintenance. Why is it sometimes difficult to distinguish between them?</w:t>
      </w: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01oAonTKnywAAAA="/>
  </w:docVars>
  <w:rsids>
    <w:rsidRoot w:val="009B6C29"/>
    <w:rsid w:val="000B33F8"/>
    <w:rsid w:val="00130B34"/>
    <w:rsid w:val="001C091B"/>
    <w:rsid w:val="002062A6"/>
    <w:rsid w:val="00290C7F"/>
    <w:rsid w:val="00300E7F"/>
    <w:rsid w:val="003F0148"/>
    <w:rsid w:val="0044427A"/>
    <w:rsid w:val="005853B0"/>
    <w:rsid w:val="005C74A6"/>
    <w:rsid w:val="0065284B"/>
    <w:rsid w:val="008B681E"/>
    <w:rsid w:val="009B6C29"/>
    <w:rsid w:val="00AA37D6"/>
    <w:rsid w:val="00C313CD"/>
    <w:rsid w:val="00F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697F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14</cp:revision>
  <dcterms:created xsi:type="dcterms:W3CDTF">2022-11-27T05:20:00Z</dcterms:created>
  <dcterms:modified xsi:type="dcterms:W3CDTF">2022-12-01T06:22:00Z</dcterms:modified>
</cp:coreProperties>
</file>