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 w:line="259" w:lineRule="auto"/>
        <w:jc w:val="center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التقييم الختامي ومفتاح الإجابة</w:t>
      </w:r>
    </w:p>
    <w:p>
      <w:pPr>
        <w:spacing w:after="100" w:line="259" w:lineRule="auto"/>
        <w:jc w:val="center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SDA-FAE-100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أجب عن أحد عشر سؤالاً. اختر إجابة واحدة لكل سؤال. الاجتياز بسبع إجابات صحيحة فأعلى.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السؤال 1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ما الفارق الجوهري بين البرمجة التقليدية والذكاء الاصطناعي؟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 سرعة التنفيذ    ب من يكتب القواعد    ج شكل الشاشة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السؤال 2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ما الخطوة الأولى عند اختيار أداة؟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 تحديد المهمة المطلوبة    ب فتح الأداة الأشهر    ج نسخ البيانات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السؤال 3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ماذا يصف مخرج النموذج اللغوي؟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 حقيقة مؤكدة    ب استجابة احتمالية    ج نتيجة محاسبية نهائية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السؤال 4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أي طلب هو الأكثر وضوحاً؟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 يحدد المهمة والسياق والمدخلات والشكل    ب اكتب شيئاً جيداً    ج حسّن هذا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السؤال 5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ما المقصود بالهلوسة؟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 بطء الاستجابة    ب معلومة تبدو صحيحة ولا يدعمها المصدر    ج رفض المهمة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السؤال 6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كيف تتحقق من رقم؟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 تسأل النموذج مرة أخرى    ب تطابقه مع المصدر    ج تقبل الرقم إذا بدا منطقياً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السؤال 7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شكوى تتضمن هوية مستفيد تصنف غالباً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 عامة    ب داخلية منخفضة الحساسية    ج شخصية أو سرية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السؤال 8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من يقود القرار مرتفع الأثر؟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 الأداة    ب الإنسان المختص    ج أسرع مستخدم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السؤال 9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ما الممارسة الصحيحة؟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 استخدام أي أداة متاحة    ب استخدام أداة معتمدة بعد تصنيف البيانات    ج مشاركة الحساب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السؤال 10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كيف يبدأ قياس الأثر؟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 قياس الزمن قبل الاستخدام    ب تقدير رقم سنوي مباشرة    ج سؤال الزملاء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السؤال 11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ما الحد الأدنى لنتيجة الاجتياز؟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أ 40%    ب 60%    ج 90%</w:t>
      </w:r>
    </w:p>
    <w:p>
      <w:r>
        <w:br w:type="page"/>
      </w:r>
    </w:p>
    <w:p>
      <w:pPr>
        <w:pStyle w:val="Heading1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مفتاح الإجابة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السؤال</w:t>
            </w:r>
          </w:p>
        </w:tc>
        <w:tc>
          <w:tcPr>
            <w:tcW w:type="dxa" w:w="201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الإجابة</w:t>
            </w:r>
          </w:p>
        </w:tc>
        <w:tc>
          <w:tcPr>
            <w:tcW w:type="dxa" w:w="5616"/>
            <w:vAlign w:val="center"/>
            <w:shd w:fill="172554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/>
                <w:color w:val="FFFFFF"/>
                <w:sz w:val="22"/>
                <w:rtl/>
              </w:rPr>
              <w:t>المحور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1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ب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الأول</w:t>
            </w:r>
          </w:p>
        </w:tc>
      </w:tr>
      <w:tr>
        <w:tc>
          <w:tcPr>
            <w:tcW w:type="dxa" w:w="172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2</w:t>
            </w:r>
          </w:p>
        </w:tc>
        <w:tc>
          <w:tcPr>
            <w:tcW w:type="dxa" w:w="201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أ</w:t>
            </w:r>
          </w:p>
        </w:tc>
        <w:tc>
          <w:tcPr>
            <w:tcW w:type="dxa" w:w="561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الثاني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3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ب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الأول</w:t>
            </w:r>
          </w:p>
        </w:tc>
      </w:tr>
      <w:tr>
        <w:tc>
          <w:tcPr>
            <w:tcW w:type="dxa" w:w="172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4</w:t>
            </w:r>
          </w:p>
        </w:tc>
        <w:tc>
          <w:tcPr>
            <w:tcW w:type="dxa" w:w="201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أ</w:t>
            </w:r>
          </w:p>
        </w:tc>
        <w:tc>
          <w:tcPr>
            <w:tcW w:type="dxa" w:w="561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الثالث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5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ب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الرابع</w:t>
            </w:r>
          </w:p>
        </w:tc>
      </w:tr>
      <w:tr>
        <w:tc>
          <w:tcPr>
            <w:tcW w:type="dxa" w:w="172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6</w:t>
            </w:r>
          </w:p>
        </w:tc>
        <w:tc>
          <w:tcPr>
            <w:tcW w:type="dxa" w:w="201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ب</w:t>
            </w:r>
          </w:p>
        </w:tc>
        <w:tc>
          <w:tcPr>
            <w:tcW w:type="dxa" w:w="561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الرابع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7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ج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الخامس</w:t>
            </w:r>
          </w:p>
        </w:tc>
      </w:tr>
      <w:tr>
        <w:tc>
          <w:tcPr>
            <w:tcW w:type="dxa" w:w="172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8</w:t>
            </w:r>
          </w:p>
        </w:tc>
        <w:tc>
          <w:tcPr>
            <w:tcW w:type="dxa" w:w="201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ب</w:t>
            </w:r>
          </w:p>
        </w:tc>
        <w:tc>
          <w:tcPr>
            <w:tcW w:type="dxa" w:w="561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الخامس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9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ب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الخامس</w:t>
            </w:r>
          </w:p>
        </w:tc>
      </w:tr>
      <w:tr>
        <w:tc>
          <w:tcPr>
            <w:tcW w:type="dxa" w:w="1728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10</w:t>
            </w:r>
          </w:p>
        </w:tc>
        <w:tc>
          <w:tcPr>
            <w:tcW w:type="dxa" w:w="201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أ</w:t>
            </w:r>
          </w:p>
        </w:tc>
        <w:tc>
          <w:tcPr>
            <w:tcW w:type="dxa" w:w="5616"/>
            <w:vAlign w:val="center"/>
            <w:shd w:fill="F6F8FC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السادس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11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ب</w:t>
            </w:r>
          </w:p>
        </w:tc>
        <w:tc>
          <w:tcPr>
            <w:tcW w:type="dxa" w:w="5616"/>
            <w:vAlign w:val="center"/>
            <w:shd w:fill="FFFFFF"/>
          </w:tcPr>
          <w:p>
            <w:pPr>
              <w:spacing w:after="100" w:line="259" w:lineRule="auto"/>
              <w:jc w:val="right"/>
              <w:bidi/>
            </w:pPr>
            <w:r>
              <w:rPr>
                <w:rFonts w:ascii="Markazi Text" w:hAnsi="Markazi Text" w:cs="Markazi Text"/>
                <w:b w:val="0"/>
                <w:color w:val="000000"/>
                <w:sz w:val="22"/>
                <w:rtl/>
              </w:rPr>
              <w:t>الختام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rkazi Text" w:hAnsi="Markazi Text" w:cs="Markazi Text"/>
        <w:b w:val="0"/>
        <w:color w:val="666666"/>
        <w:sz w:val="18"/>
      </w:rPr>
      <w:t xml:space="preserve">SDA-FAE-100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rkazi Text" w:hAnsi="Markazi Text" w:cs="Markazi Text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rkazi Text" w:hAnsi="Markazi Text" w:cs="Markazi Text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