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краткое_резюм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Краткое резюме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Собран рабочий Python-прототип «математической лаборатории отображений»: библиотека из 4 семейств нелинейных генераторов, единый объект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</w:t>
      </w:r>
      <w:r>
        <w:rPr>
          <w:rFonts w:eastAsia="source serif 4" w:cs="source serif 4" w:ascii="source serif 4" w:hAnsi="source serif 4"/>
          <w:color w:val="000000"/>
        </w:rPr>
        <w:t xml:space="preserve">, слой наблюдения, отделённый от динамики, набор численных признаков и метрик, 4 тестовых гармонических класса и полная серия из 4 опытов (устойчивость, чувствительность, разделимость, семейства деформаций). Главный вывод: гипотеза "H → F(H,θ) сохраняет идентичность класса при управляемой вариативности" </w:t>
      </w:r>
      <w:r>
        <w:rPr>
          <w:rFonts w:eastAsia="source serif 4" w:cs="source serif 4" w:ascii="source serif 4" w:hAnsi="source serif 4"/>
          <w:b/>
          <w:color w:val="000000"/>
        </w:rPr>
        <w:t xml:space="preserve">частично подтверждается</w:t>
      </w:r>
      <w:r>
        <w:rPr>
          <w:rFonts w:eastAsia="source serif 4" w:cs="source serif 4" w:ascii="source serif 4" w:hAnsi="source serif 4"/>
          <w:color w:val="000000"/>
        </w:rPr>
        <w:t xml:space="preserve">, но сила эффекта сильно зависит от выбранного класса генератора — лучший баланс устойчивости и различимости 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orbit_ifs_multi_trap</w:t>
      </w:r>
      <w:r>
        <w:rPr>
          <w:rFonts w:eastAsia="source serif 4" w:cs="source serif 4" w:ascii="source serif 4" w:hAnsi="source serif 4"/>
          <w:color w:val="000000"/>
        </w:rPr>
        <w:t xml:space="preserve">, 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chaotic_scattering</w:t>
      </w:r>
      <w:r>
        <w:rPr>
          <w:rFonts w:eastAsia="source serif 4" w:cs="source serif 4" w:ascii="source serif 4" w:hAnsi="source serif 4"/>
          <w:color w:val="000000"/>
        </w:rPr>
        <w:t xml:space="preserve"> в текущей реализации оказался слишком хрупким для этой задачи.</w:t>
      </w:r>
    </w:p>
    <w:p>
      <w:pPr>
        <w:spacing w:line="360" w:before="315" w:after="105" w:lineRule="auto"/>
        <w:ind w:left="-30"/>
        <w:jc w:val="left"/>
      </w:pPr>
      <w:bookmarkStart w:id="1" w:name="архитектура_прототип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Архитектура прототипа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Система построена по принципу строгого разделения слоёв, как и требовалось в постановке: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Harmony</w:t>
      </w:r>
      <w:r>
        <w:rPr>
          <w:rFonts w:eastAsia="source serif 4" w:cs="source serif 4" w:ascii="source serif 4" w:hAnsi="source serif 4"/>
          <w:color w:val="000000"/>
        </w:rPr>
        <w:t xml:space="preserve"> (абстрактный входной вектор гармонии)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HarmonyEncoder</w:t>
      </w:r>
      <w:r>
        <w:rPr>
          <w:rFonts w:eastAsia="source serif 4" w:cs="source serif 4" w:ascii="source serif 4" w:hAnsi="source serif 4"/>
          <w:color w:val="000000"/>
        </w:rPr>
        <w:t xml:space="preserve"> (детерминированный оператор H → θ на основе фиксированной случайной проекции с последующим tanh-сжатием, что обеспечивает непрерывность отображения)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SimState</w:t>
      </w:r>
      <w:r>
        <w:rPr>
          <w:rFonts w:eastAsia="source serif 4" w:cs="source serif 4" w:ascii="source serif 4" w:hAnsi="source serif 4"/>
          <w:color w:val="000000"/>
        </w:rPr>
        <w:t xml:space="preserve"> (единый объект, фиксирующий начальные условия, θ, закон итерации, разрешение, число итераций, тип orbit trap) → генератор (чистая динамика)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RunResult</w:t>
      </w:r>
      <w:r>
        <w:rPr>
          <w:rFonts w:eastAsia="source serif 4" w:cs="source serif 4" w:ascii="source serif 4" w:hAnsi="source serif 4"/>
          <w:color w:val="000000"/>
        </w:rPr>
        <w:t xml:space="preserve"> (орбитальная карта + карта посещений + доп. данные) → слой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observe</w:t>
      </w:r>
      <w:r>
        <w:rPr>
          <w:rFonts w:eastAsia="source serif 4" w:cs="source serif 4" w:ascii="source serif 4" w:hAnsi="source serif 4"/>
          <w:color w:val="000000"/>
        </w:rPr>
        <w:t xml:space="preserve"> (изображение и численные признаки).[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Такое разделение позволяет свободно комбинировать одну и ту же динамику с разными режимами наблюдения (orbit_map, visit_density, log_visit) без пересчёта эволюции — именно требование "разделить динамику и визуализацию" из постановки задачи.</w:t>
      </w:r>
    </w:p>
    <w:p>
      <w:pPr>
        <w:spacing w:line="360" w:before="315" w:after="105" w:lineRule="auto"/>
        <w:ind w:left="-30"/>
        <w:jc w:val="left"/>
      </w:pPr>
      <w:bookmarkStart w:id="2" w:name="реализованные_семейства_генератор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Реализованные семейства генераторов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Генератор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Механизм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Источник вдохновения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julia_orbit_trap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Обобщённая (нецелая степень p∈[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3][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1]) Julia-карта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n</m:t>
                  </m:r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+</m:t>
                  </m:r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000000"/>
                  <w:sz w:val="17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b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n</m:t>
                  </m:r>
                </m:sub>
                <m:sup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p</m:t>
                  </m:r>
                </m:sup>
              </m:sSubSup>
              <m:r>
                <m:rPr>
                  <m:sty m:val="p"/>
                </m:rPr>
                <w:rPr>
                  <w:color w:val="000000"/>
                  <w:sz w:val="17"/>
                </w:rPr>
                <m:t>+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c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θ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orbit trap по расстоянию до заданной точки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Классический orbit trap рендеринг 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3][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4][^1]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orbit_ifs_multi_trap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Хаотическая игра (IFS-подобная) с 4 афинными θ-параметризованными отображениями, нелинейное tanh-складывание, 3 orbit trap-точки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Обобщённые фракталы и IFS attractors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duffing_lyapunov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Форсированный осциллятор Дуффинга </w:t>
            </w:r>
            <m:oMath>
              <m:acc>
                <m:accPr>
                  <m:chr m:val="¨"/>
                </m:acc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color w:val="000000"/>
                  <w:sz w:val="17"/>
                </w:rPr>
                <m:t>+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δ</m:t>
              </m:r>
              <m:acc>
                <m:accPr>
                  <m:chr m:val="˙"/>
                </m:acc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color w:val="000000"/>
                  <w:sz w:val="17"/>
                </w:rPr>
                <m:t>+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α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x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+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β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000000"/>
                  <w:sz w:val="17"/>
                </w:rPr>
                <m:t>=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γ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cos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⁡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ω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t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сканирование параметрической плоскости (γ, ω) с построением Lyapunov-подобной карты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Duffing chaos/bifurcation исследования 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6][^7]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chaotic_scattering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Открытая рассеивающая система с 3 притягивающими центрами, отслеживание basin-принадлежности и escape time для каждой начальной точки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Хаотическое рассеяние и basin structures 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8][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2][^9]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Каждый генератор принимает один и тот же вектор θ (6 компонент, tanh-сжатых), что реализует требуемый оператор </w:t>
      </w:r>
      <m:oMath>
        <m:r>
          <m:rPr>
            <m:sty m:val="i"/>
          </m:rPr>
          <w:rPr>
            <w:color w:val="000000"/>
          </w:rPr>
          <m:t>H</m:t>
        </m:r>
        <m:r>
          <m:rPr>
            <m:sty m:val="p"/>
          </m:rPr>
          <w:rPr>
            <w:color w:val="000000"/>
          </w:rPr>
          <m:t>→</m:t>
        </m:r>
        <m:r>
          <m:rPr>
            <m:sty m:val="i"/>
          </m:rPr>
          <w:rPr>
            <w:color w:val="000000"/>
          </w:rPr>
          <m:t>F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H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θ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 независимо от конкретной динамической системы.[^10]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F</m:t>
          </m:r>
          <m:r>
            <m:rPr>
              <m:sty m:val="p"/>
            </m:rPr>
            <w:rPr>
              <w:color w:val="000000"/>
            </w:rPr>
            <m:t>:</m:t>
          </m:r>
          <m:r>
            <m:rPr>
              <m:sty m:val="i"/>
            </m:rPr>
            <w:rPr>
              <w:color w:val="000000"/>
            </w:rPr>
            <m:t>H</m:t>
          </m:r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color w:val="000000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nor/>
                    </m:rPr>
                    <w:rPr>
                      <w:color w:val="000000"/>
                    </w:rPr>
                    <m:t>encode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 xml:space="preserve"> </m:t>
                  </m:r>
                </m:e>
              </m:phant>
            </m:lim>
          </m:limUpp>
          <m:r>
            <m:rPr>
              <m:sty m:val="i"/>
            </m:rPr>
            <w:rPr>
              <w:color w:val="000000"/>
            </w:rPr>
            <m:t>θ</m:t>
          </m:r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color w:val="000000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nor/>
                    </m:rPr>
                    <w:rPr>
                      <w:color w:val="000000"/>
                    </w:rPr>
                    <m:t>iterate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 xml:space="preserve"> </m:t>
                  </m:r>
                </m:e>
              </m:phant>
            </m:lim>
          </m:limUpp>
          <m:r>
            <m:rPr>
              <m:nor/>
            </m:rPr>
            <w:rPr>
              <w:color w:val="000000"/>
            </w:rPr>
            <m:t>RunResult</m:t>
          </m:r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color w:val="000000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nor/>
                    </m:rPr>
                    <w:rPr>
                      <w:color w:val="000000"/>
                    </w:rPr>
                    <m:t>observe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 xml:space="preserve"> </m:t>
                  </m:r>
                </m:e>
              </m:phant>
            </m:lim>
          </m:limUpp>
          <m:r>
            <m:rPr>
              <m:sty m:val="p"/>
            </m:rPr>
            <w:rPr>
              <w:color w:val="000000"/>
            </w:rPr>
            <m:t>(</m:t>
          </m:r>
          <m:r>
            <m:rPr>
              <m:nor/>
            </m:rPr>
            <w:rPr>
              <w:color w:val="000000"/>
            </w:rPr>
            <m:t>image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features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before="315" w:after="105" w:lineRule="auto"/>
        <w:ind w:left="-30"/>
        <w:jc w:val="left"/>
      </w:pPr>
      <w:bookmarkStart w:id="3" w:name="слой_признаков_и_метри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Слой признаков и метрик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Из каждого результата извлекается 12-мерный вектор признаков: средняя/дисперсия/скошенность/эксцесс орбитальной карты и карты посещений, гистограммная энтропия обоих полей, мера симметрии (корреляция с зеркальными отражениями), плотность краёв (градиентный порог), </w:t>
      </w:r>
      <w:r>
        <w:rPr>
          <w:rFonts w:eastAsia="source serif 4" w:cs="source serif 4" w:ascii="source serif 4" w:hAnsi="source serif 4"/>
          <w:b/>
          <w:color w:val="000000"/>
        </w:rPr>
        <w:t xml:space="preserve">basin entropy proxy</w:t>
      </w:r>
      <w:r>
        <w:rPr>
          <w:rFonts w:eastAsia="source serif 4" w:cs="source serif 4" w:ascii="source serif 4" w:hAnsi="source serif 4"/>
          <w:color w:val="000000"/>
        </w:rPr>
        <w:t xml:space="preserve"> (энтропия дискретизированных значений по локальным окнам, по духу метода Daza et al.), и грубая box-counting фрактальная размерность.[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основе признаков реализованы метрики, требуемые постановкой: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Воспроизводимость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коэффициент вариации признаков при многократных прогонах одного входа.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Чувствительность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градиент признаков вдоль плавного изменения параметра (пик градиента = точка бифуркационного перехода).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Разделимость классов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отношение between-class / within-class расстояния в нормализованном пространстве признаков.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Связность семейства деформаций (cohesion)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отношение среднего расстояния между соседними шагами деформации к среднему расстоянию между произвольными парами — если &lt; 1, путь деформаций более "гладкий", чем случайный набор картинок, то есть образы формируют родство, а не хаотичный набор.</w:t>
      </w:r>
    </w:p>
    <w:p>
      <w:pPr>
        <w:spacing w:line="360" w:before="315" w:after="105" w:lineRule="auto"/>
        <w:ind w:left="-30"/>
        <w:jc w:val="left"/>
      </w:pPr>
      <w:bookmarkStart w:id="4" w:name="тестовые_входные_гармон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Тестовые входные гармонии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Собран пакет из 4 заведомо разных структурных классов: </w:t>
      </w:r>
      <w:r>
        <w:rPr>
          <w:rFonts w:eastAsia="source serif 4" w:cs="source serif 4" w:ascii="source serif 4" w:hAnsi="source serif 4"/>
          <w:b/>
          <w:color w:val="000000"/>
        </w:rPr>
        <w:t xml:space="preserve">A</w:t>
      </w:r>
      <w:r>
        <w:rPr>
          <w:rFonts w:eastAsia="source serif 4" w:cs="source serif 4" w:ascii="source serif 4" w:hAnsi="source serif 4"/>
          <w:color w:val="000000"/>
        </w:rPr>
        <w:t xml:space="preserve"> — консонантное симметричное трезвучие (низкое напряжение, высокая повторяемость), </w:t>
      </w:r>
      <w:r>
        <w:rPr>
          <w:rFonts w:eastAsia="source serif 4" w:cs="source serif 4" w:ascii="source serif 4" w:hAnsi="source serif 4"/>
          <w:b/>
          <w:color w:val="000000"/>
        </w:rPr>
        <w:t xml:space="preserve">B</w:t>
      </w:r>
      <w:r>
        <w:rPr>
          <w:rFonts w:eastAsia="source serif 4" w:cs="source serif 4" w:ascii="source serif 4" w:hAnsi="source serif 4"/>
          <w:color w:val="000000"/>
        </w:rPr>
        <w:t xml:space="preserve"> — диссонантный кластер (высокое напряжение, асимметрия, высокая плотность/контраст), </w:t>
      </w:r>
      <w:r>
        <w:rPr>
          <w:rFonts w:eastAsia="source serif 4" w:cs="source serif 4" w:ascii="source serif 4" w:hAnsi="source serif 4"/>
          <w:b/>
          <w:color w:val="000000"/>
        </w:rPr>
        <w:t xml:space="preserve">C</w:t>
      </w:r>
      <w:r>
        <w:rPr>
          <w:rFonts w:eastAsia="source serif 4" w:cs="source serif 4" w:ascii="source serif 4" w:hAnsi="source serif 4"/>
          <w:color w:val="000000"/>
        </w:rPr>
        <w:t xml:space="preserve"> — плотное остинато (высокая повторяемость, низкое напряжение, простые целочисленные частотные отношения), </w:t>
      </w:r>
      <w:r>
        <w:rPr>
          <w:rFonts w:eastAsia="source serif 4" w:cs="source serif 4" w:ascii="source serif 4" w:hAnsi="source serif 4"/>
          <w:b/>
          <w:color w:val="000000"/>
        </w:rPr>
        <w:t xml:space="preserve">D</w:t>
      </w:r>
      <w:r>
        <w:rPr>
          <w:rFonts w:eastAsia="source serif 4" w:cs="source serif 4" w:ascii="source serif 4" w:hAnsi="source serif 4"/>
          <w:color w:val="000000"/>
        </w:rPr>
        <w:t xml:space="preserve"> — разреженная свободная текстура (низкая повторяемость, слабая периодичность). Эти классы охватывают ортогональные комбинации осей входного вектора (спектральный профиль, частотные отношения, ритм, напряжение, симметрия, плотность, контраст).</w:t>
      </w:r>
    </w:p>
    <w:p>
      <w:pPr>
        <w:spacing w:line="360" w:before="315" w:after="105" w:lineRule="auto"/>
        <w:ind w:left="-30"/>
        <w:jc w:val="left"/>
      </w:pPr>
      <w:bookmarkStart w:id="5" w:name="результаты_серии_опы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Результаты серии опытов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сводная_таблица_по_генератор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Сводная таблица по генераторам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Генератор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Репродуцируемость (mean CV, опыт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Разделимость (опыт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Связность деформаций (опыт 4, ниже=лучше)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julia_orbit_trap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~0.000 (детерминированная динамика, нет стохастики)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очень высокая (within≈0)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0.83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orbit_ifs_multi_trap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0.009 (умеренный шум от случайного seed игры)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7.0 (реалистичное, ненулевое within)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0.73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duffing_lyapunov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~0.000 (детерминированный ОДУ-интегратор)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очень высокая (within≈0)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chaotic_scattering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высокая, но опыт 4 деградировал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0.00 (артефакт, см. ниже)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Опыт 1 (устойчивость).</w:t>
      </w:r>
      <w:r>
        <w:rPr>
          <w:rFonts w:eastAsia="source serif 4" w:cs="source serif 4" w:ascii="source serif 4" w:hAnsi="source serif 4"/>
          <w:color w:val="000000"/>
        </w:rPr>
        <w:t xml:space="preserve"> Три из четырёх генераторов полностью детерминированы при фиксированном θ (нет случайности внутри итерации), поэтому CV ≈ 0 — это ожидаемо и хорошо: система воспроизводима "по построению". Единственный генератор со внутренней стохастикой,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orbit_ifs_multi_trap</w:t>
      </w:r>
      <w:r>
        <w:rPr>
          <w:rFonts w:eastAsia="source serif 4" w:cs="source serif 4" w:ascii="source serif 4" w:hAnsi="source serif 4"/>
          <w:color w:val="000000"/>
        </w:rPr>
        <w:t xml:space="preserve"> (chaotic-game использует случайный выбор карты на каждом шаге), показал малый, но ненулевой CV (0.006–0.016) — то есть визуальный класс остаётся стабильным даже при случайности траектории, а не только при полной детерминированности.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Опыт 2 (чувствительность).</w:t>
      </w:r>
      <w:r>
        <w:rPr>
          <w:rFonts w:eastAsia="source serif 4" w:cs="source serif 4" w:ascii="source serif 4" w:hAnsi="source serif 4"/>
          <w:color w:val="000000"/>
        </w:rPr>
        <w:t xml:space="preserve"> При плавном изменении параметра "напряжение" (tension) во всех генераторах наблюдаются резкие скачки градиента признаков в определённых точках диапазона — это и есть искомые бифуркационные переходы. Для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julia_orbit_trap</w:t>
      </w:r>
      <w:r>
        <w:rPr>
          <w:rFonts w:eastAsia="source serif 4" w:cs="source serif 4" w:ascii="source serif 4" w:hAnsi="source serif 4"/>
          <w:color w:val="000000"/>
        </w:rPr>
        <w:t xml:space="preserve"> максимум скачка на tension≈0.57, для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duffing_lyapunov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chaotic_scattering</w:t>
      </w:r>
      <w:r>
        <w:rPr>
          <w:rFonts w:eastAsia="source serif 4" w:cs="source serif 4" w:ascii="source serif 4" w:hAnsi="source serif 4"/>
          <w:color w:val="000000"/>
        </w:rPr>
        <w:t xml:space="preserve"> — на tension≈0.86, что согласуется с ожидаемым переходом от гладкого к рассеянному/хаотическому режиму при повышении управляющего параметра.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Опыт 3 (разделимость).</w:t>
      </w:r>
      <w:r>
        <w:rPr>
          <w:rFonts w:eastAsia="source serif 4" w:cs="source serif 4" w:ascii="source serif 4" w:hAnsi="source serif 4"/>
          <w:color w:val="000000"/>
        </w:rPr>
        <w:t xml:space="preserve"> Метрика separability (between/within) оказалась экстремально высокой (порядка 10^9) для трёх генераторов из-за практически нулевого within-class расстояния — следствие полной детерминированности динамики (при одинаковом θ и seed результат идентичен до последнего бита, within→0). Единственный содержательно интерпретируемый результат — 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orbit_ifs_multi_trap</w:t>
      </w:r>
      <w:r>
        <w:rPr>
          <w:rFonts w:eastAsia="source serif 4" w:cs="source serif 4" w:ascii="source serif 4" w:hAnsi="source serif 4"/>
          <w:color w:val="000000"/>
        </w:rPr>
        <w:t xml:space="preserve">, где separability≈7 при ненулевом within: разные классы гармоний устойчиво отделяются в пространстве признаков, при этом внутри класса есть естественный разброс от стохастики самой игры. Это важный методический вывод: чистые метрики separability корректно работают только там, где есть источник контролируемой изменчивости within-class.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Опыт 4 (семейства деформаций).</w:t>
      </w:r>
      <w:r>
        <w:rPr>
          <w:rFonts w:eastAsia="source serif 4" w:cs="source serif 4" w:ascii="source serif 4" w:hAnsi="source serif 4"/>
          <w:color w:val="000000"/>
        </w:rPr>
        <w:t xml:space="preserve"> Для трёх генераторов cohesion_ratio &lt; 1 (0.73–0.83), что подтверждает главную гипотезу: последовательные шаги малых Гауссовых возмущений входа образуют более плотную траекторию в пространстве признаков, чем случайные пары — то есть визуальные состояния формируют "родство образов", а не мусорный набор. 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chaotic_scattering</w:t>
      </w:r>
      <w:r>
        <w:rPr>
          <w:rFonts w:eastAsia="source serif 4" w:cs="source serif 4" w:ascii="source serif 4" w:hAnsi="source serif 4"/>
          <w:color w:val="000000"/>
        </w:rPr>
        <w:t xml:space="preserve"> этот опыт деградировал (cohesion 0.0) — причина в дискретности выхода (basin-метка — целочисленный индекс притягивающего центра), из-за чего при разрешении сетки экспериментов 16×16 малые вариации θ часто не меняют итоговую basin-карту вовсе, признаки становятся идентичными, и метрика вырождается. Это artefact текущих экономных параметров прогонки, а не фундаментальный провал подхода.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— сводная визуализация: каждая строка — генератор, каждый столбец — входной класс гармонии (изображение орбитальной карты, режим наблюдения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orbit_map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7" w:name="интерпретация_какой_класс_отображ_f46d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Интерпретация: какой класс отображений лучше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 совокупности опытов </w:t>
      </w:r>
      <w:r>
        <w:rPr>
          <w:rFonts w:eastAsia="source serif 4" w:cs="source serif 4" w:ascii="source serif 4" w:hAnsi="source serif 4"/>
          <w:b/>
          <w:color w:val="000000"/>
        </w:rPr>
        <w:t xml:space="preserve">лучший баланс устойчивости и различимости показывает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orbit_ifs_multi_trap</w:t>
      </w:r>
      <w:r>
        <w:rPr>
          <w:rFonts w:eastAsia="source serif 4" w:cs="source serif 4" w:ascii="source serif 4" w:hAnsi="source serif 4"/>
          <w:color w:val="000000"/>
        </w:rPr>
        <w:t xml:space="preserve"> — единственный генератор, у которого одновременно: (а) присутствует контролируемая внутренняя изменчивость (within-class &gt; 0, а не вырожденный ноль), (б) высокая межклассовая разделимость (7.0), (в) хорошая связность семейства деформаций (0.73). Детерминированные генераторы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julia_orbit_trap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duffing_lyapunov</w:t>
      </w:r>
      <w:r>
        <w:rPr>
          <w:rFonts w:eastAsia="source serif 4" w:cs="source serif 4" w:ascii="source serif 4" w:hAnsi="source serif 4"/>
          <w:color w:val="000000"/>
        </w:rPr>
        <w:t xml:space="preserve">) отлично подходят для художественной воспроизводимости "образ-в-образ", но их метрика разделимости математически вырождена без добавления контролируемого шума в саму динамику (например, малый стохастический член в θ→z итерации).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chaotic_scattering</w:t>
      </w:r>
      <w:r>
        <w:rPr>
          <w:rFonts w:eastAsia="source serif 4" w:cs="source serif 4" w:ascii="source serif 4" w:hAnsi="source serif 4"/>
          <w:color w:val="000000"/>
        </w:rPr>
        <w:t xml:space="preserve"> показывает наиболее выраженные и осмысленные бифуркационные переходы (опыт 2, max_gradient≈680, самый резкий из всех) — это говорит о высокой чувствительности basin-структуры к параметрам, что хорошо для "различимости", но требует более высокого разрешения сетки для устойчивой работы в опыте 4.</w:t>
      </w:r>
    </w:p>
    <w:p>
      <w:pPr>
        <w:spacing w:line="360" w:before="315" w:after="105" w:lineRule="auto"/>
        <w:ind w:left="-30"/>
        <w:jc w:val="left"/>
      </w:pPr>
      <w:bookmarkStart w:id="8" w:name="рекомендации_по_доработк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Рекомендации по доработке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продуктивного продолжения: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контролируемый стохастический член в детерминированные генераторы (например, малый шум в начальной точке или в θ на каждом повторе), чтобы within-class расстояние стало содержательным, а не искусственным нулём — иначе метрика separability не информативна.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Увеличить разрешение сетки для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duffing_lyapunov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chaotic_scattering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перед финальными прогонами (в текущем прототипе разрешение снижено до 14×14/16×16 ради скорости выполнения в песочнице; для содержательных научных выводов нужно 128×128+).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Ввести формальный тест на бифуркационные точки (например, детекцию скачка через пороговое значение градиента) вместо визуального считывания максимума.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Рассмотреть комбинированные генераторы (например, orbit trap внутри Duffing-параметрической карты) как отдельное 5-е семейство — постановка это допускает через "смежные конструкции".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Заменить фиксированную случайную проекцию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HarmonyEncoder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обучаемую (например, через простую целевую функцию на разделимость) — сейчас проекция случайна и не оптимизирована под задачу.</w:t>
      </w:r>
    </w:p>
    <w:p>
      <w:pPr>
        <w:spacing w:line="360" w:before="315" w:after="105" w:lineRule="auto"/>
        <w:ind w:left="-30"/>
        <w:jc w:val="left"/>
      </w:pPr>
      <w:bookmarkStart w:id="9" w:name="deliver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Deliverable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Архив содержит: библиотеку генераторов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lib/generators.py</w:t>
      </w:r>
      <w:r>
        <w:rPr>
          <w:rFonts w:eastAsia="source serif 4" w:cs="source serif 4" w:ascii="source serif 4" w:hAnsi="source serif 4"/>
          <w:color w:val="000000"/>
        </w:rPr>
        <w:t xml:space="preserve">), ядро State/Harmony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lib/core.py</w:t>
      </w:r>
      <w:r>
        <w:rPr>
          <w:rFonts w:eastAsia="source serif 4" w:cs="source serif 4" w:ascii="source serif 4" w:hAnsi="source serif 4"/>
          <w:color w:val="000000"/>
        </w:rPr>
        <w:t xml:space="preserve">), слой наблюдения и признаков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lib/observe.py</w:t>
      </w:r>
      <w:r>
        <w:rPr>
          <w:rFonts w:eastAsia="source serif 4" w:cs="source serif 4" w:ascii="source serif 4" w:hAnsi="source serif 4"/>
          <w:color w:val="000000"/>
        </w:rPr>
        <w:t xml:space="preserve">), метрики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lib/metrics.py</w:t>
      </w:r>
      <w:r>
        <w:rPr>
          <w:rFonts w:eastAsia="source serif 4" w:cs="source serif 4" w:ascii="source serif 4" w:hAnsi="source serif 4"/>
          <w:color w:val="000000"/>
        </w:rPr>
        <w:t xml:space="preserve">), тестовые гармонии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configs/test_harmonies.py</w:t>
      </w:r>
      <w:r>
        <w:rPr>
          <w:rFonts w:eastAsia="source serif 4" w:cs="source serif 4" w:ascii="source serif 4" w:hAnsi="source serif 4"/>
          <w:color w:val="000000"/>
        </w:rPr>
        <w:t xml:space="preserve">), раннер всех 4 опытов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run_experiments.py</w:t>
      </w:r>
      <w:r>
        <w:rPr>
          <w:rFonts w:eastAsia="source serif 4" w:cs="source serif 4" w:ascii="source serif 4" w:hAnsi="source serif 4"/>
          <w:color w:val="000000"/>
        </w:rPr>
        <w:t xml:space="preserve">), полный JSON-отчёт с числовыми результатами и PNG-изображения по каждому опыту и классу.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10"/>
    </w:p>
    <w:p>
      <w:pPr>
        <w:numPr>
          <w:ilvl w:val="0"/>
          <w:numId w:val="3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Orbit trap - Wikipedia</w:t>
        </w:r>
      </w:hyperlink>
    </w:p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Basin entropy: a new tool to analyze uncertainty in dynamical systems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In nonlinear dynamics, basins of attraction link a given set of initial conditions to its correspond...</w:t>
      </w:r>
    </w:p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Chaos &amp; Graphics Two artistic orbit trap rendering methods for Newton M-set fractals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Two artistic orbit trap methods are presented for rendering M-set fractal images generated by Newton...</w:t>
      </w:r>
    </w:p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Inigo Quilez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Articles on computer graphics, math and art</w:t>
      </w:r>
    </w:p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Bifurcation analysis and chaos control of periodically driven discrete fractional order memristive Duffing Oscillator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Discrete fractional order chaotic systems extends the memory capability to capture the discrete natu...</w:t>
      </w:r>
    </w:p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Resonance and Bifurcation in a Nonlinear Duffing System with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Article on Resonance and Bifurcation in a Nonlinear Duffing System with Cubic Coupled Terms, publish...</w:t>
      </w:r>
    </w:p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 Way to Suppress Chaos in the Duffing Oscillator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&lt;p&gt;The suppression of chaos in a forced, damped cubic–quintic Duffing oscillator is investigated thr...</w:t>
      </w:r>
    </w:p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Resonant behavior and unpredictability in forced chaotic scattering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Chaotic scattering in open Hamiltonian systems is a topic of fundamental interest in physics, which ...</w:t>
      </w:r>
    </w:p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(PDF) Unpredictability and basin entropy - Academia.edu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basin entropy is a simple idea that aims to measure the the final state unpredictability of mult...</w:t>
      </w:r>
    </w:p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PROJECT_STATE.md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# Инварианты проекта «Симулятор ОТО»</w:t>
      </w:r>
    </w:p>
    <w:p>
      <w:pPr>
        <w:spacing w:line="360" w:before="315" w:after="105" w:lineRule="auto"/>
        <w:ind w:left="-30"/>
        <w:jc w:val="left"/>
      </w:pPr>
      <w:bookmarkStart w:id="11" w:name="физ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Физика</w:t>
      </w:r>
      <w:bookmarkEnd w:id="1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фотона скорость строго фиксирована: v = c...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n.wikipedia.org/wiki/Orbit_trap" TargetMode="External"/><Relationship Id="rId6" Type="http://schemas.openxmlformats.org/officeDocument/2006/relationships/hyperlink" Target="https://pmc.ncbi.nlm.nih.gov/articles/PMC4981859/" TargetMode="External"/><Relationship Id="rId7" Type="http://schemas.openxmlformats.org/officeDocument/2006/relationships/hyperlink" Target="https://www.sciencedirect.com/science/article/abs/pii/S0097849399001235" TargetMode="External"/><Relationship Id="rId8" Type="http://schemas.openxmlformats.org/officeDocument/2006/relationships/hyperlink" Target="https://iquilezles.org/articles/orbittraps3d/" TargetMode="External"/><Relationship Id="rId9" Type="http://schemas.openxmlformats.org/officeDocument/2006/relationships/hyperlink" Target="https://ar5iv.labs.arxiv.org/html/1903.08584" TargetMode="External"/><Relationship Id="rId10" Type="http://schemas.openxmlformats.org/officeDocument/2006/relationships/hyperlink" Target="https://discovery.researcher.life/article/resonance-and-bifurcation-in-a-nonlinear-duffing-system-with-cubic-coupled-terms/f41acd449d703e4c984d8468af9c144a" TargetMode="External"/><Relationship Id="rId11" Type="http://schemas.openxmlformats.org/officeDocument/2006/relationships/hyperlink" Target="https://www.intechopen.com/online-first/1251468" TargetMode="External"/><Relationship Id="rId12" Type="http://schemas.openxmlformats.org/officeDocument/2006/relationships/hyperlink" Target="https://ar5iv.labs.arxiv.org/html/1806.07766" TargetMode="External"/><Relationship Id="rId13" Type="http://schemas.openxmlformats.org/officeDocument/2006/relationships/hyperlink" Target="https://www.academia.edu/129223596/Unpredictability_and_basin_entropy" TargetMode="External"/><Relationship Id="rId14" Type="http://schemas.openxmlformats.org/officeDocument/2006/relationships/hyperlink" Target="https://ppl-ai-file-upload.s3.amazonaws.com/web/direct-files/collection_2b3b154b-e9ca-455b-8331-c3ae226fe610/43feec78-d811-41fc-b7e2-a0e25280b6b0/PROJECT_STATE.md?AWSAccessKeyId=ASIA2F3EMEYEX57LN6WJ&amp;Signature=vwk8yzgaYkEzqyqoGcrQAl64Alw%3D&amp;x-amz-security-token=IQoJb3JpZ2luX2VjEL7%2F%2F%2F%2F%2F%2F%2F%2F%2F%2FwEaCXVzLWVhc3QtMSJHMEUCIQDn270RSCRcg%2BiHWngoyQWfEvCB8f1ZmjmTlMqUtYCUfAIgYw25RvrBsbd0IyfLzpLii4eK07yfmFbpstRN40wp35Mq%2FAQIh%2F%2F%2F%2F%2F%2F%2F%2F%2F%2F%2FARABGgw2OTk3NTMzMDk3MDUiDD0rn8Zmukm6I8N5BCrQBCk3JqKYp1gEX1HNw2i6m8MzieT%2BYevWDJXz2%2BVqZoqpQzGQDodlmy57XyvC4%2FBG3fcKz1K1iwY%2BuJIERaKyyu4%2BDqqlAEedtuultq%2BuYG6lnMO8xrIkF%2BnRnroSW%2BwYkQ23EEzuYi6%2Bvjl3WQD%2Bh3Y9y7Rg3E%2B2cfft1qTpAvo1bqDKKT9HKIJqKDesWBnmJ0VkioCYmpf3gl8GXUZ11E49LXhLMzrapeS0SZe29yhsMwglaB74yzu379OAQg50ZuI7oNQi1tkdURobODSlwSTtzj9L7uKrNDZd%2B6GakpiGHNdetDP4cw8P03KC%2FEMPPQ4jY2SVpKM9Mu7C3XvQxlUcUietsrItaCuV%2BZvMErhfcX6idT1WdTW6%2Fj2xqAcsPe8lvAsb1xvMvOmlR3pHO8svdB5BaAVW24c%2Fui7wflEB5RDASPeBJ%2BMkGJn%2F%2FTm5bjG0tVGd7cCZpMVWCOG1pQmBxYUqN9hQQvoHI9627ySWWabSNb1upBJI%2FHWj9rdQzV5EY%2FqP47Wx%2BhM97zQzE%2BFXjkliHdfidzvHJcP7twnyzt6jqMyWy49Kxw%2ByY50aEo3iSyn92Rd0TjmWFWjsy%2FKW7m5tC%2BI7sOb5aIcTk%2FdYfNC4PTiFK1q9VPNR89RK%2BsdkwEMLph5pAdpfcsU%2BbswN5CcA%2BIwXPlaU5GHsEVSPjuYSN66GKwcvWb850N%2BFddeCPLyIQnNU4ncqP%2Bn20lvwX41E3IDI%2F2cF%2FShNJOziBrT4C9%2B1G8ohyILJ5c6XRAKkwunyxRv4bBb45AZlU0kw1eup0wY6mAFVa1A4GzdvCEdh05tT0ChUGNaToYSrmMG5jW%2FO8ICrBCujXg%2BYegeoLduVZKxU3wFAhlMt%2FtvxCTi0F11AfnXX6ZvnsvnkeZyhYyUJI63EBLbfhj7Rf8Z1p4fhrN02KvbhAwAErsDj9%2FXqp4HQflL1Jw%2FCrpFiB%2BQFQFmC4gdPXDuV8jEsy6KpOCxx8uFSS1LQPfsAg9T3Nw%3D%3D&amp;Expires=1785365416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2026-07-29T22:04:29.262Z</dcterms:created>
  <dcterms:modified xsi:type="dcterms:W3CDTF">2026-07-29T22:04:29.262Z</dcterms:modified>
</cp:coreProperties>
</file>