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D8A21" w14:textId="28964996" w:rsidR="00A478D3" w:rsidRPr="0015308C" w:rsidRDefault="00474A43" w:rsidP="0069219D">
      <w:pPr>
        <w:rPr>
          <w:rFonts w:ascii="Arial" w:hAnsi="Arial" w:cs="Arial"/>
          <w:b/>
          <w:sz w:val="22"/>
          <w:szCs w:val="22"/>
        </w:rPr>
      </w:pPr>
      <w:r w:rsidRPr="0015308C">
        <w:rPr>
          <w:rFonts w:ascii="Arial" w:hAnsi="Arial" w:cs="Arial"/>
          <w:b/>
          <w:sz w:val="22"/>
          <w:szCs w:val="22"/>
        </w:rPr>
        <w:t>Aluno(a): Silvano Maneck Malfatti</w:t>
      </w:r>
      <w:r w:rsidR="00235F50" w:rsidRPr="0015308C">
        <w:rPr>
          <w:rFonts w:ascii="Arial" w:hAnsi="Arial" w:cs="Arial"/>
          <w:b/>
          <w:sz w:val="22"/>
          <w:szCs w:val="22"/>
        </w:rPr>
      </w:r>
    </w:p>
    <w:p w14:paraId="46770FC1" w14:textId="73F47378" w:rsidR="00474A43" w:rsidRPr="0015308C" w:rsidRDefault="00474A43" w:rsidP="00184476">
      <w:pPr>
        <w:spacing w:line="360" w:lineRule="auto"/>
        <w:rPr>
          <w:rFonts w:ascii="Arial" w:hAnsi="Arial" w:cs="Arial"/>
          <w:b/>
          <w:sz w:val="22"/>
          <w:szCs w:val="22"/>
        </w:rPr>
      </w:pPr>
      <w:r w:rsidRPr="0015308C">
        <w:rPr>
          <w:rFonts w:ascii="Arial" w:hAnsi="Arial" w:cs="Arial"/>
          <w:b/>
          <w:sz w:val="22"/>
          <w:szCs w:val="22"/>
        </w:rPr>
        <w:t>Orientador(a): [nome do(a) orientador(a) designado(a)]</w:t>
      </w:r>
      <w:r w:rsidR="00235F50" w:rsidRPr="0015308C">
        <w:rPr>
          <w:rFonts w:ascii="Arial" w:hAnsi="Arial" w:cs="Arial"/>
          <w:b/>
          <w:sz w:val="22"/>
          <w:szCs w:val="22"/>
        </w:rPr>
      </w:r>
    </w:p>
    <w:p w14:paraId="55710FD5" w14:textId="2AA3D0F8" w:rsidR="00474A43" w:rsidRPr="0015308C" w:rsidRDefault="00235F50" w:rsidP="00184476">
      <w:pPr>
        <w:spacing w:line="360" w:lineRule="auto"/>
        <w:rPr>
          <w:rFonts w:ascii="Arial" w:hAnsi="Arial" w:cs="Arial"/>
          <w:b/>
          <w:sz w:val="22"/>
          <w:szCs w:val="22"/>
        </w:rPr>
      </w:pPr>
      <w:r w:rsidRPr="0015308C">
        <w:rPr>
          <w:rFonts w:ascii="Arial" w:hAnsi="Arial" w:cs="Arial"/>
          <w:b/>
          <w:sz w:val="22"/>
          <w:szCs w:val="22"/>
        </w:rPr>
        <w:t>Curso: MBA em Data Science e Analytics</w:t>
      </w:r>
      <w:sdt>
        <w:sdtPr>
          <w:rPr>
            <w:rFonts w:ascii="Arial" w:hAnsi="Arial" w:cs="Arial"/>
            <w:b/>
            <w:sz w:val="22"/>
            <w:szCs w:val="22"/>
          </w:rPr>
          <w:alias w:val="Selecione o nome do curso"/>
          <w:tag w:val="Selecione o nome do curso"/>
          <w:id w:val="620888356"/>
          <w:placeholder>
            <w:docPart w:val="BABE4E98E79F49928696EB4723A35B16"/>
          </w:placeholder>
          <w:showingPlcHdr/>
          <w15:color w:val="000000"/>
          <w:dropDownList>
            <w:listItem w:value="Escolher um item."/>
            <w:listItem w:displayText="MBA em Agronegócios" w:value="MBA em Agronegócios"/>
            <w:listItem w:displayText="MBA em Compliance e ESG" w:value="MBA em Compliance e ESG"/>
            <w:listItem w:displayText="MBA em Data Science e Analytics" w:value="MBA em Data Science e Analytics"/>
            <w:listItem w:displayText="MBA em Digital Business" w:value="MBA em Digital Business"/>
            <w:listItem w:displayText="MBA em Economia, Investimentos e Banking " w:value="MBA em Economia, Investimentos e Banking "/>
            <w:listItem w:displayText="MBA em Engenharia de Software" w:value="MBA em Engenharia de Software"/>
            <w:listItem w:displayText="MBA em Finanças e Controladoria" w:value="MBA em Finanças e Controladoria"/>
            <w:listItem w:displayText="MBA em Gestão Escolar" w:value="MBA em Gestão Escolar"/>
            <w:listItem w:displayText="MBA em Gestão de Negócios" w:value="MBA em Gestão de Negócios"/>
            <w:listItem w:displayText="MBA em Gestão de Pessoas" w:value="MBA em Gestão de Pessoas"/>
            <w:listItem w:displayText="MBA em Gestão de Projetos" w:value="MBA em Gestão de Projetos"/>
            <w:listItem w:displayText="MBA em Gestão Tributária" w:value="MBA em Gestão Tributária"/>
            <w:listItem w:displayText="MBA em Gestão de Vendas" w:value="MBA em Gestão de Vendas"/>
            <w:listItem w:displayText="MBA em Marketing" w:value="MBA em Marketing"/>
            <w:listItem w:displayText="Especialização em Neurociência e Aprendizagem na Educação" w:value="Especialização em Neurociência e Aprendizagem na Educação"/>
            <w:listItem w:displayText="MBA em ESG e Negócios Sustentáveis" w:value="MBA em ESG e Negócios Sustentáveis"/>
            <w:listItem w:displayText="MBA em Gestão de Negócios Digitais e Inteligência Artificial" w:value="MBA em Gestão de Negócios Digitais e Inteligência Artificial"/>
          </w:dropDownList>
        </w:sdtPr>
        <w:sdtEndPr/>
        <w:sdtContent>
          <w:r w:rsidR="00543B8A" w:rsidRPr="0015308C">
            <w:rPr>
              <w:rStyle w:val="TextodoEspaoReservado"/>
              <w:rFonts w:ascii="Arial" w:eastAsiaTheme="minorHAnsi" w:hAnsi="Arial" w:cs="Arial"/>
              <w:color w:val="auto"/>
              <w:sz w:val="22"/>
              <w:szCs w:val="22"/>
            </w:rPr>
            <w:t>Selecione o nome do curso</w:t>
          </w:r>
          <w:r w:rsidR="003158E2" w:rsidRPr="0015308C">
            <w:rPr>
              <w:rStyle w:val="TextodoEspaoReservado"/>
              <w:rFonts w:ascii="Arial" w:eastAsiaTheme="minorHAnsi" w:hAnsi="Arial" w:cs="Arial"/>
              <w:color w:val="auto"/>
              <w:sz w:val="22"/>
              <w:szCs w:val="22"/>
            </w:rPr>
            <w:t>.</w:t>
          </w:r>
        </w:sdtContent>
      </w:sdt>
    </w:p>
    <w:p w14:paraId="55BC1062" w14:textId="77777777" w:rsidR="00543B8A" w:rsidRPr="0015308C" w:rsidRDefault="00543B8A" w:rsidP="00C85A6B">
      <w:pPr>
        <w:jc w:val="center"/>
        <w:rPr>
          <w:rFonts w:ascii="Arial" w:hAnsi="Arial" w:cs="Arial"/>
          <w:b/>
          <w:sz w:val="22"/>
          <w:szCs w:val="22"/>
        </w:rPr>
      </w:pPr>
    </w:p>
    <w:p w14:paraId="1D20C22E" w14:textId="5A67A89A" w:rsidR="003158E2" w:rsidRPr="0015308C" w:rsidRDefault="003158E2" w:rsidP="00C85A6B">
      <w:pPr>
        <w:jc w:val="center"/>
        <w:rPr>
          <w:rFonts w:ascii="Arial" w:hAnsi="Arial" w:cs="Arial"/>
          <w:b/>
          <w:sz w:val="22"/>
          <w:szCs w:val="22"/>
        </w:rPr>
      </w:pPr>
      <w:r w:rsidRPr="0015308C">
        <w:rPr>
          <w:rFonts w:ascii="Arial" w:hAnsi="Arial" w:cs="Arial"/>
          <w:b/>
          <w:sz w:val="22"/>
          <w:szCs w:val="22"/>
        </w:rPr>
        <w:t>Simulador web de risco fiscal de municípios brasileiros com aprendizado de máquina</w:t>
      </w:r>
    </w:p>
    <w:p w14:paraId="5C955593" w14:textId="77777777" w:rsidR="0000637A" w:rsidRPr="0015308C" w:rsidRDefault="0000637A" w:rsidP="00C85A6B">
      <w:pPr>
        <w:jc w:val="center"/>
        <w:rPr>
          <w:rFonts w:ascii="Arial" w:hAnsi="Arial" w:cs="Arial"/>
          <w:b/>
          <w:sz w:val="22"/>
          <w:szCs w:val="22"/>
        </w:rPr>
      </w:pPr>
    </w:p>
    <w:p w14:paraId="690D8ABE" w14:textId="77777777" w:rsidR="002647AD" w:rsidRPr="0015308C" w:rsidRDefault="002647AD" w:rsidP="00184476">
      <w:pPr>
        <w:spacing w:line="360" w:lineRule="auto"/>
        <w:jc w:val="both"/>
        <w:rPr>
          <w:rFonts w:ascii="Arial" w:hAnsi="Arial" w:cs="Arial"/>
          <w:sz w:val="22"/>
          <w:szCs w:val="22"/>
        </w:rPr>
      </w:pPr>
    </w:p>
    <w:p w14:paraId="77A20855" w14:textId="75AA9048" w:rsidR="00557165" w:rsidRPr="0015308C" w:rsidRDefault="00A801EE" w:rsidP="00184476">
      <w:pPr>
        <w:spacing w:line="360" w:lineRule="auto"/>
        <w:rPr>
          <w:rFonts w:ascii="Arial" w:hAnsi="Arial" w:cs="Arial"/>
          <w:b/>
          <w:sz w:val="22"/>
          <w:szCs w:val="22"/>
        </w:rPr>
      </w:pPr>
      <w:r w:rsidRPr="0015308C">
        <w:rPr>
          <w:rFonts w:ascii="Arial" w:hAnsi="Arial" w:cs="Arial"/>
          <w:b/>
          <w:sz w:val="22"/>
          <w:szCs w:val="22"/>
        </w:rPr>
        <w:t>Introdução</w:t>
      </w:r>
    </w:p>
    <w:p w14:paraId="293E9994" w14:textId="77777777" w:rsidR="00C73F5E" w:rsidRPr="0015308C" w:rsidRDefault="00C73F5E" w:rsidP="00184476">
      <w:pPr>
        <w:spacing w:line="360" w:lineRule="auto"/>
        <w:rPr>
          <w:rFonts w:ascii="Arial" w:hAnsi="Arial" w:cs="Arial"/>
          <w:b/>
          <w:sz w:val="22"/>
          <w:szCs w:val="22"/>
        </w:rPr>
      </w:pPr>
    </w:p>
    <w:p w14:paraId="67FBE8B7" w14:textId="620F475D" w:rsidR="001818E6" w:rsidRPr="0015308C" w:rsidRDefault="001818E6" w:rsidP="000B1A59">
      <w:pPr>
        <w:spacing w:line="360" w:lineRule="auto"/>
        <w:ind w:firstLine="709"/>
        <w:jc w:val="both"/>
        <w:rPr>
          <w:rFonts w:ascii="Arial" w:hAnsi="Arial" w:cs="Arial"/>
          <w:sz w:val="22"/>
          <w:szCs w:val="22"/>
        </w:rPr>
      </w:pPr>
      <w:proofErr w:type="spellStart"/>
      <w:proofErr w:type="spellEnd"/>
      <w:proofErr w:type="spellStart"/>
      <w:proofErr w:type="spellEnd"/>
      <w:bookmarkStart w:id="0" w:name="_Hlk108898274"/>
      <w:r>
        <w:rPr>
          <w:rFonts w:ascii="Arial" w:hAnsi="Arial"/>
          <w:sz w:val="22"/>
        </w:rPr>
        <w:t>Os municípios brasileiros respondem por parcela expressiva dos serviços públicos de saúde, educação básica, assistência social e infraestrutura urbana, mas contam com base tributária própria limitada e dependem, em sua maioria, de transferências da União e dos estados. A Lei Complementar nº 101, de 2000, conhecida como Lei de Responsabilidade Fiscal [LRF], buscou disciplinar essa realidade ao fixar limites para a despesa com pessoal, equivalentes a 54% da receita corrente líquida [RCL] no Poder Executivo municipal, e para o endividamento, além de exigir a publicação periódica de relatórios fiscais (Brasil, 2000). Esses relatórios são hoje consolidados pela Secretaria do Tesouro Nacional [STN] no Sistema de Informações Contábeis e Fiscais do Setor Público Brasileiro [SICONFI], que reúne, para os 5.570 municípios, as declarações de contas anuais e os relatórios de gestão fiscal.</w:t>
      </w:r>
    </w:p>
    <w:p w14:paraId="67FBE8B7" w14:textId="620F475D" w:rsidR="001818E6" w:rsidRPr="0015308C" w:rsidRDefault="001818E6" w:rsidP="000B1A59">
      <w:pPr>
        <w:spacing w:line="360" w:lineRule="auto"/>
        <w:ind w:firstLine="709"/>
        <w:jc w:val="both"/>
        <w:rPr>
          <w:rFonts w:ascii="Arial" w:hAnsi="Arial" w:cs="Arial"/>
          <w:sz w:val="22"/>
          <w:szCs w:val="22"/>
        </w:rPr>
      </w:pPr>
      <w:proofErr w:type="spellStart"/>
      <w:proofErr w:type="spellEnd"/>
      <w:proofErr w:type="spellStart"/>
      <w:proofErr w:type="spellEnd"/>
      <w:bookmarkStart w:id="0" w:name="_Hlk108898274"/>
      <w:r>
        <w:rPr>
          <w:rFonts w:ascii="Arial" w:hAnsi="Arial"/>
          <w:sz w:val="22"/>
        </w:rPr>
        <w:t>Apesar desse arcabouço, a situação fiscal dos municípios permanece heterogênea e, em muitos casos, frágil. Marconato et al. (2021), ao analisarem dados em painel de 2002 a 2016, concluíram que despesas elevadas com pessoal deterioram o resultado fiscal e que os piores desempenhos se concentram em municípios pequenos de perfil industrial. Salomão Neto e Santos (2023), com modelos logit e probit aplicados aos 5.570 municípios entre 1994 e 2017, mostraram que a dependência de transferências correntes eleva a probabilidade de a despesa com pessoal ultrapassar o limite prudencial da LRF, sobretudo nos municípios menos populosos. Oliveira e Oliveira (2023), ao aplicarem a todos os municípios a métrica de sustentabilidade proposta na PEC 188/2019, verificaram que mais de 85% deles seriam classificados como insustentáveis. No nível estadual, Lima et al. (2024) associaram as transferências federais e a receita tributária ao descumprimento dos limites de pessoal entre 2017 e 2022.</w:t>
      </w:r>
    </w:p>
    <w:p w14:paraId="67FBE8B7" w14:textId="620F475D" w:rsidR="001818E6" w:rsidRPr="0015308C" w:rsidRDefault="001818E6" w:rsidP="000B1A59">
      <w:pPr>
        <w:spacing w:line="360" w:lineRule="auto"/>
        <w:ind w:firstLine="709"/>
        <w:jc w:val="both"/>
        <w:rPr>
          <w:rFonts w:ascii="Arial" w:hAnsi="Arial" w:cs="Arial"/>
          <w:sz w:val="22"/>
          <w:szCs w:val="22"/>
        </w:rPr>
      </w:pPr>
      <w:proofErr w:type="spellStart"/>
      <w:proofErr w:type="spellEnd"/>
      <w:proofErr w:type="spellStart"/>
      <w:proofErr w:type="spellEnd"/>
      <w:bookmarkStart w:id="0" w:name="_Hlk108898274"/>
      <w:r>
        <w:rPr>
          <w:rFonts w:ascii="Arial" w:hAnsi="Arial"/>
          <w:sz w:val="22"/>
        </w:rPr>
        <w:t>Para subsidiar a concessão de garantias da União em operações de crédito, a STN calcula anualmente a Capacidade de Pagamento [CAPAG] de cada município, que combina indicadores de endividamento, poupança corrente e liquidez em uma nota que varia de A a D, com metodologia atualizada pela Portaria Normativa MF nº 1.583, de 2023 (Brasil, 2023). Antunes e Silva (2025) adotaram a nota CAPAG como medida da condição financeira de 5.570 municípios entre 2018 e 2021 e identificaram indicadores socioeconômicos associados a ela. Batista et al. (2024) construíram um índice de condição financeira a partir de vinte indicadores do SICONFI e observaram que a pandemia de Covid-19 não alterou substancialmente a posição relativa dos municípios de maior porte. Esses estudos têm caráter descritivo ou explicativo e, em geral, examinam a condição fiscal de forma contemporânea, sem o propósito de antecipá-la.</w:t>
      </w:r>
    </w:p>
    <w:p w14:paraId="67FBE8B7" w14:textId="620F475D" w:rsidR="001818E6" w:rsidRPr="0015308C" w:rsidRDefault="001818E6" w:rsidP="000B1A59">
      <w:pPr>
        <w:spacing w:line="360" w:lineRule="auto"/>
        <w:ind w:firstLine="709"/>
        <w:jc w:val="both"/>
        <w:rPr>
          <w:rFonts w:ascii="Arial" w:hAnsi="Arial" w:cs="Arial"/>
          <w:sz w:val="22"/>
          <w:szCs w:val="22"/>
        </w:rPr>
      </w:pPr>
      <w:proofErr w:type="spellStart"/>
      <w:proofErr w:type="spellEnd"/>
      <w:proofErr w:type="spellStart"/>
      <w:proofErr w:type="spellEnd"/>
      <w:bookmarkStart w:id="0" w:name="_Hlk108898274"/>
      <w:r>
        <w:rPr>
          <w:rFonts w:ascii="Arial" w:hAnsi="Arial"/>
          <w:sz w:val="22"/>
        </w:rPr>
        <w:t>Na literatura internacional, técnicas de aprendizado de máquina ("machine learning") vêm sendo aplicadas justamente com esse objetivo preditivo. Gorina et al. (2018) modelaram o estresse fiscal de governos locais norte-americanos e apontaram as reservas financeiras, a dívida e a composição da receita como os principais preditores. Antulov-Fantulin et al. (2021), com dados de 7.795 municípios italianos entre 2009 e 2016, obtiveram previsões fora da amostra com alta taxa de verdadeiros positivos, mesmo diante da raridade dos casos de insolvência, e constataram que características não financeiras figuram entre os preditores mais relevantes. Liu et al. (2025) compararam seis algoritmos e diferentes estratégias de balanceamento de classes para governos locais de 49 estados norte-americanos, com vantagem para métodos de agregação balanceada. No Brasil, Garruti et al. (2025) aplicaram o algoritmo Random Forest à previsão de estresse fiscal nos municípios de Minas Gerais entre 2016 e 2020, com acurácia média de 68,2% e predominância das variáveis de liquidez entre as mais importantes, o que evidencia tanto o potencial quanto as limitações da abordagem quando restrita a um único estado.</w:t>
      </w:r>
    </w:p>
    <w:p w14:paraId="67FBE8B7" w14:textId="620F475D" w:rsidR="001818E6" w:rsidRPr="0015308C" w:rsidRDefault="001818E6" w:rsidP="000B1A59">
      <w:pPr>
        <w:spacing w:line="360" w:lineRule="auto"/>
        <w:ind w:firstLine="709"/>
        <w:jc w:val="both"/>
        <w:rPr>
          <w:rFonts w:ascii="Arial" w:hAnsi="Arial" w:cs="Arial"/>
          <w:sz w:val="22"/>
          <w:szCs w:val="22"/>
        </w:rPr>
      </w:pPr>
      <w:proofErr w:type="spellStart"/>
      <w:proofErr w:type="spellEnd"/>
      <w:proofErr w:type="spellStart"/>
      <w:proofErr w:type="spellEnd"/>
      <w:bookmarkStart w:id="0" w:name="_Hlk108898274"/>
      <w:r>
        <w:rPr>
          <w:rFonts w:ascii="Arial" w:hAnsi="Arial"/>
          <w:sz w:val="22"/>
        </w:rPr>
        <w:t>Não foram identificados estudos que comparem algoritmos supervisionados para prever, com um ano de antecedência, a classificação de risco fiscal do conjunto dos municípios brasileiros, com validação temporal e tratamento explícito do desbalanceamento entre as classes, nem que incorporem o modelo resultante em um simulador no qual o gestor informe as despesas previstas para o exercício corrente e receba a estimativa de risco antes de executá-las. Antecipar a deterioração fiscal interessa a gestores municipais, que podem testar decisões de gasto antes de atingir os limites legais, aos tribunais de contas e à STN, que podem priorizar o acompanhamento, e aos cidadãos, que ganham um instrumento de controle social. A disponibilidade pública e padronizada dos dados do SICONFI e da CAPAG, aliada às técnicas de aprendizado supervisionado estudadas no curso, torna o problema tratável e justifica a realização desta pesquisa.</w:t>
      </w:r>
    </w:p>
    <w:bookmarkEnd w:id="0"/>
    <w:p w14:paraId="7FD0C559" w14:textId="77777777" w:rsidR="00A12AB4" w:rsidRPr="0015308C" w:rsidRDefault="00A12AB4" w:rsidP="00E9554F">
      <w:pPr>
        <w:spacing w:line="360" w:lineRule="auto"/>
        <w:jc w:val="both"/>
        <w:rPr>
          <w:rFonts w:ascii="Arial" w:hAnsi="Arial" w:cs="Arial"/>
          <w:sz w:val="22"/>
          <w:szCs w:val="22"/>
        </w:rPr>
      </w:pPr>
    </w:p>
    <w:p w14:paraId="08BE96D6" w14:textId="5B661BE4" w:rsidR="0088787B" w:rsidRPr="0015308C" w:rsidRDefault="00A478D3" w:rsidP="00184476">
      <w:pPr>
        <w:spacing w:line="360" w:lineRule="auto"/>
        <w:rPr>
          <w:rFonts w:ascii="Arial" w:hAnsi="Arial" w:cs="Arial"/>
          <w:b/>
          <w:sz w:val="22"/>
          <w:szCs w:val="22"/>
        </w:rPr>
      </w:pPr>
      <w:r w:rsidRPr="0015308C">
        <w:rPr>
          <w:rFonts w:ascii="Arial" w:hAnsi="Arial" w:cs="Arial"/>
          <w:b/>
          <w:sz w:val="22"/>
          <w:szCs w:val="22"/>
        </w:rPr>
        <w:t>Objetivo</w:t>
      </w:r>
    </w:p>
    <w:p w14:paraId="334A79E7" w14:textId="77777777" w:rsidR="00244474" w:rsidRPr="0015308C" w:rsidRDefault="00244474" w:rsidP="00184476">
      <w:pPr>
        <w:spacing w:line="360" w:lineRule="auto"/>
        <w:rPr>
          <w:rFonts w:ascii="Arial" w:hAnsi="Arial" w:cs="Arial"/>
          <w:b/>
          <w:sz w:val="22"/>
          <w:szCs w:val="22"/>
        </w:rPr>
      </w:pPr>
    </w:p>
    <w:p w14:paraId="67FBE8B7" w14:textId="620F475D" w:rsidR="001818E6" w:rsidRPr="0015308C" w:rsidRDefault="001818E6" w:rsidP="000B1A59">
      <w:pPr>
        <w:spacing w:line="360" w:lineRule="auto"/>
        <w:ind w:firstLine="709"/>
        <w:jc w:val="both"/>
        <w:rPr>
          <w:rFonts w:ascii="Arial" w:hAnsi="Arial" w:cs="Arial"/>
          <w:sz w:val="22"/>
          <w:szCs w:val="22"/>
        </w:rPr>
      </w:pPr>
      <w:proofErr w:type="spellStart"/>
      <w:proofErr w:type="spellEnd"/>
      <w:proofErr w:type="spellStart"/>
      <w:proofErr w:type="spellEnd"/>
      <w:bookmarkStart w:id="0" w:name="_Hlk108898274"/>
      <w:r>
        <w:rPr>
          <w:rFonts w:ascii="Arial" w:hAnsi="Arial"/>
          <w:sz w:val="22"/>
        </w:rPr>
        <w:t>O objetivo geral é desenvolver um simulador web, baseado em modelos supervisionados de aprendizado de máquina, que estime com um ano de antecedência o risco fiscal de municípios brasileiros, medido pela nota CAPAG da STN, a partir dos dados publicados no SICONFI e das despesas previstas informadas pelo gestor.</w:t>
      </w:r>
    </w:p>
    <w:p w14:paraId="67FBE8B7" w14:textId="620F475D" w:rsidR="001818E6" w:rsidRPr="0015308C" w:rsidRDefault="001818E6" w:rsidP="000B1A59">
      <w:pPr>
        <w:spacing w:line="360" w:lineRule="auto"/>
        <w:ind w:firstLine="709"/>
        <w:jc w:val="both"/>
        <w:rPr>
          <w:rFonts w:ascii="Arial" w:hAnsi="Arial" w:cs="Arial"/>
          <w:sz w:val="22"/>
          <w:szCs w:val="22"/>
        </w:rPr>
      </w:pPr>
      <w:proofErr w:type="spellStart"/>
      <w:proofErr w:type="spellEnd"/>
      <w:proofErr w:type="spellStart"/>
      <w:proofErr w:type="spellEnd"/>
      <w:bookmarkStart w:id="0" w:name="_Hlk108898274"/>
      <w:r>
        <w:rPr>
          <w:rFonts w:ascii="Arial" w:hAnsi="Arial"/>
          <w:sz w:val="22"/>
        </w:rPr>
        <w:t>Como objetivos específicos, pretende-se: (i) consolidar uma base município-ano com variáveis fiscais do SICONFI e as notas CAPAG de 2019 a 2025; (ii) treinar e comparar, com validação temporal, modelos de regressão logística, árvore de decisão, Random Forest, "gradient boosting" e rede neural artificial; (iii) selecionar o modelo de melhor desempenho, impor restrições de monotonicidade às variáveis de despesa e interpretar seus efeitos; (iv) implementar o simulador como aplicação web em Python, com o modelo embarcado e explicação de cada estimativa; e (v) avaliar o simulador de forma retrospectiva, verificando se teria alertado os municípios que foram rebaixados para as notas C ou D nos anos de teste.</w:t>
      </w:r>
    </w:p>
    <w:p w14:paraId="41D452E9" w14:textId="77777777" w:rsidR="00920167" w:rsidRPr="0015308C" w:rsidRDefault="00920167" w:rsidP="00184476">
      <w:pPr>
        <w:spacing w:line="360" w:lineRule="auto"/>
        <w:rPr>
          <w:rFonts w:ascii="Arial" w:hAnsi="Arial" w:cs="Arial"/>
          <w:b/>
          <w:sz w:val="22"/>
          <w:szCs w:val="22"/>
        </w:rPr>
      </w:pPr>
    </w:p>
    <w:p w14:paraId="004D0531" w14:textId="2A23BF93" w:rsidR="00A478D3" w:rsidRPr="0015308C" w:rsidRDefault="00D20120" w:rsidP="00184476">
      <w:pPr>
        <w:spacing w:line="360" w:lineRule="auto"/>
        <w:rPr>
          <w:rFonts w:ascii="Arial" w:hAnsi="Arial" w:cs="Arial"/>
          <w:b/>
          <w:sz w:val="22"/>
          <w:szCs w:val="22"/>
        </w:rPr>
      </w:pPr>
      <w:r w:rsidRPr="0015308C">
        <w:rPr>
          <w:rFonts w:ascii="Arial" w:hAnsi="Arial" w:cs="Arial"/>
          <w:b/>
          <w:sz w:val="22"/>
          <w:szCs w:val="22"/>
        </w:rPr>
        <w:t>Metodologia</w:t>
      </w:r>
      <w:r w:rsidR="00BB77CD" w:rsidRPr="0015308C">
        <w:rPr>
          <w:rFonts w:ascii="Arial" w:hAnsi="Arial" w:cs="Arial"/>
          <w:b/>
          <w:sz w:val="22"/>
          <w:szCs w:val="22"/>
        </w:rPr>
        <w:t xml:space="preserve"> </w:t>
      </w:r>
      <w:r w:rsidR="008249DA" w:rsidRPr="0015308C">
        <w:rPr>
          <w:rFonts w:ascii="Arial" w:hAnsi="Arial" w:cs="Arial"/>
          <w:b/>
          <w:sz w:val="22"/>
          <w:szCs w:val="22"/>
        </w:rPr>
        <w:t>ou Material e Métodos</w:t>
      </w:r>
    </w:p>
    <w:p w14:paraId="02ACF59C" w14:textId="77777777" w:rsidR="00BA1F77" w:rsidRPr="0015308C" w:rsidRDefault="00BA1F77" w:rsidP="00184476">
      <w:pPr>
        <w:spacing w:line="360" w:lineRule="auto"/>
        <w:rPr>
          <w:rFonts w:ascii="Arial" w:hAnsi="Arial" w:cs="Arial"/>
          <w:b/>
          <w:sz w:val="22"/>
          <w:szCs w:val="22"/>
        </w:rPr>
      </w:pPr>
    </w:p>
    <w:p w14:paraId="67FBE8B7" w14:textId="620F475D" w:rsidR="001818E6" w:rsidRPr="0015308C" w:rsidRDefault="001818E6" w:rsidP="000B1A59">
      <w:pPr>
        <w:spacing w:line="360" w:lineRule="auto"/>
        <w:ind w:firstLine="709"/>
        <w:jc w:val="both"/>
        <w:rPr>
          <w:rFonts w:ascii="Arial" w:hAnsi="Arial" w:cs="Arial"/>
          <w:sz w:val="22"/>
          <w:szCs w:val="22"/>
        </w:rPr>
      </w:pPr>
      <w:proofErr w:type="spellStart"/>
      <w:proofErr w:type="spellEnd"/>
      <w:proofErr w:type="spellStart"/>
      <w:proofErr w:type="spellEnd"/>
      <w:bookmarkStart w:id="0" w:name="_Hlk108898274"/>
      <w:r>
        <w:rPr>
          <w:rFonts w:ascii="Arial" w:hAnsi="Arial"/>
          <w:sz w:val="22"/>
        </w:rPr>
        <w:t>A pesquisa será de natureza aplicada e abordagem quantitativa, com objetivos descritivos e explicativos, pois pretende descrever a situação fiscal dos municípios e identificar as variáveis associadas ao risco futuro. Quanto ao delineamento, enquadra-se como Implementação de Algoritmos de Machine Learning, modalidade prevista para os TCCs do MBA em Data Science e Analytics, e utilizará como técnica de obtenção de dados o levantamento de dados secundários em bases públicas (Gil, 2017).</w:t>
      </w:r>
    </w:p>
    <w:p w14:paraId="67FBE8B7" w14:textId="620F475D" w:rsidR="001818E6" w:rsidRPr="0015308C" w:rsidRDefault="001818E6" w:rsidP="000B1A59">
      <w:pPr>
        <w:spacing w:line="360" w:lineRule="auto"/>
        <w:ind w:firstLine="709"/>
        <w:jc w:val="both"/>
        <w:rPr>
          <w:rFonts w:ascii="Arial" w:hAnsi="Arial" w:cs="Arial"/>
          <w:sz w:val="22"/>
          <w:szCs w:val="22"/>
        </w:rPr>
      </w:pPr>
      <w:proofErr w:type="spellStart"/>
      <w:proofErr w:type="spellEnd"/>
      <w:proofErr w:type="spellStart"/>
      <w:proofErr w:type="spellEnd"/>
      <w:bookmarkStart w:id="0" w:name="_Hlk108898274"/>
      <w:r>
        <w:rPr>
          <w:rFonts w:ascii="Arial" w:hAnsi="Arial"/>
          <w:sz w:val="22"/>
        </w:rPr>
        <w:t>Os dados serão obtidos de duas fontes da STN. A primeira é a API do SICONFI, da qual serão extraídas, para cada município e exercício de 2019 a 2024, a Declaração de Contas Anuais [DCA], com receitas e despesas orçamentárias por natureza e por função, e o Relatório de Gestão Fiscal [RGF] do Poder Executivo referente ao terceiro quadrimestre, com a despesa total com pessoal, a RCL, a dívida consolidada e a disponibilidade de caixa. A segunda é o conjunto de dados Capacidade de Pagamento de Municípios, publicado no portal Tesouro Transparente, com as notas CAPAG dos anos-base 2020 a 2025 e os indicadores que as compõem (Secretaria do Tesouro Nacional [STN], 2026). A população de cada município será obtida do cadastro de entes do próprio SICONFI. A coleta será automatizada em Python, com registro das datas de acesso e armazenamento dos arquivos brutos para garantir a reprodutibilidade.</w:t>
      </w:r>
    </w:p>
    <w:p w14:paraId="67FBE8B7" w14:textId="620F475D" w:rsidR="001818E6" w:rsidRPr="0015308C" w:rsidRDefault="001818E6" w:rsidP="000B1A59">
      <w:pPr>
        <w:spacing w:line="360" w:lineRule="auto"/>
        <w:ind w:firstLine="709"/>
        <w:jc w:val="both"/>
        <w:rPr>
          <w:rFonts w:ascii="Arial" w:hAnsi="Arial" w:cs="Arial"/>
          <w:sz w:val="22"/>
          <w:szCs w:val="22"/>
        </w:rPr>
      </w:pPr>
      <w:proofErr w:type="spellStart"/>
      <w:proofErr w:type="spellEnd"/>
      <w:proofErr w:type="spellStart"/>
      <w:proofErr w:type="spellEnd"/>
      <w:bookmarkStart w:id="0" w:name="_Hlk108898274"/>
      <w:r>
        <w:rPr>
          <w:rFonts w:ascii="Arial" w:hAnsi="Arial"/>
          <w:sz w:val="22"/>
        </w:rPr>
        <w:t>A unidade de análise será o par município-ano. As variáveis explicativas serão expressas como razões, de modo a neutralizar diferenças de escala entre municípios, entre elas: despesa com pessoal sobre a RCL; receita tributária própria sobre a receita corrente; transferências correntes sobre a receita corrente; dívida consolidada sobre a RCL; disponibilidade de caixa líquida sobre a despesa corrente; restos a pagar sobre a receita corrente; poupança corrente, dada pela diferença entre receita e despesa correntes sobre a receita corrente; investimentos sobre a despesa total; além de população, região e porte. Serão incluídas defasagens de um e dois anos das principais razões, para capturar tendência. A variável dependente principal será a nota CAPAG do ano-base seguinte, dicotomizada em alto risco (notas C e D) e baixo risco (notas A, A+, B e B+). Como variável dependente alternativa, será testado o indicador de a despesa total com pessoal atingir ou superar o limite prudencial da LRF no exercício seguinte. Municípios sem nota atribuída pela STN por ausência de entrega das declarações serão excluídos do rótulo daquele ano, e a mudança metodológica da CAPAG a partir do ano-base 2023 será controlada por meio de variável indicadora e de análises separadas por período.</w:t>
      </w:r>
    </w:p>
    <w:p w14:paraId="67FBE8B7" w14:textId="620F475D" w:rsidR="001818E6" w:rsidRPr="0015308C" w:rsidRDefault="001818E6" w:rsidP="000B1A59">
      <w:pPr>
        <w:spacing w:line="360" w:lineRule="auto"/>
        <w:ind w:firstLine="709"/>
        <w:jc w:val="both"/>
        <w:rPr>
          <w:rFonts w:ascii="Arial" w:hAnsi="Arial" w:cs="Arial"/>
          <w:sz w:val="22"/>
          <w:szCs w:val="22"/>
        </w:rPr>
      </w:pPr>
      <w:proofErr w:type="spellStart"/>
      <w:proofErr w:type="spellEnd"/>
      <w:proofErr w:type="spellStart"/>
      <w:proofErr w:type="spellEnd"/>
      <w:bookmarkStart w:id="0" w:name="_Hlk108898274"/>
      <w:r>
        <w:rPr>
          <w:rFonts w:ascii="Arial" w:hAnsi="Arial"/>
          <w:sz w:val="22"/>
        </w:rPr>
        <w:t>No tratamento dos dados, valores ausentes serão imputados pela mediana da unidade da federação quando inferiores a 5% das observações da variável e, acima disso, a variável será descartada; valores extremos serão limitados aos percentis 1 e 99; e as variáveis serão padronizadas para os modelos sensíveis à escala. Os algoritmos avaliados serão a regressão logística, adotada como referência, a árvore de decisão, o Random Forest (Breiman, 2001), o "gradient boosting" e a rede neural artificial do tipo perceptron de múltiplas camadas, conforme Fávero e Belfiore (2017). Não serão empregadas arquiteturas de aprendizado profundo, pois, em dados tabulares de dimensão moderada, modelos baseados em árvores apresentam desempenho igual ou superior ao de redes neurais profundas com menor custo de ajuste (Shwartz-Ziv e Armon, 2022; Grinsztajn et al., 2022), e a rede neural rasa incluída na comparação permitirá verificar essa evidência no problema estudado. A validação será temporal, para evitar vazamento de informação futura: os modelos serão treinados com as observações de 2019 a 2021, cujos rótulos correspondem aos anos-base 2020 a 2022, ajustados em 2022 com rótulo de 2023 e testados em 2023 e 2024 com rótulos de 2024 e 2025. Os hiperparâmetros serão escolhidos por validação cruzada estratificada dentro do conjunto de treino. Ao modelo selecionado serão impostas restrições de monotonicidade, de modo que a probabilidade estimada de alto risco nunca diminua quando aumentam a despesa com pessoal, a despesa corrente ou a dívida, garantindo respostas coerentes do simulador; o custo dessa restrição será medido pela diferença de desempenho em relação ao modelo irrestrito. O desbalanceamento entre as classes será tratado com ponderação inversa à frequência e, de forma comparativa, com subamostragem da classe majoritária.</w:t>
      </w:r>
    </w:p>
    <w:p w14:paraId="67FBE8B7" w14:textId="620F475D" w:rsidR="001818E6" w:rsidRPr="0015308C" w:rsidRDefault="001818E6" w:rsidP="000B1A59">
      <w:pPr>
        <w:spacing w:line="360" w:lineRule="auto"/>
        <w:ind w:firstLine="709"/>
        <w:jc w:val="both"/>
        <w:rPr>
          <w:rFonts w:ascii="Arial" w:hAnsi="Arial" w:cs="Arial"/>
          <w:sz w:val="22"/>
          <w:szCs w:val="22"/>
        </w:rPr>
      </w:pPr>
      <w:proofErr w:type="spellStart"/>
      <w:proofErr w:type="spellEnd"/>
      <w:proofErr w:type="spellStart"/>
      <w:proofErr w:type="spellEnd"/>
      <w:bookmarkStart w:id="0" w:name="_Hlk108898274"/>
      <w:r>
        <w:rPr>
          <w:rFonts w:ascii="Arial" w:hAnsi="Arial"/>
          <w:sz w:val="22"/>
        </w:rPr>
        <w:t>O desempenho será medido pela área sob a curva ROC [AUC], pela área sob a curva de precisão e sensibilidade, pela sensibilidade, pela especificidade, pela acurácia balanceada e pelo escore F1, com intervalos de confiança obtidos por reamostragem. A interpretação dos modelos será feita por importância de variáveis por permutação e por valores SHAP, que permitirão identificar, para cada município, os fatores que mais contribuíram para a previsão. As análises serão realizadas em Python, com as bibliotecas pandas, scikit-learn, lightgbm e shap, e o código será mantido em repositório público.</w:t>
      </w:r>
    </w:p>
    <w:p w14:paraId="67FBE8B7" w14:textId="620F475D" w:rsidR="001818E6" w:rsidRPr="0015308C" w:rsidRDefault="001818E6" w:rsidP="000B1A59">
      <w:pPr>
        <w:spacing w:line="360" w:lineRule="auto"/>
        <w:ind w:firstLine="709"/>
        <w:jc w:val="both"/>
        <w:rPr>
          <w:rFonts w:ascii="Arial" w:hAnsi="Arial" w:cs="Arial"/>
          <w:sz w:val="22"/>
          <w:szCs w:val="22"/>
        </w:rPr>
      </w:pPr>
      <w:proofErr w:type="spellStart"/>
      <w:proofErr w:type="spellEnd"/>
      <w:proofErr w:type="spellStart"/>
      <w:proofErr w:type="spellEnd"/>
      <w:bookmarkStart w:id="0" w:name="_Hlk108898274"/>
      <w:r>
        <w:rPr>
          <w:rFonts w:ascii="Arial" w:hAnsi="Arial"/>
          <w:sz w:val="22"/>
        </w:rPr>
        <w:t>O simulador será uma aplicação web desenvolvida em Python, com o framework Streamlit, hospedada em ambiente com suporte à linguagem, e carregará o modelo selecionado já treinado. O usuário escolherá o município e verá suas contas mais recentes publicadas no SICONFI; poderá então alterar as rubricas de despesa sob controle da gestão, a saber, despesa com pessoal, outras despesas correntes, investimentos e novas operações de crédito, enquanto as demais variáveis, como receitas e transferências, permanecerão fixas no último valor observado ou em projeção informada pelo usuário. A cada alteração, o simulador apresentará dois resultados: os indicadores de endividamento, poupança corrente e liquidez calculados de forma determinística segundo a metodologia da CAPAG para o exercício simulado, e a probabilidade estimada pelo modelo de o município ser classificado como alto risco no ano-base seguinte, acompanhada dos fatores que mais contribuíram para a estimativa, obtidos dos valores SHAP. A interface deixará explícito que a estimativa decorre de associações observadas nos dados históricos e constitui indício, e não garantia, do efeito de uma decisão de gasto.</w:t>
      </w:r>
    </w:p>
    <w:p w14:paraId="67FBE8B7" w14:textId="620F475D" w:rsidR="001818E6" w:rsidRPr="0015308C" w:rsidRDefault="001818E6" w:rsidP="000B1A59">
      <w:pPr>
        <w:spacing w:line="360" w:lineRule="auto"/>
        <w:ind w:firstLine="709"/>
        <w:jc w:val="both"/>
        <w:rPr>
          <w:rFonts w:ascii="Arial" w:hAnsi="Arial" w:cs="Arial"/>
          <w:sz w:val="22"/>
          <w:szCs w:val="22"/>
        </w:rPr>
      </w:pPr>
      <w:proofErr w:type="spellStart"/>
      <w:proofErr w:type="spellEnd"/>
      <w:proofErr w:type="spellStart"/>
      <w:proofErr w:type="spellEnd"/>
      <w:bookmarkStart w:id="0" w:name="_Hlk108898274"/>
      <w:r>
        <w:rPr>
          <w:rFonts w:ascii="Arial" w:hAnsi="Arial"/>
          <w:sz w:val="22"/>
        </w:rPr>
        <w:t>A avaliação do simulador será retrospectiva e exclusivamente técnica, sem participação de gestores ou de outros sujeitos de pesquisa. Para cada município que foi rebaixado para as notas C ou D nos anos-base de teste, 2024 e 2025, o simulador será alimentado com as contas do exercício anterior, tal como estavam publicadas à época, e será verificado se teria emitido alerta de alto risco. Serão calculadas a proporção de rebaixamentos antecipados, a proporção de alertas emitidos para municípios que mantiveram ou melhoraram a nota e o número de municípios nos quais uma redução simulada de cinco pontos percentuais na despesa com pessoal teria levado a estimativa para abaixo do limiar de alerta. Será verificada ainda a coerência das respostas, confirmando que nenhum aumento simulado de despesa reduz a probabilidade estimada de risco.</w:t>
      </w:r>
    </w:p>
    <w:p w14:paraId="67FBE8B7" w14:textId="620F475D" w:rsidR="001818E6" w:rsidRPr="0015308C" w:rsidRDefault="001818E6" w:rsidP="000B1A59">
      <w:pPr>
        <w:spacing w:line="360" w:lineRule="auto"/>
        <w:ind w:firstLine="709"/>
        <w:jc w:val="both"/>
        <w:rPr>
          <w:rFonts w:ascii="Arial" w:hAnsi="Arial" w:cs="Arial"/>
          <w:sz w:val="22"/>
          <w:szCs w:val="22"/>
        </w:rPr>
      </w:pPr>
      <w:proofErr w:type="spellStart"/>
      <w:proofErr w:type="spellEnd"/>
      <w:proofErr w:type="spellStart"/>
      <w:proofErr w:type="spellEnd"/>
      <w:bookmarkStart w:id="0" w:name="_Hlk108898274"/>
      <w:r>
        <w:rPr>
          <w:rFonts w:ascii="Arial" w:hAnsi="Arial"/>
          <w:sz w:val="22"/>
        </w:rPr>
        <w:t>Quanto aos aspectos éticos, a pesquisa utilizará exclusivamente informações de acesso público e de domínio público, referentes a entes federativos e sem dados pessoais, o que dispensa a submissão ao Comitê de Ética em Pesquisa, conforme os incisos II e III do parágrafo único do artigo 1º da Resolução CNS nº 510, de 2016 (Brasil, 2016). Nenhuma etapa, inclusive a avaliação do simulador, envolverá coleta de dados com pessoas. O Formulário de Direcionamento Ético será preenchido e validado com o orientador. Os resultados serão apresentados como estimativas de risco e não como julgamento sobre a gestão de prefeitos ou servidores, e a ausência de nota por não entrega de declarações será sempre distinguida de uma nota desfavorável. Durante a preparação deste projeto, o autor utilizou o assistente de inteligência artificial Claude, da Anthropic, para organizar as referências, estruturar o código de coleta de dados e revisar o texto. Após utilizar essa ferramenta, o autor revisou e editou o conteúdo conforme necessário e assume total responsabilidade pelo conteúdo deste projeto e do trabalho dele decorrente.</w:t>
      </w:r>
    </w:p>
    <w:bookmarkEnd w:id="1"/>
    <w:p w14:paraId="3B351F75" w14:textId="7E28E5F2" w:rsidR="00A12AB4" w:rsidRPr="0015308C" w:rsidRDefault="00A12AB4" w:rsidP="00184476">
      <w:pPr>
        <w:spacing w:line="360" w:lineRule="auto"/>
        <w:jc w:val="both"/>
        <w:rPr>
          <w:rFonts w:ascii="Arial" w:hAnsi="Arial" w:cs="Arial"/>
          <w:sz w:val="22"/>
          <w:szCs w:val="22"/>
        </w:rPr>
      </w:pPr>
    </w:p>
    <w:p w14:paraId="5B48EE92" w14:textId="6BCE2032" w:rsidR="00A478D3" w:rsidRPr="0015308C" w:rsidRDefault="00A478D3" w:rsidP="00184476">
      <w:pPr>
        <w:spacing w:line="360" w:lineRule="auto"/>
        <w:rPr>
          <w:rFonts w:ascii="Arial" w:hAnsi="Arial" w:cs="Arial"/>
          <w:b/>
          <w:sz w:val="22"/>
          <w:szCs w:val="22"/>
        </w:rPr>
      </w:pPr>
      <w:r w:rsidRPr="0015308C">
        <w:rPr>
          <w:rFonts w:ascii="Arial" w:hAnsi="Arial" w:cs="Arial"/>
          <w:b/>
          <w:sz w:val="22"/>
          <w:szCs w:val="22"/>
        </w:rPr>
        <w:t xml:space="preserve">Resultados </w:t>
      </w:r>
      <w:r w:rsidR="007B6022" w:rsidRPr="0015308C">
        <w:rPr>
          <w:rFonts w:ascii="Arial" w:hAnsi="Arial" w:cs="Arial"/>
          <w:b/>
          <w:sz w:val="22"/>
          <w:szCs w:val="22"/>
        </w:rPr>
        <w:t>E</w:t>
      </w:r>
      <w:r w:rsidRPr="0015308C">
        <w:rPr>
          <w:rFonts w:ascii="Arial" w:hAnsi="Arial" w:cs="Arial"/>
          <w:b/>
          <w:sz w:val="22"/>
          <w:szCs w:val="22"/>
        </w:rPr>
        <w:t>sperado</w:t>
      </w:r>
      <w:r w:rsidR="00A801EE" w:rsidRPr="0015308C">
        <w:rPr>
          <w:rFonts w:ascii="Arial" w:hAnsi="Arial" w:cs="Arial"/>
          <w:b/>
          <w:sz w:val="22"/>
          <w:szCs w:val="22"/>
        </w:rPr>
        <w:t>s</w:t>
      </w:r>
    </w:p>
    <w:p w14:paraId="21AFD3A8" w14:textId="77777777" w:rsidR="0004664C" w:rsidRPr="0015308C" w:rsidRDefault="0004664C" w:rsidP="001759D1">
      <w:pPr>
        <w:spacing w:line="360" w:lineRule="auto"/>
        <w:rPr>
          <w:rFonts w:ascii="Arial" w:hAnsi="Arial" w:cs="Arial"/>
          <w:b/>
          <w:sz w:val="22"/>
          <w:szCs w:val="22"/>
        </w:rPr>
      </w:pPr>
    </w:p>
    <w:p w14:paraId="67FBE8B7" w14:textId="620F475D" w:rsidR="001818E6" w:rsidRPr="0015308C" w:rsidRDefault="001818E6" w:rsidP="000B1A59">
      <w:pPr>
        <w:spacing w:line="360" w:lineRule="auto"/>
        <w:ind w:firstLine="709"/>
        <w:jc w:val="both"/>
        <w:rPr>
          <w:rFonts w:ascii="Arial" w:hAnsi="Arial" w:cs="Arial"/>
          <w:sz w:val="22"/>
          <w:szCs w:val="22"/>
        </w:rPr>
      </w:pPr>
      <w:proofErr w:type="spellStart"/>
      <w:proofErr w:type="spellEnd"/>
      <w:proofErr w:type="spellStart"/>
      <w:proofErr w:type="spellEnd"/>
      <w:bookmarkStart w:id="0" w:name="_Hlk108898274"/>
      <w:r>
        <w:rPr>
          <w:rFonts w:ascii="Arial" w:hAnsi="Arial"/>
          <w:sz w:val="22"/>
        </w:rPr>
        <w:t>Espera-se que ao menos um dos modelos baseados em árvores alcance AUC igual ou superior a 0,80 e sensibilidade igual ou superior a 0,75 para a classe de alto risco no conjunto de teste, superando a regressão logística em pelo menos cinco pontos percentuais de AUC, resultado compatível com o desempenho relatado para municípios italianos e superior ao obtido com Random Forest em Minas Gerais. Espera-se também que a ponderação de classes melhore a sensibilidade sem perda relevante de especificidade.</w:t>
      </w:r>
    </w:p>
    <w:p w14:paraId="67FBE8B7" w14:textId="620F475D" w:rsidR="001818E6" w:rsidRPr="0015308C" w:rsidRDefault="001818E6" w:rsidP="000B1A59">
      <w:pPr>
        <w:spacing w:line="360" w:lineRule="auto"/>
        <w:ind w:firstLine="709"/>
        <w:jc w:val="both"/>
        <w:rPr>
          <w:rFonts w:ascii="Arial" w:hAnsi="Arial" w:cs="Arial"/>
          <w:sz w:val="22"/>
          <w:szCs w:val="22"/>
        </w:rPr>
      </w:pPr>
      <w:proofErr w:type="spellStart"/>
      <w:proofErr w:type="spellEnd"/>
      <w:proofErr w:type="spellStart"/>
      <w:proofErr w:type="spellEnd"/>
      <w:bookmarkStart w:id="0" w:name="_Hlk108898274"/>
      <w:r>
        <w:rPr>
          <w:rFonts w:ascii="Arial" w:hAnsi="Arial"/>
          <w:sz w:val="22"/>
        </w:rPr>
        <w:t>Na análise de importância, espera-se que a dependência de transferências correntes, a razão entre despesa com pessoal e RCL, a disponibilidade de caixa líquida e o porte populacional figurem entre as variáveis mais relevantes, com efeito positivo das duas primeiras sobre a probabilidade de alto risco e negativo das duas últimas. Espera-se ainda forte persistência da nota de um ano para o outro, de modo que as defasagens das razões fiscais ganhem peso na previsão, e que o desempenho seja menor para os municípios de até 10 mil habitantes, nos quais a volatilidade das receitas é maior.</w:t>
      </w:r>
    </w:p>
    <w:p w14:paraId="67FBE8B7" w14:textId="620F475D" w:rsidR="001818E6" w:rsidRPr="0015308C" w:rsidRDefault="001818E6" w:rsidP="000B1A59">
      <w:pPr>
        <w:spacing w:line="360" w:lineRule="auto"/>
        <w:ind w:firstLine="709"/>
        <w:jc w:val="both"/>
        <w:rPr>
          <w:rFonts w:ascii="Arial" w:hAnsi="Arial" w:cs="Arial"/>
          <w:sz w:val="22"/>
          <w:szCs w:val="22"/>
        </w:rPr>
      </w:pPr>
      <w:proofErr w:type="spellStart"/>
      <w:proofErr w:type="spellEnd"/>
      <w:proofErr w:type="spellStart"/>
      <w:proofErr w:type="spellEnd"/>
      <w:bookmarkStart w:id="0" w:name="_Hlk108898274"/>
      <w:r>
        <w:rPr>
          <w:rFonts w:ascii="Arial" w:hAnsi="Arial"/>
          <w:sz w:val="22"/>
        </w:rPr>
        <w:t>Espera-se que as restrições de monotonicidade reduzam a AUC do modelo selecionado em no máximo 0,02, preservando a coerência das respostas do simulador. Na avaliação retrospectiva, espera-se que o simulador teria alertado ao menos 70% dos municípios rebaixados para C ou D nos anos-base 2024 e 2025, com alertas emitidos para no máximo 30% dos municípios que mantiveram ou melhoraram a nota, e que responda a cada simulação em menos de um segundo.</w:t>
      </w:r>
    </w:p>
    <w:p w14:paraId="67FBE8B7" w14:textId="620F475D" w:rsidR="001818E6" w:rsidRPr="0015308C" w:rsidRDefault="001818E6" w:rsidP="000B1A59">
      <w:pPr>
        <w:spacing w:line="360" w:lineRule="auto"/>
        <w:ind w:firstLine="709"/>
        <w:jc w:val="both"/>
        <w:rPr>
          <w:rFonts w:ascii="Arial" w:hAnsi="Arial" w:cs="Arial"/>
          <w:sz w:val="22"/>
          <w:szCs w:val="22"/>
        </w:rPr>
      </w:pPr>
      <w:proofErr w:type="spellStart"/>
      <w:proofErr w:type="spellEnd"/>
      <w:proofErr w:type="spellStart"/>
      <w:proofErr w:type="spellEnd"/>
      <w:bookmarkStart w:id="0" w:name="_Hlk108898274"/>
      <w:r>
        <w:rPr>
          <w:rFonts w:ascii="Arial" w:hAnsi="Arial"/>
          <w:sz w:val="22"/>
        </w:rPr>
        <w:t>Como produto, espera-se entregar o simulador em funcionamento na web, com a situação fiscal, a estimativa de risco e a simulação de cenários de despesa para cada um dos 5.570 municípios, além de uma base consolidada e um código reprodutíveis, que possam ser atualizados a cada nova divulgação da CAPAG.</w:t>
      </w:r>
    </w:p>
    <w:p w14:paraId="0024E5FB" w14:textId="0A681E5E" w:rsidR="008C64AA" w:rsidRPr="0015308C" w:rsidRDefault="008C64AA" w:rsidP="00184476">
      <w:pPr>
        <w:spacing w:line="360" w:lineRule="auto"/>
        <w:jc w:val="both"/>
        <w:rPr>
          <w:rFonts w:ascii="Arial" w:hAnsi="Arial" w:cs="Arial"/>
          <w:sz w:val="22"/>
          <w:szCs w:val="22"/>
        </w:rPr>
      </w:pPr>
    </w:p>
    <w:p w14:paraId="5D124CF6" w14:textId="6457F191" w:rsidR="00A478D3" w:rsidRPr="0015308C" w:rsidRDefault="00A478D3" w:rsidP="00184476">
      <w:pPr>
        <w:spacing w:line="360" w:lineRule="auto"/>
        <w:rPr>
          <w:rFonts w:ascii="Arial" w:hAnsi="Arial" w:cs="Arial"/>
          <w:b/>
          <w:sz w:val="22"/>
          <w:szCs w:val="22"/>
        </w:rPr>
      </w:pPr>
      <w:r w:rsidRPr="0015308C">
        <w:rPr>
          <w:rFonts w:ascii="Arial" w:hAnsi="Arial" w:cs="Arial"/>
          <w:b/>
          <w:sz w:val="22"/>
          <w:szCs w:val="22"/>
        </w:rPr>
        <w:t>Cronograma</w:t>
      </w:r>
      <w:r w:rsidR="007B6022" w:rsidRPr="0015308C">
        <w:rPr>
          <w:rFonts w:ascii="Arial" w:hAnsi="Arial" w:cs="Arial"/>
          <w:b/>
          <w:sz w:val="22"/>
          <w:szCs w:val="22"/>
        </w:rPr>
        <w:t xml:space="preserve"> de Atividades</w:t>
      </w:r>
    </w:p>
    <w:p w14:paraId="51906DB1" w14:textId="77777777" w:rsidR="00366F56" w:rsidRPr="0015308C" w:rsidRDefault="00366F56" w:rsidP="00184476">
      <w:pPr>
        <w:spacing w:line="360" w:lineRule="auto"/>
        <w:rPr>
          <w:rFonts w:ascii="Arial" w:hAnsi="Arial" w:cs="Arial"/>
          <w:b/>
          <w:sz w:val="22"/>
          <w:szCs w:val="22"/>
        </w:rPr>
      </w:pPr>
    </w:p>
    <w:p w14:paraId="77378936" w14:textId="77777777" w:rsidR="00366F56" w:rsidRPr="0015308C" w:rsidRDefault="00366F56" w:rsidP="00C85A6B">
      <w:pPr>
        <w:jc w:val="both"/>
        <w:rPr>
          <w:rFonts w:ascii="Arial" w:hAnsi="Arial" w:cs="Arial"/>
          <w:iCs/>
          <w:sz w:val="22"/>
          <w:szCs w:val="22"/>
        </w:rPr>
      </w:pP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205"/>
        <w:gridCol w:w="619"/>
        <w:gridCol w:w="599"/>
        <w:gridCol w:w="598"/>
        <w:gridCol w:w="598"/>
        <w:gridCol w:w="598"/>
        <w:gridCol w:w="582"/>
        <w:gridCol w:w="611"/>
        <w:gridCol w:w="520"/>
        <w:gridCol w:w="568"/>
        <w:gridCol w:w="569"/>
      </w:tblGrid>
      <w:tr w:rsidR="00A478D3" w:rsidRPr="0015308C" w14:paraId="7D05EE9D" w14:textId="77777777" w:rsidTr="00C85A6B">
        <w:trPr>
          <w:trHeight w:val="255"/>
        </w:trPr>
        <w:tc>
          <w:tcPr>
            <w:tcW w:w="1767" w:type="pct"/>
            <w:vMerge w:val="restart"/>
            <w:vAlign w:val="center"/>
          </w:tcPr>
          <w:p w14:paraId="19BE3F6F" w14:textId="6D0C991F" w:rsidR="00A478D3" w:rsidRPr="0015308C" w:rsidRDefault="00685783" w:rsidP="00C85A6B">
            <w:pPr>
              <w:rPr>
                <w:rFonts w:ascii="Arial" w:hAnsi="Arial" w:cs="Arial"/>
                <w:b/>
                <w:sz w:val="22"/>
                <w:szCs w:val="22"/>
              </w:rPr>
            </w:pPr>
            <w:r w:rsidRPr="0015308C">
              <w:rPr>
                <w:rFonts w:ascii="Arial" w:hAnsi="Arial" w:cs="Arial"/>
                <w:b/>
                <w:sz w:val="22"/>
                <w:szCs w:val="22"/>
              </w:rPr>
              <w:t>A</w:t>
            </w:r>
            <w:r w:rsidR="00A478D3" w:rsidRPr="0015308C">
              <w:rPr>
                <w:rFonts w:ascii="Arial" w:hAnsi="Arial" w:cs="Arial"/>
                <w:b/>
                <w:sz w:val="22"/>
                <w:szCs w:val="22"/>
              </w:rPr>
              <w:t>tividade</w:t>
            </w:r>
            <w:r w:rsidR="00A823D1" w:rsidRPr="0015308C">
              <w:rPr>
                <w:rFonts w:ascii="Arial" w:hAnsi="Arial" w:cs="Arial"/>
                <w:b/>
                <w:sz w:val="22"/>
                <w:szCs w:val="22"/>
              </w:rPr>
              <w:t>s planejadas</w:t>
            </w:r>
          </w:p>
        </w:tc>
        <w:tc>
          <w:tcPr>
            <w:tcW w:w="3233" w:type="pct"/>
            <w:gridSpan w:val="10"/>
            <w:vAlign w:val="center"/>
          </w:tcPr>
          <w:p w14:paraId="3294441E" w14:textId="1989D9E2" w:rsidR="00A478D3" w:rsidRPr="0015308C" w:rsidRDefault="00A478D3" w:rsidP="00C85A6B">
            <w:pPr>
              <w:jc w:val="center"/>
              <w:rPr>
                <w:rFonts w:ascii="Arial" w:hAnsi="Arial" w:cs="Arial"/>
                <w:b/>
                <w:sz w:val="22"/>
                <w:szCs w:val="22"/>
              </w:rPr>
            </w:pPr>
            <w:r w:rsidRPr="0015308C">
              <w:rPr>
                <w:rFonts w:ascii="Arial" w:hAnsi="Arial" w:cs="Arial"/>
                <w:b/>
                <w:sz w:val="22"/>
                <w:szCs w:val="22"/>
              </w:rPr>
              <w:t>M</w:t>
            </w:r>
            <w:r w:rsidR="00021083" w:rsidRPr="0015308C">
              <w:rPr>
                <w:rFonts w:ascii="Arial" w:hAnsi="Arial" w:cs="Arial"/>
                <w:b/>
                <w:sz w:val="22"/>
                <w:szCs w:val="22"/>
              </w:rPr>
              <w:t>ês</w:t>
            </w:r>
          </w:p>
        </w:tc>
      </w:tr>
      <w:tr w:rsidR="004B635E" w:rsidRPr="0015308C" w14:paraId="3499A94A" w14:textId="77777777" w:rsidTr="00C85A6B">
        <w:trPr>
          <w:trHeight w:val="255"/>
        </w:trPr>
        <w:tc>
          <w:tcPr>
            <w:tcW w:w="1767" w:type="pct"/>
            <w:vMerge/>
            <w:vAlign w:val="center"/>
          </w:tcPr>
          <w:p w14:paraId="679FF452" w14:textId="77777777" w:rsidR="00A478D3" w:rsidRPr="0015308C" w:rsidRDefault="00A478D3" w:rsidP="00C85A6B">
            <w:pPr>
              <w:rPr>
                <w:rFonts w:ascii="Arial" w:hAnsi="Arial" w:cs="Arial"/>
                <w:b/>
                <w:sz w:val="22"/>
                <w:szCs w:val="22"/>
              </w:rPr>
            </w:pPr>
          </w:p>
        </w:tc>
        <w:tc>
          <w:tcPr>
            <w:tcW w:w="341" w:type="pct"/>
            <w:vAlign w:val="center"/>
          </w:tcPr>
          <w:p w14:paraId="7E6CCE38" w14:textId="2BE23323" w:rsidR="00A478D3" w:rsidRPr="0015308C" w:rsidRDefault="00A478D3" w:rsidP="00C85A6B">
            <w:pPr>
              <w:jc w:val="center"/>
              <w:rPr>
                <w:rFonts w:ascii="Arial" w:hAnsi="Arial" w:cs="Arial"/>
                <w:b/>
                <w:sz w:val="22"/>
                <w:szCs w:val="22"/>
              </w:rPr>
            </w:pPr>
            <w:r>
              <w:rPr>
                <w:rFonts w:ascii="Arial" w:hAnsi="Arial"/>
                <w:sz w:val="20"/>
              </w:rPr>
              <w:t>out/26</w:t>
            </w:r>
          </w:p>
        </w:tc>
        <w:tc>
          <w:tcPr>
            <w:tcW w:w="330" w:type="pct"/>
            <w:vAlign w:val="center"/>
          </w:tcPr>
          <w:p w14:paraId="2F3031C8" w14:textId="1C98C59F" w:rsidR="00A478D3" w:rsidRPr="0015308C" w:rsidRDefault="00A478D3" w:rsidP="00C85A6B">
            <w:pPr>
              <w:jc w:val="center"/>
              <w:rPr>
                <w:rFonts w:ascii="Arial" w:hAnsi="Arial" w:cs="Arial"/>
                <w:b/>
                <w:sz w:val="22"/>
                <w:szCs w:val="22"/>
              </w:rPr>
            </w:pPr>
            <w:r>
              <w:rPr>
                <w:rFonts w:ascii="Arial" w:hAnsi="Arial"/>
                <w:sz w:val="20"/>
              </w:rPr>
              <w:t>nov/26</w:t>
            </w:r>
          </w:p>
        </w:tc>
        <w:tc>
          <w:tcPr>
            <w:tcW w:w="330" w:type="pct"/>
            <w:vAlign w:val="center"/>
          </w:tcPr>
          <w:p w14:paraId="66F28DCF" w14:textId="4D06E555" w:rsidR="00A478D3" w:rsidRPr="0015308C" w:rsidRDefault="00A478D3" w:rsidP="00C85A6B">
            <w:pPr>
              <w:jc w:val="center"/>
              <w:rPr>
                <w:rFonts w:ascii="Arial" w:hAnsi="Arial" w:cs="Arial"/>
                <w:b/>
                <w:sz w:val="22"/>
                <w:szCs w:val="22"/>
              </w:rPr>
            </w:pPr>
            <w:r>
              <w:rPr>
                <w:rFonts w:ascii="Arial" w:hAnsi="Arial"/>
                <w:sz w:val="20"/>
              </w:rPr>
              <w:t>dez/26</w:t>
            </w:r>
          </w:p>
        </w:tc>
        <w:tc>
          <w:tcPr>
            <w:tcW w:w="330" w:type="pct"/>
            <w:vAlign w:val="center"/>
          </w:tcPr>
          <w:p w14:paraId="02373B55" w14:textId="7DE81F54" w:rsidR="00A478D3" w:rsidRPr="0015308C" w:rsidRDefault="00A478D3" w:rsidP="00C85A6B">
            <w:pPr>
              <w:jc w:val="center"/>
              <w:rPr>
                <w:rFonts w:ascii="Arial" w:hAnsi="Arial" w:cs="Arial"/>
                <w:b/>
                <w:sz w:val="22"/>
                <w:szCs w:val="22"/>
              </w:rPr>
            </w:pPr>
            <w:r>
              <w:rPr>
                <w:rFonts w:ascii="Arial" w:hAnsi="Arial"/>
                <w:sz w:val="20"/>
              </w:rPr>
              <w:t>jan/27</w:t>
            </w:r>
          </w:p>
        </w:tc>
        <w:tc>
          <w:tcPr>
            <w:tcW w:w="330" w:type="pct"/>
            <w:vAlign w:val="center"/>
          </w:tcPr>
          <w:p w14:paraId="1BEBEC65" w14:textId="17D5BE09" w:rsidR="00A478D3" w:rsidRPr="0015308C" w:rsidRDefault="00A478D3" w:rsidP="00C85A6B">
            <w:pPr>
              <w:jc w:val="center"/>
              <w:rPr>
                <w:rFonts w:ascii="Arial" w:hAnsi="Arial" w:cs="Arial"/>
                <w:b/>
                <w:sz w:val="22"/>
                <w:szCs w:val="22"/>
              </w:rPr>
            </w:pPr>
            <w:r>
              <w:rPr>
                <w:rFonts w:ascii="Arial" w:hAnsi="Arial"/>
                <w:sz w:val="20"/>
              </w:rPr>
              <w:t>fev/27</w:t>
            </w:r>
          </w:p>
        </w:tc>
        <w:tc>
          <w:tcPr>
            <w:tcW w:w="321" w:type="pct"/>
            <w:vAlign w:val="center"/>
          </w:tcPr>
          <w:p w14:paraId="44D8A13B" w14:textId="57B3627A" w:rsidR="00A478D3" w:rsidRPr="0015308C" w:rsidRDefault="00A478D3" w:rsidP="00C85A6B">
            <w:pPr>
              <w:jc w:val="center"/>
              <w:rPr>
                <w:rFonts w:ascii="Arial" w:hAnsi="Arial" w:cs="Arial"/>
                <w:b/>
                <w:sz w:val="22"/>
                <w:szCs w:val="22"/>
              </w:rPr>
            </w:pPr>
            <w:r>
              <w:rPr>
                <w:rFonts w:ascii="Arial" w:hAnsi="Arial"/>
                <w:sz w:val="20"/>
              </w:rPr>
              <w:t>mar/27</w:t>
            </w:r>
          </w:p>
        </w:tc>
        <w:tc>
          <w:tcPr>
            <w:tcW w:w="337" w:type="pct"/>
            <w:vAlign w:val="center"/>
          </w:tcPr>
          <w:p w14:paraId="45AE2A4D" w14:textId="278C9817" w:rsidR="00A478D3" w:rsidRPr="0015308C" w:rsidRDefault="00A478D3" w:rsidP="00C85A6B">
            <w:pPr>
              <w:jc w:val="center"/>
              <w:rPr>
                <w:rFonts w:ascii="Arial" w:hAnsi="Arial" w:cs="Arial"/>
                <w:b/>
                <w:sz w:val="22"/>
                <w:szCs w:val="22"/>
              </w:rPr>
            </w:pPr>
            <w:r>
              <w:rPr>
                <w:rFonts w:ascii="Arial" w:hAnsi="Arial"/>
                <w:sz w:val="20"/>
              </w:rPr>
              <w:t>abr/27</w:t>
            </w:r>
          </w:p>
        </w:tc>
        <w:tc>
          <w:tcPr>
            <w:tcW w:w="287" w:type="pct"/>
            <w:vAlign w:val="center"/>
          </w:tcPr>
          <w:p w14:paraId="4599ABF5" w14:textId="5CE064EC" w:rsidR="00A478D3" w:rsidRPr="0015308C" w:rsidRDefault="00A478D3" w:rsidP="00C85A6B">
            <w:pPr>
              <w:jc w:val="center"/>
              <w:rPr>
                <w:rFonts w:ascii="Arial" w:hAnsi="Arial" w:cs="Arial"/>
                <w:b/>
                <w:sz w:val="22"/>
                <w:szCs w:val="22"/>
              </w:rPr>
            </w:pPr>
            <w:r>
              <w:rPr>
                <w:rFonts w:ascii="Arial" w:hAnsi="Arial"/>
                <w:sz w:val="20"/>
              </w:rPr>
              <w:t>mai/27</w:t>
            </w:r>
          </w:p>
        </w:tc>
        <w:tc>
          <w:tcPr>
            <w:tcW w:w="313" w:type="pct"/>
            <w:vAlign w:val="center"/>
          </w:tcPr>
          <w:p w14:paraId="3366A3A1" w14:textId="1431FDC0" w:rsidR="00A478D3" w:rsidRPr="0015308C" w:rsidRDefault="00A478D3" w:rsidP="00C85A6B">
            <w:pPr>
              <w:jc w:val="center"/>
              <w:rPr>
                <w:rFonts w:ascii="Arial" w:hAnsi="Arial" w:cs="Arial"/>
                <w:b/>
                <w:sz w:val="22"/>
                <w:szCs w:val="22"/>
              </w:rPr>
            </w:pPr>
            <w:r>
              <w:rPr>
                <w:rFonts w:ascii="Arial" w:hAnsi="Arial"/>
                <w:sz w:val="20"/>
              </w:rPr>
              <w:t>jun/27</w:t>
            </w:r>
          </w:p>
        </w:tc>
        <w:tc>
          <w:tcPr>
            <w:tcW w:w="314" w:type="pct"/>
            <w:vAlign w:val="center"/>
          </w:tcPr>
          <w:p w14:paraId="03A0383A" w14:textId="32341C64" w:rsidR="00A478D3" w:rsidRPr="0015308C" w:rsidRDefault="00A478D3" w:rsidP="00C85A6B">
            <w:pPr>
              <w:jc w:val="center"/>
              <w:rPr>
                <w:rFonts w:ascii="Arial" w:hAnsi="Arial" w:cs="Arial"/>
                <w:b/>
                <w:sz w:val="22"/>
                <w:szCs w:val="22"/>
              </w:rPr>
            </w:pPr>
            <w:r>
              <w:rPr>
                <w:rFonts w:ascii="Arial" w:hAnsi="Arial"/>
                <w:sz w:val="20"/>
              </w:rPr>
              <w:t>jul/27</w:t>
            </w:r>
          </w:p>
        </w:tc>
      </w:tr>
      <w:tr w:rsidR="004B635E" w:rsidRPr="0015308C" w14:paraId="4C7FA9A0" w14:textId="77777777" w:rsidTr="00C85A6B">
        <w:trPr>
          <w:trHeight w:val="255"/>
        </w:trPr>
        <w:tc>
          <w:tcPr>
            <w:tcW w:w="1767" w:type="pct"/>
            <w:vAlign w:val="center"/>
          </w:tcPr>
          <w:p w14:paraId="060059C6" w14:textId="3EB7025F" w:rsidR="00A478D3" w:rsidRPr="0015308C" w:rsidRDefault="00A478D3" w:rsidP="00C85A6B">
            <w:pPr>
              <w:rPr>
                <w:rFonts w:ascii="Arial" w:hAnsi="Arial" w:cs="Arial"/>
                <w:sz w:val="22"/>
                <w:szCs w:val="22"/>
              </w:rPr>
            </w:pPr>
            <w:r>
              <w:rPr>
                <w:rFonts w:ascii="Arial" w:hAnsi="Arial"/>
                <w:sz w:val="20"/>
              </w:rPr>
              <w:t>Revisão da literatura e redação do Projeto de Pesquisa</w:t>
            </w:r>
          </w:p>
        </w:tc>
        <w:tc>
          <w:tcPr>
            <w:tcW w:w="341" w:type="pct"/>
            <w:vAlign w:val="center"/>
          </w:tcPr>
          <w:p w14:paraId="5680A4E5" w14:textId="77777777" w:rsidR="00A478D3" w:rsidRPr="0015308C" w:rsidRDefault="00A478D3" w:rsidP="00C85A6B">
            <w:pPr>
              <w:jc w:val="center"/>
              <w:rPr>
                <w:rFonts w:ascii="Arial" w:hAnsi="Arial" w:cs="Arial"/>
                <w:sz w:val="22"/>
                <w:szCs w:val="22"/>
              </w:rPr>
            </w:pPr>
            <w:r>
              <w:rPr>
                <w:rFonts w:ascii="Arial" w:hAnsi="Arial"/>
                <w:sz w:val="20"/>
              </w:rPr>
              <w:t>X</w:t>
            </w:r>
          </w:p>
        </w:tc>
        <w:tc>
          <w:tcPr>
            <w:tcW w:w="330" w:type="pct"/>
            <w:vAlign w:val="center"/>
          </w:tcPr>
          <w:p w14:paraId="2042C63A" w14:textId="77777777" w:rsidR="00A478D3" w:rsidRPr="0015308C" w:rsidRDefault="00A478D3" w:rsidP="00C85A6B">
            <w:pPr>
              <w:jc w:val="center"/>
              <w:rPr>
                <w:rFonts w:ascii="Arial" w:hAnsi="Arial" w:cs="Arial"/>
                <w:sz w:val="22"/>
                <w:szCs w:val="22"/>
              </w:rPr>
            </w:pPr>
            <w:r>
              <w:rPr>
                <w:rFonts w:ascii="Arial" w:hAnsi="Arial"/>
                <w:sz w:val="20"/>
              </w:rPr>
              <w:t>X</w:t>
            </w:r>
          </w:p>
        </w:tc>
        <w:tc>
          <w:tcPr>
            <w:tcW w:w="330" w:type="pct"/>
            <w:vAlign w:val="center"/>
          </w:tcPr>
          <w:p w14:paraId="3CBB5B2A" w14:textId="77777777" w:rsidR="00A478D3" w:rsidRPr="0015308C" w:rsidRDefault="00A478D3" w:rsidP="00C85A6B">
            <w:pPr>
              <w:jc w:val="center"/>
              <w:rPr>
                <w:rFonts w:ascii="Arial" w:hAnsi="Arial" w:cs="Arial"/>
                <w:sz w:val="22"/>
                <w:szCs w:val="22"/>
              </w:rPr>
            </w:pPr>
            <w:r>
              <w:rPr>
                <w:rFonts w:ascii="Arial" w:hAnsi="Arial"/>
                <w:sz w:val="20"/>
              </w:rPr>
            </w:r>
          </w:p>
        </w:tc>
        <w:tc>
          <w:tcPr>
            <w:tcW w:w="330" w:type="pct"/>
            <w:vAlign w:val="center"/>
          </w:tcPr>
          <w:p w14:paraId="7AA527A8" w14:textId="77777777" w:rsidR="00A478D3" w:rsidRPr="0015308C" w:rsidRDefault="00A478D3" w:rsidP="00C85A6B">
            <w:pPr>
              <w:jc w:val="center"/>
              <w:rPr>
                <w:rFonts w:ascii="Arial" w:hAnsi="Arial" w:cs="Arial"/>
                <w:sz w:val="22"/>
                <w:szCs w:val="22"/>
              </w:rPr>
            </w:pPr>
            <w:r>
              <w:rPr>
                <w:rFonts w:ascii="Arial" w:hAnsi="Arial"/>
                <w:sz w:val="20"/>
              </w:rPr>
            </w:r>
          </w:p>
        </w:tc>
        <w:tc>
          <w:tcPr>
            <w:tcW w:w="330" w:type="pct"/>
            <w:vAlign w:val="center"/>
          </w:tcPr>
          <w:p w14:paraId="2CEF4A39" w14:textId="77777777" w:rsidR="00A478D3" w:rsidRPr="0015308C" w:rsidRDefault="00A478D3" w:rsidP="00C85A6B">
            <w:pPr>
              <w:jc w:val="center"/>
              <w:rPr>
                <w:rFonts w:ascii="Arial" w:hAnsi="Arial" w:cs="Arial"/>
                <w:sz w:val="22"/>
                <w:szCs w:val="22"/>
              </w:rPr>
            </w:pPr>
            <w:r>
              <w:rPr>
                <w:rFonts w:ascii="Arial" w:hAnsi="Arial"/>
                <w:sz w:val="20"/>
              </w:rPr>
            </w:r>
          </w:p>
        </w:tc>
        <w:tc>
          <w:tcPr>
            <w:tcW w:w="321" w:type="pct"/>
            <w:vAlign w:val="center"/>
          </w:tcPr>
          <w:p w14:paraId="72FF3FA6" w14:textId="77777777" w:rsidR="00A478D3" w:rsidRPr="0015308C" w:rsidRDefault="00A478D3" w:rsidP="00C85A6B">
            <w:pPr>
              <w:jc w:val="center"/>
              <w:rPr>
                <w:rFonts w:ascii="Arial" w:hAnsi="Arial" w:cs="Arial"/>
                <w:sz w:val="22"/>
                <w:szCs w:val="22"/>
              </w:rPr>
            </w:pPr>
            <w:r>
              <w:rPr>
                <w:rFonts w:ascii="Arial" w:hAnsi="Arial"/>
                <w:sz w:val="20"/>
              </w:rPr>
            </w:r>
          </w:p>
        </w:tc>
        <w:tc>
          <w:tcPr>
            <w:tcW w:w="337" w:type="pct"/>
            <w:vAlign w:val="center"/>
          </w:tcPr>
          <w:p w14:paraId="4539C66E" w14:textId="77777777" w:rsidR="00A478D3" w:rsidRPr="0015308C" w:rsidRDefault="00A478D3" w:rsidP="00C85A6B">
            <w:pPr>
              <w:jc w:val="center"/>
              <w:rPr>
                <w:rFonts w:ascii="Arial" w:hAnsi="Arial" w:cs="Arial"/>
                <w:sz w:val="22"/>
                <w:szCs w:val="22"/>
              </w:rPr>
            </w:pPr>
            <w:r>
              <w:rPr>
                <w:rFonts w:ascii="Arial" w:hAnsi="Arial"/>
                <w:sz w:val="20"/>
              </w:rPr>
            </w:r>
          </w:p>
        </w:tc>
        <w:tc>
          <w:tcPr>
            <w:tcW w:w="287" w:type="pct"/>
            <w:vAlign w:val="center"/>
          </w:tcPr>
          <w:p w14:paraId="547E3F01" w14:textId="77777777" w:rsidR="00A478D3" w:rsidRPr="0015308C" w:rsidRDefault="00A478D3" w:rsidP="00C85A6B">
            <w:pPr>
              <w:jc w:val="center"/>
              <w:rPr>
                <w:rFonts w:ascii="Arial" w:hAnsi="Arial" w:cs="Arial"/>
                <w:sz w:val="22"/>
                <w:szCs w:val="22"/>
              </w:rPr>
            </w:pPr>
            <w:r>
              <w:rPr>
                <w:rFonts w:ascii="Arial" w:hAnsi="Arial"/>
                <w:sz w:val="20"/>
              </w:rPr>
            </w:r>
          </w:p>
        </w:tc>
        <w:tc>
          <w:tcPr>
            <w:tcW w:w="313" w:type="pct"/>
            <w:vAlign w:val="center"/>
          </w:tcPr>
          <w:p w14:paraId="0A43E96D" w14:textId="77777777" w:rsidR="00A478D3" w:rsidRPr="0015308C" w:rsidRDefault="00A478D3" w:rsidP="00C85A6B">
            <w:pPr>
              <w:jc w:val="center"/>
              <w:rPr>
                <w:rFonts w:ascii="Arial" w:hAnsi="Arial" w:cs="Arial"/>
                <w:sz w:val="22"/>
                <w:szCs w:val="22"/>
              </w:rPr>
            </w:pPr>
            <w:r>
              <w:rPr>
                <w:rFonts w:ascii="Arial" w:hAnsi="Arial"/>
                <w:sz w:val="20"/>
              </w:rPr>
            </w:r>
          </w:p>
        </w:tc>
        <w:tc>
          <w:tcPr>
            <w:tcW w:w="314" w:type="pct"/>
            <w:vAlign w:val="center"/>
          </w:tcPr>
          <w:p w14:paraId="6A5EA8D3" w14:textId="77777777" w:rsidR="00A478D3" w:rsidRPr="0015308C" w:rsidRDefault="00A478D3" w:rsidP="00C85A6B">
            <w:pPr>
              <w:jc w:val="center"/>
              <w:rPr>
                <w:rFonts w:ascii="Arial" w:hAnsi="Arial" w:cs="Arial"/>
                <w:sz w:val="22"/>
                <w:szCs w:val="22"/>
              </w:rPr>
            </w:pPr>
            <w:r>
              <w:rPr>
                <w:rFonts w:ascii="Arial" w:hAnsi="Arial"/>
                <w:sz w:val="20"/>
              </w:rPr>
            </w:r>
          </w:p>
        </w:tc>
      </w:tr>
      <w:tr w:rsidR="004B635E" w:rsidRPr="0015308C" w14:paraId="765A8A89" w14:textId="77777777" w:rsidTr="00C85A6B">
        <w:trPr>
          <w:trHeight w:val="255"/>
        </w:trPr>
        <w:tc>
          <w:tcPr>
            <w:tcW w:w="1767" w:type="pct"/>
            <w:vAlign w:val="center"/>
          </w:tcPr>
          <w:p w14:paraId="589B4C72" w14:textId="0DE2C9E9" w:rsidR="00A478D3" w:rsidRPr="0015308C" w:rsidRDefault="00A478D3" w:rsidP="00C85A6B">
            <w:pPr>
              <w:rPr>
                <w:rFonts w:ascii="Arial" w:hAnsi="Arial" w:cs="Arial"/>
                <w:sz w:val="22"/>
                <w:szCs w:val="22"/>
              </w:rPr>
            </w:pPr>
            <w:r>
              <w:rPr>
                <w:rFonts w:ascii="Arial" w:hAnsi="Arial"/>
                <w:sz w:val="20"/>
              </w:rPr>
              <w:t>Coleta automatizada dos dados do SICONFI e da CAPAG</w:t>
            </w:r>
          </w:p>
        </w:tc>
        <w:tc>
          <w:tcPr>
            <w:tcW w:w="341" w:type="pct"/>
            <w:vAlign w:val="center"/>
          </w:tcPr>
          <w:p w14:paraId="58D08BC7" w14:textId="77777777" w:rsidR="00A478D3" w:rsidRPr="0015308C" w:rsidRDefault="00A478D3" w:rsidP="00C85A6B">
            <w:pPr>
              <w:jc w:val="center"/>
              <w:rPr>
                <w:rFonts w:ascii="Arial" w:hAnsi="Arial" w:cs="Arial"/>
                <w:sz w:val="22"/>
                <w:szCs w:val="22"/>
              </w:rPr>
            </w:pPr>
            <w:r>
              <w:rPr>
                <w:rFonts w:ascii="Arial" w:hAnsi="Arial"/>
                <w:sz w:val="20"/>
              </w:rPr>
              <w:t>X</w:t>
            </w:r>
          </w:p>
        </w:tc>
        <w:tc>
          <w:tcPr>
            <w:tcW w:w="330" w:type="pct"/>
            <w:vAlign w:val="center"/>
          </w:tcPr>
          <w:p w14:paraId="538F2D61" w14:textId="77777777" w:rsidR="00A478D3" w:rsidRPr="0015308C" w:rsidRDefault="00A478D3" w:rsidP="00C85A6B">
            <w:pPr>
              <w:jc w:val="center"/>
              <w:rPr>
                <w:rFonts w:ascii="Arial" w:hAnsi="Arial" w:cs="Arial"/>
                <w:sz w:val="22"/>
                <w:szCs w:val="22"/>
              </w:rPr>
            </w:pPr>
            <w:r>
              <w:rPr>
                <w:rFonts w:ascii="Arial" w:hAnsi="Arial"/>
                <w:sz w:val="20"/>
              </w:rPr>
              <w:t>X</w:t>
            </w:r>
          </w:p>
        </w:tc>
        <w:tc>
          <w:tcPr>
            <w:tcW w:w="330" w:type="pct"/>
            <w:vAlign w:val="center"/>
          </w:tcPr>
          <w:p w14:paraId="36CCC525" w14:textId="77777777" w:rsidR="00A478D3" w:rsidRPr="0015308C" w:rsidRDefault="00A478D3" w:rsidP="00C85A6B">
            <w:pPr>
              <w:jc w:val="center"/>
              <w:rPr>
                <w:rFonts w:ascii="Arial" w:hAnsi="Arial" w:cs="Arial"/>
                <w:sz w:val="22"/>
                <w:szCs w:val="22"/>
              </w:rPr>
            </w:pPr>
            <w:r>
              <w:rPr>
                <w:rFonts w:ascii="Arial" w:hAnsi="Arial"/>
                <w:sz w:val="20"/>
              </w:rPr>
            </w:r>
          </w:p>
        </w:tc>
        <w:tc>
          <w:tcPr>
            <w:tcW w:w="330" w:type="pct"/>
            <w:vAlign w:val="center"/>
          </w:tcPr>
          <w:p w14:paraId="68B3ED49" w14:textId="77777777" w:rsidR="00A478D3" w:rsidRPr="0015308C" w:rsidRDefault="00A478D3" w:rsidP="00C85A6B">
            <w:pPr>
              <w:jc w:val="center"/>
              <w:rPr>
                <w:rFonts w:ascii="Arial" w:hAnsi="Arial" w:cs="Arial"/>
                <w:sz w:val="22"/>
                <w:szCs w:val="22"/>
              </w:rPr>
            </w:pPr>
            <w:r>
              <w:rPr>
                <w:rFonts w:ascii="Arial" w:hAnsi="Arial"/>
                <w:sz w:val="20"/>
              </w:rPr>
            </w:r>
          </w:p>
        </w:tc>
        <w:tc>
          <w:tcPr>
            <w:tcW w:w="330" w:type="pct"/>
            <w:vAlign w:val="center"/>
          </w:tcPr>
          <w:p w14:paraId="59A30959" w14:textId="77777777" w:rsidR="00A478D3" w:rsidRPr="0015308C" w:rsidRDefault="00A478D3" w:rsidP="00C85A6B">
            <w:pPr>
              <w:jc w:val="center"/>
              <w:rPr>
                <w:rFonts w:ascii="Arial" w:hAnsi="Arial" w:cs="Arial"/>
                <w:sz w:val="22"/>
                <w:szCs w:val="22"/>
              </w:rPr>
            </w:pPr>
            <w:r>
              <w:rPr>
                <w:rFonts w:ascii="Arial" w:hAnsi="Arial"/>
                <w:sz w:val="20"/>
              </w:rPr>
            </w:r>
          </w:p>
        </w:tc>
        <w:tc>
          <w:tcPr>
            <w:tcW w:w="321" w:type="pct"/>
            <w:vAlign w:val="center"/>
          </w:tcPr>
          <w:p w14:paraId="5EAA7086" w14:textId="77777777" w:rsidR="00A478D3" w:rsidRPr="0015308C" w:rsidRDefault="00A478D3" w:rsidP="00C85A6B">
            <w:pPr>
              <w:jc w:val="center"/>
              <w:rPr>
                <w:rFonts w:ascii="Arial" w:hAnsi="Arial" w:cs="Arial"/>
                <w:sz w:val="22"/>
                <w:szCs w:val="22"/>
              </w:rPr>
            </w:pPr>
            <w:r>
              <w:rPr>
                <w:rFonts w:ascii="Arial" w:hAnsi="Arial"/>
                <w:sz w:val="20"/>
              </w:rPr>
            </w:r>
          </w:p>
        </w:tc>
        <w:tc>
          <w:tcPr>
            <w:tcW w:w="337" w:type="pct"/>
            <w:vAlign w:val="center"/>
          </w:tcPr>
          <w:p w14:paraId="4BABB2AD" w14:textId="77777777" w:rsidR="00A478D3" w:rsidRPr="0015308C" w:rsidRDefault="00A478D3" w:rsidP="00C85A6B">
            <w:pPr>
              <w:jc w:val="center"/>
              <w:rPr>
                <w:rFonts w:ascii="Arial" w:hAnsi="Arial" w:cs="Arial"/>
                <w:sz w:val="22"/>
                <w:szCs w:val="22"/>
              </w:rPr>
            </w:pPr>
            <w:r>
              <w:rPr>
                <w:rFonts w:ascii="Arial" w:hAnsi="Arial"/>
                <w:sz w:val="20"/>
              </w:rPr>
            </w:r>
          </w:p>
        </w:tc>
        <w:tc>
          <w:tcPr>
            <w:tcW w:w="287" w:type="pct"/>
            <w:vAlign w:val="center"/>
          </w:tcPr>
          <w:p w14:paraId="14F26334" w14:textId="77777777" w:rsidR="00A478D3" w:rsidRPr="0015308C" w:rsidRDefault="00A478D3" w:rsidP="00C85A6B">
            <w:pPr>
              <w:jc w:val="center"/>
              <w:rPr>
                <w:rFonts w:ascii="Arial" w:hAnsi="Arial" w:cs="Arial"/>
                <w:sz w:val="22"/>
                <w:szCs w:val="22"/>
              </w:rPr>
            </w:pPr>
            <w:r>
              <w:rPr>
                <w:rFonts w:ascii="Arial" w:hAnsi="Arial"/>
                <w:sz w:val="20"/>
              </w:rPr>
            </w:r>
          </w:p>
        </w:tc>
        <w:tc>
          <w:tcPr>
            <w:tcW w:w="313" w:type="pct"/>
            <w:vAlign w:val="center"/>
          </w:tcPr>
          <w:p w14:paraId="31D478E4" w14:textId="77777777" w:rsidR="00A478D3" w:rsidRPr="0015308C" w:rsidRDefault="00A478D3" w:rsidP="00C85A6B">
            <w:pPr>
              <w:jc w:val="center"/>
              <w:rPr>
                <w:rFonts w:ascii="Arial" w:hAnsi="Arial" w:cs="Arial"/>
                <w:sz w:val="22"/>
                <w:szCs w:val="22"/>
              </w:rPr>
            </w:pPr>
            <w:r>
              <w:rPr>
                <w:rFonts w:ascii="Arial" w:hAnsi="Arial"/>
                <w:sz w:val="20"/>
              </w:rPr>
            </w:r>
          </w:p>
        </w:tc>
        <w:tc>
          <w:tcPr>
            <w:tcW w:w="314" w:type="pct"/>
            <w:vAlign w:val="center"/>
          </w:tcPr>
          <w:p w14:paraId="3F2E82BE" w14:textId="77777777" w:rsidR="00A478D3" w:rsidRPr="0015308C" w:rsidRDefault="00A478D3" w:rsidP="00C85A6B">
            <w:pPr>
              <w:jc w:val="center"/>
              <w:rPr>
                <w:rFonts w:ascii="Arial" w:hAnsi="Arial" w:cs="Arial"/>
                <w:sz w:val="22"/>
                <w:szCs w:val="22"/>
              </w:rPr>
            </w:pPr>
            <w:r>
              <w:rPr>
                <w:rFonts w:ascii="Arial" w:hAnsi="Arial"/>
                <w:sz w:val="20"/>
              </w:rPr>
            </w:r>
          </w:p>
        </w:tc>
      </w:tr>
      <w:tr w:rsidR="004B635E" w:rsidRPr="0015308C" w14:paraId="6C715F0E" w14:textId="77777777" w:rsidTr="00C85A6B">
        <w:trPr>
          <w:trHeight w:val="255"/>
        </w:trPr>
        <w:tc>
          <w:tcPr>
            <w:tcW w:w="1767" w:type="pct"/>
            <w:vAlign w:val="center"/>
          </w:tcPr>
          <w:p w14:paraId="0A81AFF8" w14:textId="5068A97D" w:rsidR="00A478D3" w:rsidRPr="0015308C" w:rsidRDefault="00A478D3" w:rsidP="00C85A6B">
            <w:pPr>
              <w:rPr>
                <w:rFonts w:ascii="Arial" w:hAnsi="Arial" w:cs="Arial"/>
                <w:sz w:val="22"/>
                <w:szCs w:val="22"/>
              </w:rPr>
            </w:pPr>
            <w:r>
              <w:rPr>
                <w:rFonts w:ascii="Arial" w:hAnsi="Arial"/>
                <w:sz w:val="20"/>
              </w:rPr>
              <w:t>Tratamento, consolidação da base e construção das variáveis</w:t>
            </w:r>
          </w:p>
        </w:tc>
        <w:tc>
          <w:tcPr>
            <w:tcW w:w="341" w:type="pct"/>
            <w:vAlign w:val="center"/>
          </w:tcPr>
          <w:p w14:paraId="2C487CDC" w14:textId="77777777" w:rsidR="00A478D3" w:rsidRPr="0015308C" w:rsidRDefault="00A478D3" w:rsidP="00C85A6B">
            <w:pPr>
              <w:jc w:val="center"/>
              <w:rPr>
                <w:rFonts w:ascii="Arial" w:hAnsi="Arial" w:cs="Arial"/>
                <w:sz w:val="22"/>
                <w:szCs w:val="22"/>
              </w:rPr>
            </w:pPr>
            <w:r>
              <w:rPr>
                <w:rFonts w:ascii="Arial" w:hAnsi="Arial"/>
                <w:sz w:val="20"/>
              </w:rPr>
            </w:r>
          </w:p>
        </w:tc>
        <w:tc>
          <w:tcPr>
            <w:tcW w:w="330" w:type="pct"/>
            <w:vAlign w:val="center"/>
          </w:tcPr>
          <w:p w14:paraId="73EACD80" w14:textId="77777777" w:rsidR="00A478D3" w:rsidRPr="0015308C" w:rsidRDefault="00A478D3" w:rsidP="00C85A6B">
            <w:pPr>
              <w:jc w:val="center"/>
              <w:rPr>
                <w:rFonts w:ascii="Arial" w:hAnsi="Arial" w:cs="Arial"/>
                <w:sz w:val="22"/>
                <w:szCs w:val="22"/>
              </w:rPr>
            </w:pPr>
            <w:r>
              <w:rPr>
                <w:rFonts w:ascii="Arial" w:hAnsi="Arial"/>
                <w:sz w:val="20"/>
              </w:rPr>
              <w:t>X</w:t>
            </w:r>
          </w:p>
        </w:tc>
        <w:tc>
          <w:tcPr>
            <w:tcW w:w="330" w:type="pct"/>
            <w:vAlign w:val="center"/>
          </w:tcPr>
          <w:p w14:paraId="11DA8F94" w14:textId="77777777" w:rsidR="00A478D3" w:rsidRPr="0015308C" w:rsidRDefault="00A478D3" w:rsidP="00C85A6B">
            <w:pPr>
              <w:jc w:val="center"/>
              <w:rPr>
                <w:rFonts w:ascii="Arial" w:hAnsi="Arial" w:cs="Arial"/>
                <w:sz w:val="22"/>
                <w:szCs w:val="22"/>
              </w:rPr>
            </w:pPr>
            <w:r>
              <w:rPr>
                <w:rFonts w:ascii="Arial" w:hAnsi="Arial"/>
                <w:sz w:val="20"/>
              </w:rPr>
              <w:t>X</w:t>
            </w:r>
          </w:p>
        </w:tc>
        <w:tc>
          <w:tcPr>
            <w:tcW w:w="330" w:type="pct"/>
            <w:vAlign w:val="center"/>
          </w:tcPr>
          <w:p w14:paraId="08C2DFC9" w14:textId="77777777" w:rsidR="00A478D3" w:rsidRPr="0015308C" w:rsidRDefault="00A478D3" w:rsidP="00C85A6B">
            <w:pPr>
              <w:jc w:val="center"/>
              <w:rPr>
                <w:rFonts w:ascii="Arial" w:hAnsi="Arial" w:cs="Arial"/>
                <w:sz w:val="22"/>
                <w:szCs w:val="22"/>
              </w:rPr>
            </w:pPr>
            <w:r>
              <w:rPr>
                <w:rFonts w:ascii="Arial" w:hAnsi="Arial"/>
                <w:sz w:val="20"/>
              </w:rPr>
            </w:r>
          </w:p>
        </w:tc>
        <w:tc>
          <w:tcPr>
            <w:tcW w:w="330" w:type="pct"/>
            <w:vAlign w:val="center"/>
          </w:tcPr>
          <w:p w14:paraId="370FCC48" w14:textId="77777777" w:rsidR="00A478D3" w:rsidRPr="0015308C" w:rsidRDefault="00A478D3" w:rsidP="00C85A6B">
            <w:pPr>
              <w:jc w:val="center"/>
              <w:rPr>
                <w:rFonts w:ascii="Arial" w:hAnsi="Arial" w:cs="Arial"/>
                <w:sz w:val="22"/>
                <w:szCs w:val="22"/>
              </w:rPr>
            </w:pPr>
            <w:r>
              <w:rPr>
                <w:rFonts w:ascii="Arial" w:hAnsi="Arial"/>
                <w:sz w:val="20"/>
              </w:rPr>
            </w:r>
          </w:p>
        </w:tc>
        <w:tc>
          <w:tcPr>
            <w:tcW w:w="321" w:type="pct"/>
            <w:vAlign w:val="center"/>
          </w:tcPr>
          <w:p w14:paraId="741CAAB6" w14:textId="77777777" w:rsidR="00A478D3" w:rsidRPr="0015308C" w:rsidRDefault="00A478D3" w:rsidP="00C85A6B">
            <w:pPr>
              <w:jc w:val="center"/>
              <w:rPr>
                <w:rFonts w:ascii="Arial" w:hAnsi="Arial" w:cs="Arial"/>
                <w:sz w:val="22"/>
                <w:szCs w:val="22"/>
              </w:rPr>
            </w:pPr>
            <w:r>
              <w:rPr>
                <w:rFonts w:ascii="Arial" w:hAnsi="Arial"/>
                <w:sz w:val="20"/>
              </w:rPr>
            </w:r>
          </w:p>
        </w:tc>
        <w:tc>
          <w:tcPr>
            <w:tcW w:w="337" w:type="pct"/>
            <w:vAlign w:val="center"/>
          </w:tcPr>
          <w:p w14:paraId="0ACE100A" w14:textId="77777777" w:rsidR="00A478D3" w:rsidRPr="0015308C" w:rsidRDefault="00A478D3" w:rsidP="00C85A6B">
            <w:pPr>
              <w:jc w:val="center"/>
              <w:rPr>
                <w:rFonts w:ascii="Arial" w:hAnsi="Arial" w:cs="Arial"/>
                <w:sz w:val="22"/>
                <w:szCs w:val="22"/>
              </w:rPr>
            </w:pPr>
            <w:r>
              <w:rPr>
                <w:rFonts w:ascii="Arial" w:hAnsi="Arial"/>
                <w:sz w:val="20"/>
              </w:rPr>
            </w:r>
          </w:p>
        </w:tc>
        <w:tc>
          <w:tcPr>
            <w:tcW w:w="287" w:type="pct"/>
            <w:vAlign w:val="center"/>
          </w:tcPr>
          <w:p w14:paraId="1E4A164B" w14:textId="77777777" w:rsidR="00A478D3" w:rsidRPr="0015308C" w:rsidRDefault="00A478D3" w:rsidP="00C85A6B">
            <w:pPr>
              <w:jc w:val="center"/>
              <w:rPr>
                <w:rFonts w:ascii="Arial" w:hAnsi="Arial" w:cs="Arial"/>
                <w:sz w:val="22"/>
                <w:szCs w:val="22"/>
              </w:rPr>
            </w:pPr>
            <w:r>
              <w:rPr>
                <w:rFonts w:ascii="Arial" w:hAnsi="Arial"/>
                <w:sz w:val="20"/>
              </w:rPr>
            </w:r>
          </w:p>
        </w:tc>
        <w:tc>
          <w:tcPr>
            <w:tcW w:w="313" w:type="pct"/>
            <w:vAlign w:val="center"/>
          </w:tcPr>
          <w:p w14:paraId="1B45F9BD" w14:textId="77777777" w:rsidR="00A478D3" w:rsidRPr="0015308C" w:rsidRDefault="00A478D3" w:rsidP="00C85A6B">
            <w:pPr>
              <w:jc w:val="center"/>
              <w:rPr>
                <w:rFonts w:ascii="Arial" w:hAnsi="Arial" w:cs="Arial"/>
                <w:sz w:val="22"/>
                <w:szCs w:val="22"/>
              </w:rPr>
            </w:pPr>
            <w:r>
              <w:rPr>
                <w:rFonts w:ascii="Arial" w:hAnsi="Arial"/>
                <w:sz w:val="20"/>
              </w:rPr>
            </w:r>
          </w:p>
        </w:tc>
        <w:tc>
          <w:tcPr>
            <w:tcW w:w="314" w:type="pct"/>
            <w:vAlign w:val="center"/>
          </w:tcPr>
          <w:p w14:paraId="668A8DDE" w14:textId="77777777" w:rsidR="00A478D3" w:rsidRPr="0015308C" w:rsidRDefault="00A478D3" w:rsidP="00C85A6B">
            <w:pPr>
              <w:jc w:val="center"/>
              <w:rPr>
                <w:rFonts w:ascii="Arial" w:hAnsi="Arial" w:cs="Arial"/>
                <w:sz w:val="22"/>
                <w:szCs w:val="22"/>
              </w:rPr>
            </w:pPr>
            <w:r>
              <w:rPr>
                <w:rFonts w:ascii="Arial" w:hAnsi="Arial"/>
                <w:sz w:val="20"/>
              </w:rPr>
            </w:r>
          </w:p>
        </w:tc>
      </w:tr>
      <w:tr w:rsidR="004B635E" w:rsidRPr="0015308C" w14:paraId="05BF46ED" w14:textId="77777777" w:rsidTr="00C85A6B">
        <w:trPr>
          <w:trHeight w:val="255"/>
        </w:trPr>
        <w:tc>
          <w:tcPr>
            <w:tcW w:w="1767" w:type="pct"/>
            <w:vAlign w:val="center"/>
          </w:tcPr>
          <w:p w14:paraId="54587B05" w14:textId="5A3B02F1" w:rsidR="00A478D3" w:rsidRPr="0015308C" w:rsidRDefault="00A478D3" w:rsidP="00C85A6B">
            <w:pPr>
              <w:rPr>
                <w:rFonts w:ascii="Arial" w:hAnsi="Arial" w:cs="Arial"/>
                <w:sz w:val="22"/>
                <w:szCs w:val="22"/>
              </w:rPr>
            </w:pPr>
            <w:r>
              <w:rPr>
                <w:rFonts w:ascii="Arial" w:hAnsi="Arial"/>
                <w:sz w:val="20"/>
              </w:rPr>
              <w:t>Análise exploratória e definição dos rótulos</w:t>
            </w:r>
          </w:p>
        </w:tc>
        <w:tc>
          <w:tcPr>
            <w:tcW w:w="341" w:type="pct"/>
            <w:vAlign w:val="center"/>
          </w:tcPr>
          <w:p w14:paraId="61744E0C" w14:textId="77777777" w:rsidR="00A478D3" w:rsidRPr="0015308C" w:rsidRDefault="00A478D3" w:rsidP="00C85A6B">
            <w:pPr>
              <w:jc w:val="center"/>
              <w:rPr>
                <w:rFonts w:ascii="Arial" w:hAnsi="Arial" w:cs="Arial"/>
                <w:sz w:val="22"/>
                <w:szCs w:val="22"/>
              </w:rPr>
            </w:pPr>
            <w:r>
              <w:rPr>
                <w:rFonts w:ascii="Arial" w:hAnsi="Arial"/>
                <w:sz w:val="20"/>
              </w:rPr>
            </w:r>
          </w:p>
        </w:tc>
        <w:tc>
          <w:tcPr>
            <w:tcW w:w="330" w:type="pct"/>
            <w:vAlign w:val="center"/>
          </w:tcPr>
          <w:p w14:paraId="45E31D64" w14:textId="77777777" w:rsidR="00A478D3" w:rsidRPr="0015308C" w:rsidRDefault="00A478D3" w:rsidP="00C85A6B">
            <w:pPr>
              <w:jc w:val="center"/>
              <w:rPr>
                <w:rFonts w:ascii="Arial" w:hAnsi="Arial" w:cs="Arial"/>
                <w:sz w:val="22"/>
                <w:szCs w:val="22"/>
              </w:rPr>
            </w:pPr>
            <w:r>
              <w:rPr>
                <w:rFonts w:ascii="Arial" w:hAnsi="Arial"/>
                <w:sz w:val="20"/>
              </w:rPr>
            </w:r>
          </w:p>
        </w:tc>
        <w:tc>
          <w:tcPr>
            <w:tcW w:w="330" w:type="pct"/>
            <w:vAlign w:val="center"/>
          </w:tcPr>
          <w:p w14:paraId="34EB68E9" w14:textId="77777777" w:rsidR="00A478D3" w:rsidRPr="0015308C" w:rsidRDefault="00A478D3" w:rsidP="00C85A6B">
            <w:pPr>
              <w:jc w:val="center"/>
              <w:rPr>
                <w:rFonts w:ascii="Arial" w:hAnsi="Arial" w:cs="Arial"/>
                <w:sz w:val="22"/>
                <w:szCs w:val="22"/>
              </w:rPr>
            </w:pPr>
            <w:r>
              <w:rPr>
                <w:rFonts w:ascii="Arial" w:hAnsi="Arial"/>
                <w:sz w:val="20"/>
              </w:rPr>
              <w:t>X</w:t>
            </w:r>
          </w:p>
        </w:tc>
        <w:tc>
          <w:tcPr>
            <w:tcW w:w="330" w:type="pct"/>
            <w:vAlign w:val="center"/>
          </w:tcPr>
          <w:p w14:paraId="4624757B" w14:textId="77777777" w:rsidR="00A478D3" w:rsidRPr="0015308C" w:rsidRDefault="00A478D3" w:rsidP="00C85A6B">
            <w:pPr>
              <w:jc w:val="center"/>
              <w:rPr>
                <w:rFonts w:ascii="Arial" w:hAnsi="Arial" w:cs="Arial"/>
                <w:sz w:val="22"/>
                <w:szCs w:val="22"/>
              </w:rPr>
            </w:pPr>
            <w:r>
              <w:rPr>
                <w:rFonts w:ascii="Arial" w:hAnsi="Arial"/>
                <w:sz w:val="20"/>
              </w:rPr>
              <w:t>X</w:t>
            </w:r>
          </w:p>
        </w:tc>
        <w:tc>
          <w:tcPr>
            <w:tcW w:w="330" w:type="pct"/>
            <w:vAlign w:val="center"/>
          </w:tcPr>
          <w:p w14:paraId="7FBBCA6B" w14:textId="77777777" w:rsidR="00A478D3" w:rsidRPr="0015308C" w:rsidRDefault="00A478D3" w:rsidP="00C85A6B">
            <w:pPr>
              <w:jc w:val="center"/>
              <w:rPr>
                <w:rFonts w:ascii="Arial" w:hAnsi="Arial" w:cs="Arial"/>
                <w:sz w:val="22"/>
                <w:szCs w:val="22"/>
              </w:rPr>
            </w:pPr>
            <w:r>
              <w:rPr>
                <w:rFonts w:ascii="Arial" w:hAnsi="Arial"/>
                <w:sz w:val="20"/>
              </w:rPr>
            </w:r>
          </w:p>
        </w:tc>
        <w:tc>
          <w:tcPr>
            <w:tcW w:w="321" w:type="pct"/>
            <w:vAlign w:val="center"/>
          </w:tcPr>
          <w:p w14:paraId="625169CC" w14:textId="77777777" w:rsidR="00A478D3" w:rsidRPr="0015308C" w:rsidRDefault="00A478D3" w:rsidP="00C85A6B">
            <w:pPr>
              <w:jc w:val="center"/>
              <w:rPr>
                <w:rFonts w:ascii="Arial" w:hAnsi="Arial" w:cs="Arial"/>
                <w:sz w:val="22"/>
                <w:szCs w:val="22"/>
              </w:rPr>
            </w:pPr>
            <w:r>
              <w:rPr>
                <w:rFonts w:ascii="Arial" w:hAnsi="Arial"/>
                <w:sz w:val="20"/>
              </w:rPr>
            </w:r>
          </w:p>
        </w:tc>
        <w:tc>
          <w:tcPr>
            <w:tcW w:w="337" w:type="pct"/>
            <w:vAlign w:val="center"/>
          </w:tcPr>
          <w:p w14:paraId="6854ABEC" w14:textId="77777777" w:rsidR="00A478D3" w:rsidRPr="0015308C" w:rsidRDefault="00A478D3" w:rsidP="00C85A6B">
            <w:pPr>
              <w:jc w:val="center"/>
              <w:rPr>
                <w:rFonts w:ascii="Arial" w:hAnsi="Arial" w:cs="Arial"/>
                <w:sz w:val="22"/>
                <w:szCs w:val="22"/>
              </w:rPr>
            </w:pPr>
            <w:r>
              <w:rPr>
                <w:rFonts w:ascii="Arial" w:hAnsi="Arial"/>
                <w:sz w:val="20"/>
              </w:rPr>
            </w:r>
          </w:p>
        </w:tc>
        <w:tc>
          <w:tcPr>
            <w:tcW w:w="287" w:type="pct"/>
            <w:vAlign w:val="center"/>
          </w:tcPr>
          <w:p w14:paraId="13545D65" w14:textId="77777777" w:rsidR="00A478D3" w:rsidRPr="0015308C" w:rsidRDefault="00A478D3" w:rsidP="00C85A6B">
            <w:pPr>
              <w:jc w:val="center"/>
              <w:rPr>
                <w:rFonts w:ascii="Arial" w:hAnsi="Arial" w:cs="Arial"/>
                <w:sz w:val="22"/>
                <w:szCs w:val="22"/>
              </w:rPr>
            </w:pPr>
            <w:r>
              <w:rPr>
                <w:rFonts w:ascii="Arial" w:hAnsi="Arial"/>
                <w:sz w:val="20"/>
              </w:rPr>
            </w:r>
          </w:p>
        </w:tc>
        <w:tc>
          <w:tcPr>
            <w:tcW w:w="313" w:type="pct"/>
            <w:vAlign w:val="center"/>
          </w:tcPr>
          <w:p w14:paraId="268FAB4F" w14:textId="77777777" w:rsidR="00A478D3" w:rsidRPr="0015308C" w:rsidRDefault="00A478D3" w:rsidP="00C85A6B">
            <w:pPr>
              <w:jc w:val="center"/>
              <w:rPr>
                <w:rFonts w:ascii="Arial" w:hAnsi="Arial" w:cs="Arial"/>
                <w:sz w:val="22"/>
                <w:szCs w:val="22"/>
              </w:rPr>
            </w:pPr>
            <w:r>
              <w:rPr>
                <w:rFonts w:ascii="Arial" w:hAnsi="Arial"/>
                <w:sz w:val="20"/>
              </w:rPr>
            </w:r>
          </w:p>
        </w:tc>
        <w:tc>
          <w:tcPr>
            <w:tcW w:w="314" w:type="pct"/>
            <w:vAlign w:val="center"/>
          </w:tcPr>
          <w:p w14:paraId="70ABB157" w14:textId="77777777" w:rsidR="00A478D3" w:rsidRPr="0015308C" w:rsidRDefault="00A478D3" w:rsidP="00C85A6B">
            <w:pPr>
              <w:jc w:val="center"/>
              <w:rPr>
                <w:rFonts w:ascii="Arial" w:hAnsi="Arial" w:cs="Arial"/>
                <w:sz w:val="22"/>
                <w:szCs w:val="22"/>
              </w:rPr>
            </w:pPr>
            <w:r>
              <w:rPr>
                <w:rFonts w:ascii="Arial" w:hAnsi="Arial"/>
                <w:sz w:val="20"/>
              </w:rPr>
            </w:r>
          </w:p>
        </w:tc>
      </w:tr>
      <w:tr w:rsidR="004B635E" w:rsidRPr="0015308C" w14:paraId="4BC2D84F" w14:textId="77777777" w:rsidTr="00C85A6B">
        <w:trPr>
          <w:trHeight w:val="255"/>
        </w:trPr>
        <w:tc>
          <w:tcPr>
            <w:tcW w:w="1767" w:type="pct"/>
            <w:vAlign w:val="center"/>
          </w:tcPr>
          <w:p w14:paraId="1610B05E" w14:textId="24ECABEC" w:rsidR="00A478D3" w:rsidRPr="0015308C" w:rsidRDefault="00A478D3" w:rsidP="00C85A6B">
            <w:pPr>
              <w:rPr>
                <w:rFonts w:ascii="Arial" w:hAnsi="Arial" w:cs="Arial"/>
                <w:sz w:val="22"/>
                <w:szCs w:val="22"/>
              </w:rPr>
            </w:pPr>
            <w:r>
              <w:rPr>
                <w:rFonts w:ascii="Arial" w:hAnsi="Arial"/>
                <w:sz w:val="20"/>
              </w:rPr>
              <w:t>Treinamento e validação temporal dos modelos</w:t>
            </w:r>
          </w:p>
        </w:tc>
        <w:tc>
          <w:tcPr>
            <w:tcW w:w="341" w:type="pct"/>
            <w:vAlign w:val="center"/>
          </w:tcPr>
          <w:p w14:paraId="194AB774" w14:textId="77777777" w:rsidR="00A478D3" w:rsidRPr="0015308C" w:rsidRDefault="00A478D3" w:rsidP="00C85A6B">
            <w:pPr>
              <w:jc w:val="center"/>
              <w:rPr>
                <w:rFonts w:ascii="Arial" w:hAnsi="Arial" w:cs="Arial"/>
                <w:sz w:val="22"/>
                <w:szCs w:val="22"/>
              </w:rPr>
            </w:pPr>
            <w:r>
              <w:rPr>
                <w:rFonts w:ascii="Arial" w:hAnsi="Arial"/>
                <w:sz w:val="20"/>
              </w:rPr>
            </w:r>
          </w:p>
        </w:tc>
        <w:tc>
          <w:tcPr>
            <w:tcW w:w="330" w:type="pct"/>
            <w:vAlign w:val="center"/>
          </w:tcPr>
          <w:p w14:paraId="626CA48C" w14:textId="77777777" w:rsidR="00A478D3" w:rsidRPr="0015308C" w:rsidRDefault="00A478D3" w:rsidP="00C85A6B">
            <w:pPr>
              <w:jc w:val="center"/>
              <w:rPr>
                <w:rFonts w:ascii="Arial" w:hAnsi="Arial" w:cs="Arial"/>
                <w:sz w:val="22"/>
                <w:szCs w:val="22"/>
              </w:rPr>
            </w:pPr>
            <w:r>
              <w:rPr>
                <w:rFonts w:ascii="Arial" w:hAnsi="Arial"/>
                <w:sz w:val="20"/>
              </w:rPr>
            </w:r>
          </w:p>
        </w:tc>
        <w:tc>
          <w:tcPr>
            <w:tcW w:w="330" w:type="pct"/>
            <w:vAlign w:val="center"/>
          </w:tcPr>
          <w:p w14:paraId="7CF16CAB" w14:textId="77777777" w:rsidR="00A478D3" w:rsidRPr="0015308C" w:rsidRDefault="00A478D3" w:rsidP="00C85A6B">
            <w:pPr>
              <w:jc w:val="center"/>
              <w:rPr>
                <w:rFonts w:ascii="Arial" w:hAnsi="Arial" w:cs="Arial"/>
                <w:sz w:val="22"/>
                <w:szCs w:val="22"/>
              </w:rPr>
            </w:pPr>
            <w:r>
              <w:rPr>
                <w:rFonts w:ascii="Arial" w:hAnsi="Arial"/>
                <w:sz w:val="20"/>
              </w:rPr>
            </w:r>
          </w:p>
        </w:tc>
        <w:tc>
          <w:tcPr>
            <w:tcW w:w="330" w:type="pct"/>
            <w:vAlign w:val="center"/>
          </w:tcPr>
          <w:p w14:paraId="54E2C5D8" w14:textId="77777777" w:rsidR="00A478D3" w:rsidRPr="0015308C" w:rsidRDefault="00A478D3" w:rsidP="00C85A6B">
            <w:pPr>
              <w:jc w:val="center"/>
              <w:rPr>
                <w:rFonts w:ascii="Arial" w:hAnsi="Arial" w:cs="Arial"/>
                <w:sz w:val="22"/>
                <w:szCs w:val="22"/>
              </w:rPr>
            </w:pPr>
            <w:r>
              <w:rPr>
                <w:rFonts w:ascii="Arial" w:hAnsi="Arial"/>
                <w:sz w:val="20"/>
              </w:rPr>
              <w:t>X</w:t>
            </w:r>
          </w:p>
        </w:tc>
        <w:tc>
          <w:tcPr>
            <w:tcW w:w="330" w:type="pct"/>
            <w:vAlign w:val="center"/>
          </w:tcPr>
          <w:p w14:paraId="1ACCD4B3" w14:textId="77777777" w:rsidR="00A478D3" w:rsidRPr="0015308C" w:rsidRDefault="00A478D3" w:rsidP="00C85A6B">
            <w:pPr>
              <w:jc w:val="center"/>
              <w:rPr>
                <w:rFonts w:ascii="Arial" w:hAnsi="Arial" w:cs="Arial"/>
                <w:sz w:val="22"/>
                <w:szCs w:val="22"/>
              </w:rPr>
            </w:pPr>
            <w:r>
              <w:rPr>
                <w:rFonts w:ascii="Arial" w:hAnsi="Arial"/>
                <w:sz w:val="20"/>
              </w:rPr>
              <w:t>X</w:t>
            </w:r>
          </w:p>
        </w:tc>
        <w:tc>
          <w:tcPr>
            <w:tcW w:w="321" w:type="pct"/>
            <w:vAlign w:val="center"/>
          </w:tcPr>
          <w:p w14:paraId="3F0899B7" w14:textId="77777777" w:rsidR="00A478D3" w:rsidRPr="0015308C" w:rsidRDefault="00A478D3" w:rsidP="00C85A6B">
            <w:pPr>
              <w:jc w:val="center"/>
              <w:rPr>
                <w:rFonts w:ascii="Arial" w:hAnsi="Arial" w:cs="Arial"/>
                <w:sz w:val="22"/>
                <w:szCs w:val="22"/>
              </w:rPr>
            </w:pPr>
            <w:r>
              <w:rPr>
                <w:rFonts w:ascii="Arial" w:hAnsi="Arial"/>
                <w:sz w:val="20"/>
              </w:rPr>
            </w:r>
          </w:p>
        </w:tc>
        <w:tc>
          <w:tcPr>
            <w:tcW w:w="337" w:type="pct"/>
            <w:vAlign w:val="center"/>
          </w:tcPr>
          <w:p w14:paraId="47FDCE48" w14:textId="77777777" w:rsidR="00A478D3" w:rsidRPr="0015308C" w:rsidRDefault="00A478D3" w:rsidP="00C85A6B">
            <w:pPr>
              <w:jc w:val="center"/>
              <w:rPr>
                <w:rFonts w:ascii="Arial" w:hAnsi="Arial" w:cs="Arial"/>
                <w:sz w:val="22"/>
                <w:szCs w:val="22"/>
              </w:rPr>
            </w:pPr>
            <w:r>
              <w:rPr>
                <w:rFonts w:ascii="Arial" w:hAnsi="Arial"/>
                <w:sz w:val="20"/>
              </w:rPr>
            </w:r>
          </w:p>
        </w:tc>
        <w:tc>
          <w:tcPr>
            <w:tcW w:w="287" w:type="pct"/>
            <w:vAlign w:val="center"/>
          </w:tcPr>
          <w:p w14:paraId="6EDF80F6" w14:textId="77777777" w:rsidR="00A478D3" w:rsidRPr="0015308C" w:rsidRDefault="00A478D3" w:rsidP="00C85A6B">
            <w:pPr>
              <w:jc w:val="center"/>
              <w:rPr>
                <w:rFonts w:ascii="Arial" w:hAnsi="Arial" w:cs="Arial"/>
                <w:sz w:val="22"/>
                <w:szCs w:val="22"/>
              </w:rPr>
            </w:pPr>
            <w:r>
              <w:rPr>
                <w:rFonts w:ascii="Arial" w:hAnsi="Arial"/>
                <w:sz w:val="20"/>
              </w:rPr>
            </w:r>
          </w:p>
        </w:tc>
        <w:tc>
          <w:tcPr>
            <w:tcW w:w="313" w:type="pct"/>
            <w:vAlign w:val="center"/>
          </w:tcPr>
          <w:p w14:paraId="0F635149" w14:textId="77777777" w:rsidR="00A478D3" w:rsidRPr="0015308C" w:rsidRDefault="00A478D3" w:rsidP="00C85A6B">
            <w:pPr>
              <w:jc w:val="center"/>
              <w:rPr>
                <w:rFonts w:ascii="Arial" w:hAnsi="Arial" w:cs="Arial"/>
                <w:sz w:val="22"/>
                <w:szCs w:val="22"/>
              </w:rPr>
            </w:pPr>
            <w:r>
              <w:rPr>
                <w:rFonts w:ascii="Arial" w:hAnsi="Arial"/>
                <w:sz w:val="20"/>
              </w:rPr>
            </w:r>
          </w:p>
        </w:tc>
        <w:tc>
          <w:tcPr>
            <w:tcW w:w="314" w:type="pct"/>
            <w:vAlign w:val="center"/>
          </w:tcPr>
          <w:p w14:paraId="703210FE" w14:textId="77777777" w:rsidR="00A478D3" w:rsidRPr="0015308C" w:rsidRDefault="00A478D3" w:rsidP="00C85A6B">
            <w:pPr>
              <w:jc w:val="center"/>
              <w:rPr>
                <w:rFonts w:ascii="Arial" w:hAnsi="Arial" w:cs="Arial"/>
                <w:sz w:val="22"/>
                <w:szCs w:val="22"/>
              </w:rPr>
            </w:pPr>
            <w:r>
              <w:rPr>
                <w:rFonts w:ascii="Arial" w:hAnsi="Arial"/>
                <w:sz w:val="20"/>
              </w:rPr>
            </w:r>
          </w:p>
        </w:tc>
      </w:tr>
      <w:tr w:rsidR="00C85A6B" w:rsidRPr="0015308C" w14:paraId="2B867EA1" w14:textId="77777777" w:rsidTr="00C85A6B">
        <w:trPr>
          <w:trHeight w:val="255"/>
        </w:trPr>
        <w:tc>
          <w:tcPr>
            <w:tcW w:w="1767" w:type="pct"/>
            <w:vAlign w:val="center"/>
          </w:tcPr>
          <w:p w14:paraId="29D23841" w14:textId="6E0BF3C0" w:rsidR="00C85A6B" w:rsidRPr="0015308C" w:rsidRDefault="00C85A6B" w:rsidP="00C85A6B">
            <w:pPr>
              <w:rPr>
                <w:rFonts w:ascii="Arial" w:hAnsi="Arial" w:cs="Arial"/>
                <w:sz w:val="22"/>
                <w:szCs w:val="22"/>
              </w:rPr>
            </w:pPr>
            <w:r>
              <w:rPr>
                <w:rFonts w:ascii="Arial" w:hAnsi="Arial"/>
                <w:sz w:val="20"/>
              </w:rPr>
              <w:t>Redação e entrega dos Resultados Preliminares</w:t>
            </w:r>
          </w:p>
        </w:tc>
        <w:tc>
          <w:tcPr>
            <w:tcW w:w="341" w:type="pct"/>
            <w:vAlign w:val="center"/>
          </w:tcPr>
          <w:p w14:paraId="00C4E245" w14:textId="77777777" w:rsidR="00C85A6B" w:rsidRPr="0015308C" w:rsidRDefault="00C85A6B" w:rsidP="00C85A6B">
            <w:pPr>
              <w:jc w:val="center"/>
              <w:rPr>
                <w:rFonts w:ascii="Arial" w:hAnsi="Arial" w:cs="Arial"/>
                <w:sz w:val="22"/>
                <w:szCs w:val="22"/>
              </w:rPr>
            </w:pPr>
            <w:r>
              <w:rPr>
                <w:rFonts w:ascii="Arial" w:hAnsi="Arial"/>
                <w:sz w:val="20"/>
              </w:rPr>
            </w:r>
          </w:p>
        </w:tc>
        <w:tc>
          <w:tcPr>
            <w:tcW w:w="330" w:type="pct"/>
            <w:vAlign w:val="center"/>
          </w:tcPr>
          <w:p w14:paraId="1C291D94" w14:textId="77777777" w:rsidR="00C85A6B" w:rsidRPr="0015308C" w:rsidRDefault="00C85A6B" w:rsidP="00C85A6B">
            <w:pPr>
              <w:jc w:val="center"/>
              <w:rPr>
                <w:rFonts w:ascii="Arial" w:hAnsi="Arial" w:cs="Arial"/>
                <w:sz w:val="22"/>
                <w:szCs w:val="22"/>
              </w:rPr>
            </w:pPr>
            <w:r>
              <w:rPr>
                <w:rFonts w:ascii="Arial" w:hAnsi="Arial"/>
                <w:sz w:val="20"/>
              </w:rPr>
            </w:r>
          </w:p>
        </w:tc>
        <w:tc>
          <w:tcPr>
            <w:tcW w:w="330" w:type="pct"/>
            <w:vAlign w:val="center"/>
          </w:tcPr>
          <w:p w14:paraId="70606632" w14:textId="77777777" w:rsidR="00C85A6B" w:rsidRPr="0015308C" w:rsidRDefault="00C85A6B" w:rsidP="00C85A6B">
            <w:pPr>
              <w:jc w:val="center"/>
              <w:rPr>
                <w:rFonts w:ascii="Arial" w:hAnsi="Arial" w:cs="Arial"/>
                <w:sz w:val="22"/>
                <w:szCs w:val="22"/>
              </w:rPr>
            </w:pPr>
            <w:r>
              <w:rPr>
                <w:rFonts w:ascii="Arial" w:hAnsi="Arial"/>
                <w:sz w:val="20"/>
              </w:rPr>
            </w:r>
          </w:p>
        </w:tc>
        <w:tc>
          <w:tcPr>
            <w:tcW w:w="330" w:type="pct"/>
            <w:vAlign w:val="center"/>
          </w:tcPr>
          <w:p w14:paraId="3D3D70AE" w14:textId="77777777" w:rsidR="00C85A6B" w:rsidRPr="0015308C" w:rsidRDefault="00C85A6B" w:rsidP="00C85A6B">
            <w:pPr>
              <w:jc w:val="center"/>
              <w:rPr>
                <w:rFonts w:ascii="Arial" w:hAnsi="Arial" w:cs="Arial"/>
                <w:sz w:val="22"/>
                <w:szCs w:val="22"/>
              </w:rPr>
            </w:pPr>
            <w:r>
              <w:rPr>
                <w:rFonts w:ascii="Arial" w:hAnsi="Arial"/>
                <w:sz w:val="20"/>
              </w:rPr>
            </w:r>
          </w:p>
        </w:tc>
        <w:tc>
          <w:tcPr>
            <w:tcW w:w="330" w:type="pct"/>
            <w:vAlign w:val="center"/>
          </w:tcPr>
          <w:p w14:paraId="7918A3A4" w14:textId="77777777" w:rsidR="00C85A6B" w:rsidRPr="0015308C" w:rsidRDefault="00C85A6B" w:rsidP="00C85A6B">
            <w:pPr>
              <w:jc w:val="center"/>
              <w:rPr>
                <w:rFonts w:ascii="Arial" w:hAnsi="Arial" w:cs="Arial"/>
                <w:sz w:val="22"/>
                <w:szCs w:val="22"/>
              </w:rPr>
            </w:pPr>
            <w:r>
              <w:rPr>
                <w:rFonts w:ascii="Arial" w:hAnsi="Arial"/>
                <w:sz w:val="20"/>
              </w:rPr>
              <w:t>X</w:t>
            </w:r>
          </w:p>
        </w:tc>
        <w:tc>
          <w:tcPr>
            <w:tcW w:w="321" w:type="pct"/>
            <w:vAlign w:val="center"/>
          </w:tcPr>
          <w:p w14:paraId="414AC204" w14:textId="77777777" w:rsidR="00C85A6B" w:rsidRPr="0015308C" w:rsidRDefault="00C85A6B" w:rsidP="00C85A6B">
            <w:pPr>
              <w:jc w:val="center"/>
              <w:rPr>
                <w:rFonts w:ascii="Arial" w:hAnsi="Arial" w:cs="Arial"/>
                <w:sz w:val="22"/>
                <w:szCs w:val="22"/>
              </w:rPr>
            </w:pPr>
            <w:r>
              <w:rPr>
                <w:rFonts w:ascii="Arial" w:hAnsi="Arial"/>
                <w:sz w:val="20"/>
              </w:rPr>
            </w:r>
          </w:p>
        </w:tc>
        <w:tc>
          <w:tcPr>
            <w:tcW w:w="337" w:type="pct"/>
            <w:vAlign w:val="center"/>
          </w:tcPr>
          <w:p w14:paraId="6C01DB9B" w14:textId="77777777" w:rsidR="00C85A6B" w:rsidRPr="0015308C" w:rsidRDefault="00C85A6B" w:rsidP="00C85A6B">
            <w:pPr>
              <w:jc w:val="center"/>
              <w:rPr>
                <w:rFonts w:ascii="Arial" w:hAnsi="Arial" w:cs="Arial"/>
                <w:sz w:val="22"/>
                <w:szCs w:val="22"/>
              </w:rPr>
            </w:pPr>
            <w:r>
              <w:rPr>
                <w:rFonts w:ascii="Arial" w:hAnsi="Arial"/>
                <w:sz w:val="20"/>
              </w:rPr>
            </w:r>
          </w:p>
        </w:tc>
        <w:tc>
          <w:tcPr>
            <w:tcW w:w="287" w:type="pct"/>
            <w:vAlign w:val="center"/>
          </w:tcPr>
          <w:p w14:paraId="1E52C671" w14:textId="77777777" w:rsidR="00C85A6B" w:rsidRPr="0015308C" w:rsidRDefault="00C85A6B" w:rsidP="00C85A6B">
            <w:pPr>
              <w:jc w:val="center"/>
              <w:rPr>
                <w:rFonts w:ascii="Arial" w:hAnsi="Arial" w:cs="Arial"/>
                <w:sz w:val="22"/>
                <w:szCs w:val="22"/>
              </w:rPr>
            </w:pPr>
            <w:r>
              <w:rPr>
                <w:rFonts w:ascii="Arial" w:hAnsi="Arial"/>
                <w:sz w:val="20"/>
              </w:rPr>
            </w:r>
          </w:p>
        </w:tc>
        <w:tc>
          <w:tcPr>
            <w:tcW w:w="313" w:type="pct"/>
            <w:vAlign w:val="center"/>
          </w:tcPr>
          <w:p w14:paraId="68939DB6" w14:textId="77777777" w:rsidR="00C85A6B" w:rsidRPr="0015308C" w:rsidRDefault="00C85A6B" w:rsidP="00C85A6B">
            <w:pPr>
              <w:jc w:val="center"/>
              <w:rPr>
                <w:rFonts w:ascii="Arial" w:hAnsi="Arial" w:cs="Arial"/>
                <w:sz w:val="22"/>
                <w:szCs w:val="22"/>
              </w:rPr>
            </w:pPr>
            <w:r>
              <w:rPr>
                <w:rFonts w:ascii="Arial" w:hAnsi="Arial"/>
                <w:sz w:val="20"/>
              </w:rPr>
            </w:r>
          </w:p>
        </w:tc>
        <w:tc>
          <w:tcPr>
            <w:tcW w:w="314" w:type="pct"/>
            <w:vAlign w:val="center"/>
          </w:tcPr>
          <w:p w14:paraId="021645F5" w14:textId="77777777" w:rsidR="00C85A6B" w:rsidRPr="0015308C" w:rsidRDefault="00C85A6B" w:rsidP="00C85A6B">
            <w:pPr>
              <w:jc w:val="center"/>
              <w:rPr>
                <w:rFonts w:ascii="Arial" w:hAnsi="Arial" w:cs="Arial"/>
                <w:sz w:val="22"/>
                <w:szCs w:val="22"/>
              </w:rPr>
            </w:pPr>
            <w:r>
              <w:rPr>
                <w:rFonts w:ascii="Arial" w:hAnsi="Arial"/>
                <w:sz w:val="20"/>
              </w:rPr>
            </w:r>
          </w:p>
        </w:tc>
      </w:tr>
      <w:tr w:rsidR="00C85A6B" w:rsidRPr="0015308C" w14:paraId="2FA879C3" w14:textId="77777777" w:rsidTr="00C85A6B">
        <w:trPr>
          <w:trHeight w:val="255"/>
        </w:trPr>
        <w:tc>
          <w:tcPr>
            <w:tcW w:w="1767" w:type="pct"/>
            <w:vAlign w:val="center"/>
          </w:tcPr>
          <w:p w14:paraId="5DDCB716" w14:textId="77777777" w:rsidR="00C85A6B" w:rsidRPr="0015308C" w:rsidRDefault="00C85A6B" w:rsidP="00C85A6B">
            <w:pPr>
              <w:rPr>
                <w:rFonts w:ascii="Arial" w:hAnsi="Arial" w:cs="Arial"/>
                <w:sz w:val="22"/>
                <w:szCs w:val="22"/>
              </w:rPr>
            </w:pPr>
            <w:r>
              <w:rPr>
                <w:rFonts w:ascii="Arial" w:hAnsi="Arial"/>
                <w:sz w:val="20"/>
              </w:rPr>
              <w:t>Ajuste de hiperparâmetros, monotonicidade e interpretação (SHAP)</w:t>
            </w:r>
          </w:p>
        </w:tc>
        <w:tc>
          <w:tcPr>
            <w:tcW w:w="341" w:type="pct"/>
            <w:vAlign w:val="center"/>
          </w:tcPr>
          <w:p w14:paraId="7768AD6B" w14:textId="77777777" w:rsidR="00C85A6B" w:rsidRPr="0015308C" w:rsidRDefault="00C85A6B" w:rsidP="00C85A6B">
            <w:pPr>
              <w:jc w:val="center"/>
              <w:rPr>
                <w:rFonts w:ascii="Arial" w:hAnsi="Arial" w:cs="Arial"/>
                <w:sz w:val="22"/>
                <w:szCs w:val="22"/>
              </w:rPr>
            </w:pPr>
            <w:r>
              <w:rPr>
                <w:rFonts w:ascii="Arial" w:hAnsi="Arial"/>
                <w:sz w:val="20"/>
              </w:rPr>
            </w:r>
          </w:p>
        </w:tc>
        <w:tc>
          <w:tcPr>
            <w:tcW w:w="330" w:type="pct"/>
            <w:vAlign w:val="center"/>
          </w:tcPr>
          <w:p w14:paraId="05D1C754" w14:textId="77777777" w:rsidR="00C85A6B" w:rsidRPr="0015308C" w:rsidRDefault="00C85A6B" w:rsidP="00C85A6B">
            <w:pPr>
              <w:jc w:val="center"/>
              <w:rPr>
                <w:rFonts w:ascii="Arial" w:hAnsi="Arial" w:cs="Arial"/>
                <w:sz w:val="22"/>
                <w:szCs w:val="22"/>
              </w:rPr>
            </w:pPr>
            <w:r>
              <w:rPr>
                <w:rFonts w:ascii="Arial" w:hAnsi="Arial"/>
                <w:sz w:val="20"/>
              </w:rPr>
            </w:r>
          </w:p>
        </w:tc>
        <w:tc>
          <w:tcPr>
            <w:tcW w:w="330" w:type="pct"/>
            <w:vAlign w:val="center"/>
          </w:tcPr>
          <w:p w14:paraId="5BD892E4" w14:textId="77777777" w:rsidR="00C85A6B" w:rsidRPr="0015308C" w:rsidRDefault="00C85A6B" w:rsidP="00C85A6B">
            <w:pPr>
              <w:jc w:val="center"/>
              <w:rPr>
                <w:rFonts w:ascii="Arial" w:hAnsi="Arial" w:cs="Arial"/>
                <w:sz w:val="22"/>
                <w:szCs w:val="22"/>
              </w:rPr>
            </w:pPr>
            <w:r>
              <w:rPr>
                <w:rFonts w:ascii="Arial" w:hAnsi="Arial"/>
                <w:sz w:val="20"/>
              </w:rPr>
            </w:r>
          </w:p>
        </w:tc>
        <w:tc>
          <w:tcPr>
            <w:tcW w:w="330" w:type="pct"/>
            <w:vAlign w:val="center"/>
          </w:tcPr>
          <w:p w14:paraId="1E882992" w14:textId="77777777" w:rsidR="00C85A6B" w:rsidRPr="0015308C" w:rsidRDefault="00C85A6B" w:rsidP="00C85A6B">
            <w:pPr>
              <w:jc w:val="center"/>
              <w:rPr>
                <w:rFonts w:ascii="Arial" w:hAnsi="Arial" w:cs="Arial"/>
                <w:sz w:val="22"/>
                <w:szCs w:val="22"/>
              </w:rPr>
            </w:pPr>
            <w:r>
              <w:rPr>
                <w:rFonts w:ascii="Arial" w:hAnsi="Arial"/>
                <w:sz w:val="20"/>
              </w:rPr>
            </w:r>
          </w:p>
        </w:tc>
        <w:tc>
          <w:tcPr>
            <w:tcW w:w="330" w:type="pct"/>
            <w:vAlign w:val="center"/>
          </w:tcPr>
          <w:p w14:paraId="68AF795D" w14:textId="77777777" w:rsidR="00C85A6B" w:rsidRPr="0015308C" w:rsidRDefault="00C85A6B" w:rsidP="00C85A6B">
            <w:pPr>
              <w:jc w:val="center"/>
              <w:rPr>
                <w:rFonts w:ascii="Arial" w:hAnsi="Arial" w:cs="Arial"/>
                <w:sz w:val="22"/>
                <w:szCs w:val="22"/>
              </w:rPr>
            </w:pPr>
            <w:r>
              <w:rPr>
                <w:rFonts w:ascii="Arial" w:hAnsi="Arial"/>
                <w:sz w:val="20"/>
              </w:rPr>
            </w:r>
          </w:p>
        </w:tc>
        <w:tc>
          <w:tcPr>
            <w:tcW w:w="321" w:type="pct"/>
            <w:vAlign w:val="center"/>
          </w:tcPr>
          <w:p w14:paraId="2ECFCEE3" w14:textId="77777777" w:rsidR="00C85A6B" w:rsidRPr="0015308C" w:rsidRDefault="00C85A6B" w:rsidP="00C85A6B">
            <w:pPr>
              <w:jc w:val="center"/>
              <w:rPr>
                <w:rFonts w:ascii="Arial" w:hAnsi="Arial" w:cs="Arial"/>
                <w:sz w:val="22"/>
                <w:szCs w:val="22"/>
              </w:rPr>
            </w:pPr>
            <w:r>
              <w:rPr>
                <w:rFonts w:ascii="Arial" w:hAnsi="Arial"/>
                <w:sz w:val="20"/>
              </w:rPr>
              <w:t>X</w:t>
            </w:r>
          </w:p>
        </w:tc>
        <w:tc>
          <w:tcPr>
            <w:tcW w:w="337" w:type="pct"/>
            <w:vAlign w:val="center"/>
          </w:tcPr>
          <w:p w14:paraId="754095BB" w14:textId="77777777" w:rsidR="00C85A6B" w:rsidRPr="0015308C" w:rsidRDefault="00C85A6B" w:rsidP="00C85A6B">
            <w:pPr>
              <w:jc w:val="center"/>
              <w:rPr>
                <w:rFonts w:ascii="Arial" w:hAnsi="Arial" w:cs="Arial"/>
                <w:sz w:val="22"/>
                <w:szCs w:val="22"/>
              </w:rPr>
            </w:pPr>
            <w:r>
              <w:rPr>
                <w:rFonts w:ascii="Arial" w:hAnsi="Arial"/>
                <w:sz w:val="20"/>
              </w:rPr>
            </w:r>
          </w:p>
        </w:tc>
        <w:tc>
          <w:tcPr>
            <w:tcW w:w="287" w:type="pct"/>
            <w:vAlign w:val="center"/>
          </w:tcPr>
          <w:p w14:paraId="49BD1AC6" w14:textId="77777777" w:rsidR="00C85A6B" w:rsidRPr="0015308C" w:rsidRDefault="00C85A6B" w:rsidP="00C85A6B">
            <w:pPr>
              <w:jc w:val="center"/>
              <w:rPr>
                <w:rFonts w:ascii="Arial" w:hAnsi="Arial" w:cs="Arial"/>
                <w:sz w:val="22"/>
                <w:szCs w:val="22"/>
              </w:rPr>
            </w:pPr>
            <w:r>
              <w:rPr>
                <w:rFonts w:ascii="Arial" w:hAnsi="Arial"/>
                <w:sz w:val="20"/>
              </w:rPr>
            </w:r>
          </w:p>
        </w:tc>
        <w:tc>
          <w:tcPr>
            <w:tcW w:w="313" w:type="pct"/>
            <w:vAlign w:val="center"/>
          </w:tcPr>
          <w:p w14:paraId="76B8F0DF" w14:textId="77777777" w:rsidR="00C85A6B" w:rsidRPr="0015308C" w:rsidRDefault="00C85A6B" w:rsidP="00C85A6B">
            <w:pPr>
              <w:jc w:val="center"/>
              <w:rPr>
                <w:rFonts w:ascii="Arial" w:hAnsi="Arial" w:cs="Arial"/>
                <w:sz w:val="22"/>
                <w:szCs w:val="22"/>
              </w:rPr>
            </w:pPr>
            <w:r>
              <w:rPr>
                <w:rFonts w:ascii="Arial" w:hAnsi="Arial"/>
                <w:sz w:val="20"/>
              </w:rPr>
            </w:r>
          </w:p>
        </w:tc>
        <w:tc>
          <w:tcPr>
            <w:tcW w:w="314" w:type="pct"/>
            <w:vAlign w:val="center"/>
          </w:tcPr>
          <w:p w14:paraId="2FFD9E23" w14:textId="77777777" w:rsidR="00C85A6B" w:rsidRPr="0015308C" w:rsidRDefault="00C85A6B" w:rsidP="00C85A6B">
            <w:pPr>
              <w:jc w:val="center"/>
              <w:rPr>
                <w:rFonts w:ascii="Arial" w:hAnsi="Arial" w:cs="Arial"/>
                <w:sz w:val="22"/>
                <w:szCs w:val="22"/>
              </w:rPr>
            </w:pPr>
            <w:r>
              <w:rPr>
                <w:rFonts w:ascii="Arial" w:hAnsi="Arial"/>
                <w:sz w:val="20"/>
              </w:rPr>
            </w:r>
          </w:p>
        </w:tc>
      </w:tr>
      <w:tr w:rsidR="00C85A6B" w:rsidRPr="0015308C" w14:paraId="5F1E2F7B" w14:textId="77777777" w:rsidTr="00C85A6B">
        <w:trPr>
          <w:trHeight w:val="255"/>
        </w:trPr>
        <w:tc>
          <w:tcPr>
            <w:tcW w:w="1767" w:type="pct"/>
            <w:vAlign w:val="center"/>
          </w:tcPr>
          <w:p w14:paraId="61B4A9ED" w14:textId="5B92F37A" w:rsidR="00C85A6B" w:rsidRPr="0015308C" w:rsidRDefault="00C85A6B" w:rsidP="00C85A6B">
            <w:pPr>
              <w:rPr>
                <w:rFonts w:ascii="Arial" w:hAnsi="Arial" w:cs="Arial"/>
                <w:sz w:val="22"/>
                <w:szCs w:val="22"/>
              </w:rPr>
            </w:pPr>
            <w:r>
              <w:rPr>
                <w:rFonts w:ascii="Arial" w:hAnsi="Arial"/>
                <w:sz w:val="20"/>
              </w:rPr>
              <w:t>Desenvolvimento do simulador web e avaliação retrospectiva</w:t>
            </w:r>
          </w:p>
        </w:tc>
        <w:tc>
          <w:tcPr>
            <w:tcW w:w="341" w:type="pct"/>
            <w:vAlign w:val="center"/>
          </w:tcPr>
          <w:p w14:paraId="6AE7C5DB" w14:textId="77777777" w:rsidR="00C85A6B" w:rsidRPr="0015308C" w:rsidRDefault="00C85A6B" w:rsidP="00C85A6B">
            <w:pPr>
              <w:jc w:val="center"/>
              <w:rPr>
                <w:rFonts w:ascii="Arial" w:hAnsi="Arial" w:cs="Arial"/>
                <w:sz w:val="22"/>
                <w:szCs w:val="22"/>
              </w:rPr>
            </w:pPr>
            <w:r>
              <w:rPr>
                <w:rFonts w:ascii="Arial" w:hAnsi="Arial"/>
                <w:sz w:val="20"/>
              </w:rPr>
            </w:r>
          </w:p>
        </w:tc>
        <w:tc>
          <w:tcPr>
            <w:tcW w:w="330" w:type="pct"/>
            <w:vAlign w:val="center"/>
          </w:tcPr>
          <w:p w14:paraId="589E5DD1" w14:textId="77777777" w:rsidR="00C85A6B" w:rsidRPr="0015308C" w:rsidRDefault="00C85A6B" w:rsidP="00C85A6B">
            <w:pPr>
              <w:jc w:val="center"/>
              <w:rPr>
                <w:rFonts w:ascii="Arial" w:hAnsi="Arial" w:cs="Arial"/>
                <w:sz w:val="22"/>
                <w:szCs w:val="22"/>
              </w:rPr>
            </w:pPr>
            <w:r>
              <w:rPr>
                <w:rFonts w:ascii="Arial" w:hAnsi="Arial"/>
                <w:sz w:val="20"/>
              </w:rPr>
            </w:r>
          </w:p>
        </w:tc>
        <w:tc>
          <w:tcPr>
            <w:tcW w:w="330" w:type="pct"/>
            <w:vAlign w:val="center"/>
          </w:tcPr>
          <w:p w14:paraId="4E81ED1F" w14:textId="77777777" w:rsidR="00C85A6B" w:rsidRPr="0015308C" w:rsidRDefault="00C85A6B" w:rsidP="00C85A6B">
            <w:pPr>
              <w:jc w:val="center"/>
              <w:rPr>
                <w:rFonts w:ascii="Arial" w:hAnsi="Arial" w:cs="Arial"/>
                <w:sz w:val="22"/>
                <w:szCs w:val="22"/>
              </w:rPr>
            </w:pPr>
            <w:r>
              <w:rPr>
                <w:rFonts w:ascii="Arial" w:hAnsi="Arial"/>
                <w:sz w:val="20"/>
              </w:rPr>
            </w:r>
          </w:p>
        </w:tc>
        <w:tc>
          <w:tcPr>
            <w:tcW w:w="330" w:type="pct"/>
            <w:vAlign w:val="center"/>
          </w:tcPr>
          <w:p w14:paraId="6972A210" w14:textId="77777777" w:rsidR="00C85A6B" w:rsidRPr="0015308C" w:rsidRDefault="00C85A6B" w:rsidP="00C85A6B">
            <w:pPr>
              <w:jc w:val="center"/>
              <w:rPr>
                <w:rFonts w:ascii="Arial" w:hAnsi="Arial" w:cs="Arial"/>
                <w:sz w:val="22"/>
                <w:szCs w:val="22"/>
              </w:rPr>
            </w:pPr>
            <w:r>
              <w:rPr>
                <w:rFonts w:ascii="Arial" w:hAnsi="Arial"/>
                <w:sz w:val="20"/>
              </w:rPr>
            </w:r>
          </w:p>
        </w:tc>
        <w:tc>
          <w:tcPr>
            <w:tcW w:w="330" w:type="pct"/>
            <w:vAlign w:val="center"/>
          </w:tcPr>
          <w:p w14:paraId="6DC03DEA" w14:textId="77777777" w:rsidR="00C85A6B" w:rsidRPr="0015308C" w:rsidRDefault="00C85A6B" w:rsidP="00C85A6B">
            <w:pPr>
              <w:jc w:val="center"/>
              <w:rPr>
                <w:rFonts w:ascii="Arial" w:hAnsi="Arial" w:cs="Arial"/>
                <w:sz w:val="22"/>
                <w:szCs w:val="22"/>
              </w:rPr>
            </w:pPr>
            <w:r>
              <w:rPr>
                <w:rFonts w:ascii="Arial" w:hAnsi="Arial"/>
                <w:sz w:val="20"/>
              </w:rPr>
            </w:r>
          </w:p>
        </w:tc>
        <w:tc>
          <w:tcPr>
            <w:tcW w:w="321" w:type="pct"/>
            <w:vAlign w:val="center"/>
          </w:tcPr>
          <w:p w14:paraId="03142EC0" w14:textId="77777777" w:rsidR="00C85A6B" w:rsidRPr="0015308C" w:rsidRDefault="00C85A6B" w:rsidP="00C85A6B">
            <w:pPr>
              <w:jc w:val="center"/>
              <w:rPr>
                <w:rFonts w:ascii="Arial" w:hAnsi="Arial" w:cs="Arial"/>
                <w:sz w:val="22"/>
                <w:szCs w:val="22"/>
              </w:rPr>
            </w:pPr>
            <w:r>
              <w:rPr>
                <w:rFonts w:ascii="Arial" w:hAnsi="Arial"/>
                <w:sz w:val="20"/>
              </w:rPr>
              <w:t>X</w:t>
            </w:r>
          </w:p>
        </w:tc>
        <w:tc>
          <w:tcPr>
            <w:tcW w:w="337" w:type="pct"/>
            <w:vAlign w:val="center"/>
          </w:tcPr>
          <w:p w14:paraId="38522F3A" w14:textId="77777777" w:rsidR="00C85A6B" w:rsidRPr="0015308C" w:rsidRDefault="00C85A6B" w:rsidP="00C85A6B">
            <w:pPr>
              <w:jc w:val="center"/>
              <w:rPr>
                <w:rFonts w:ascii="Arial" w:hAnsi="Arial" w:cs="Arial"/>
                <w:sz w:val="22"/>
                <w:szCs w:val="22"/>
              </w:rPr>
            </w:pPr>
            <w:r>
              <w:rPr>
                <w:rFonts w:ascii="Arial" w:hAnsi="Arial"/>
                <w:sz w:val="20"/>
              </w:rPr>
              <w:t>X</w:t>
            </w:r>
          </w:p>
        </w:tc>
        <w:tc>
          <w:tcPr>
            <w:tcW w:w="287" w:type="pct"/>
            <w:vAlign w:val="center"/>
          </w:tcPr>
          <w:p w14:paraId="43EA95BF" w14:textId="77777777" w:rsidR="00C85A6B" w:rsidRPr="0015308C" w:rsidRDefault="00C85A6B" w:rsidP="00C85A6B">
            <w:pPr>
              <w:jc w:val="center"/>
              <w:rPr>
                <w:rFonts w:ascii="Arial" w:hAnsi="Arial" w:cs="Arial"/>
                <w:sz w:val="22"/>
                <w:szCs w:val="22"/>
              </w:rPr>
            </w:pPr>
            <w:r>
              <w:rPr>
                <w:rFonts w:ascii="Arial" w:hAnsi="Arial"/>
                <w:sz w:val="20"/>
              </w:rPr>
            </w:r>
          </w:p>
        </w:tc>
        <w:tc>
          <w:tcPr>
            <w:tcW w:w="313" w:type="pct"/>
            <w:vAlign w:val="center"/>
          </w:tcPr>
          <w:p w14:paraId="197F8A6B" w14:textId="77777777" w:rsidR="00C85A6B" w:rsidRPr="0015308C" w:rsidRDefault="00C85A6B" w:rsidP="00C85A6B">
            <w:pPr>
              <w:jc w:val="center"/>
              <w:rPr>
                <w:rFonts w:ascii="Arial" w:hAnsi="Arial" w:cs="Arial"/>
                <w:sz w:val="22"/>
                <w:szCs w:val="22"/>
              </w:rPr>
            </w:pPr>
            <w:r>
              <w:rPr>
                <w:rFonts w:ascii="Arial" w:hAnsi="Arial"/>
                <w:sz w:val="20"/>
              </w:rPr>
            </w:r>
          </w:p>
        </w:tc>
        <w:tc>
          <w:tcPr>
            <w:tcW w:w="314" w:type="pct"/>
            <w:vAlign w:val="center"/>
          </w:tcPr>
          <w:p w14:paraId="4CEDF008" w14:textId="77777777" w:rsidR="00C85A6B" w:rsidRPr="0015308C" w:rsidRDefault="00C85A6B" w:rsidP="00C85A6B">
            <w:pPr>
              <w:jc w:val="center"/>
              <w:rPr>
                <w:rFonts w:ascii="Arial" w:hAnsi="Arial" w:cs="Arial"/>
                <w:sz w:val="22"/>
                <w:szCs w:val="22"/>
              </w:rPr>
            </w:pPr>
            <w:r>
              <w:rPr>
                <w:rFonts w:ascii="Arial" w:hAnsi="Arial"/>
                <w:sz w:val="20"/>
              </w:rPr>
            </w:r>
          </w:p>
        </w:tc>
      </w:tr>
      <w:tr w:rsidR="00C85A6B" w:rsidRPr="0015308C" w14:paraId="597F8497" w14:textId="77777777" w:rsidTr="00C85A6B">
        <w:trPr>
          <w:trHeight w:val="255"/>
        </w:trPr>
        <w:tc>
          <w:tcPr>
            <w:tcW w:w="1767" w:type="pct"/>
            <w:vAlign w:val="center"/>
          </w:tcPr>
          <w:p w14:paraId="7E517534" w14:textId="77777777" w:rsidR="00C85A6B" w:rsidRPr="0015308C" w:rsidRDefault="00C85A6B" w:rsidP="00C85A6B">
            <w:pPr>
              <w:rPr>
                <w:rFonts w:ascii="Arial" w:hAnsi="Arial" w:cs="Arial"/>
                <w:sz w:val="22"/>
                <w:szCs w:val="22"/>
              </w:rPr>
            </w:pPr>
            <w:r>
              <w:rPr>
                <w:rFonts w:ascii="Arial" w:hAnsi="Arial"/>
                <w:sz w:val="20"/>
              </w:rPr>
              <w:t>Redação do TCC: resultados, discussão e conclusão</w:t>
            </w:r>
          </w:p>
        </w:tc>
        <w:tc>
          <w:tcPr>
            <w:tcW w:w="341" w:type="pct"/>
            <w:vAlign w:val="center"/>
          </w:tcPr>
          <w:p w14:paraId="160A55FD" w14:textId="77777777" w:rsidR="00C85A6B" w:rsidRPr="0015308C" w:rsidRDefault="00C85A6B" w:rsidP="00C85A6B">
            <w:pPr>
              <w:jc w:val="center"/>
              <w:rPr>
                <w:rFonts w:ascii="Arial" w:hAnsi="Arial" w:cs="Arial"/>
                <w:sz w:val="22"/>
                <w:szCs w:val="22"/>
              </w:rPr>
            </w:pPr>
            <w:r>
              <w:rPr>
                <w:rFonts w:ascii="Arial" w:hAnsi="Arial"/>
                <w:sz w:val="20"/>
              </w:rPr>
            </w:r>
          </w:p>
        </w:tc>
        <w:tc>
          <w:tcPr>
            <w:tcW w:w="330" w:type="pct"/>
            <w:vAlign w:val="center"/>
          </w:tcPr>
          <w:p w14:paraId="25917565" w14:textId="77777777" w:rsidR="00C85A6B" w:rsidRPr="0015308C" w:rsidRDefault="00C85A6B" w:rsidP="00C85A6B">
            <w:pPr>
              <w:jc w:val="center"/>
              <w:rPr>
                <w:rFonts w:ascii="Arial" w:hAnsi="Arial" w:cs="Arial"/>
                <w:sz w:val="22"/>
                <w:szCs w:val="22"/>
              </w:rPr>
            </w:pPr>
            <w:r>
              <w:rPr>
                <w:rFonts w:ascii="Arial" w:hAnsi="Arial"/>
                <w:sz w:val="20"/>
              </w:rPr>
            </w:r>
          </w:p>
        </w:tc>
        <w:tc>
          <w:tcPr>
            <w:tcW w:w="330" w:type="pct"/>
            <w:vAlign w:val="center"/>
          </w:tcPr>
          <w:p w14:paraId="58517D28" w14:textId="77777777" w:rsidR="00C85A6B" w:rsidRPr="0015308C" w:rsidRDefault="00C85A6B" w:rsidP="00C85A6B">
            <w:pPr>
              <w:jc w:val="center"/>
              <w:rPr>
                <w:rFonts w:ascii="Arial" w:hAnsi="Arial" w:cs="Arial"/>
                <w:sz w:val="22"/>
                <w:szCs w:val="22"/>
              </w:rPr>
            </w:pPr>
            <w:r>
              <w:rPr>
                <w:rFonts w:ascii="Arial" w:hAnsi="Arial"/>
                <w:sz w:val="20"/>
              </w:rPr>
            </w:r>
          </w:p>
        </w:tc>
        <w:tc>
          <w:tcPr>
            <w:tcW w:w="330" w:type="pct"/>
            <w:vAlign w:val="center"/>
          </w:tcPr>
          <w:p w14:paraId="493B3CB9" w14:textId="77777777" w:rsidR="00C85A6B" w:rsidRPr="0015308C" w:rsidRDefault="00C85A6B" w:rsidP="00C85A6B">
            <w:pPr>
              <w:jc w:val="center"/>
              <w:rPr>
                <w:rFonts w:ascii="Arial" w:hAnsi="Arial" w:cs="Arial"/>
                <w:sz w:val="22"/>
                <w:szCs w:val="22"/>
              </w:rPr>
            </w:pPr>
            <w:r>
              <w:rPr>
                <w:rFonts w:ascii="Arial" w:hAnsi="Arial"/>
                <w:sz w:val="20"/>
              </w:rPr>
            </w:r>
          </w:p>
        </w:tc>
        <w:tc>
          <w:tcPr>
            <w:tcW w:w="330" w:type="pct"/>
            <w:vAlign w:val="center"/>
          </w:tcPr>
          <w:p w14:paraId="00957335" w14:textId="77777777" w:rsidR="00C85A6B" w:rsidRPr="0015308C" w:rsidRDefault="00C85A6B" w:rsidP="00C85A6B">
            <w:pPr>
              <w:jc w:val="center"/>
              <w:rPr>
                <w:rFonts w:ascii="Arial" w:hAnsi="Arial" w:cs="Arial"/>
                <w:sz w:val="22"/>
                <w:szCs w:val="22"/>
              </w:rPr>
            </w:pPr>
            <w:r>
              <w:rPr>
                <w:rFonts w:ascii="Arial" w:hAnsi="Arial"/>
                <w:sz w:val="20"/>
              </w:rPr>
            </w:r>
          </w:p>
        </w:tc>
        <w:tc>
          <w:tcPr>
            <w:tcW w:w="321" w:type="pct"/>
            <w:vAlign w:val="center"/>
          </w:tcPr>
          <w:p w14:paraId="00715E3F" w14:textId="77777777" w:rsidR="00C85A6B" w:rsidRPr="0015308C" w:rsidRDefault="00C85A6B" w:rsidP="00C85A6B">
            <w:pPr>
              <w:jc w:val="center"/>
              <w:rPr>
                <w:rFonts w:ascii="Arial" w:hAnsi="Arial" w:cs="Arial"/>
                <w:sz w:val="22"/>
                <w:szCs w:val="22"/>
              </w:rPr>
            </w:pPr>
            <w:r>
              <w:rPr>
                <w:rFonts w:ascii="Arial" w:hAnsi="Arial"/>
                <w:sz w:val="20"/>
              </w:rPr>
            </w:r>
          </w:p>
        </w:tc>
        <w:tc>
          <w:tcPr>
            <w:tcW w:w="337" w:type="pct"/>
            <w:vAlign w:val="center"/>
          </w:tcPr>
          <w:p w14:paraId="18394DE3" w14:textId="77777777" w:rsidR="00C85A6B" w:rsidRPr="0015308C" w:rsidRDefault="00C85A6B" w:rsidP="00C85A6B">
            <w:pPr>
              <w:jc w:val="center"/>
              <w:rPr>
                <w:rFonts w:ascii="Arial" w:hAnsi="Arial" w:cs="Arial"/>
                <w:sz w:val="22"/>
                <w:szCs w:val="22"/>
              </w:rPr>
            </w:pPr>
            <w:r>
              <w:rPr>
                <w:rFonts w:ascii="Arial" w:hAnsi="Arial"/>
                <w:sz w:val="20"/>
              </w:rPr>
              <w:t>X</w:t>
            </w:r>
          </w:p>
        </w:tc>
        <w:tc>
          <w:tcPr>
            <w:tcW w:w="287" w:type="pct"/>
            <w:vAlign w:val="center"/>
          </w:tcPr>
          <w:p w14:paraId="696DC8E0" w14:textId="77777777" w:rsidR="00C85A6B" w:rsidRPr="0015308C" w:rsidRDefault="00C85A6B" w:rsidP="00C85A6B">
            <w:pPr>
              <w:jc w:val="center"/>
              <w:rPr>
                <w:rFonts w:ascii="Arial" w:hAnsi="Arial" w:cs="Arial"/>
                <w:sz w:val="22"/>
                <w:szCs w:val="22"/>
              </w:rPr>
            </w:pPr>
            <w:r>
              <w:rPr>
                <w:rFonts w:ascii="Arial" w:hAnsi="Arial"/>
                <w:sz w:val="20"/>
              </w:rPr>
              <w:t>X</w:t>
            </w:r>
          </w:p>
        </w:tc>
        <w:tc>
          <w:tcPr>
            <w:tcW w:w="313" w:type="pct"/>
            <w:vAlign w:val="center"/>
          </w:tcPr>
          <w:p w14:paraId="33C02EE7" w14:textId="77777777" w:rsidR="00C85A6B" w:rsidRPr="0015308C" w:rsidRDefault="00C85A6B" w:rsidP="00C85A6B">
            <w:pPr>
              <w:jc w:val="center"/>
              <w:rPr>
                <w:rFonts w:ascii="Arial" w:hAnsi="Arial" w:cs="Arial"/>
                <w:sz w:val="22"/>
                <w:szCs w:val="22"/>
              </w:rPr>
            </w:pPr>
            <w:r>
              <w:rPr>
                <w:rFonts w:ascii="Arial" w:hAnsi="Arial"/>
                <w:sz w:val="20"/>
              </w:rPr>
            </w:r>
          </w:p>
        </w:tc>
        <w:tc>
          <w:tcPr>
            <w:tcW w:w="314" w:type="pct"/>
            <w:vAlign w:val="center"/>
          </w:tcPr>
          <w:p w14:paraId="6ED416E7" w14:textId="77777777" w:rsidR="00C85A6B" w:rsidRPr="0015308C" w:rsidRDefault="00C85A6B" w:rsidP="00C85A6B">
            <w:pPr>
              <w:jc w:val="center"/>
              <w:rPr>
                <w:rFonts w:ascii="Arial" w:hAnsi="Arial" w:cs="Arial"/>
                <w:sz w:val="22"/>
                <w:szCs w:val="22"/>
              </w:rPr>
            </w:pPr>
            <w:r>
              <w:rPr>
                <w:rFonts w:ascii="Arial" w:hAnsi="Arial"/>
                <w:sz w:val="20"/>
              </w:rPr>
            </w:r>
          </w:p>
        </w:tc>
      </w:tr>
      <w:tr w:rsidR="00C85A6B" w:rsidRPr="0015308C" w14:paraId="4ED5D34E" w14:textId="77777777" w:rsidTr="00C85A6B">
        <w:trPr>
          <w:trHeight w:val="255"/>
        </w:trPr>
        <w:tc>
          <w:tcPr>
            <w:tcW w:w="1767" w:type="pct"/>
            <w:vAlign w:val="center"/>
          </w:tcPr>
          <w:p w14:paraId="0EC4B448" w14:textId="77777777" w:rsidR="00C85A6B" w:rsidRPr="0015308C" w:rsidRDefault="00C85A6B" w:rsidP="00C85A6B">
            <w:pPr>
              <w:rPr>
                <w:rFonts w:ascii="Arial" w:hAnsi="Arial" w:cs="Arial"/>
                <w:sz w:val="22"/>
                <w:szCs w:val="22"/>
              </w:rPr>
            </w:pPr>
            <w:r>
              <w:rPr>
                <w:rFonts w:ascii="Arial" w:hAnsi="Arial"/>
                <w:sz w:val="20"/>
              </w:rPr>
              <w:t>Revisão pelo orientador e entrega do TCC</w:t>
            </w:r>
          </w:p>
        </w:tc>
        <w:tc>
          <w:tcPr>
            <w:tcW w:w="341" w:type="pct"/>
            <w:vAlign w:val="center"/>
          </w:tcPr>
          <w:p w14:paraId="2B44F963" w14:textId="77777777" w:rsidR="00C85A6B" w:rsidRPr="0015308C" w:rsidRDefault="00C85A6B" w:rsidP="00C85A6B">
            <w:pPr>
              <w:jc w:val="center"/>
              <w:rPr>
                <w:rFonts w:ascii="Arial" w:hAnsi="Arial" w:cs="Arial"/>
                <w:sz w:val="22"/>
                <w:szCs w:val="22"/>
              </w:rPr>
            </w:pPr>
            <w:r>
              <w:rPr>
                <w:rFonts w:ascii="Arial" w:hAnsi="Arial"/>
                <w:sz w:val="20"/>
              </w:rPr>
            </w:r>
          </w:p>
        </w:tc>
        <w:tc>
          <w:tcPr>
            <w:tcW w:w="330" w:type="pct"/>
            <w:vAlign w:val="center"/>
          </w:tcPr>
          <w:p w14:paraId="10200C88" w14:textId="77777777" w:rsidR="00C85A6B" w:rsidRPr="0015308C" w:rsidRDefault="00C85A6B" w:rsidP="00C85A6B">
            <w:pPr>
              <w:jc w:val="center"/>
              <w:rPr>
                <w:rFonts w:ascii="Arial" w:hAnsi="Arial" w:cs="Arial"/>
                <w:sz w:val="22"/>
                <w:szCs w:val="22"/>
              </w:rPr>
            </w:pPr>
            <w:r>
              <w:rPr>
                <w:rFonts w:ascii="Arial" w:hAnsi="Arial"/>
                <w:sz w:val="20"/>
              </w:rPr>
            </w:r>
          </w:p>
        </w:tc>
        <w:tc>
          <w:tcPr>
            <w:tcW w:w="330" w:type="pct"/>
            <w:vAlign w:val="center"/>
          </w:tcPr>
          <w:p w14:paraId="388D6E69" w14:textId="77777777" w:rsidR="00C85A6B" w:rsidRPr="0015308C" w:rsidRDefault="00C85A6B" w:rsidP="00C85A6B">
            <w:pPr>
              <w:jc w:val="center"/>
              <w:rPr>
                <w:rFonts w:ascii="Arial" w:hAnsi="Arial" w:cs="Arial"/>
                <w:sz w:val="22"/>
                <w:szCs w:val="22"/>
              </w:rPr>
            </w:pPr>
            <w:r>
              <w:rPr>
                <w:rFonts w:ascii="Arial" w:hAnsi="Arial"/>
                <w:sz w:val="20"/>
              </w:rPr>
            </w:r>
          </w:p>
        </w:tc>
        <w:tc>
          <w:tcPr>
            <w:tcW w:w="330" w:type="pct"/>
            <w:vAlign w:val="center"/>
          </w:tcPr>
          <w:p w14:paraId="24D1840B" w14:textId="77777777" w:rsidR="00C85A6B" w:rsidRPr="0015308C" w:rsidRDefault="00C85A6B" w:rsidP="00C85A6B">
            <w:pPr>
              <w:jc w:val="center"/>
              <w:rPr>
                <w:rFonts w:ascii="Arial" w:hAnsi="Arial" w:cs="Arial"/>
                <w:sz w:val="22"/>
                <w:szCs w:val="22"/>
              </w:rPr>
            </w:pPr>
            <w:r>
              <w:rPr>
                <w:rFonts w:ascii="Arial" w:hAnsi="Arial"/>
                <w:sz w:val="20"/>
              </w:rPr>
            </w:r>
          </w:p>
        </w:tc>
        <w:tc>
          <w:tcPr>
            <w:tcW w:w="330" w:type="pct"/>
            <w:vAlign w:val="center"/>
          </w:tcPr>
          <w:p w14:paraId="14C361EE" w14:textId="77777777" w:rsidR="00C85A6B" w:rsidRPr="0015308C" w:rsidRDefault="00C85A6B" w:rsidP="00C85A6B">
            <w:pPr>
              <w:jc w:val="center"/>
              <w:rPr>
                <w:rFonts w:ascii="Arial" w:hAnsi="Arial" w:cs="Arial"/>
                <w:sz w:val="22"/>
                <w:szCs w:val="22"/>
              </w:rPr>
            </w:pPr>
            <w:r>
              <w:rPr>
                <w:rFonts w:ascii="Arial" w:hAnsi="Arial"/>
                <w:sz w:val="20"/>
              </w:rPr>
            </w:r>
          </w:p>
        </w:tc>
        <w:tc>
          <w:tcPr>
            <w:tcW w:w="321" w:type="pct"/>
            <w:vAlign w:val="center"/>
          </w:tcPr>
          <w:p w14:paraId="2690A953" w14:textId="77777777" w:rsidR="00C85A6B" w:rsidRPr="0015308C" w:rsidRDefault="00C85A6B" w:rsidP="00C85A6B">
            <w:pPr>
              <w:jc w:val="center"/>
              <w:rPr>
                <w:rFonts w:ascii="Arial" w:hAnsi="Arial" w:cs="Arial"/>
                <w:sz w:val="22"/>
                <w:szCs w:val="22"/>
              </w:rPr>
            </w:pPr>
            <w:r>
              <w:rPr>
                <w:rFonts w:ascii="Arial" w:hAnsi="Arial"/>
                <w:sz w:val="20"/>
              </w:rPr>
            </w:r>
          </w:p>
        </w:tc>
        <w:tc>
          <w:tcPr>
            <w:tcW w:w="337" w:type="pct"/>
            <w:vAlign w:val="center"/>
          </w:tcPr>
          <w:p w14:paraId="16BCA208" w14:textId="77777777" w:rsidR="00C85A6B" w:rsidRPr="0015308C" w:rsidRDefault="00C85A6B" w:rsidP="00C85A6B">
            <w:pPr>
              <w:jc w:val="center"/>
              <w:rPr>
                <w:rFonts w:ascii="Arial" w:hAnsi="Arial" w:cs="Arial"/>
                <w:sz w:val="22"/>
                <w:szCs w:val="22"/>
              </w:rPr>
            </w:pPr>
            <w:r>
              <w:rPr>
                <w:rFonts w:ascii="Arial" w:hAnsi="Arial"/>
                <w:sz w:val="20"/>
              </w:rPr>
            </w:r>
          </w:p>
        </w:tc>
        <w:tc>
          <w:tcPr>
            <w:tcW w:w="287" w:type="pct"/>
            <w:vAlign w:val="center"/>
          </w:tcPr>
          <w:p w14:paraId="5DA0CE51" w14:textId="77777777" w:rsidR="00C85A6B" w:rsidRPr="0015308C" w:rsidRDefault="00C85A6B" w:rsidP="00C85A6B">
            <w:pPr>
              <w:jc w:val="center"/>
              <w:rPr>
                <w:rFonts w:ascii="Arial" w:hAnsi="Arial" w:cs="Arial"/>
                <w:sz w:val="22"/>
                <w:szCs w:val="22"/>
              </w:rPr>
            </w:pPr>
            <w:r>
              <w:rPr>
                <w:rFonts w:ascii="Arial" w:hAnsi="Arial"/>
                <w:sz w:val="20"/>
              </w:rPr>
              <w:t>X</w:t>
            </w:r>
          </w:p>
        </w:tc>
        <w:tc>
          <w:tcPr>
            <w:tcW w:w="313" w:type="pct"/>
            <w:vAlign w:val="center"/>
          </w:tcPr>
          <w:p w14:paraId="7D17E937" w14:textId="77777777" w:rsidR="00C85A6B" w:rsidRPr="0015308C" w:rsidRDefault="00C85A6B" w:rsidP="00C85A6B">
            <w:pPr>
              <w:jc w:val="center"/>
              <w:rPr>
                <w:rFonts w:ascii="Arial" w:hAnsi="Arial" w:cs="Arial"/>
                <w:sz w:val="22"/>
                <w:szCs w:val="22"/>
              </w:rPr>
            </w:pPr>
            <w:r>
              <w:rPr>
                <w:rFonts w:ascii="Arial" w:hAnsi="Arial"/>
                <w:sz w:val="20"/>
              </w:rPr>
            </w:r>
          </w:p>
        </w:tc>
        <w:tc>
          <w:tcPr>
            <w:tcW w:w="314" w:type="pct"/>
            <w:vAlign w:val="center"/>
          </w:tcPr>
          <w:p w14:paraId="195AE37C" w14:textId="77777777" w:rsidR="00C85A6B" w:rsidRPr="0015308C" w:rsidRDefault="00C85A6B" w:rsidP="00C85A6B">
            <w:pPr>
              <w:jc w:val="center"/>
              <w:rPr>
                <w:rFonts w:ascii="Arial" w:hAnsi="Arial" w:cs="Arial"/>
                <w:sz w:val="22"/>
                <w:szCs w:val="22"/>
              </w:rPr>
            </w:pPr>
            <w:r>
              <w:rPr>
                <w:rFonts w:ascii="Arial" w:hAnsi="Arial"/>
                <w:sz w:val="20"/>
              </w:rPr>
            </w:r>
          </w:p>
        </w:tc>
      </w:tr>
      <w:tr w:rsidR="000C4FF5" w:rsidRPr="0015308C" w14:paraId="48DBBB28" w14:textId="77777777" w:rsidTr="00C85A6B">
        <w:trPr>
          <w:trHeight w:val="255"/>
        </w:trPr>
        <w:tc>
          <w:tcPr>
            <w:tcW w:w="1767" w:type="pct"/>
            <w:vAlign w:val="center"/>
          </w:tcPr>
          <w:p w14:paraId="362D92E1" w14:textId="77777777" w:rsidR="000C4FF5" w:rsidRPr="0015308C" w:rsidRDefault="000C4FF5" w:rsidP="00C85A6B">
            <w:pPr>
              <w:rPr>
                <w:rFonts w:ascii="Arial" w:hAnsi="Arial" w:cs="Arial"/>
                <w:sz w:val="22"/>
                <w:szCs w:val="22"/>
              </w:rPr>
            </w:pPr>
            <w:r>
              <w:rPr>
                <w:rFonts w:ascii="Arial" w:hAnsi="Arial"/>
                <w:sz w:val="20"/>
              </w:rPr>
              <w:t>Preparação dos slides e defesa</w:t>
            </w:r>
          </w:p>
        </w:tc>
        <w:tc>
          <w:tcPr>
            <w:tcW w:w="341" w:type="pct"/>
            <w:vAlign w:val="center"/>
          </w:tcPr>
          <w:p w14:paraId="0D6898BC" w14:textId="77777777" w:rsidR="000C4FF5" w:rsidRPr="0015308C" w:rsidRDefault="000C4FF5" w:rsidP="00C85A6B">
            <w:pPr>
              <w:jc w:val="center"/>
              <w:rPr>
                <w:rFonts w:ascii="Arial" w:hAnsi="Arial" w:cs="Arial"/>
                <w:sz w:val="22"/>
                <w:szCs w:val="22"/>
              </w:rPr>
            </w:pPr>
            <w:r>
              <w:rPr>
                <w:rFonts w:ascii="Arial" w:hAnsi="Arial"/>
                <w:sz w:val="20"/>
              </w:rPr>
            </w:r>
          </w:p>
        </w:tc>
        <w:tc>
          <w:tcPr>
            <w:tcW w:w="330" w:type="pct"/>
            <w:vAlign w:val="center"/>
          </w:tcPr>
          <w:p w14:paraId="00B8135B" w14:textId="77777777" w:rsidR="000C4FF5" w:rsidRPr="0015308C" w:rsidRDefault="000C4FF5" w:rsidP="00C85A6B">
            <w:pPr>
              <w:jc w:val="center"/>
              <w:rPr>
                <w:rFonts w:ascii="Arial" w:hAnsi="Arial" w:cs="Arial"/>
                <w:sz w:val="22"/>
                <w:szCs w:val="22"/>
              </w:rPr>
            </w:pPr>
            <w:r>
              <w:rPr>
                <w:rFonts w:ascii="Arial" w:hAnsi="Arial"/>
                <w:sz w:val="20"/>
              </w:rPr>
            </w:r>
          </w:p>
        </w:tc>
        <w:tc>
          <w:tcPr>
            <w:tcW w:w="330" w:type="pct"/>
            <w:vAlign w:val="center"/>
          </w:tcPr>
          <w:p w14:paraId="30CB403C" w14:textId="77777777" w:rsidR="000C4FF5" w:rsidRPr="0015308C" w:rsidRDefault="000C4FF5" w:rsidP="00C85A6B">
            <w:pPr>
              <w:jc w:val="center"/>
              <w:rPr>
                <w:rFonts w:ascii="Arial" w:hAnsi="Arial" w:cs="Arial"/>
                <w:sz w:val="22"/>
                <w:szCs w:val="22"/>
              </w:rPr>
            </w:pPr>
            <w:r>
              <w:rPr>
                <w:rFonts w:ascii="Arial" w:hAnsi="Arial"/>
                <w:sz w:val="20"/>
              </w:rPr>
            </w:r>
          </w:p>
        </w:tc>
        <w:tc>
          <w:tcPr>
            <w:tcW w:w="330" w:type="pct"/>
            <w:vAlign w:val="center"/>
          </w:tcPr>
          <w:p w14:paraId="006BFDCB" w14:textId="77777777" w:rsidR="000C4FF5" w:rsidRPr="0015308C" w:rsidRDefault="000C4FF5" w:rsidP="00C85A6B">
            <w:pPr>
              <w:jc w:val="center"/>
              <w:rPr>
                <w:rFonts w:ascii="Arial" w:hAnsi="Arial" w:cs="Arial"/>
                <w:sz w:val="22"/>
                <w:szCs w:val="22"/>
              </w:rPr>
            </w:pPr>
            <w:r>
              <w:rPr>
                <w:rFonts w:ascii="Arial" w:hAnsi="Arial"/>
                <w:sz w:val="20"/>
              </w:rPr>
            </w:r>
          </w:p>
        </w:tc>
        <w:tc>
          <w:tcPr>
            <w:tcW w:w="330" w:type="pct"/>
            <w:vAlign w:val="center"/>
          </w:tcPr>
          <w:p w14:paraId="49F3F201" w14:textId="77777777" w:rsidR="000C4FF5" w:rsidRPr="0015308C" w:rsidRDefault="000C4FF5" w:rsidP="00C85A6B">
            <w:pPr>
              <w:jc w:val="center"/>
              <w:rPr>
                <w:rFonts w:ascii="Arial" w:hAnsi="Arial" w:cs="Arial"/>
                <w:sz w:val="22"/>
                <w:szCs w:val="22"/>
              </w:rPr>
            </w:pPr>
            <w:r>
              <w:rPr>
                <w:rFonts w:ascii="Arial" w:hAnsi="Arial"/>
                <w:sz w:val="20"/>
              </w:rPr>
            </w:r>
          </w:p>
        </w:tc>
        <w:tc>
          <w:tcPr>
            <w:tcW w:w="321" w:type="pct"/>
            <w:vAlign w:val="center"/>
          </w:tcPr>
          <w:p w14:paraId="2E97FABA" w14:textId="77777777" w:rsidR="000C4FF5" w:rsidRPr="0015308C" w:rsidRDefault="000C4FF5" w:rsidP="00C85A6B">
            <w:pPr>
              <w:jc w:val="center"/>
              <w:rPr>
                <w:rFonts w:ascii="Arial" w:hAnsi="Arial" w:cs="Arial"/>
                <w:sz w:val="22"/>
                <w:szCs w:val="22"/>
              </w:rPr>
            </w:pPr>
            <w:r>
              <w:rPr>
                <w:rFonts w:ascii="Arial" w:hAnsi="Arial"/>
                <w:sz w:val="20"/>
              </w:rPr>
            </w:r>
          </w:p>
        </w:tc>
        <w:tc>
          <w:tcPr>
            <w:tcW w:w="337" w:type="pct"/>
            <w:vAlign w:val="center"/>
          </w:tcPr>
          <w:p w14:paraId="177A7D8D" w14:textId="77777777" w:rsidR="000C4FF5" w:rsidRPr="0015308C" w:rsidRDefault="000C4FF5" w:rsidP="00C85A6B">
            <w:pPr>
              <w:jc w:val="center"/>
              <w:rPr>
                <w:rFonts w:ascii="Arial" w:hAnsi="Arial" w:cs="Arial"/>
                <w:sz w:val="22"/>
                <w:szCs w:val="22"/>
              </w:rPr>
            </w:pPr>
            <w:r>
              <w:rPr>
                <w:rFonts w:ascii="Arial" w:hAnsi="Arial"/>
                <w:sz w:val="20"/>
              </w:rPr>
            </w:r>
          </w:p>
        </w:tc>
        <w:tc>
          <w:tcPr>
            <w:tcW w:w="287" w:type="pct"/>
            <w:vAlign w:val="center"/>
          </w:tcPr>
          <w:p w14:paraId="512F44BE" w14:textId="77777777" w:rsidR="000C4FF5" w:rsidRPr="0015308C" w:rsidRDefault="000C4FF5" w:rsidP="00C85A6B">
            <w:pPr>
              <w:jc w:val="center"/>
              <w:rPr>
                <w:rFonts w:ascii="Arial" w:hAnsi="Arial" w:cs="Arial"/>
                <w:sz w:val="22"/>
                <w:szCs w:val="22"/>
              </w:rPr>
            </w:pPr>
            <w:r>
              <w:rPr>
                <w:rFonts w:ascii="Arial" w:hAnsi="Arial"/>
                <w:sz w:val="20"/>
              </w:rPr>
            </w:r>
          </w:p>
        </w:tc>
        <w:tc>
          <w:tcPr>
            <w:tcW w:w="313" w:type="pct"/>
            <w:vAlign w:val="center"/>
          </w:tcPr>
          <w:p w14:paraId="1D6D018C" w14:textId="77777777" w:rsidR="000C4FF5" w:rsidRPr="0015308C" w:rsidRDefault="000C4FF5" w:rsidP="00C85A6B">
            <w:pPr>
              <w:jc w:val="center"/>
              <w:rPr>
                <w:rFonts w:ascii="Arial" w:hAnsi="Arial" w:cs="Arial"/>
                <w:sz w:val="22"/>
                <w:szCs w:val="22"/>
              </w:rPr>
            </w:pPr>
            <w:r>
              <w:rPr>
                <w:rFonts w:ascii="Arial" w:hAnsi="Arial"/>
                <w:sz w:val="20"/>
              </w:rPr>
              <w:t>X</w:t>
            </w:r>
          </w:p>
        </w:tc>
        <w:tc>
          <w:tcPr>
            <w:tcW w:w="314" w:type="pct"/>
            <w:vAlign w:val="center"/>
          </w:tcPr>
          <w:p w14:paraId="79E10723" w14:textId="77777777" w:rsidR="000C4FF5" w:rsidRPr="0015308C" w:rsidRDefault="000C4FF5" w:rsidP="00C85A6B">
            <w:pPr>
              <w:jc w:val="center"/>
              <w:rPr>
                <w:rFonts w:ascii="Arial" w:hAnsi="Arial" w:cs="Arial"/>
                <w:sz w:val="22"/>
                <w:szCs w:val="22"/>
              </w:rPr>
            </w:pPr>
            <w:r>
              <w:rPr>
                <w:rFonts w:ascii="Arial" w:hAnsi="Arial"/>
                <w:sz w:val="20"/>
              </w:rPr>
            </w:r>
          </w:p>
        </w:tc>
      </w:tr>
      <w:tr w:rsidR="000C4FF5" w:rsidRPr="0015308C" w14:paraId="2EB5B30D" w14:textId="77777777" w:rsidTr="00C85A6B">
        <w:trPr>
          <w:trHeight w:val="255"/>
        </w:trPr>
        <w:tc>
          <w:tcPr>
            <w:tcW w:w="1767" w:type="pct"/>
            <w:vAlign w:val="center"/>
          </w:tcPr>
          <w:p w14:paraId="03FA2C93" w14:textId="77777777" w:rsidR="000C4FF5" w:rsidRPr="0015308C" w:rsidRDefault="000C4FF5" w:rsidP="00C85A6B">
            <w:pPr>
              <w:rPr>
                <w:rFonts w:ascii="Arial" w:hAnsi="Arial" w:cs="Arial"/>
                <w:sz w:val="22"/>
                <w:szCs w:val="22"/>
              </w:rPr>
            </w:pPr>
            <w:r>
              <w:rPr>
                <w:rFonts w:ascii="Arial" w:hAnsi="Arial"/>
                <w:sz w:val="20"/>
              </w:rPr>
              <w:t>Entrega da versão revisada do TCC</w:t>
            </w:r>
          </w:p>
        </w:tc>
        <w:tc>
          <w:tcPr>
            <w:tcW w:w="341" w:type="pct"/>
            <w:vAlign w:val="center"/>
          </w:tcPr>
          <w:p w14:paraId="2F8CA665" w14:textId="77777777" w:rsidR="000C4FF5" w:rsidRPr="0015308C" w:rsidRDefault="000C4FF5" w:rsidP="00C85A6B">
            <w:pPr>
              <w:jc w:val="center"/>
              <w:rPr>
                <w:rFonts w:ascii="Arial" w:hAnsi="Arial" w:cs="Arial"/>
                <w:sz w:val="22"/>
                <w:szCs w:val="22"/>
              </w:rPr>
            </w:pPr>
            <w:r>
              <w:rPr>
                <w:rFonts w:ascii="Arial" w:hAnsi="Arial"/>
                <w:sz w:val="20"/>
              </w:rPr>
            </w:r>
          </w:p>
        </w:tc>
        <w:tc>
          <w:tcPr>
            <w:tcW w:w="330" w:type="pct"/>
            <w:vAlign w:val="center"/>
          </w:tcPr>
          <w:p w14:paraId="41D843DD" w14:textId="77777777" w:rsidR="000C4FF5" w:rsidRPr="0015308C" w:rsidRDefault="000C4FF5" w:rsidP="00C85A6B">
            <w:pPr>
              <w:jc w:val="center"/>
              <w:rPr>
                <w:rFonts w:ascii="Arial" w:hAnsi="Arial" w:cs="Arial"/>
                <w:sz w:val="22"/>
                <w:szCs w:val="22"/>
              </w:rPr>
            </w:pPr>
            <w:r>
              <w:rPr>
                <w:rFonts w:ascii="Arial" w:hAnsi="Arial"/>
                <w:sz w:val="20"/>
              </w:rPr>
            </w:r>
          </w:p>
        </w:tc>
        <w:tc>
          <w:tcPr>
            <w:tcW w:w="330" w:type="pct"/>
            <w:vAlign w:val="center"/>
          </w:tcPr>
          <w:p w14:paraId="20B04097" w14:textId="77777777" w:rsidR="000C4FF5" w:rsidRPr="0015308C" w:rsidRDefault="000C4FF5" w:rsidP="00C85A6B">
            <w:pPr>
              <w:jc w:val="center"/>
              <w:rPr>
                <w:rFonts w:ascii="Arial" w:hAnsi="Arial" w:cs="Arial"/>
                <w:sz w:val="22"/>
                <w:szCs w:val="22"/>
              </w:rPr>
            </w:pPr>
            <w:r>
              <w:rPr>
                <w:rFonts w:ascii="Arial" w:hAnsi="Arial"/>
                <w:sz w:val="20"/>
              </w:rPr>
            </w:r>
          </w:p>
        </w:tc>
        <w:tc>
          <w:tcPr>
            <w:tcW w:w="330" w:type="pct"/>
            <w:vAlign w:val="center"/>
          </w:tcPr>
          <w:p w14:paraId="24AAA963" w14:textId="77777777" w:rsidR="000C4FF5" w:rsidRPr="0015308C" w:rsidRDefault="000C4FF5" w:rsidP="00C85A6B">
            <w:pPr>
              <w:jc w:val="center"/>
              <w:rPr>
                <w:rFonts w:ascii="Arial" w:hAnsi="Arial" w:cs="Arial"/>
                <w:sz w:val="22"/>
                <w:szCs w:val="22"/>
              </w:rPr>
            </w:pPr>
            <w:r>
              <w:rPr>
                <w:rFonts w:ascii="Arial" w:hAnsi="Arial"/>
                <w:sz w:val="20"/>
              </w:rPr>
            </w:r>
          </w:p>
        </w:tc>
        <w:tc>
          <w:tcPr>
            <w:tcW w:w="330" w:type="pct"/>
            <w:vAlign w:val="center"/>
          </w:tcPr>
          <w:p w14:paraId="42310E36" w14:textId="77777777" w:rsidR="000C4FF5" w:rsidRPr="0015308C" w:rsidRDefault="000C4FF5" w:rsidP="00C85A6B">
            <w:pPr>
              <w:jc w:val="center"/>
              <w:rPr>
                <w:rFonts w:ascii="Arial" w:hAnsi="Arial" w:cs="Arial"/>
                <w:sz w:val="22"/>
                <w:szCs w:val="22"/>
              </w:rPr>
            </w:pPr>
            <w:r>
              <w:rPr>
                <w:rFonts w:ascii="Arial" w:hAnsi="Arial"/>
                <w:sz w:val="20"/>
              </w:rPr>
            </w:r>
          </w:p>
        </w:tc>
        <w:tc>
          <w:tcPr>
            <w:tcW w:w="321" w:type="pct"/>
            <w:vAlign w:val="center"/>
          </w:tcPr>
          <w:p w14:paraId="6EFAFFE3" w14:textId="77777777" w:rsidR="000C4FF5" w:rsidRPr="0015308C" w:rsidRDefault="000C4FF5" w:rsidP="00C85A6B">
            <w:pPr>
              <w:jc w:val="center"/>
              <w:rPr>
                <w:rFonts w:ascii="Arial" w:hAnsi="Arial" w:cs="Arial"/>
                <w:sz w:val="22"/>
                <w:szCs w:val="22"/>
              </w:rPr>
            </w:pPr>
            <w:r>
              <w:rPr>
                <w:rFonts w:ascii="Arial" w:hAnsi="Arial"/>
                <w:sz w:val="20"/>
              </w:rPr>
            </w:r>
          </w:p>
        </w:tc>
        <w:tc>
          <w:tcPr>
            <w:tcW w:w="337" w:type="pct"/>
            <w:vAlign w:val="center"/>
          </w:tcPr>
          <w:p w14:paraId="2E37923D" w14:textId="77777777" w:rsidR="000C4FF5" w:rsidRPr="0015308C" w:rsidRDefault="000C4FF5" w:rsidP="00C85A6B">
            <w:pPr>
              <w:jc w:val="center"/>
              <w:rPr>
                <w:rFonts w:ascii="Arial" w:hAnsi="Arial" w:cs="Arial"/>
                <w:sz w:val="22"/>
                <w:szCs w:val="22"/>
              </w:rPr>
            </w:pPr>
            <w:r>
              <w:rPr>
                <w:rFonts w:ascii="Arial" w:hAnsi="Arial"/>
                <w:sz w:val="20"/>
              </w:rPr>
            </w:r>
          </w:p>
        </w:tc>
        <w:tc>
          <w:tcPr>
            <w:tcW w:w="287" w:type="pct"/>
            <w:vAlign w:val="center"/>
          </w:tcPr>
          <w:p w14:paraId="24F201DB" w14:textId="77777777" w:rsidR="000C4FF5" w:rsidRPr="0015308C" w:rsidRDefault="000C4FF5" w:rsidP="00C85A6B">
            <w:pPr>
              <w:jc w:val="center"/>
              <w:rPr>
                <w:rFonts w:ascii="Arial" w:hAnsi="Arial" w:cs="Arial"/>
                <w:sz w:val="22"/>
                <w:szCs w:val="22"/>
              </w:rPr>
            </w:pPr>
            <w:r>
              <w:rPr>
                <w:rFonts w:ascii="Arial" w:hAnsi="Arial"/>
                <w:sz w:val="20"/>
              </w:rPr>
            </w:r>
          </w:p>
        </w:tc>
        <w:tc>
          <w:tcPr>
            <w:tcW w:w="313" w:type="pct"/>
            <w:vAlign w:val="center"/>
          </w:tcPr>
          <w:p w14:paraId="733E0446" w14:textId="77777777" w:rsidR="000C4FF5" w:rsidRPr="0015308C" w:rsidRDefault="000C4FF5" w:rsidP="00C85A6B">
            <w:pPr>
              <w:jc w:val="center"/>
              <w:rPr>
                <w:rFonts w:ascii="Arial" w:hAnsi="Arial" w:cs="Arial"/>
                <w:sz w:val="22"/>
                <w:szCs w:val="22"/>
              </w:rPr>
            </w:pPr>
            <w:r>
              <w:rPr>
                <w:rFonts w:ascii="Arial" w:hAnsi="Arial"/>
                <w:sz w:val="20"/>
              </w:rPr>
            </w:r>
          </w:p>
        </w:tc>
        <w:tc>
          <w:tcPr>
            <w:tcW w:w="314" w:type="pct"/>
            <w:vAlign w:val="center"/>
          </w:tcPr>
          <w:p w14:paraId="2D36E9D7" w14:textId="77777777" w:rsidR="000C4FF5" w:rsidRPr="0015308C" w:rsidRDefault="000C4FF5" w:rsidP="00C85A6B">
            <w:pPr>
              <w:jc w:val="center"/>
              <w:rPr>
                <w:rFonts w:ascii="Arial" w:hAnsi="Arial" w:cs="Arial"/>
                <w:sz w:val="22"/>
                <w:szCs w:val="22"/>
              </w:rPr>
            </w:pPr>
            <w:r>
              <w:rPr>
                <w:rFonts w:ascii="Arial" w:hAnsi="Arial"/>
                <w:sz w:val="20"/>
              </w:rPr>
              <w:t>X</w:t>
            </w:r>
          </w:p>
        </w:tc>
      </w:tr>
    </w:tbl>
    <w:p w14:paraId="50DF8A40" w14:textId="77777777" w:rsidR="004C656D" w:rsidRPr="0015308C" w:rsidRDefault="004C656D" w:rsidP="00D40196">
      <w:pPr>
        <w:spacing w:line="360" w:lineRule="auto"/>
        <w:rPr>
          <w:rFonts w:ascii="Arial" w:hAnsi="Arial" w:cs="Arial"/>
          <w:b/>
          <w:sz w:val="22"/>
          <w:szCs w:val="22"/>
        </w:rPr>
      </w:pPr>
    </w:p>
    <w:p w14:paraId="7DFBE323" w14:textId="7C1A51E7" w:rsidR="003B25C3" w:rsidRPr="0015308C" w:rsidRDefault="003B25C3" w:rsidP="00D40196">
      <w:pPr>
        <w:spacing w:line="360" w:lineRule="auto"/>
        <w:rPr>
          <w:rFonts w:ascii="Arial" w:hAnsi="Arial" w:cs="Arial"/>
          <w:b/>
          <w:sz w:val="22"/>
          <w:szCs w:val="22"/>
        </w:rPr>
      </w:pPr>
      <w:r w:rsidRPr="0015308C">
        <w:rPr>
          <w:rFonts w:ascii="Arial" w:hAnsi="Arial" w:cs="Arial"/>
          <w:b/>
          <w:sz w:val="22"/>
          <w:szCs w:val="22"/>
        </w:rPr>
        <w:t xml:space="preserve">Referências </w:t>
      </w:r>
    </w:p>
    <w:p w14:paraId="22104AFF" w14:textId="77777777" w:rsidR="0088787B" w:rsidRPr="0015308C" w:rsidRDefault="0088787B" w:rsidP="00D40196">
      <w:pPr>
        <w:spacing w:line="360" w:lineRule="auto"/>
        <w:jc w:val="both"/>
        <w:rPr>
          <w:rFonts w:ascii="Arial" w:hAnsi="Arial" w:cs="Arial"/>
          <w:sz w:val="22"/>
          <w:szCs w:val="22"/>
        </w:rPr>
      </w:pPr>
    </w:p>
    <w:p w14:paraId="67FBE8B7" w14:textId="620F475D" w:rsidR="001818E6" w:rsidRPr="0015308C" w:rsidRDefault="001818E6" w:rsidP="000B1A59">
      <w:pPr>
        <w:spacing w:line="240" w:lineRule="auto" w:after="220" w:before="0"/>
        <w:ind w:firstLine="0" w:left="0"/>
        <w:jc w:val="left"/>
        <w:rPr>
          <w:rFonts w:ascii="Arial" w:hAnsi="Arial" w:cs="Arial"/>
          <w:sz w:val="22"/>
          <w:szCs w:val="22"/>
        </w:rPr>
      </w:pPr>
      <w:proofErr w:type="spellStart"/>
      <w:proofErr w:type="spellEnd"/>
      <w:proofErr w:type="spellStart"/>
      <w:proofErr w:type="spellEnd"/>
      <w:bookmarkStart w:id="0" w:name="_Hlk108898274"/>
      <w:r>
        <w:rPr>
          <w:rFonts w:ascii="Arial" w:hAnsi="Arial"/>
          <w:sz w:val="22"/>
        </w:rPr>
        <w:t>Antulov-Fantulin, N.; Lagravinese, R.; Resce, G. 2021. Predicting bankruptcy of local government: a machine learning approach. Journal of Economic Behavior and Organization 183: 681-699.</w:t>
      </w:r>
    </w:p>
    <w:p w14:paraId="67FBE8B7" w14:textId="620F475D" w:rsidR="001818E6" w:rsidRPr="0015308C" w:rsidRDefault="001818E6" w:rsidP="000B1A59">
      <w:pPr>
        <w:spacing w:line="240" w:lineRule="auto" w:after="220" w:before="0"/>
        <w:ind w:firstLine="0" w:left="0"/>
        <w:jc w:val="left"/>
        <w:rPr>
          <w:rFonts w:ascii="Arial" w:hAnsi="Arial" w:cs="Arial"/>
          <w:sz w:val="22"/>
          <w:szCs w:val="22"/>
        </w:rPr>
      </w:pPr>
      <w:proofErr w:type="spellStart"/>
      <w:proofErr w:type="spellEnd"/>
      <w:proofErr w:type="spellStart"/>
      <w:proofErr w:type="spellEnd"/>
      <w:bookmarkStart w:id="0" w:name="_Hlk108898274"/>
      <w:r>
        <w:rPr>
          <w:rFonts w:ascii="Arial" w:hAnsi="Arial"/>
          <w:sz w:val="22"/>
        </w:rPr>
        <w:t>Antunes, R.M.C.; Silva, C.A.T. 2025. Indicadores socioeconômicos determinantes da condição financeira nos municípios brasileiros. Desenvolvimento em Questão 23(62): e15733.</w:t>
      </w:r>
    </w:p>
    <w:p w14:paraId="67FBE8B7" w14:textId="620F475D" w:rsidR="001818E6" w:rsidRPr="0015308C" w:rsidRDefault="001818E6" w:rsidP="000B1A59">
      <w:pPr>
        <w:spacing w:line="240" w:lineRule="auto" w:after="220" w:before="0"/>
        <w:ind w:firstLine="0" w:left="0"/>
        <w:jc w:val="left"/>
        <w:rPr>
          <w:rFonts w:ascii="Arial" w:hAnsi="Arial" w:cs="Arial"/>
          <w:sz w:val="22"/>
          <w:szCs w:val="22"/>
        </w:rPr>
      </w:pPr>
      <w:proofErr w:type="spellStart"/>
      <w:proofErr w:type="spellEnd"/>
      <w:proofErr w:type="spellStart"/>
      <w:proofErr w:type="spellEnd"/>
      <w:bookmarkStart w:id="0" w:name="_Hlk108898274"/>
      <w:r>
        <w:rPr>
          <w:rFonts w:ascii="Arial" w:hAnsi="Arial"/>
          <w:sz w:val="22"/>
        </w:rPr>
        <w:t>Batista, A.P.; Carvalho, T.F.M.; Macedo, M.A.S.; Cruz, C.F. 2024. Condição financeira dos municípios brasileiros no contexto da pandemia da Covid-19. Administração Pública e Gestão Social 16(1). Disponível em: &lt;https://www.redalyc.org/articulo.oa?id=351576210002&gt;. Acesso em: 16 out. 2026.</w:t>
      </w:r>
    </w:p>
    <w:p w14:paraId="67FBE8B7" w14:textId="620F475D" w:rsidR="001818E6" w:rsidRPr="0015308C" w:rsidRDefault="001818E6" w:rsidP="000B1A59">
      <w:pPr>
        <w:spacing w:line="240" w:lineRule="auto" w:after="220" w:before="0"/>
        <w:ind w:firstLine="0" w:left="0"/>
        <w:jc w:val="left"/>
        <w:rPr>
          <w:rFonts w:ascii="Arial" w:hAnsi="Arial" w:cs="Arial"/>
          <w:sz w:val="22"/>
          <w:szCs w:val="22"/>
        </w:rPr>
      </w:pPr>
      <w:proofErr w:type="spellStart"/>
      <w:proofErr w:type="spellEnd"/>
      <w:proofErr w:type="spellStart"/>
      <w:proofErr w:type="spellEnd"/>
      <w:bookmarkStart w:id="0" w:name="_Hlk108898274"/>
      <w:r>
        <w:rPr>
          <w:rFonts w:ascii="Arial" w:hAnsi="Arial"/>
          <w:sz w:val="22"/>
        </w:rPr>
        <w:t>Brasil. 2000. Lei Complementar nº 101, de 4 de maio de 2000. Estabelece normas de finanças públicas voltadas para a responsabilidade na gestão fiscal e dá outras providências. Diário Oficial da União, Brasília, 5 maio 2000. Seção 1.</w:t>
      </w:r>
    </w:p>
    <w:p w14:paraId="67FBE8B7" w14:textId="620F475D" w:rsidR="001818E6" w:rsidRPr="0015308C" w:rsidRDefault="001818E6" w:rsidP="000B1A59">
      <w:pPr>
        <w:spacing w:line="240" w:lineRule="auto" w:after="220" w:before="0"/>
        <w:ind w:firstLine="0" w:left="0"/>
        <w:jc w:val="left"/>
        <w:rPr>
          <w:rFonts w:ascii="Arial" w:hAnsi="Arial" w:cs="Arial"/>
          <w:sz w:val="22"/>
          <w:szCs w:val="22"/>
        </w:rPr>
      </w:pPr>
      <w:proofErr w:type="spellStart"/>
      <w:proofErr w:type="spellEnd"/>
      <w:proofErr w:type="spellStart"/>
      <w:proofErr w:type="spellEnd"/>
      <w:bookmarkStart w:id="0" w:name="_Hlk108898274"/>
      <w:r>
        <w:rPr>
          <w:rFonts w:ascii="Arial" w:hAnsi="Arial"/>
          <w:sz w:val="22"/>
        </w:rPr>
        <w:t>Brasil. 2016. Conselho Nacional de Saúde. Resolução nº 510, de 7 de abril de 2016. Dispõe sobre as normas aplicáveis a pesquisas em Ciências Humanas e Sociais. Diário Oficial da União, Brasília, 24 maio 2016. Seção 1.</w:t>
      </w:r>
    </w:p>
    <w:p w14:paraId="67FBE8B7" w14:textId="620F475D" w:rsidR="001818E6" w:rsidRPr="0015308C" w:rsidRDefault="001818E6" w:rsidP="000B1A59">
      <w:pPr>
        <w:spacing w:line="240" w:lineRule="auto" w:after="220" w:before="0"/>
        <w:ind w:firstLine="0" w:left="0"/>
        <w:jc w:val="left"/>
        <w:rPr>
          <w:rFonts w:ascii="Arial" w:hAnsi="Arial" w:cs="Arial"/>
          <w:sz w:val="22"/>
          <w:szCs w:val="22"/>
        </w:rPr>
      </w:pPr>
      <w:proofErr w:type="spellStart"/>
      <w:proofErr w:type="spellEnd"/>
      <w:proofErr w:type="spellStart"/>
      <w:proofErr w:type="spellEnd"/>
      <w:bookmarkStart w:id="0" w:name="_Hlk108898274"/>
      <w:r>
        <w:rPr>
          <w:rFonts w:ascii="Arial" w:hAnsi="Arial"/>
          <w:sz w:val="22"/>
        </w:rPr>
        <w:t>Brasil. 2023. Ministério da Fazenda. Portaria Normativa MF nº 1.583, de 22 de dezembro de 2023. Dispõe sobre a metodologia de cálculo da capacidade de pagamento de Estados, Distrito Federal e Municípios. Diário Oficial da União, Brasília, dez. 2023. Seção 1.</w:t>
      </w:r>
    </w:p>
    <w:p w14:paraId="67FBE8B7" w14:textId="620F475D" w:rsidR="001818E6" w:rsidRPr="0015308C" w:rsidRDefault="001818E6" w:rsidP="000B1A59">
      <w:pPr>
        <w:spacing w:line="240" w:lineRule="auto" w:after="220" w:before="0"/>
        <w:ind w:firstLine="0" w:left="0"/>
        <w:jc w:val="left"/>
        <w:rPr>
          <w:rFonts w:ascii="Arial" w:hAnsi="Arial" w:cs="Arial"/>
          <w:sz w:val="22"/>
          <w:szCs w:val="22"/>
        </w:rPr>
      </w:pPr>
      <w:proofErr w:type="spellStart"/>
      <w:proofErr w:type="spellEnd"/>
      <w:proofErr w:type="spellStart"/>
      <w:proofErr w:type="spellEnd"/>
      <w:bookmarkStart w:id="0" w:name="_Hlk108898274"/>
      <w:r>
        <w:rPr>
          <w:rFonts w:ascii="Arial" w:hAnsi="Arial"/>
          <w:sz w:val="22"/>
        </w:rPr>
        <w:t>Breiman, L. 2001. Random forests. Machine Learning 45(1): 5-32.</w:t>
      </w:r>
    </w:p>
    <w:p w14:paraId="67FBE8B7" w14:textId="620F475D" w:rsidR="001818E6" w:rsidRPr="0015308C" w:rsidRDefault="001818E6" w:rsidP="000B1A59">
      <w:pPr>
        <w:spacing w:line="240" w:lineRule="auto" w:after="220" w:before="0"/>
        <w:ind w:firstLine="0" w:left="0"/>
        <w:jc w:val="left"/>
        <w:rPr>
          <w:rFonts w:ascii="Arial" w:hAnsi="Arial" w:cs="Arial"/>
          <w:sz w:val="22"/>
          <w:szCs w:val="22"/>
        </w:rPr>
      </w:pPr>
      <w:proofErr w:type="spellStart"/>
      <w:proofErr w:type="spellEnd"/>
      <w:proofErr w:type="spellStart"/>
      <w:proofErr w:type="spellEnd"/>
      <w:bookmarkStart w:id="0" w:name="_Hlk108898274"/>
      <w:r>
        <w:rPr>
          <w:rFonts w:ascii="Arial" w:hAnsi="Arial"/>
          <w:sz w:val="22"/>
        </w:rPr>
        <w:t>Fávero, L.P.; Belfiore, P. 2017. Manual de Análise de Dados. Elsevier, Rio de Janeiro, RJ, Brasil.</w:t>
      </w:r>
    </w:p>
    <w:p w14:paraId="67FBE8B7" w14:textId="620F475D" w:rsidR="001818E6" w:rsidRPr="0015308C" w:rsidRDefault="001818E6" w:rsidP="000B1A59">
      <w:pPr>
        <w:spacing w:line="240" w:lineRule="auto" w:after="220" w:before="0"/>
        <w:ind w:firstLine="0" w:left="0"/>
        <w:jc w:val="left"/>
        <w:rPr>
          <w:rFonts w:ascii="Arial" w:hAnsi="Arial" w:cs="Arial"/>
          <w:sz w:val="22"/>
          <w:szCs w:val="22"/>
        </w:rPr>
      </w:pPr>
      <w:proofErr w:type="spellStart"/>
      <w:proofErr w:type="spellEnd"/>
      <w:proofErr w:type="spellStart"/>
      <w:proofErr w:type="spellEnd"/>
      <w:bookmarkStart w:id="0" w:name="_Hlk108898274"/>
      <w:r>
        <w:rPr>
          <w:rFonts w:ascii="Arial" w:hAnsi="Arial"/>
          <w:sz w:val="22"/>
        </w:rPr>
        <w:t>Garruti, D.V.T.; Barboza, F.L.M.; Diniz, J.A. 2025. Utilização de inteligência artificial na previsão do estresse fiscal: evidências para municípios brasileiros. Advances in Scientific and Applied Accounting 17(3): 152-166.</w:t>
      </w:r>
    </w:p>
    <w:p w14:paraId="67FBE8B7" w14:textId="620F475D" w:rsidR="001818E6" w:rsidRPr="0015308C" w:rsidRDefault="001818E6" w:rsidP="000B1A59">
      <w:pPr>
        <w:spacing w:line="240" w:lineRule="auto" w:after="220" w:before="0"/>
        <w:ind w:firstLine="0" w:left="0"/>
        <w:jc w:val="left"/>
        <w:rPr>
          <w:rFonts w:ascii="Arial" w:hAnsi="Arial" w:cs="Arial"/>
          <w:sz w:val="22"/>
          <w:szCs w:val="22"/>
        </w:rPr>
      </w:pPr>
      <w:proofErr w:type="spellStart"/>
      <w:proofErr w:type="spellEnd"/>
      <w:proofErr w:type="spellStart"/>
      <w:proofErr w:type="spellEnd"/>
      <w:bookmarkStart w:id="0" w:name="_Hlk108898274"/>
      <w:r>
        <w:rPr>
          <w:rFonts w:ascii="Arial" w:hAnsi="Arial"/>
          <w:sz w:val="22"/>
        </w:rPr>
        <w:t>Gil, A.C. 2017. Como Elaborar Projetos de Pesquisa. 6ed. Atlas, São Paulo, SP, Brasil.</w:t>
      </w:r>
    </w:p>
    <w:p w14:paraId="67FBE8B7" w14:textId="620F475D" w:rsidR="001818E6" w:rsidRPr="0015308C" w:rsidRDefault="001818E6" w:rsidP="000B1A59">
      <w:pPr>
        <w:spacing w:line="240" w:lineRule="auto" w:after="220" w:before="0"/>
        <w:ind w:firstLine="0" w:left="0"/>
        <w:jc w:val="left"/>
        <w:rPr>
          <w:rFonts w:ascii="Arial" w:hAnsi="Arial" w:cs="Arial"/>
          <w:sz w:val="22"/>
          <w:szCs w:val="22"/>
        </w:rPr>
      </w:pPr>
      <w:proofErr w:type="spellStart"/>
      <w:proofErr w:type="spellEnd"/>
      <w:proofErr w:type="spellStart"/>
      <w:proofErr w:type="spellEnd"/>
      <w:bookmarkStart w:id="0" w:name="_Hlk108898274"/>
      <w:r>
        <w:rPr>
          <w:rFonts w:ascii="Arial" w:hAnsi="Arial"/>
          <w:sz w:val="22"/>
        </w:rPr>
        <w:t>Gorina, E.; Maher, C.; Joffe, M. 2018. Local fiscal distress: measurement and prediction. Public Budgeting &amp; Finance 38(1): 72-94.</w:t>
      </w:r>
    </w:p>
    <w:p w14:paraId="67FBE8B7" w14:textId="620F475D" w:rsidR="001818E6" w:rsidRPr="0015308C" w:rsidRDefault="001818E6" w:rsidP="000B1A59">
      <w:pPr>
        <w:spacing w:line="240" w:lineRule="auto" w:after="220" w:before="0"/>
        <w:ind w:firstLine="0" w:left="0"/>
        <w:jc w:val="left"/>
        <w:rPr>
          <w:rFonts w:ascii="Arial" w:hAnsi="Arial" w:cs="Arial"/>
          <w:sz w:val="22"/>
          <w:szCs w:val="22"/>
        </w:rPr>
      </w:pPr>
      <w:proofErr w:type="spellStart"/>
      <w:proofErr w:type="spellEnd"/>
      <w:proofErr w:type="spellStart"/>
      <w:proofErr w:type="spellEnd"/>
      <w:bookmarkStart w:id="0" w:name="_Hlk108898274"/>
      <w:r>
        <w:rPr>
          <w:rFonts w:ascii="Arial" w:hAnsi="Arial"/>
          <w:sz w:val="22"/>
        </w:rPr>
        <w:t>Grinsztajn, L.; Oyallon, E.; Varoquaux, G. 2022. Why do tree-based models still outperform deep learning on typical tabular data? Advances in Neural Information Processing Systems 35: 507-520.</w:t>
      </w:r>
    </w:p>
    <w:p w14:paraId="67FBE8B7" w14:textId="620F475D" w:rsidR="001818E6" w:rsidRPr="0015308C" w:rsidRDefault="001818E6" w:rsidP="000B1A59">
      <w:pPr>
        <w:spacing w:line="240" w:lineRule="auto" w:after="220" w:before="0"/>
        <w:ind w:firstLine="0" w:left="0"/>
        <w:jc w:val="left"/>
        <w:rPr>
          <w:rFonts w:ascii="Arial" w:hAnsi="Arial" w:cs="Arial"/>
          <w:sz w:val="22"/>
          <w:szCs w:val="22"/>
        </w:rPr>
      </w:pPr>
      <w:proofErr w:type="spellStart"/>
      <w:proofErr w:type="spellEnd"/>
      <w:proofErr w:type="spellStart"/>
      <w:proofErr w:type="spellEnd"/>
      <w:bookmarkStart w:id="0" w:name="_Hlk108898274"/>
      <w:r>
        <w:rPr>
          <w:rFonts w:ascii="Arial" w:hAnsi="Arial"/>
          <w:sz w:val="22"/>
        </w:rPr>
        <w:t>Lima, C.A.M.C.; Boente, D.R.; Stefanelli, N.O. 2024. Determinantes do cumprimento das despesas com pessoal e do resultado primário nos estados brasileiros: uma análise de 2017 a 2022. Revista de Administração Pública 58(3): e2023-0321.</w:t>
      </w:r>
    </w:p>
    <w:p w14:paraId="67FBE8B7" w14:textId="620F475D" w:rsidR="001818E6" w:rsidRPr="0015308C" w:rsidRDefault="001818E6" w:rsidP="000B1A59">
      <w:pPr>
        <w:spacing w:line="240" w:lineRule="auto" w:after="220" w:before="0"/>
        <w:ind w:firstLine="0" w:left="0"/>
        <w:jc w:val="left"/>
        <w:rPr>
          <w:rFonts w:ascii="Arial" w:hAnsi="Arial" w:cs="Arial"/>
          <w:sz w:val="22"/>
          <w:szCs w:val="22"/>
        </w:rPr>
      </w:pPr>
      <w:proofErr w:type="spellStart"/>
      <w:proofErr w:type="spellEnd"/>
      <w:proofErr w:type="spellStart"/>
      <w:proofErr w:type="spellEnd"/>
      <w:bookmarkStart w:id="0" w:name="_Hlk108898274"/>
      <w:r>
        <w:rPr>
          <w:rFonts w:ascii="Arial" w:hAnsi="Arial"/>
          <w:sz w:val="22"/>
        </w:rPr>
        <w:t>Liu, R.; Li, H.; Yoon, K. 2025. Using machine learning algorithms to improve fiscal distress prediction models: the case of U.S. local governments. Journal of Information Systems 39(3): 131-155.</w:t>
      </w:r>
    </w:p>
    <w:p w14:paraId="67FBE8B7" w14:textId="620F475D" w:rsidR="001818E6" w:rsidRPr="0015308C" w:rsidRDefault="001818E6" w:rsidP="000B1A59">
      <w:pPr>
        <w:spacing w:line="240" w:lineRule="auto" w:after="220" w:before="0"/>
        <w:ind w:firstLine="0" w:left="0"/>
        <w:jc w:val="left"/>
        <w:rPr>
          <w:rFonts w:ascii="Arial" w:hAnsi="Arial" w:cs="Arial"/>
          <w:sz w:val="22"/>
          <w:szCs w:val="22"/>
        </w:rPr>
      </w:pPr>
      <w:proofErr w:type="spellStart"/>
      <w:proofErr w:type="spellEnd"/>
      <w:proofErr w:type="spellStart"/>
      <w:proofErr w:type="spellEnd"/>
      <w:bookmarkStart w:id="0" w:name="_Hlk108898274"/>
      <w:r>
        <w:rPr>
          <w:rFonts w:ascii="Arial" w:hAnsi="Arial"/>
          <w:sz w:val="22"/>
        </w:rPr>
        <w:t>Marconato, M.; Parré, J.L.; Coelho, M.H. 2021. Dinâmica financeira dos municípios brasileiros. Revista de Administração Pública 55(2): 378-394.</w:t>
      </w:r>
    </w:p>
    <w:p w14:paraId="67FBE8B7" w14:textId="620F475D" w:rsidR="001818E6" w:rsidRPr="0015308C" w:rsidRDefault="001818E6" w:rsidP="000B1A59">
      <w:pPr>
        <w:spacing w:line="240" w:lineRule="auto" w:after="220" w:before="0"/>
        <w:ind w:firstLine="0" w:left="0"/>
        <w:jc w:val="left"/>
        <w:rPr>
          <w:rFonts w:ascii="Arial" w:hAnsi="Arial" w:cs="Arial"/>
          <w:sz w:val="22"/>
          <w:szCs w:val="22"/>
        </w:rPr>
      </w:pPr>
      <w:proofErr w:type="spellStart"/>
      <w:proofErr w:type="spellEnd"/>
      <w:proofErr w:type="spellStart"/>
      <w:proofErr w:type="spellEnd"/>
      <w:bookmarkStart w:id="0" w:name="_Hlk108898274"/>
      <w:r>
        <w:rPr>
          <w:rFonts w:ascii="Arial" w:hAnsi="Arial"/>
          <w:sz w:val="22"/>
        </w:rPr>
        <w:t>Oliveira, D.T.; Oliveira, A.G. 2023. (In)sustentabilidade financeira municipal: a frágil metodologia proposta pela PEC do Pacto Federativo. Revista de Administração Pública 57(5): e2023-0012.</w:t>
      </w:r>
    </w:p>
    <w:p w14:paraId="67FBE8B7" w14:textId="620F475D" w:rsidR="001818E6" w:rsidRPr="0015308C" w:rsidRDefault="001818E6" w:rsidP="000B1A59">
      <w:pPr>
        <w:spacing w:line="240" w:lineRule="auto" w:after="220" w:before="0"/>
        <w:ind w:firstLine="0" w:left="0"/>
        <w:jc w:val="left"/>
        <w:rPr>
          <w:rFonts w:ascii="Arial" w:hAnsi="Arial" w:cs="Arial"/>
          <w:sz w:val="22"/>
          <w:szCs w:val="22"/>
        </w:rPr>
      </w:pPr>
      <w:proofErr w:type="spellStart"/>
      <w:proofErr w:type="spellEnd"/>
      <w:proofErr w:type="spellStart"/>
      <w:proofErr w:type="spellEnd"/>
      <w:bookmarkStart w:id="0" w:name="_Hlk108898274"/>
      <w:r>
        <w:rPr>
          <w:rFonts w:ascii="Arial" w:hAnsi="Arial"/>
          <w:sz w:val="22"/>
        </w:rPr>
        <w:t>Salomão Neto, B.A.; Santos, J.F.C. 2023. Dependência fiscal, ilusão fiscal e dificuldades orçamentárias nos municípios brasileiros: diagnóstico via modelos logit/probit. Planejamento e Políticas Públicas 64. Disponível em: &lt;https://doi.org/10.38116/ppp64art4&gt;. Acesso em: 16 out. 2026.</w:t>
      </w:r>
    </w:p>
    <w:p w14:paraId="67FBE8B7" w14:textId="620F475D" w:rsidR="001818E6" w:rsidRPr="0015308C" w:rsidRDefault="001818E6" w:rsidP="000B1A59">
      <w:pPr>
        <w:spacing w:line="240" w:lineRule="auto" w:after="220" w:before="0"/>
        <w:ind w:firstLine="0" w:left="0"/>
        <w:jc w:val="left"/>
        <w:rPr>
          <w:rFonts w:ascii="Arial" w:hAnsi="Arial" w:cs="Arial"/>
          <w:sz w:val="22"/>
          <w:szCs w:val="22"/>
        </w:rPr>
      </w:pPr>
      <w:proofErr w:type="spellStart"/>
      <w:proofErr w:type="spellEnd"/>
      <w:proofErr w:type="spellStart"/>
      <w:proofErr w:type="spellEnd"/>
      <w:bookmarkStart w:id="0" w:name="_Hlk108898274"/>
      <w:r>
        <w:rPr>
          <w:rFonts w:ascii="Arial" w:hAnsi="Arial"/>
          <w:sz w:val="22"/>
        </w:rPr>
        <w:t>Shwartz-Ziv, R.; Armon, A. 2022. Tabular data: deep learning is not all you need. Information Fusion 81: 84-90.</w:t>
      </w:r>
    </w:p>
    <w:p w14:paraId="67FBE8B7" w14:textId="620F475D" w:rsidR="001818E6" w:rsidRPr="0015308C" w:rsidRDefault="001818E6" w:rsidP="000B1A59">
      <w:pPr>
        <w:spacing w:line="240" w:lineRule="auto" w:after="220" w:before="0"/>
        <w:ind w:firstLine="0" w:left="0"/>
        <w:jc w:val="left"/>
        <w:rPr>
          <w:rFonts w:ascii="Arial" w:hAnsi="Arial" w:cs="Arial"/>
          <w:sz w:val="22"/>
          <w:szCs w:val="22"/>
        </w:rPr>
      </w:pPr>
      <w:proofErr w:type="spellStart"/>
      <w:proofErr w:type="spellEnd"/>
      <w:proofErr w:type="spellStart"/>
      <w:proofErr w:type="spellEnd"/>
      <w:bookmarkStart w:id="0" w:name="_Hlk108898274"/>
      <w:r>
        <w:rPr>
          <w:rFonts w:ascii="Arial" w:hAnsi="Arial"/>
          <w:sz w:val="22"/>
        </w:rPr>
        <w:t>Secretaria do Tesouro Nacional [STN]. 2026. Capacidade de Pagamento de Municípios (CAPAG). Disponível em: &lt;https://www.tesourotransparente.gov.br/ckan/dataset/capag-municipios&gt;. Acesso em: 16 out. 2026.</w:t>
      </w:r>
    </w:p>
    <w:sectPr w:rsidR="008C3D63" w:rsidRPr="000C4FF5" w:rsidSect="003B25C3">
      <w:headerReference w:type="default" r:id="rId11"/>
      <w:footerReference w:type="default" r:id="rId12"/>
      <w:pgSz w:w="11906" w:h="16838"/>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28485" w14:textId="77777777" w:rsidR="007E43CF" w:rsidRPr="009A4827" w:rsidRDefault="007E43CF" w:rsidP="00E42439">
      <w:r w:rsidRPr="009A4827">
        <w:separator/>
      </w:r>
    </w:p>
  </w:endnote>
  <w:endnote w:type="continuationSeparator" w:id="0">
    <w:p w14:paraId="74EEE045" w14:textId="77777777" w:rsidR="007E43CF" w:rsidRPr="009A4827" w:rsidRDefault="007E43CF" w:rsidP="00E42439">
      <w:r w:rsidRPr="009A4827">
        <w:continuationSeparator/>
      </w:r>
    </w:p>
  </w:endnote>
  <w:endnote w:type="continuationNotice" w:id="1">
    <w:p w14:paraId="3089F082" w14:textId="77777777" w:rsidR="007E43CF" w:rsidRPr="009A4827" w:rsidRDefault="007E43C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1910050"/>
      <w:docPartObj>
        <w:docPartGallery w:val="Page Numbers (Bottom of Page)"/>
        <w:docPartUnique/>
      </w:docPartObj>
    </w:sdtPr>
    <w:sdtEndPr>
      <w:rPr>
        <w:rFonts w:ascii="Arial" w:hAnsi="Arial" w:cs="Arial"/>
        <w:sz w:val="18"/>
        <w:szCs w:val="18"/>
      </w:rPr>
    </w:sdtEndPr>
    <w:sdtContent>
      <w:p w14:paraId="16A5410F" w14:textId="71806F29" w:rsidR="00243992" w:rsidRPr="009A4827" w:rsidRDefault="00243992" w:rsidP="00BF4D6B">
        <w:pPr>
          <w:pStyle w:val="Rodap"/>
          <w:jc w:val="right"/>
          <w:rPr>
            <w:rFonts w:ascii="Arial" w:hAnsi="Arial" w:cs="Arial"/>
            <w:sz w:val="18"/>
            <w:szCs w:val="18"/>
          </w:rPr>
        </w:pPr>
        <w:r w:rsidRPr="009A4827">
          <w:rPr>
            <w:rFonts w:ascii="Arial" w:hAnsi="Arial" w:cs="Arial"/>
            <w:sz w:val="18"/>
            <w:szCs w:val="18"/>
          </w:rPr>
          <w:fldChar w:fldCharType="begin"/>
        </w:r>
        <w:r w:rsidRPr="009A4827">
          <w:rPr>
            <w:rFonts w:ascii="Arial" w:hAnsi="Arial" w:cs="Arial"/>
            <w:sz w:val="18"/>
            <w:szCs w:val="18"/>
          </w:rPr>
          <w:instrText>PAGE   \* MERGEFORMAT</w:instrText>
        </w:r>
        <w:r w:rsidRPr="009A4827">
          <w:rPr>
            <w:rFonts w:ascii="Arial" w:hAnsi="Arial" w:cs="Arial"/>
            <w:sz w:val="18"/>
            <w:szCs w:val="18"/>
          </w:rPr>
          <w:fldChar w:fldCharType="separate"/>
        </w:r>
        <w:r w:rsidRPr="009A4827">
          <w:rPr>
            <w:rFonts w:ascii="Arial" w:hAnsi="Arial" w:cs="Arial"/>
            <w:sz w:val="18"/>
            <w:szCs w:val="18"/>
          </w:rPr>
          <w:t>2</w:t>
        </w:r>
        <w:r w:rsidRPr="009A4827">
          <w:rPr>
            <w:rFonts w:ascii="Arial" w:hAnsi="Arial" w:cs="Arial"/>
            <w:sz w:val="18"/>
            <w:szCs w:val="18"/>
          </w:rPr>
          <w:fldChar w:fldCharType="end"/>
        </w:r>
      </w:p>
    </w:sdtContent>
  </w:sdt>
  <w:p w14:paraId="409905DB" w14:textId="77777777" w:rsidR="00243992" w:rsidRPr="009A4827" w:rsidRDefault="0024399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6BFAB" w14:textId="77777777" w:rsidR="007E43CF" w:rsidRPr="009A4827" w:rsidRDefault="007E43CF" w:rsidP="00E42439">
      <w:r w:rsidRPr="009A4827">
        <w:separator/>
      </w:r>
    </w:p>
  </w:footnote>
  <w:footnote w:type="continuationSeparator" w:id="0">
    <w:p w14:paraId="203E739D" w14:textId="77777777" w:rsidR="007E43CF" w:rsidRPr="009A4827" w:rsidRDefault="007E43CF" w:rsidP="00E42439">
      <w:r w:rsidRPr="009A4827">
        <w:continuationSeparator/>
      </w:r>
    </w:p>
  </w:footnote>
  <w:footnote w:type="continuationNotice" w:id="1">
    <w:p w14:paraId="131F35E2" w14:textId="77777777" w:rsidR="007E43CF" w:rsidRPr="009A4827" w:rsidRDefault="007E43C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0B2B6" w14:textId="77777777" w:rsidR="00F00C0C" w:rsidRPr="009A4827" w:rsidRDefault="00F00C0C" w:rsidP="20DA5E65">
    <w:pPr>
      <w:pStyle w:val="SemEspaamento"/>
      <w:ind w:right="3968"/>
      <w:rPr>
        <w:sz w:val="16"/>
        <w:szCs w:val="16"/>
      </w:rPr>
    </w:pPr>
    <w:r w:rsidRPr="009A4827">
      <w:rPr>
        <w:noProof/>
      </w:rPr>
      <w:drawing>
        <wp:anchor distT="0" distB="0" distL="114300" distR="114300" simplePos="0" relativeHeight="251658241" behindDoc="0" locked="0" layoutInCell="1" allowOverlap="1" wp14:anchorId="33885BE7" wp14:editId="113A7F44">
          <wp:simplePos x="0" y="0"/>
          <wp:positionH relativeFrom="margin">
            <wp:align>right</wp:align>
          </wp:positionH>
          <wp:positionV relativeFrom="paragraph">
            <wp:posOffset>-105410</wp:posOffset>
          </wp:positionV>
          <wp:extent cx="723900" cy="298450"/>
          <wp:effectExtent l="0" t="0" r="0" b="6350"/>
          <wp:wrapThrough wrapText="bothSides">
            <wp:wrapPolygon edited="0">
              <wp:start x="0" y="0"/>
              <wp:lineTo x="0" y="20681"/>
              <wp:lineTo x="21032" y="20681"/>
              <wp:lineTo x="21032" y="0"/>
              <wp:lineTo x="0" y="0"/>
            </wp:wrapPolygon>
          </wp:wrapThrough>
          <wp:docPr id="1667734149" name="Imagem 3" descr="Desenho com traços pretos em fundo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34149" name="Imagem 3" descr="Desenho com traços pretos em fundo branco&#10;&#10;Descrição gerada automaticamente com confiança mé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900" cy="298450"/>
                  </a:xfrm>
                  <a:prstGeom prst="rect">
                    <a:avLst/>
                  </a:prstGeom>
                  <a:noFill/>
                  <a:ln>
                    <a:noFill/>
                  </a:ln>
                </pic:spPr>
              </pic:pic>
            </a:graphicData>
          </a:graphic>
          <wp14:sizeRelH relativeFrom="page">
            <wp14:pctWidth>0</wp14:pctWidth>
          </wp14:sizeRelH>
          <wp14:sizeRelV relativeFrom="page">
            <wp14:pctHeight>0</wp14:pctHeight>
          </wp14:sizeRelV>
        </wp:anchor>
      </w:drawing>
    </w:r>
    <w:r w:rsidR="20DA5E65" w:rsidRPr="009A4827">
      <w:rPr>
        <w:sz w:val="16"/>
        <w:szCs w:val="16"/>
      </w:rPr>
      <w:t xml:space="preserve">Projeto de Pesquisa – Trabalho de Conclusão de Curso </w:t>
    </w:r>
  </w:p>
  <w:p w14:paraId="33318605" w14:textId="1C32643E" w:rsidR="00652BE2" w:rsidRPr="009A4827" w:rsidRDefault="00F00C0C" w:rsidP="00F00C0C">
    <w:pPr>
      <w:pStyle w:val="Cabealho"/>
      <w:tabs>
        <w:tab w:val="clear" w:pos="4252"/>
        <w:tab w:val="clear" w:pos="8504"/>
        <w:tab w:val="left" w:pos="1785"/>
      </w:tabs>
    </w:pPr>
    <w:r w:rsidRPr="009A4827">
      <w:rPr>
        <w:noProof/>
      </w:rPr>
      <mc:AlternateContent>
        <mc:Choice Requires="wps">
          <w:drawing>
            <wp:anchor distT="4294967295" distB="4294967295" distL="114300" distR="114300" simplePos="0" relativeHeight="251658240" behindDoc="0" locked="0" layoutInCell="1" allowOverlap="1" wp14:anchorId="0C311F16" wp14:editId="53823821">
              <wp:simplePos x="0" y="0"/>
              <wp:positionH relativeFrom="margin">
                <wp:align>right</wp:align>
              </wp:positionH>
              <wp:positionV relativeFrom="paragraph">
                <wp:posOffset>106679</wp:posOffset>
              </wp:positionV>
              <wp:extent cx="5753100" cy="0"/>
              <wp:effectExtent l="0" t="0" r="0" b="0"/>
              <wp:wrapNone/>
              <wp:docPr id="1" name="Conector reto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3100" cy="0"/>
                      </a:xfrm>
                      <a:prstGeom prst="line">
                        <a:avLst/>
                      </a:prstGeom>
                      <a:noFill/>
                      <a:ln w="3175" cap="flat" cmpd="sng" algn="ctr">
                        <a:solidFill>
                          <a:sysClr val="windowText" lastClr="000000">
                            <a:lumMod val="65000"/>
                            <a:lumOff val="3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EF78FCD" id="Conector reto 1" o:spid="_x0000_s1026" style="position:absolute;flip:y;z-index:251658240;visibility:visible;mso-wrap-style:square;mso-width-percent:0;mso-height-percent:0;mso-wrap-distance-left:9pt;mso-wrap-distance-top:-3e-5mm;mso-wrap-distance-right:9pt;mso-wrap-distance-bottom:-3e-5mm;mso-position-horizontal:right;mso-position-horizontal-relative:margin;mso-position-vertical:absolute;mso-position-vertical-relative:text;mso-width-percent:0;mso-height-percent:0;mso-width-relative:margin;mso-height-relative:margin" from="401.8pt,8.4pt" to="854.8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" strokecolor="#595959" strokeweight=".25pt">
              <o:lock v:ext="edit" shapetype="f"/>
              <w10:wrap anchorx="margin"/>
            </v:line>
          </w:pict>
        </mc:Fallback>
      </mc:AlternateContent>
    </w:r>
    <w:r w:rsidRPr="009A4827">
      <w:tab/>
    </w:r>
    <w:r w:rsidR="00C8602C" w:rsidRPr="009A4827">
      <w:rPr>
        <w:rFonts w:ascii="Arial" w:hAnsi="Arial" w:cs="Arial"/>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9600A"/>
    <w:multiLevelType w:val="multilevel"/>
    <w:tmpl w:val="53AC7372"/>
    <w:lvl w:ilvl="0">
      <w:start w:val="1"/>
      <w:numFmt w:val="decimal"/>
      <w:lvlText w:val="%1."/>
      <w:lvlJc w:val="left"/>
      <w:pPr>
        <w:ind w:left="360" w:hanging="360"/>
      </w:pPr>
      <w:rPr>
        <w:rFonts w:ascii="Arial" w:hAnsi="Arial" w:cs="Arial" w:hint="default"/>
        <w:b/>
        <w:sz w:val="22"/>
        <w:szCs w:val="2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40845B9E"/>
    <w:multiLevelType w:val="hybridMultilevel"/>
    <w:tmpl w:val="EDD249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9B6087A"/>
    <w:multiLevelType w:val="hybridMultilevel"/>
    <w:tmpl w:val="32A44B6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874465702">
    <w:abstractNumId w:val="2"/>
  </w:num>
  <w:num w:numId="2" w16cid:durableId="537595685">
    <w:abstractNumId w:val="0"/>
  </w:num>
  <w:num w:numId="3" w16cid:durableId="7757080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4339"/>
    <w:rsid w:val="00000E4F"/>
    <w:rsid w:val="00006283"/>
    <w:rsid w:val="0000637A"/>
    <w:rsid w:val="00007EC0"/>
    <w:rsid w:val="000105EB"/>
    <w:rsid w:val="00010C76"/>
    <w:rsid w:val="0001415A"/>
    <w:rsid w:val="00021083"/>
    <w:rsid w:val="000225C1"/>
    <w:rsid w:val="00033D3F"/>
    <w:rsid w:val="0004664C"/>
    <w:rsid w:val="00047518"/>
    <w:rsid w:val="00050E69"/>
    <w:rsid w:val="00060E67"/>
    <w:rsid w:val="0007524C"/>
    <w:rsid w:val="00083449"/>
    <w:rsid w:val="000917E7"/>
    <w:rsid w:val="00094EBD"/>
    <w:rsid w:val="00095461"/>
    <w:rsid w:val="00096D87"/>
    <w:rsid w:val="000A0290"/>
    <w:rsid w:val="000B03C2"/>
    <w:rsid w:val="000B1A59"/>
    <w:rsid w:val="000C4FF5"/>
    <w:rsid w:val="000D38D3"/>
    <w:rsid w:val="000D693D"/>
    <w:rsid w:val="000D768E"/>
    <w:rsid w:val="000D7D6A"/>
    <w:rsid w:val="000E2F70"/>
    <w:rsid w:val="00103086"/>
    <w:rsid w:val="00110DD6"/>
    <w:rsid w:val="00112D43"/>
    <w:rsid w:val="001148FB"/>
    <w:rsid w:val="00115E77"/>
    <w:rsid w:val="00126C4A"/>
    <w:rsid w:val="0015308C"/>
    <w:rsid w:val="001560C0"/>
    <w:rsid w:val="001649BF"/>
    <w:rsid w:val="001759D1"/>
    <w:rsid w:val="001818E6"/>
    <w:rsid w:val="00184476"/>
    <w:rsid w:val="00191F84"/>
    <w:rsid w:val="00195248"/>
    <w:rsid w:val="001B0A80"/>
    <w:rsid w:val="001B327C"/>
    <w:rsid w:val="001B4FD0"/>
    <w:rsid w:val="001B6118"/>
    <w:rsid w:val="001C332A"/>
    <w:rsid w:val="001C4CDF"/>
    <w:rsid w:val="001C60F1"/>
    <w:rsid w:val="00200CCA"/>
    <w:rsid w:val="00216E0B"/>
    <w:rsid w:val="00235F50"/>
    <w:rsid w:val="00242AEA"/>
    <w:rsid w:val="00242D59"/>
    <w:rsid w:val="00243992"/>
    <w:rsid w:val="00244474"/>
    <w:rsid w:val="00247B95"/>
    <w:rsid w:val="00250B4D"/>
    <w:rsid w:val="00255D8C"/>
    <w:rsid w:val="0025644B"/>
    <w:rsid w:val="002613B9"/>
    <w:rsid w:val="002647AD"/>
    <w:rsid w:val="00264983"/>
    <w:rsid w:val="0026500E"/>
    <w:rsid w:val="00266F86"/>
    <w:rsid w:val="00270FC2"/>
    <w:rsid w:val="00273575"/>
    <w:rsid w:val="00277333"/>
    <w:rsid w:val="00297EE1"/>
    <w:rsid w:val="002A5BCB"/>
    <w:rsid w:val="002C0829"/>
    <w:rsid w:val="002C3583"/>
    <w:rsid w:val="002D1ADC"/>
    <w:rsid w:val="002E038C"/>
    <w:rsid w:val="002E7AAB"/>
    <w:rsid w:val="00310B74"/>
    <w:rsid w:val="003117E5"/>
    <w:rsid w:val="00312594"/>
    <w:rsid w:val="003158E2"/>
    <w:rsid w:val="00322789"/>
    <w:rsid w:val="0033159E"/>
    <w:rsid w:val="00354671"/>
    <w:rsid w:val="00354D42"/>
    <w:rsid w:val="00366F56"/>
    <w:rsid w:val="003762BC"/>
    <w:rsid w:val="00381A06"/>
    <w:rsid w:val="0038269E"/>
    <w:rsid w:val="00384336"/>
    <w:rsid w:val="00384339"/>
    <w:rsid w:val="00385795"/>
    <w:rsid w:val="0038618E"/>
    <w:rsid w:val="00393DE2"/>
    <w:rsid w:val="003A353E"/>
    <w:rsid w:val="003A7F4E"/>
    <w:rsid w:val="003B25C3"/>
    <w:rsid w:val="003C3057"/>
    <w:rsid w:val="003E7577"/>
    <w:rsid w:val="003F5D14"/>
    <w:rsid w:val="00406870"/>
    <w:rsid w:val="00423CA1"/>
    <w:rsid w:val="004245D8"/>
    <w:rsid w:val="00425BB5"/>
    <w:rsid w:val="00435623"/>
    <w:rsid w:val="0045492C"/>
    <w:rsid w:val="00474A43"/>
    <w:rsid w:val="00476FE3"/>
    <w:rsid w:val="0047775C"/>
    <w:rsid w:val="00486A11"/>
    <w:rsid w:val="00490069"/>
    <w:rsid w:val="00490AD1"/>
    <w:rsid w:val="00490E28"/>
    <w:rsid w:val="0049753F"/>
    <w:rsid w:val="004A32B3"/>
    <w:rsid w:val="004A6188"/>
    <w:rsid w:val="004B34B7"/>
    <w:rsid w:val="004B4029"/>
    <w:rsid w:val="004B635E"/>
    <w:rsid w:val="004C656D"/>
    <w:rsid w:val="004F4F8A"/>
    <w:rsid w:val="005034F5"/>
    <w:rsid w:val="0050577E"/>
    <w:rsid w:val="00506159"/>
    <w:rsid w:val="00507670"/>
    <w:rsid w:val="00513151"/>
    <w:rsid w:val="00517778"/>
    <w:rsid w:val="00522CCC"/>
    <w:rsid w:val="00530E25"/>
    <w:rsid w:val="00540C4F"/>
    <w:rsid w:val="00543B8A"/>
    <w:rsid w:val="0054502A"/>
    <w:rsid w:val="005456A0"/>
    <w:rsid w:val="005468E3"/>
    <w:rsid w:val="0055446A"/>
    <w:rsid w:val="00557165"/>
    <w:rsid w:val="00591469"/>
    <w:rsid w:val="005A6098"/>
    <w:rsid w:val="005C2C5B"/>
    <w:rsid w:val="005C3891"/>
    <w:rsid w:val="005C5DBA"/>
    <w:rsid w:val="005D5901"/>
    <w:rsid w:val="005E67D9"/>
    <w:rsid w:val="00616E29"/>
    <w:rsid w:val="00622BF6"/>
    <w:rsid w:val="00643991"/>
    <w:rsid w:val="00652BE2"/>
    <w:rsid w:val="00664906"/>
    <w:rsid w:val="00666F21"/>
    <w:rsid w:val="00685783"/>
    <w:rsid w:val="0069219D"/>
    <w:rsid w:val="00695536"/>
    <w:rsid w:val="006A3876"/>
    <w:rsid w:val="006B3629"/>
    <w:rsid w:val="00710D44"/>
    <w:rsid w:val="00716D65"/>
    <w:rsid w:val="00724C16"/>
    <w:rsid w:val="007411C5"/>
    <w:rsid w:val="00742464"/>
    <w:rsid w:val="00750AD6"/>
    <w:rsid w:val="007520BD"/>
    <w:rsid w:val="00756866"/>
    <w:rsid w:val="007671D5"/>
    <w:rsid w:val="00781C86"/>
    <w:rsid w:val="00785D25"/>
    <w:rsid w:val="00786F03"/>
    <w:rsid w:val="00792B0F"/>
    <w:rsid w:val="00793926"/>
    <w:rsid w:val="00794367"/>
    <w:rsid w:val="007945B5"/>
    <w:rsid w:val="007A0CA3"/>
    <w:rsid w:val="007B2A1A"/>
    <w:rsid w:val="007B6022"/>
    <w:rsid w:val="007B69B1"/>
    <w:rsid w:val="007C5A21"/>
    <w:rsid w:val="007C7681"/>
    <w:rsid w:val="007D45B7"/>
    <w:rsid w:val="007E43CF"/>
    <w:rsid w:val="007F65C5"/>
    <w:rsid w:val="008107B6"/>
    <w:rsid w:val="008110DE"/>
    <w:rsid w:val="00814079"/>
    <w:rsid w:val="008249DA"/>
    <w:rsid w:val="008308EE"/>
    <w:rsid w:val="0085690D"/>
    <w:rsid w:val="00877956"/>
    <w:rsid w:val="00886D66"/>
    <w:rsid w:val="0088727F"/>
    <w:rsid w:val="0088787B"/>
    <w:rsid w:val="00887C6C"/>
    <w:rsid w:val="00887E44"/>
    <w:rsid w:val="0089342D"/>
    <w:rsid w:val="00895FEA"/>
    <w:rsid w:val="008A2C5D"/>
    <w:rsid w:val="008B7819"/>
    <w:rsid w:val="008C03CC"/>
    <w:rsid w:val="008C3D63"/>
    <w:rsid w:val="008C64AA"/>
    <w:rsid w:val="008D09F1"/>
    <w:rsid w:val="008E2E78"/>
    <w:rsid w:val="008E34A4"/>
    <w:rsid w:val="00901D5C"/>
    <w:rsid w:val="00906AC7"/>
    <w:rsid w:val="00920167"/>
    <w:rsid w:val="009252A6"/>
    <w:rsid w:val="00934114"/>
    <w:rsid w:val="0093537E"/>
    <w:rsid w:val="00943F5A"/>
    <w:rsid w:val="009841D3"/>
    <w:rsid w:val="00985D41"/>
    <w:rsid w:val="00986088"/>
    <w:rsid w:val="00986764"/>
    <w:rsid w:val="009872C4"/>
    <w:rsid w:val="0099088D"/>
    <w:rsid w:val="0099332A"/>
    <w:rsid w:val="00993D42"/>
    <w:rsid w:val="009A0BD6"/>
    <w:rsid w:val="009A1066"/>
    <w:rsid w:val="009A4827"/>
    <w:rsid w:val="009A62F4"/>
    <w:rsid w:val="009A6993"/>
    <w:rsid w:val="009B5F2F"/>
    <w:rsid w:val="009B6128"/>
    <w:rsid w:val="009B71CC"/>
    <w:rsid w:val="009C5C50"/>
    <w:rsid w:val="009D497B"/>
    <w:rsid w:val="009F1082"/>
    <w:rsid w:val="009F34E7"/>
    <w:rsid w:val="00A04BB8"/>
    <w:rsid w:val="00A05641"/>
    <w:rsid w:val="00A11242"/>
    <w:rsid w:val="00A12AB4"/>
    <w:rsid w:val="00A135C5"/>
    <w:rsid w:val="00A16341"/>
    <w:rsid w:val="00A22084"/>
    <w:rsid w:val="00A23A9F"/>
    <w:rsid w:val="00A3206C"/>
    <w:rsid w:val="00A36A3A"/>
    <w:rsid w:val="00A4708F"/>
    <w:rsid w:val="00A478D3"/>
    <w:rsid w:val="00A54AB9"/>
    <w:rsid w:val="00A55D8F"/>
    <w:rsid w:val="00A6629C"/>
    <w:rsid w:val="00A73E5A"/>
    <w:rsid w:val="00A801EE"/>
    <w:rsid w:val="00A823D1"/>
    <w:rsid w:val="00A84414"/>
    <w:rsid w:val="00A86613"/>
    <w:rsid w:val="00AB0A50"/>
    <w:rsid w:val="00AC4CAD"/>
    <w:rsid w:val="00AC4F20"/>
    <w:rsid w:val="00AE0F5F"/>
    <w:rsid w:val="00AE7157"/>
    <w:rsid w:val="00AF2E4B"/>
    <w:rsid w:val="00AF5D6E"/>
    <w:rsid w:val="00B03CE1"/>
    <w:rsid w:val="00B24B75"/>
    <w:rsid w:val="00B46FFC"/>
    <w:rsid w:val="00B54251"/>
    <w:rsid w:val="00B570D4"/>
    <w:rsid w:val="00B5738B"/>
    <w:rsid w:val="00B73020"/>
    <w:rsid w:val="00B870CB"/>
    <w:rsid w:val="00B902E5"/>
    <w:rsid w:val="00B934C3"/>
    <w:rsid w:val="00B93EC3"/>
    <w:rsid w:val="00B95AE5"/>
    <w:rsid w:val="00B97C68"/>
    <w:rsid w:val="00BA1F77"/>
    <w:rsid w:val="00BA687E"/>
    <w:rsid w:val="00BB77CD"/>
    <w:rsid w:val="00BB7F7F"/>
    <w:rsid w:val="00BC054F"/>
    <w:rsid w:val="00BC3D65"/>
    <w:rsid w:val="00BD72EB"/>
    <w:rsid w:val="00BE546E"/>
    <w:rsid w:val="00BF4D6B"/>
    <w:rsid w:val="00C07A70"/>
    <w:rsid w:val="00C1097B"/>
    <w:rsid w:val="00C142BF"/>
    <w:rsid w:val="00C16948"/>
    <w:rsid w:val="00C23103"/>
    <w:rsid w:val="00C23EB7"/>
    <w:rsid w:val="00C26361"/>
    <w:rsid w:val="00C27E0D"/>
    <w:rsid w:val="00C33754"/>
    <w:rsid w:val="00C46CF6"/>
    <w:rsid w:val="00C47DC5"/>
    <w:rsid w:val="00C50249"/>
    <w:rsid w:val="00C52196"/>
    <w:rsid w:val="00C5378D"/>
    <w:rsid w:val="00C62018"/>
    <w:rsid w:val="00C6324D"/>
    <w:rsid w:val="00C713D0"/>
    <w:rsid w:val="00C71E75"/>
    <w:rsid w:val="00C73F5E"/>
    <w:rsid w:val="00C75F87"/>
    <w:rsid w:val="00C80BF4"/>
    <w:rsid w:val="00C85A6B"/>
    <w:rsid w:val="00C8602C"/>
    <w:rsid w:val="00CB16E7"/>
    <w:rsid w:val="00CB762C"/>
    <w:rsid w:val="00CC569B"/>
    <w:rsid w:val="00CD1AD0"/>
    <w:rsid w:val="00CD2E1B"/>
    <w:rsid w:val="00CE74A5"/>
    <w:rsid w:val="00CF12AB"/>
    <w:rsid w:val="00CF470F"/>
    <w:rsid w:val="00D00C6D"/>
    <w:rsid w:val="00D07B22"/>
    <w:rsid w:val="00D13FD4"/>
    <w:rsid w:val="00D15544"/>
    <w:rsid w:val="00D20120"/>
    <w:rsid w:val="00D21563"/>
    <w:rsid w:val="00D36E46"/>
    <w:rsid w:val="00D40196"/>
    <w:rsid w:val="00D61370"/>
    <w:rsid w:val="00D758DD"/>
    <w:rsid w:val="00D82DAF"/>
    <w:rsid w:val="00D836F4"/>
    <w:rsid w:val="00D87657"/>
    <w:rsid w:val="00D90ED9"/>
    <w:rsid w:val="00D90EF3"/>
    <w:rsid w:val="00DA6674"/>
    <w:rsid w:val="00DA7C2A"/>
    <w:rsid w:val="00DC400D"/>
    <w:rsid w:val="00DD1321"/>
    <w:rsid w:val="00DD60D0"/>
    <w:rsid w:val="00DD7145"/>
    <w:rsid w:val="00DD7E7B"/>
    <w:rsid w:val="00DE790A"/>
    <w:rsid w:val="00E022B8"/>
    <w:rsid w:val="00E10F7C"/>
    <w:rsid w:val="00E12D9A"/>
    <w:rsid w:val="00E42439"/>
    <w:rsid w:val="00E4489A"/>
    <w:rsid w:val="00E47EEA"/>
    <w:rsid w:val="00E53CC8"/>
    <w:rsid w:val="00E54669"/>
    <w:rsid w:val="00E622D6"/>
    <w:rsid w:val="00E6462F"/>
    <w:rsid w:val="00E65D3F"/>
    <w:rsid w:val="00E67FAB"/>
    <w:rsid w:val="00E81759"/>
    <w:rsid w:val="00E81A84"/>
    <w:rsid w:val="00E86735"/>
    <w:rsid w:val="00E9554F"/>
    <w:rsid w:val="00EA2ACE"/>
    <w:rsid w:val="00EB01A6"/>
    <w:rsid w:val="00EC500F"/>
    <w:rsid w:val="00EC7419"/>
    <w:rsid w:val="00ED1977"/>
    <w:rsid w:val="00ED1E79"/>
    <w:rsid w:val="00ED5309"/>
    <w:rsid w:val="00EE4DCB"/>
    <w:rsid w:val="00EF388B"/>
    <w:rsid w:val="00F00C0C"/>
    <w:rsid w:val="00F049FA"/>
    <w:rsid w:val="00F04C98"/>
    <w:rsid w:val="00F13F08"/>
    <w:rsid w:val="00F13FDE"/>
    <w:rsid w:val="00F1670E"/>
    <w:rsid w:val="00F3447C"/>
    <w:rsid w:val="00F35CBA"/>
    <w:rsid w:val="00F40164"/>
    <w:rsid w:val="00F46673"/>
    <w:rsid w:val="00F46A35"/>
    <w:rsid w:val="00F73F1D"/>
    <w:rsid w:val="00F7400D"/>
    <w:rsid w:val="00F84E18"/>
    <w:rsid w:val="00F92B37"/>
    <w:rsid w:val="00F93DE9"/>
    <w:rsid w:val="00F95547"/>
    <w:rsid w:val="00FA2529"/>
    <w:rsid w:val="00FB7B00"/>
    <w:rsid w:val="00FD5475"/>
    <w:rsid w:val="00FE2D24"/>
    <w:rsid w:val="00FE5624"/>
    <w:rsid w:val="00FE70BE"/>
    <w:rsid w:val="00FF0B32"/>
    <w:rsid w:val="00FF0DCC"/>
    <w:rsid w:val="00FF11CE"/>
    <w:rsid w:val="00FF2498"/>
    <w:rsid w:val="20DA5E6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1497F3"/>
  <w15:chartTrackingRefBased/>
  <w15:docId w15:val="{20AD0764-35DB-4C3D-85A3-7EC5B4674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6F21"/>
    <w:pPr>
      <w:spacing w:after="0" w:line="240" w:lineRule="auto"/>
    </w:pPr>
    <w:rPr>
      <w:rFonts w:ascii="Times New Roman" w:eastAsia="Times New Roman" w:hAnsi="Times New Roman" w:cs="Times New Roman"/>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384339"/>
    <w:pPr>
      <w:ind w:left="720"/>
      <w:contextualSpacing/>
    </w:pPr>
  </w:style>
  <w:style w:type="character" w:styleId="TextodoEspaoReservado">
    <w:name w:val="Placeholder Text"/>
    <w:basedOn w:val="Fontepargpadro"/>
    <w:uiPriority w:val="99"/>
    <w:semiHidden/>
    <w:rsid w:val="00E53CC8"/>
    <w:rPr>
      <w:color w:val="808080"/>
    </w:rPr>
  </w:style>
  <w:style w:type="character" w:customStyle="1" w:styleId="Estilo1">
    <w:name w:val="Estilo1"/>
    <w:basedOn w:val="Fontepargpadro"/>
    <w:uiPriority w:val="1"/>
    <w:rsid w:val="008B7819"/>
    <w:rPr>
      <w:rFonts w:ascii="Arial" w:hAnsi="Arial"/>
      <w:b/>
      <w:sz w:val="24"/>
      <w:u w:val="single"/>
    </w:rPr>
  </w:style>
  <w:style w:type="character" w:customStyle="1" w:styleId="Preenchimentoformulrio">
    <w:name w:val="Preenchimento formulário"/>
    <w:basedOn w:val="Fontepargpadro"/>
    <w:uiPriority w:val="1"/>
    <w:rsid w:val="008B7819"/>
    <w:rPr>
      <w:rFonts w:ascii="Arial" w:hAnsi="Arial"/>
      <w:b w:val="0"/>
      <w:sz w:val="24"/>
      <w:u w:val="single"/>
    </w:rPr>
  </w:style>
  <w:style w:type="paragraph" w:styleId="Cabealho">
    <w:name w:val="header"/>
    <w:basedOn w:val="Normal"/>
    <w:link w:val="CabealhoChar"/>
    <w:uiPriority w:val="99"/>
    <w:unhideWhenUsed/>
    <w:rsid w:val="00E42439"/>
    <w:pPr>
      <w:tabs>
        <w:tab w:val="center" w:pos="4252"/>
        <w:tab w:val="right" w:pos="8504"/>
      </w:tabs>
    </w:pPr>
  </w:style>
  <w:style w:type="character" w:customStyle="1" w:styleId="CabealhoChar">
    <w:name w:val="Cabeçalho Char"/>
    <w:basedOn w:val="Fontepargpadro"/>
    <w:link w:val="Cabealho"/>
    <w:uiPriority w:val="99"/>
    <w:rsid w:val="00E42439"/>
  </w:style>
  <w:style w:type="paragraph" w:styleId="Rodap">
    <w:name w:val="footer"/>
    <w:basedOn w:val="Normal"/>
    <w:link w:val="RodapChar"/>
    <w:uiPriority w:val="99"/>
    <w:unhideWhenUsed/>
    <w:rsid w:val="00E42439"/>
    <w:pPr>
      <w:tabs>
        <w:tab w:val="center" w:pos="4252"/>
        <w:tab w:val="right" w:pos="8504"/>
      </w:tabs>
    </w:pPr>
  </w:style>
  <w:style w:type="character" w:customStyle="1" w:styleId="RodapChar">
    <w:name w:val="Rodapé Char"/>
    <w:basedOn w:val="Fontepargpadro"/>
    <w:link w:val="Rodap"/>
    <w:uiPriority w:val="99"/>
    <w:rsid w:val="00E42439"/>
  </w:style>
  <w:style w:type="paragraph" w:styleId="SemEspaamento">
    <w:name w:val="No Spacing"/>
    <w:uiPriority w:val="1"/>
    <w:qFormat/>
    <w:rsid w:val="00E42439"/>
    <w:pPr>
      <w:spacing w:after="0" w:line="240" w:lineRule="auto"/>
      <w:jc w:val="both"/>
    </w:pPr>
    <w:rPr>
      <w:rFonts w:ascii="Arial" w:hAnsi="Arial" w:cs="Arial"/>
    </w:rPr>
  </w:style>
  <w:style w:type="character" w:customStyle="1" w:styleId="Estilo2">
    <w:name w:val="Estilo 2"/>
    <w:basedOn w:val="Fontepargpadro"/>
    <w:uiPriority w:val="1"/>
    <w:rsid w:val="00A478D3"/>
    <w:rPr>
      <w:rFonts w:ascii="Arial" w:hAnsi="Arial"/>
      <w:color w:val="FF0000"/>
      <w:sz w:val="20"/>
    </w:rPr>
  </w:style>
  <w:style w:type="character" w:customStyle="1" w:styleId="Estilobotao">
    <w:name w:val="Estilo botao"/>
    <w:basedOn w:val="Fontepargpadro"/>
    <w:uiPriority w:val="1"/>
    <w:rsid w:val="00A478D3"/>
    <w:rPr>
      <w:rFonts w:ascii="Arial" w:hAnsi="Arial"/>
      <w:sz w:val="24"/>
    </w:rPr>
  </w:style>
  <w:style w:type="table" w:styleId="Tabelacomgrade">
    <w:name w:val="Table Grid"/>
    <w:basedOn w:val="Tabelanormal"/>
    <w:uiPriority w:val="39"/>
    <w:rsid w:val="00F740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EB01A6"/>
    <w:rPr>
      <w:color w:val="0563C1" w:themeColor="hyperlink"/>
      <w:u w:val="single"/>
    </w:rPr>
  </w:style>
  <w:style w:type="character" w:styleId="MenoPendente">
    <w:name w:val="Unresolved Mention"/>
    <w:basedOn w:val="Fontepargpadro"/>
    <w:uiPriority w:val="99"/>
    <w:semiHidden/>
    <w:unhideWhenUsed/>
    <w:rsid w:val="00EB01A6"/>
    <w:rPr>
      <w:color w:val="605E5C"/>
      <w:shd w:val="clear" w:color="auto" w:fill="E1DFDD"/>
    </w:rPr>
  </w:style>
  <w:style w:type="character" w:customStyle="1" w:styleId="ui-provider">
    <w:name w:val="ui-provider"/>
    <w:basedOn w:val="Fontepargpadro"/>
    <w:rsid w:val="00112D43"/>
  </w:style>
  <w:style w:type="paragraph" w:styleId="Reviso">
    <w:name w:val="Revision"/>
    <w:hidden/>
    <w:uiPriority w:val="99"/>
    <w:semiHidden/>
    <w:rsid w:val="00664906"/>
    <w:pPr>
      <w:spacing w:after="0" w:line="240" w:lineRule="auto"/>
    </w:pPr>
    <w:rPr>
      <w:rFonts w:ascii="Times New Roman" w:eastAsia="Times New Roman" w:hAnsi="Times New Roman" w:cs="Times New Roman"/>
      <w:sz w:val="20"/>
      <w:szCs w:val="20"/>
      <w:lang w:val="en-US" w:eastAsia="pt-BR"/>
    </w:rPr>
  </w:style>
  <w:style w:type="character" w:styleId="HiperlinkVisitado">
    <w:name w:val="FollowedHyperlink"/>
    <w:basedOn w:val="Fontepargpadro"/>
    <w:uiPriority w:val="99"/>
    <w:semiHidden/>
    <w:unhideWhenUsed/>
    <w:rsid w:val="00A8441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210058">
      <w:bodyDiv w:val="1"/>
      <w:marLeft w:val="0"/>
      <w:marRight w:val="0"/>
      <w:marTop w:val="0"/>
      <w:marBottom w:val="0"/>
      <w:divBdr>
        <w:top w:val="none" w:sz="0" w:space="0" w:color="auto"/>
        <w:left w:val="none" w:sz="0" w:space="0" w:color="auto"/>
        <w:bottom w:val="none" w:sz="0" w:space="0" w:color="auto"/>
        <w:right w:val="none" w:sz="0" w:space="0" w:color="auto"/>
      </w:divBdr>
    </w:div>
    <w:div w:id="758217915">
      <w:bodyDiv w:val="1"/>
      <w:marLeft w:val="0"/>
      <w:marRight w:val="0"/>
      <w:marTop w:val="0"/>
      <w:marBottom w:val="0"/>
      <w:divBdr>
        <w:top w:val="none" w:sz="0" w:space="0" w:color="auto"/>
        <w:left w:val="none" w:sz="0" w:space="0" w:color="auto"/>
        <w:bottom w:val="none" w:sz="0" w:space="0" w:color="auto"/>
        <w:right w:val="none" w:sz="0" w:space="0" w:color="auto"/>
      </w:divBdr>
    </w:div>
    <w:div w:id="811287754">
      <w:bodyDiv w:val="1"/>
      <w:marLeft w:val="0"/>
      <w:marRight w:val="0"/>
      <w:marTop w:val="0"/>
      <w:marBottom w:val="0"/>
      <w:divBdr>
        <w:top w:val="none" w:sz="0" w:space="0" w:color="auto"/>
        <w:left w:val="none" w:sz="0" w:space="0" w:color="auto"/>
        <w:bottom w:val="none" w:sz="0" w:space="0" w:color="auto"/>
        <w:right w:val="none" w:sz="0" w:space="0" w:color="auto"/>
      </w:divBdr>
    </w:div>
    <w:div w:id="973682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ABE4E98E79F49928696EB4723A35B16"/>
        <w:category>
          <w:name w:val="Geral"/>
          <w:gallery w:val="placeholder"/>
        </w:category>
        <w:types>
          <w:type w:val="bbPlcHdr"/>
        </w:types>
        <w:behaviors>
          <w:behavior w:val="content"/>
        </w:behaviors>
        <w:guid w:val="{38F77D0E-2306-45F9-B0F1-98167770FFB4}"/>
      </w:docPartPr>
      <w:docPartBody>
        <w:p w:rsidR="00F6315D" w:rsidRDefault="00E82ED3" w:rsidP="00E82ED3">
          <w:pPr>
            <w:pStyle w:val="BABE4E98E79F49928696EB4723A35B161"/>
          </w:pPr>
          <w:r w:rsidRPr="009A4827">
            <w:rPr>
              <w:rStyle w:val="TextodoEspaoReservado"/>
              <w:rFonts w:ascii="Arial" w:eastAsiaTheme="minorHAnsi" w:hAnsi="Arial" w:cs="Arial"/>
              <w:sz w:val="22"/>
              <w:szCs w:val="22"/>
            </w:rPr>
            <w:t>Selecione o nome do curso.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B30"/>
    <w:rsid w:val="0005032A"/>
    <w:rsid w:val="00050D96"/>
    <w:rsid w:val="00050E69"/>
    <w:rsid w:val="00095461"/>
    <w:rsid w:val="000B5E8C"/>
    <w:rsid w:val="000C0C6B"/>
    <w:rsid w:val="000F62A1"/>
    <w:rsid w:val="00115E77"/>
    <w:rsid w:val="00267B30"/>
    <w:rsid w:val="0027653C"/>
    <w:rsid w:val="0027710F"/>
    <w:rsid w:val="002D4E78"/>
    <w:rsid w:val="002E7AAB"/>
    <w:rsid w:val="0031043E"/>
    <w:rsid w:val="00311668"/>
    <w:rsid w:val="003117E5"/>
    <w:rsid w:val="00384336"/>
    <w:rsid w:val="0038618E"/>
    <w:rsid w:val="00444315"/>
    <w:rsid w:val="004533A2"/>
    <w:rsid w:val="004971BD"/>
    <w:rsid w:val="004A6188"/>
    <w:rsid w:val="004B192D"/>
    <w:rsid w:val="00507670"/>
    <w:rsid w:val="00516DE9"/>
    <w:rsid w:val="005903B1"/>
    <w:rsid w:val="00592C34"/>
    <w:rsid w:val="005E67D9"/>
    <w:rsid w:val="005E77F2"/>
    <w:rsid w:val="006774EA"/>
    <w:rsid w:val="006E2ADD"/>
    <w:rsid w:val="00742464"/>
    <w:rsid w:val="00763B27"/>
    <w:rsid w:val="007671D5"/>
    <w:rsid w:val="00771081"/>
    <w:rsid w:val="00796E07"/>
    <w:rsid w:val="007C34EE"/>
    <w:rsid w:val="007D732B"/>
    <w:rsid w:val="008265E9"/>
    <w:rsid w:val="00880B01"/>
    <w:rsid w:val="008E34A4"/>
    <w:rsid w:val="008E607D"/>
    <w:rsid w:val="008F21D5"/>
    <w:rsid w:val="00935232"/>
    <w:rsid w:val="00943F5A"/>
    <w:rsid w:val="009C5903"/>
    <w:rsid w:val="00A22C79"/>
    <w:rsid w:val="00A53AD1"/>
    <w:rsid w:val="00A626BE"/>
    <w:rsid w:val="00AC4CAD"/>
    <w:rsid w:val="00B91B69"/>
    <w:rsid w:val="00BB3197"/>
    <w:rsid w:val="00C11DEE"/>
    <w:rsid w:val="00C36F6F"/>
    <w:rsid w:val="00C71457"/>
    <w:rsid w:val="00C71E75"/>
    <w:rsid w:val="00C7616D"/>
    <w:rsid w:val="00C80BF4"/>
    <w:rsid w:val="00CB762C"/>
    <w:rsid w:val="00CF4EEC"/>
    <w:rsid w:val="00D26F06"/>
    <w:rsid w:val="00D76FD6"/>
    <w:rsid w:val="00D77AE7"/>
    <w:rsid w:val="00E4489A"/>
    <w:rsid w:val="00E82ED3"/>
    <w:rsid w:val="00EC7419"/>
    <w:rsid w:val="00ED1977"/>
    <w:rsid w:val="00ED3B29"/>
    <w:rsid w:val="00F00826"/>
    <w:rsid w:val="00F46A35"/>
    <w:rsid w:val="00F6315D"/>
    <w:rsid w:val="00F6611A"/>
    <w:rsid w:val="00FA2CE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E82ED3"/>
    <w:rPr>
      <w:color w:val="808080"/>
    </w:rPr>
  </w:style>
  <w:style w:type="paragraph" w:customStyle="1" w:styleId="BABE4E98E79F49928696EB4723A35B161">
    <w:name w:val="BABE4E98E79F49928696EB4723A35B161"/>
    <w:rsid w:val="00E82ED3"/>
    <w:pPr>
      <w:spacing w:after="0" w:line="240" w:lineRule="auto"/>
    </w:pPr>
    <w:rPr>
      <w:rFonts w:ascii="Times New Roman" w:eastAsia="Times New Roman" w:hAnsi="Times New Roman" w:cs="Times New Roman"/>
      <w:sz w:val="2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8CFA7B293EDBE4DB98FBC161D82B39F" ma:contentTypeVersion="15" ma:contentTypeDescription="Crie um novo documento." ma:contentTypeScope="" ma:versionID="ed78836dbbd60ef5b47f46abba0ddc66">
  <xsd:schema xmlns:xsd="http://www.w3.org/2001/XMLSchema" xmlns:xs="http://www.w3.org/2001/XMLSchema" xmlns:p="http://schemas.microsoft.com/office/2006/metadata/properties" xmlns:ns2="2c89dc19-a755-4b1f-8ccb-ddc282e02978" xmlns:ns3="1e7d8aaf-77fb-4419-819f-502bcc31ffe3" targetNamespace="http://schemas.microsoft.com/office/2006/metadata/properties" ma:root="true" ma:fieldsID="f28b1225859e7fd7734d1009df438026" ns2:_="" ns3:_="">
    <xsd:import namespace="2c89dc19-a755-4b1f-8ccb-ddc282e02978"/>
    <xsd:import namespace="1e7d8aaf-77fb-4419-819f-502bcc31ffe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89dc19-a755-4b1f-8ccb-ddc282e02978"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1b121cd5-3768-42a0-b312-b7830db9b9b1}" ma:internalName="TaxCatchAll" ma:showField="CatchAllData" ma:web="2c89dc19-a755-4b1f-8ccb-ddc282e0297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e7d8aaf-77fb-4419-819f-502bcc31ffe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cf329bc3-ce7e-4e75-9c56-962f8f350e4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e7d8aaf-77fb-4419-819f-502bcc31ffe3">
      <Terms xmlns="http://schemas.microsoft.com/office/infopath/2007/PartnerControls"/>
    </lcf76f155ced4ddcb4097134ff3c332f>
    <TaxCatchAll xmlns="2c89dc19-a755-4b1f-8ccb-ddc282e02978"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51743A-370C-4BE6-AD7C-8D18B96566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89dc19-a755-4b1f-8ccb-ddc282e02978"/>
    <ds:schemaRef ds:uri="1e7d8aaf-77fb-4419-819f-502bcc31ff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5B70A47-C96B-40D6-B96A-97417A5F0711}">
  <ds:schemaRefs>
    <ds:schemaRef ds:uri="http://schemas.microsoft.com/sharepoint/v3/contenttype/forms"/>
  </ds:schemaRefs>
</ds:datastoreItem>
</file>

<file path=customXml/itemProps3.xml><?xml version="1.0" encoding="utf-8"?>
<ds:datastoreItem xmlns:ds="http://schemas.openxmlformats.org/officeDocument/2006/customXml" ds:itemID="{BA834552-D39A-449E-9A87-A63884F2B194}">
  <ds:schemaRefs>
    <ds:schemaRef ds:uri="http://purl.org/dc/terms/"/>
    <ds:schemaRef ds:uri="http://schemas.microsoft.com/office/2006/documentManagement/types"/>
    <ds:schemaRef ds:uri="http://purl.org/dc/dcmitype/"/>
    <ds:schemaRef ds:uri="http://schemas.openxmlformats.org/package/2006/metadata/core-properties"/>
    <ds:schemaRef ds:uri="http://www.w3.org/XML/1998/namespace"/>
    <ds:schemaRef ds:uri="2c89dc19-a755-4b1f-8ccb-ddc282e02978"/>
    <ds:schemaRef ds:uri="http://purl.org/dc/elements/1.1/"/>
    <ds:schemaRef ds:uri="http://schemas.microsoft.com/office/infopath/2007/PartnerControls"/>
    <ds:schemaRef ds:uri="1e7d8aaf-77fb-4419-819f-502bcc31ffe3"/>
    <ds:schemaRef ds:uri="http://schemas.microsoft.com/office/2006/metadata/properties"/>
  </ds:schemaRefs>
</ds:datastoreItem>
</file>

<file path=customXml/itemProps4.xml><?xml version="1.0" encoding="utf-8"?>
<ds:datastoreItem xmlns:ds="http://schemas.openxmlformats.org/officeDocument/2006/customXml" ds:itemID="{FFBA1B98-820B-42B6-A0DE-A8BC9221CD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1193</Words>
  <Characters>6599</Characters>
  <Application>Microsoft Office Word</Application>
  <DocSecurity>0</DocSecurity>
  <Lines>137</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Alline Mariá Schumann</cp:lastModifiedBy>
  <cp:revision>2</cp:revision>
  <dcterms:created xsi:type="dcterms:W3CDTF">2025-09-29T15:21:00Z</dcterms:created>
  <dcterms:modified xsi:type="dcterms:W3CDTF">2025-09-29T15:21:00Z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0x01010008CFA7B293EDBE4DB98FBC161D82B39F</vt:lpwstr>
  </property>
  <property fmtid="{D5CDD505-2E9C-101B-9397-08002B2CF9AE}" pid="3" name="MediaServiceImageTags">
    <vt:lpwstr/>
  </property>
  <property fmtid="{D5CDD505-2E9C-101B-9397-08002B2CF9AE}" pid="4" name="GrammarlyDocumentId">
    <vt:lpwstr>a3b0207b-49e3-4a4c-a082-0901807cc2d7</vt:lpwstr>
  </property>
</Properties>
</file>