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F3864"/>
        </w:rPr>
        <w:t>IAPS Pipeline: Guide to the Extracted Variables</w:t>
      </w:r>
    </w:p>
    <w:p>
      <w:pPr>
        <w:jc w:val="left"/>
      </w:pPr>
      <w:r>
        <w:rPr>
          <w:i/>
          <w:sz w:val="22"/>
        </w:rPr>
        <w:t>What comes out of each video, and how to read it</w:t>
      </w:r>
    </w:p>
    <w:p>
      <w:pPr>
        <w:spacing w:after="120"/>
      </w:pPr>
      <w:r>
        <w:rPr>
          <w:b w:val="0"/>
          <w:i w:val="0"/>
          <w:sz w:val="21"/>
        </w:rPr>
        <w:t>One video goes in and one folder of measures comes out. Everything falls into three families: video (what the face does), audio (how the voice sounds) and text (what was said). Each family is produced twice — once for the whole video, and once for every utterance, meaning a stretch of speech bounded by silence.</w:t>
      </w:r>
    </w:p>
    <w:p>
      <w:pPr>
        <w:pStyle w:val="Heading1"/>
      </w:pPr>
      <w:r>
        <w:rPr>
          <w:color w:val="1F3864"/>
        </w:rPr>
        <w:t>The files, and which family each belongs to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800"/>
          </w:tcPr>
          <w:p>
            <w:r/>
            <w:r>
              <w:rPr>
                <w:b/>
                <w:sz w:val="19"/>
              </w:rPr>
              <w:t>File in out/&lt;video&gt;/</w:t>
            </w:r>
          </w:p>
        </w:tc>
        <w:tc>
          <w:tcPr>
            <w:tcW w:type="dxa" w:w="1600"/>
          </w:tcPr>
          <w:p>
            <w:r/>
            <w:r>
              <w:rPr>
                <w:b/>
                <w:sz w:val="19"/>
              </w:rPr>
              <w:t>Family</w:t>
            </w:r>
          </w:p>
        </w:tc>
        <w:tc>
          <w:tcPr>
            <w:tcW w:type="dxa" w:w="3800"/>
          </w:tcPr>
          <w:p>
            <w:r/>
            <w:r>
              <w:rPr>
                <w:b/>
                <w:sz w:val="19"/>
              </w:rPr>
              <w:t>One row per</w:t>
            </w:r>
          </w:p>
        </w:tc>
      </w:tr>
      <w:tr>
        <w:tc>
          <w:tcPr>
            <w:tcW w:type="dxa" w:w="3800"/>
          </w:tcPr>
          <w:p>
            <w:pPr>
              <w:spacing w:after="40"/>
            </w:pPr>
            <w:r/>
            <w:r>
              <w:rPr>
                <w:rFonts w:ascii="Consolas" w:hAnsi="Consolas"/>
                <w:sz w:val="18"/>
              </w:rPr>
              <w:t>face_video.csv</w:t>
            </w:r>
          </w:p>
        </w:tc>
        <w:tc>
          <w:tcPr>
            <w:tcW w:type="dxa" w:w="1600"/>
          </w:tcPr>
          <w:p>
            <w:pPr>
              <w:spacing w:after="40"/>
            </w:pPr>
            <w:r/>
            <w:r>
              <w:rPr>
                <w:sz w:val="18"/>
              </w:rPr>
              <w:t>Video</w:t>
            </w:r>
          </w:p>
        </w:tc>
        <w:tc>
          <w:tcPr>
            <w:tcW w:type="dxa" w:w="3800"/>
          </w:tcPr>
          <w:p>
            <w:pPr>
              <w:spacing w:after="40"/>
            </w:pPr>
            <w:r/>
            <w:r>
              <w:rPr>
                <w:sz w:val="18"/>
              </w:rPr>
              <w:t>video</w:t>
            </w:r>
          </w:p>
        </w:tc>
      </w:tr>
      <w:tr>
        <w:tc>
          <w:tcPr>
            <w:tcW w:type="dxa" w:w="3800"/>
          </w:tcPr>
          <w:p>
            <w:pPr>
              <w:spacing w:after="40"/>
            </w:pPr>
            <w:r/>
            <w:r>
              <w:rPr>
                <w:rFonts w:ascii="Consolas" w:hAnsi="Consolas"/>
                <w:sz w:val="18"/>
              </w:rPr>
              <w:t>face_utterances.csv</w:t>
            </w:r>
          </w:p>
        </w:tc>
        <w:tc>
          <w:tcPr>
            <w:tcW w:type="dxa" w:w="1600"/>
          </w:tcPr>
          <w:p>
            <w:pPr>
              <w:spacing w:after="40"/>
            </w:pPr>
            <w:r/>
            <w:r>
              <w:rPr>
                <w:sz w:val="18"/>
              </w:rPr>
              <w:t>Video</w:t>
            </w:r>
          </w:p>
        </w:tc>
        <w:tc>
          <w:tcPr>
            <w:tcW w:type="dxa" w:w="3800"/>
          </w:tcPr>
          <w:p>
            <w:pPr>
              <w:spacing w:after="40"/>
            </w:pPr>
            <w:r/>
            <w:r>
              <w:rPr>
                <w:sz w:val="18"/>
              </w:rPr>
              <w:t>utterance</w:t>
            </w:r>
          </w:p>
        </w:tc>
      </w:tr>
      <w:tr>
        <w:tc>
          <w:tcPr>
            <w:tcW w:type="dxa" w:w="3800"/>
          </w:tcPr>
          <w:p>
            <w:pPr>
              <w:spacing w:after="40"/>
            </w:pPr>
            <w:r/>
            <w:r>
              <w:rPr>
                <w:rFonts w:ascii="Consolas" w:hAnsi="Consolas"/>
                <w:sz w:val="18"/>
              </w:rPr>
              <w:t>openface_frames.csv</w:t>
            </w:r>
          </w:p>
        </w:tc>
        <w:tc>
          <w:tcPr>
            <w:tcW w:type="dxa" w:w="1600"/>
          </w:tcPr>
          <w:p>
            <w:pPr>
              <w:spacing w:after="40"/>
            </w:pPr>
            <w:r/>
            <w:r>
              <w:rPr>
                <w:sz w:val="18"/>
              </w:rPr>
              <w:t>Video (raw)</w:t>
            </w:r>
          </w:p>
        </w:tc>
        <w:tc>
          <w:tcPr>
            <w:tcW w:type="dxa" w:w="3800"/>
          </w:tcPr>
          <w:p>
            <w:pPr>
              <w:spacing w:after="40"/>
            </w:pPr>
            <w:r/>
            <w:r>
              <w:rPr>
                <w:sz w:val="18"/>
              </w:rPr>
              <w:t>video frame</w:t>
            </w:r>
          </w:p>
        </w:tc>
      </w:tr>
      <w:tr>
        <w:tc>
          <w:tcPr>
            <w:tcW w:type="dxa" w:w="3800"/>
          </w:tcPr>
          <w:p>
            <w:pPr>
              <w:spacing w:after="40"/>
            </w:pPr>
            <w:r/>
            <w:r>
              <w:rPr>
                <w:rFonts w:ascii="Consolas" w:hAnsi="Consolas"/>
                <w:sz w:val="18"/>
              </w:rPr>
              <w:t>voice_video.csv</w:t>
            </w:r>
          </w:p>
        </w:tc>
        <w:tc>
          <w:tcPr>
            <w:tcW w:type="dxa" w:w="1600"/>
          </w:tcPr>
          <w:p>
            <w:pPr>
              <w:spacing w:after="40"/>
            </w:pPr>
            <w:r/>
            <w:r>
              <w:rPr>
                <w:sz w:val="18"/>
              </w:rPr>
              <w:t>Audio</w:t>
            </w:r>
          </w:p>
        </w:tc>
        <w:tc>
          <w:tcPr>
            <w:tcW w:type="dxa" w:w="3800"/>
          </w:tcPr>
          <w:p>
            <w:pPr>
              <w:spacing w:after="40"/>
            </w:pPr>
            <w:r/>
            <w:r>
              <w:rPr>
                <w:sz w:val="18"/>
              </w:rPr>
              <w:t>video</w:t>
            </w:r>
          </w:p>
        </w:tc>
      </w:tr>
      <w:tr>
        <w:tc>
          <w:tcPr>
            <w:tcW w:type="dxa" w:w="3800"/>
          </w:tcPr>
          <w:p>
            <w:pPr>
              <w:spacing w:after="40"/>
            </w:pPr>
            <w:r/>
            <w:r>
              <w:rPr>
                <w:rFonts w:ascii="Consolas" w:hAnsi="Consolas"/>
                <w:sz w:val="18"/>
              </w:rPr>
              <w:t>voice_utterances.csv</w:t>
            </w:r>
          </w:p>
        </w:tc>
        <w:tc>
          <w:tcPr>
            <w:tcW w:type="dxa" w:w="1600"/>
          </w:tcPr>
          <w:p>
            <w:pPr>
              <w:spacing w:after="40"/>
            </w:pPr>
            <w:r/>
            <w:r>
              <w:rPr>
                <w:sz w:val="18"/>
              </w:rPr>
              <w:t>Audio</w:t>
            </w:r>
          </w:p>
        </w:tc>
        <w:tc>
          <w:tcPr>
            <w:tcW w:type="dxa" w:w="3800"/>
          </w:tcPr>
          <w:p>
            <w:pPr>
              <w:spacing w:after="40"/>
            </w:pPr>
            <w:r/>
            <w:r>
              <w:rPr>
                <w:sz w:val="18"/>
              </w:rPr>
              <w:t>utterance</w:t>
            </w:r>
          </w:p>
        </w:tc>
      </w:tr>
      <w:tr>
        <w:tc>
          <w:tcPr>
            <w:tcW w:type="dxa" w:w="3800"/>
          </w:tcPr>
          <w:p>
            <w:pPr>
              <w:spacing w:after="40"/>
            </w:pPr>
            <w:r/>
            <w:r>
              <w:rPr>
                <w:rFonts w:ascii="Consolas" w:hAnsi="Consolas"/>
                <w:sz w:val="18"/>
              </w:rPr>
              <w:t>transcript_utterances.csv</w:t>
            </w:r>
          </w:p>
        </w:tc>
        <w:tc>
          <w:tcPr>
            <w:tcW w:type="dxa" w:w="1600"/>
          </w:tcPr>
          <w:p>
            <w:pPr>
              <w:spacing w:after="40"/>
            </w:pPr>
            <w:r/>
            <w:r>
              <w:rPr>
                <w:sz w:val="18"/>
              </w:rPr>
              <w:t>Text</w:t>
            </w:r>
          </w:p>
        </w:tc>
        <w:tc>
          <w:tcPr>
            <w:tcW w:type="dxa" w:w="3800"/>
          </w:tcPr>
          <w:p>
            <w:pPr>
              <w:spacing w:after="40"/>
            </w:pPr>
            <w:r/>
            <w:r>
              <w:rPr>
                <w:sz w:val="18"/>
              </w:rPr>
              <w:t>utterance</w:t>
            </w:r>
          </w:p>
        </w:tc>
      </w:tr>
      <w:tr>
        <w:tc>
          <w:tcPr>
            <w:tcW w:type="dxa" w:w="3800"/>
          </w:tcPr>
          <w:p>
            <w:pPr>
              <w:spacing w:after="40"/>
            </w:pPr>
            <w:r/>
            <w:r>
              <w:rPr>
                <w:rFonts w:ascii="Consolas" w:hAnsi="Consolas"/>
                <w:sz w:val="18"/>
              </w:rPr>
              <w:t>transcript_full.txt</w:t>
            </w:r>
          </w:p>
        </w:tc>
        <w:tc>
          <w:tcPr>
            <w:tcW w:type="dxa" w:w="1600"/>
          </w:tcPr>
          <w:p>
            <w:pPr>
              <w:spacing w:after="40"/>
            </w:pPr>
            <w:r/>
            <w:r>
              <w:rPr>
                <w:sz w:val="18"/>
              </w:rPr>
              <w:t>Text</w:t>
            </w:r>
          </w:p>
        </w:tc>
        <w:tc>
          <w:tcPr>
            <w:tcW w:type="dxa" w:w="3800"/>
          </w:tcPr>
          <w:p>
            <w:pPr>
              <w:spacing w:after="40"/>
            </w:pPr>
            <w:r/>
            <w:r>
              <w:rPr>
                <w:sz w:val="18"/>
              </w:rPr>
              <w:t>— whole transcript, plain text</w:t>
            </w:r>
          </w:p>
        </w:tc>
      </w:tr>
      <w:tr>
        <w:tc>
          <w:tcPr>
            <w:tcW w:type="dxa" w:w="3800"/>
          </w:tcPr>
          <w:p>
            <w:pPr>
              <w:spacing w:after="40"/>
            </w:pPr>
            <w:r/>
            <w:r>
              <w:rPr>
                <w:rFonts w:ascii="Consolas" w:hAnsi="Consolas"/>
                <w:sz w:val="18"/>
              </w:rPr>
              <w:t>transcript_full.json</w:t>
            </w:r>
          </w:p>
        </w:tc>
        <w:tc>
          <w:tcPr>
            <w:tcW w:type="dxa" w:w="1600"/>
          </w:tcPr>
          <w:p>
            <w:pPr>
              <w:spacing w:after="40"/>
            </w:pPr>
            <w:r/>
            <w:r>
              <w:rPr>
                <w:sz w:val="18"/>
              </w:rPr>
              <w:t>Text</w:t>
            </w:r>
          </w:p>
        </w:tc>
        <w:tc>
          <w:tcPr>
            <w:tcW w:type="dxa" w:w="3800"/>
          </w:tcPr>
          <w:p>
            <w:pPr>
              <w:spacing w:after="40"/>
            </w:pPr>
            <w:r/>
            <w:r>
              <w:rPr>
                <w:sz w:val="18"/>
              </w:rPr>
              <w:t>— transcript with word-by-word timings</w:t>
            </w:r>
          </w:p>
        </w:tc>
      </w:tr>
      <w:tr>
        <w:tc>
          <w:tcPr>
            <w:tcW w:type="dxa" w:w="3800"/>
          </w:tcPr>
          <w:p>
            <w:pPr>
              <w:spacing w:after="40"/>
            </w:pPr>
            <w:r/>
            <w:r>
              <w:rPr>
                <w:rFonts w:ascii="Consolas" w:hAnsi="Consolas"/>
                <w:sz w:val="18"/>
              </w:rPr>
              <w:t>run_meta.json</w:t>
            </w:r>
          </w:p>
        </w:tc>
        <w:tc>
          <w:tcPr>
            <w:tcW w:type="dxa" w:w="1600"/>
          </w:tcPr>
          <w:p>
            <w:pPr>
              <w:spacing w:after="40"/>
            </w:pPr>
            <w:r/>
            <w:r>
              <w:rPr>
                <w:sz w:val="18"/>
              </w:rPr>
              <w:t>Record</w:t>
            </w:r>
          </w:p>
        </w:tc>
        <w:tc>
          <w:tcPr>
            <w:tcW w:type="dxa" w:w="3800"/>
          </w:tcPr>
          <w:p>
            <w:pPr>
              <w:spacing w:after="40"/>
            </w:pPr>
            <w:r/>
            <w:r>
              <w:rPr>
                <w:sz w:val="18"/>
              </w:rPr>
              <w:t>— timings, status and settings used</w:t>
            </w:r>
          </w:p>
        </w:tc>
      </w:tr>
    </w:tbl>
    <w:p>
      <w:pPr>
        <w:spacing w:after="0"/>
      </w:pPr>
    </w:p>
    <w:p>
      <w:pPr>
        <w:spacing w:after="120"/>
      </w:pPr>
      <w:r>
        <w:rPr>
          <w:b w:val="0"/>
          <w:i w:val="0"/>
          <w:sz w:val="21"/>
        </w:rPr>
        <w:t>Join the utterance-level tables to each other on video + utt_idx. Join the video-level tables on video. These four columns appear in every CSV: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000"/>
          </w:tcPr>
          <w:p>
            <w:r/>
            <w:r>
              <w:rPr>
                <w:b/>
                <w:sz w:val="19"/>
              </w:rPr>
              <w:t>Column</w:t>
            </w:r>
          </w:p>
        </w:tc>
        <w:tc>
          <w:tcPr>
            <w:tcW w:type="dxa" w:w="7200"/>
          </w:tcPr>
          <w:p>
            <w:r/>
            <w:r>
              <w:rPr>
                <w:b/>
                <w:sz w:val="19"/>
              </w:rPr>
              <w:t>Meaning</w:t>
            </w:r>
          </w:p>
        </w:tc>
      </w:tr>
      <w:tr>
        <w:tc>
          <w:tcPr>
            <w:tcW w:type="dxa" w:w="2000"/>
          </w:tcPr>
          <w:p>
            <w:pPr>
              <w:spacing w:after="40"/>
            </w:pPr>
            <w:r/>
            <w:r>
              <w:rPr>
                <w:rFonts w:ascii="Consolas" w:hAnsi="Consolas"/>
                <w:sz w:val="18"/>
              </w:rPr>
              <w:t>video</w:t>
            </w:r>
          </w:p>
        </w:tc>
        <w:tc>
          <w:tcPr>
            <w:tcW w:type="dxa" w:w="7200"/>
          </w:tcPr>
          <w:p>
            <w:pPr>
              <w:spacing w:after="40"/>
            </w:pPr>
            <w:r/>
            <w:r>
              <w:rPr>
                <w:sz w:val="18"/>
              </w:rPr>
              <w:t>The video file name without its extension. Your participant/session identifier.</w:t>
            </w:r>
          </w:p>
        </w:tc>
      </w:tr>
      <w:tr>
        <w:tc>
          <w:tcPr>
            <w:tcW w:type="dxa" w:w="2000"/>
          </w:tcPr>
          <w:p>
            <w:pPr>
              <w:spacing w:after="40"/>
            </w:pPr>
            <w:r/>
            <w:r>
              <w:rPr>
                <w:rFonts w:ascii="Consolas" w:hAnsi="Consolas"/>
                <w:sz w:val="18"/>
              </w:rPr>
              <w:t>utt_idx</w:t>
            </w:r>
          </w:p>
        </w:tc>
        <w:tc>
          <w:tcPr>
            <w:tcW w:type="dxa" w:w="7200"/>
          </w:tcPr>
          <w:p>
            <w:pPr>
              <w:spacing w:after="40"/>
            </w:pPr>
            <w:r/>
            <w:r>
              <w:rPr>
                <w:sz w:val="18"/>
              </w:rPr>
              <w:t>Utterance number within that video, starting at 0, in time order. Utterance tables only.</w:t>
            </w:r>
          </w:p>
        </w:tc>
      </w:tr>
      <w:tr>
        <w:tc>
          <w:tcPr>
            <w:tcW w:type="dxa" w:w="2000"/>
          </w:tcPr>
          <w:p>
            <w:pPr>
              <w:spacing w:after="40"/>
            </w:pPr>
            <w:r/>
            <w:r>
              <w:rPr>
                <w:rFonts w:ascii="Consolas" w:hAnsi="Consolas"/>
                <w:sz w:val="18"/>
              </w:rPr>
              <w:t>start, end</w:t>
            </w:r>
          </w:p>
        </w:tc>
        <w:tc>
          <w:tcPr>
            <w:tcW w:type="dxa" w:w="7200"/>
          </w:tcPr>
          <w:p>
            <w:pPr>
              <w:spacing w:after="40"/>
            </w:pPr>
            <w:r/>
            <w:r>
              <w:rPr>
                <w:sz w:val="18"/>
              </w:rPr>
              <w:t>Where the utterance sits in the recording, in seconds from the start. Utterance tables only.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rPr>
          <w:color w:val="1F3864"/>
        </w:rPr>
        <w:t>1. Video — facial behaviour</w:t>
      </w:r>
    </w:p>
    <w:p>
      <w:pPr>
        <w:spacing w:after="120"/>
      </w:pPr>
      <w:r>
        <w:rPr>
          <w:b w:val="0"/>
          <w:i w:val="0"/>
          <w:sz w:val="21"/>
        </w:rPr>
        <w:t>Produced by OpenFace. It reads the face frame by frame and scores Facial Action Units (AUs) — the individual muscle movements of the FACS coding system. Rather than naming emotions, AUs describe movements, which you then interpret. AU12 (lip corner puller) is the smile movement; AU04 (brow lowerer) is the frown.</w:t>
      </w:r>
    </w:p>
    <w:p>
      <w:pPr>
        <w:spacing w:after="120"/>
      </w:pPr>
      <w:r>
        <w:rPr>
          <w:b w:val="0"/>
          <w:i/>
          <w:sz w:val="21"/>
        </w:rPr>
        <w:t>75 columns in total. They come in four groups.</w:t>
      </w:r>
    </w:p>
    <w:p>
      <w:pPr>
        <w:pStyle w:val="Heading2"/>
      </w:pPr>
      <w:r>
        <w:rPr>
          <w:color w:val="1F3864"/>
        </w:rPr>
        <w:t>1a. How much of the face was actually visible</w:t>
      </w:r>
    </w:p>
    <w:p>
      <w:pPr>
        <w:spacing w:after="120"/>
      </w:pPr>
      <w:r>
        <w:rPr>
          <w:b w:val="0"/>
          <w:i w:val="0"/>
          <w:sz w:val="21"/>
        </w:rPr>
        <w:t>Read these first. They tell you whether the rest of the row is trustworthy.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2700"/>
          </w:tcPr>
          <w:p>
            <w:r/>
            <w:r>
              <w:rPr>
                <w:b/>
                <w:sz w:val="19"/>
              </w:rPr>
              <w:t>Column</w:t>
            </w:r>
          </w:p>
        </w:tc>
        <w:tc>
          <w:tcPr>
            <w:tcW w:type="dxa" w:w="1100"/>
          </w:tcPr>
          <w:p>
            <w:r/>
            <w:r>
              <w:rPr>
                <w:b/>
                <w:sz w:val="19"/>
              </w:rPr>
              <w:t>Range</w:t>
            </w:r>
          </w:p>
        </w:tc>
        <w:tc>
          <w:tcPr>
            <w:tcW w:type="dxa" w:w="5400"/>
          </w:tcPr>
          <w:p>
            <w:r/>
            <w:r>
              <w:rPr>
                <w:b/>
                <w:sz w:val="19"/>
              </w:rPr>
              <w:t>Meaning</w:t>
            </w:r>
          </w:p>
        </w:tc>
      </w:tr>
      <w:tr>
        <w:tc>
          <w:tcPr>
            <w:tcW w:type="dxa" w:w="2700"/>
          </w:tcPr>
          <w:p>
            <w:pPr>
              <w:spacing w:after="40"/>
            </w:pPr>
            <w:r/>
            <w:r>
              <w:rPr>
                <w:rFonts w:ascii="Consolas" w:hAnsi="Consolas"/>
                <w:sz w:val="18"/>
              </w:rPr>
              <w:t>face_n_frames</w:t>
            </w:r>
          </w:p>
        </w:tc>
        <w:tc>
          <w:tcPr>
            <w:tcW w:type="dxa" w:w="1100"/>
          </w:tcPr>
          <w:p>
            <w:pPr>
              <w:spacing w:after="40"/>
            </w:pPr>
            <w:r/>
            <w:r>
              <w:rPr>
                <w:sz w:val="18"/>
              </w:rPr>
              <w:t>count</w:t>
            </w:r>
          </w:p>
        </w:tc>
        <w:tc>
          <w:tcPr>
            <w:tcW w:type="dxa" w:w="5400"/>
          </w:tcPr>
          <w:p>
            <w:pPr>
              <w:spacing w:after="40"/>
            </w:pPr>
            <w:r/>
            <w:r>
              <w:rPr>
                <w:sz w:val="18"/>
              </w:rPr>
              <w:t>Frames in the window.</w:t>
            </w:r>
          </w:p>
        </w:tc>
      </w:tr>
      <w:tr>
        <w:tc>
          <w:tcPr>
            <w:tcW w:type="dxa" w:w="2700"/>
          </w:tcPr>
          <w:p>
            <w:pPr>
              <w:spacing w:after="40"/>
            </w:pPr>
            <w:r/>
            <w:r>
              <w:rPr>
                <w:rFonts w:ascii="Consolas" w:hAnsi="Consolas"/>
                <w:sz w:val="18"/>
              </w:rPr>
              <w:t>face_detect_rate</w:t>
            </w:r>
          </w:p>
        </w:tc>
        <w:tc>
          <w:tcPr>
            <w:tcW w:type="dxa" w:w="1100"/>
          </w:tcPr>
          <w:p>
            <w:pPr>
              <w:spacing w:after="40"/>
            </w:pPr>
            <w:r/>
            <w:r>
              <w:rPr>
                <w:sz w:val="18"/>
              </w:rPr>
              <w:t>0–1</w:t>
            </w:r>
          </w:p>
        </w:tc>
        <w:tc>
          <w:tcPr>
            <w:tcW w:type="dxa" w:w="5400"/>
          </w:tcPr>
          <w:p>
            <w:pPr>
              <w:spacing w:after="40"/>
            </w:pPr>
            <w:r/>
            <w:r>
              <w:rPr>
                <w:sz w:val="18"/>
              </w:rPr>
              <w:t>Proportion of frames with a confidently detected face (confidence ≥ 0.80). Below 0.50 the whole video is flagged “check — low face detection rate”.</w:t>
            </w:r>
          </w:p>
        </w:tc>
      </w:tr>
      <w:tr>
        <w:tc>
          <w:tcPr>
            <w:tcW w:type="dxa" w:w="2700"/>
          </w:tcPr>
          <w:p>
            <w:pPr>
              <w:spacing w:after="40"/>
            </w:pPr>
            <w:r/>
            <w:r>
              <w:rPr>
                <w:rFonts w:ascii="Consolas" w:hAnsi="Consolas"/>
                <w:sz w:val="18"/>
              </w:rPr>
              <w:t>face_mean_confidence</w:t>
            </w:r>
          </w:p>
        </w:tc>
        <w:tc>
          <w:tcPr>
            <w:tcW w:type="dxa" w:w="1100"/>
          </w:tcPr>
          <w:p>
            <w:pPr>
              <w:spacing w:after="40"/>
            </w:pPr>
            <w:r/>
            <w:r>
              <w:rPr>
                <w:sz w:val="18"/>
              </w:rPr>
              <w:t>0–1</w:t>
            </w:r>
          </w:p>
        </w:tc>
        <w:tc>
          <w:tcPr>
            <w:tcW w:type="dxa" w:w="5400"/>
          </w:tcPr>
          <w:p>
            <w:pPr>
              <w:spacing w:after="40"/>
            </w:pPr>
            <w:r/>
            <w:r>
              <w:rPr>
                <w:sz w:val="18"/>
              </w:rPr>
              <w:t>Average detector confidence across all frames.</w:t>
            </w:r>
          </w:p>
        </w:tc>
      </w:tr>
    </w:tbl>
    <w:p>
      <w:pPr>
        <w:spacing w:after="0"/>
      </w:pPr>
    </w:p>
    <w:p>
      <w:pPr>
        <w:spacing w:after="120"/>
      </w:pPr>
      <w:r>
        <w:rPr>
          <w:b w:val="0"/>
          <w:i/>
          <w:sz w:val="21"/>
        </w:rPr>
        <w:t>Only frames that pass the confidence threshold feed the AU columns below. If no frame passes, the AU columns are left empty rather than filled with unreliable numbers.</w:t>
      </w:r>
    </w:p>
    <w:p>
      <w:pPr>
        <w:pStyle w:val="Heading2"/>
      </w:pPr>
      <w:r>
        <w:rPr>
          <w:color w:val="1F3864"/>
        </w:rPr>
        <w:t>1b. Action unit intensity — how strongly the movement occurred</w:t>
      </w:r>
    </w:p>
    <w:p>
      <w:pPr>
        <w:spacing w:after="120"/>
      </w:pPr>
      <w:r>
        <w:rPr>
          <w:b w:val="0"/>
          <w:i w:val="0"/>
          <w:sz w:val="21"/>
        </w:rPr>
        <w:t>17 action units, three columns each (51 columns). Named like this:</w:t>
      </w:r>
    </w:p>
    <w:p>
      <w:pPr>
        <w:spacing w:after="160"/>
        <w:ind w:left="280"/>
      </w:pPr>
      <w:r>
        <w:rPr>
          <w:rFonts w:ascii="Consolas" w:hAnsi="Consolas"/>
          <w:sz w:val="19"/>
        </w:rPr>
        <w:t>AU12_r_mean     AU12_r_sd     AU12_r_max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1200"/>
          </w:tcPr>
          <w:p>
            <w:r/>
            <w:r>
              <w:rPr>
                <w:b/>
                <w:sz w:val="19"/>
              </w:rPr>
              <w:t>Suffix</w:t>
            </w:r>
          </w:p>
        </w:tc>
        <w:tc>
          <w:tcPr>
            <w:tcW w:type="dxa" w:w="8000"/>
          </w:tcPr>
          <w:p>
            <w:r/>
            <w:r>
              <w:rPr>
                <w:b/>
                <w:sz w:val="19"/>
              </w:rPr>
              <w:t>Meaning</w:t>
            </w:r>
          </w:p>
        </w:tc>
      </w:tr>
      <w:tr>
        <w:tc>
          <w:tcPr>
            <w:tcW w:type="dxa" w:w="1200"/>
          </w:tcPr>
          <w:p>
            <w:pPr>
              <w:spacing w:after="40"/>
            </w:pPr>
            <w:r/>
            <w:r>
              <w:rPr>
                <w:rFonts w:ascii="Consolas" w:hAnsi="Consolas"/>
                <w:sz w:val="18"/>
              </w:rPr>
              <w:t>_mean</w:t>
            </w:r>
          </w:p>
        </w:tc>
        <w:tc>
          <w:tcPr>
            <w:tcW w:type="dxa" w:w="8000"/>
          </w:tcPr>
          <w:p>
            <w:pPr>
              <w:spacing w:after="40"/>
            </w:pPr>
            <w:r/>
            <w:r>
              <w:rPr>
                <w:sz w:val="18"/>
              </w:rPr>
              <w:t>Average intensity across usable frames. Your main measure.</w:t>
            </w:r>
          </w:p>
        </w:tc>
      </w:tr>
      <w:tr>
        <w:tc>
          <w:tcPr>
            <w:tcW w:type="dxa" w:w="1200"/>
          </w:tcPr>
          <w:p>
            <w:pPr>
              <w:spacing w:after="40"/>
            </w:pPr>
            <w:r/>
            <w:r>
              <w:rPr>
                <w:rFonts w:ascii="Consolas" w:hAnsi="Consolas"/>
                <w:sz w:val="18"/>
              </w:rPr>
              <w:t>_sd</w:t>
            </w:r>
          </w:p>
        </w:tc>
        <w:tc>
          <w:tcPr>
            <w:tcW w:type="dxa" w:w="8000"/>
          </w:tcPr>
          <w:p>
            <w:pPr>
              <w:spacing w:after="40"/>
            </w:pPr>
            <w:r/>
            <w:r>
              <w:rPr>
                <w:sz w:val="18"/>
              </w:rPr>
              <w:t>Variability — how much the movement came and went.</w:t>
            </w:r>
          </w:p>
        </w:tc>
      </w:tr>
      <w:tr>
        <w:tc>
          <w:tcPr>
            <w:tcW w:type="dxa" w:w="1200"/>
          </w:tcPr>
          <w:p>
            <w:pPr>
              <w:spacing w:after="40"/>
            </w:pPr>
            <w:r/>
            <w:r>
              <w:rPr>
                <w:rFonts w:ascii="Consolas" w:hAnsi="Consolas"/>
                <w:sz w:val="18"/>
              </w:rPr>
              <w:t>_max</w:t>
            </w:r>
          </w:p>
        </w:tc>
        <w:tc>
          <w:tcPr>
            <w:tcW w:type="dxa" w:w="8000"/>
          </w:tcPr>
          <w:p>
            <w:pPr>
              <w:spacing w:after="40"/>
            </w:pPr>
            <w:r/>
            <w:r>
              <w:rPr>
                <w:sz w:val="18"/>
              </w:rPr>
              <w:t>Strongest single frame — catches a brief, intense expression that a mean would wash out.</w:t>
            </w:r>
          </w:p>
        </w:tc>
      </w:tr>
    </w:tbl>
    <w:p>
      <w:pPr>
        <w:spacing w:after="0"/>
      </w:pPr>
    </w:p>
    <w:p>
      <w:pPr>
        <w:spacing w:after="120"/>
      </w:pPr>
      <w:r>
        <w:rPr>
          <w:b w:val="0"/>
          <w:i/>
          <w:sz w:val="21"/>
        </w:rPr>
        <w:t>Intensity is on OpenFace's 0–5 scale, where 0 is absent and 5 is maximal. The “r” stands for regression.</w:t>
      </w:r>
    </w:p>
    <w:p>
      <w:pPr>
        <w:pStyle w:val="Heading2"/>
      </w:pPr>
      <w:r>
        <w:rPr>
          <w:color w:val="1F3864"/>
        </w:rPr>
        <w:t>1c. Action unit presence — how often the movement occurred</w:t>
      </w:r>
    </w:p>
    <w:p>
      <w:pPr>
        <w:spacing w:after="120"/>
      </w:pPr>
      <w:r>
        <w:rPr>
          <w:b w:val="0"/>
          <w:i w:val="0"/>
          <w:sz w:val="21"/>
        </w:rPr>
        <w:t>18 action units, one column each (18 columns). Named like this:</w:t>
      </w:r>
    </w:p>
    <w:p>
      <w:pPr>
        <w:spacing w:after="160"/>
        <w:ind w:left="280"/>
      </w:pPr>
      <w:r>
        <w:rPr>
          <w:rFonts w:ascii="Consolas" w:hAnsi="Consolas"/>
          <w:sz w:val="19"/>
        </w:rPr>
        <w:t>AU12_c_prop</w:t>
      </w:r>
    </w:p>
    <w:p>
      <w:pPr>
        <w:spacing w:after="120"/>
      </w:pPr>
      <w:r>
        <w:rPr>
          <w:b w:val="0"/>
          <w:i w:val="0"/>
          <w:sz w:val="21"/>
        </w:rPr>
        <w:t>The proportion of usable frames in which that action unit was judged present, from 0 to 1. So 0.30 means the movement was there for 30% of the frames where the face was clearly visible. The “c” stands for classification.</w:t>
      </w:r>
    </w:p>
    <w:p>
      <w:pPr>
        <w:pStyle w:val="Heading2"/>
      </w:pPr>
      <w:r>
        <w:rPr>
          <w:color w:val="1F3864"/>
        </w:rPr>
        <w:t>The action units themselves</w:t>
      </w:r>
    </w:p>
    <w:p>
      <w:pPr>
        <w:spacing w:after="120"/>
      </w:pPr>
      <w:r>
        <w:rPr>
          <w:b w:val="0"/>
          <w:i w:val="0"/>
          <w:sz w:val="21"/>
        </w:rPr>
        <w:t>Both intensity and presence are available for every unit below except AU28, which has a presence model only — there is no AU28_r.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900"/>
          </w:tcPr>
          <w:p>
            <w:r/>
            <w:r>
              <w:rPr>
                <w:b/>
                <w:sz w:val="19"/>
              </w:rPr>
              <w:t>Unit</w:t>
            </w:r>
          </w:p>
        </w:tc>
        <w:tc>
          <w:tcPr>
            <w:tcW w:type="dxa" w:w="3700"/>
          </w:tcPr>
          <w:p>
            <w:r/>
            <w:r>
              <w:rPr>
                <w:b/>
                <w:sz w:val="19"/>
              </w:rPr>
              <w:t>What the face is doing</w:t>
            </w:r>
          </w:p>
        </w:tc>
        <w:tc>
          <w:tcPr>
            <w:tcW w:type="dxa" w:w="4600"/>
          </w:tcPr>
          <w:p>
            <w:r/>
            <w:r>
              <w:rPr>
                <w:b/>
                <w:sz w:val="19"/>
              </w:rPr>
              <w:t>Commonly read as</w:t>
            </w:r>
          </w:p>
        </w:tc>
      </w:tr>
      <w:tr>
        <w:tc>
          <w:tcPr>
            <w:tcW w:type="dxa" w:w="900"/>
          </w:tcPr>
          <w:p>
            <w:pPr>
              <w:spacing w:after="40"/>
            </w:pPr>
            <w:r/>
            <w:r>
              <w:rPr>
                <w:rFonts w:ascii="Consolas" w:hAnsi="Consolas"/>
                <w:sz w:val="18"/>
              </w:rPr>
              <w:t>AU01</w:t>
            </w:r>
          </w:p>
        </w:tc>
        <w:tc>
          <w:tcPr>
            <w:tcW w:type="dxa" w:w="3700"/>
          </w:tcPr>
          <w:p>
            <w:pPr>
              <w:spacing w:after="40"/>
            </w:pPr>
            <w:r/>
            <w:r>
              <w:rPr>
                <w:sz w:val="18"/>
              </w:rPr>
              <w:t>Inner brow raiser</w:t>
            </w:r>
          </w:p>
        </w:tc>
        <w:tc>
          <w:tcPr>
            <w:tcW w:type="dxa" w:w="4600"/>
          </w:tcPr>
          <w:p>
            <w:pPr>
              <w:spacing w:after="40"/>
            </w:pPr>
            <w:r/>
            <w:r>
              <w:rPr>
                <w:sz w:val="18"/>
              </w:rPr>
              <w:t>surprise, sadness, concern</w:t>
            </w:r>
          </w:p>
        </w:tc>
      </w:tr>
      <w:tr>
        <w:tc>
          <w:tcPr>
            <w:tcW w:type="dxa" w:w="900"/>
          </w:tcPr>
          <w:p>
            <w:pPr>
              <w:spacing w:after="40"/>
            </w:pPr>
            <w:r/>
            <w:r>
              <w:rPr>
                <w:rFonts w:ascii="Consolas" w:hAnsi="Consolas"/>
                <w:sz w:val="18"/>
              </w:rPr>
              <w:t>AU02</w:t>
            </w:r>
          </w:p>
        </w:tc>
        <w:tc>
          <w:tcPr>
            <w:tcW w:type="dxa" w:w="3700"/>
          </w:tcPr>
          <w:p>
            <w:pPr>
              <w:spacing w:after="40"/>
            </w:pPr>
            <w:r/>
            <w:r>
              <w:rPr>
                <w:sz w:val="18"/>
              </w:rPr>
              <w:t>Outer brow raiser</w:t>
            </w:r>
          </w:p>
        </w:tc>
        <w:tc>
          <w:tcPr>
            <w:tcW w:type="dxa" w:w="4600"/>
          </w:tcPr>
          <w:p>
            <w:pPr>
              <w:spacing w:after="40"/>
            </w:pPr>
            <w:r/>
            <w:r>
              <w:rPr>
                <w:sz w:val="18"/>
              </w:rPr>
              <w:t>surprise, fear</w:t>
            </w:r>
          </w:p>
        </w:tc>
      </w:tr>
      <w:tr>
        <w:tc>
          <w:tcPr>
            <w:tcW w:type="dxa" w:w="900"/>
          </w:tcPr>
          <w:p>
            <w:pPr>
              <w:spacing w:after="40"/>
            </w:pPr>
            <w:r/>
            <w:r>
              <w:rPr>
                <w:rFonts w:ascii="Consolas" w:hAnsi="Consolas"/>
                <w:sz w:val="18"/>
              </w:rPr>
              <w:t>AU04</w:t>
            </w:r>
          </w:p>
        </w:tc>
        <w:tc>
          <w:tcPr>
            <w:tcW w:type="dxa" w:w="3700"/>
          </w:tcPr>
          <w:p>
            <w:pPr>
              <w:spacing w:after="40"/>
            </w:pPr>
            <w:r/>
            <w:r>
              <w:rPr>
                <w:sz w:val="18"/>
              </w:rPr>
              <w:t>Brow lowerer</w:t>
            </w:r>
          </w:p>
        </w:tc>
        <w:tc>
          <w:tcPr>
            <w:tcW w:type="dxa" w:w="4600"/>
          </w:tcPr>
          <w:p>
            <w:pPr>
              <w:spacing w:after="40"/>
            </w:pPr>
            <w:r/>
            <w:r>
              <w:rPr>
                <w:sz w:val="18"/>
              </w:rPr>
              <w:t>frowning, anger, concentration</w:t>
            </w:r>
          </w:p>
        </w:tc>
      </w:tr>
      <w:tr>
        <w:tc>
          <w:tcPr>
            <w:tcW w:type="dxa" w:w="900"/>
          </w:tcPr>
          <w:p>
            <w:pPr>
              <w:spacing w:after="40"/>
            </w:pPr>
            <w:r/>
            <w:r>
              <w:rPr>
                <w:rFonts w:ascii="Consolas" w:hAnsi="Consolas"/>
                <w:sz w:val="18"/>
              </w:rPr>
              <w:t>AU05</w:t>
            </w:r>
          </w:p>
        </w:tc>
        <w:tc>
          <w:tcPr>
            <w:tcW w:type="dxa" w:w="3700"/>
          </w:tcPr>
          <w:p>
            <w:pPr>
              <w:spacing w:after="40"/>
            </w:pPr>
            <w:r/>
            <w:r>
              <w:rPr>
                <w:sz w:val="18"/>
              </w:rPr>
              <w:t>Upper lid raiser</w:t>
            </w:r>
          </w:p>
        </w:tc>
        <w:tc>
          <w:tcPr>
            <w:tcW w:type="dxa" w:w="4600"/>
          </w:tcPr>
          <w:p>
            <w:pPr>
              <w:spacing w:after="40"/>
            </w:pPr>
            <w:r/>
            <w:r>
              <w:rPr>
                <w:sz w:val="18"/>
              </w:rPr>
              <w:t>surprise, fear</w:t>
            </w:r>
          </w:p>
        </w:tc>
      </w:tr>
      <w:tr>
        <w:tc>
          <w:tcPr>
            <w:tcW w:type="dxa" w:w="900"/>
          </w:tcPr>
          <w:p>
            <w:pPr>
              <w:spacing w:after="40"/>
            </w:pPr>
            <w:r/>
            <w:r>
              <w:rPr>
                <w:rFonts w:ascii="Consolas" w:hAnsi="Consolas"/>
                <w:sz w:val="18"/>
              </w:rPr>
              <w:t>AU06</w:t>
            </w:r>
          </w:p>
        </w:tc>
        <w:tc>
          <w:tcPr>
            <w:tcW w:type="dxa" w:w="3700"/>
          </w:tcPr>
          <w:p>
            <w:pPr>
              <w:spacing w:after="40"/>
            </w:pPr>
            <w:r/>
            <w:r>
              <w:rPr>
                <w:sz w:val="18"/>
              </w:rPr>
              <w:t>Cheek raiser</w:t>
            </w:r>
          </w:p>
        </w:tc>
        <w:tc>
          <w:tcPr>
            <w:tcW w:type="dxa" w:w="4600"/>
          </w:tcPr>
          <w:p>
            <w:pPr>
              <w:spacing w:after="40"/>
            </w:pPr>
            <w:r/>
            <w:r>
              <w:rPr>
                <w:sz w:val="18"/>
              </w:rPr>
              <w:t>genuine smiling (the “Duchenne” marker)</w:t>
            </w:r>
          </w:p>
        </w:tc>
      </w:tr>
      <w:tr>
        <w:tc>
          <w:tcPr>
            <w:tcW w:type="dxa" w:w="900"/>
          </w:tcPr>
          <w:p>
            <w:pPr>
              <w:spacing w:after="40"/>
            </w:pPr>
            <w:r/>
            <w:r>
              <w:rPr>
                <w:rFonts w:ascii="Consolas" w:hAnsi="Consolas"/>
                <w:sz w:val="18"/>
              </w:rPr>
              <w:t>AU07</w:t>
            </w:r>
          </w:p>
        </w:tc>
        <w:tc>
          <w:tcPr>
            <w:tcW w:type="dxa" w:w="3700"/>
          </w:tcPr>
          <w:p>
            <w:pPr>
              <w:spacing w:after="40"/>
            </w:pPr>
            <w:r/>
            <w:r>
              <w:rPr>
                <w:sz w:val="18"/>
              </w:rPr>
              <w:t>Lid tightener</w:t>
            </w:r>
          </w:p>
        </w:tc>
        <w:tc>
          <w:tcPr>
            <w:tcW w:type="dxa" w:w="4600"/>
          </w:tcPr>
          <w:p>
            <w:pPr>
              <w:spacing w:after="40"/>
            </w:pPr>
            <w:r/>
            <w:r>
              <w:rPr>
                <w:sz w:val="18"/>
              </w:rPr>
              <w:t>anger, discomfort</w:t>
            </w:r>
          </w:p>
        </w:tc>
      </w:tr>
      <w:tr>
        <w:tc>
          <w:tcPr>
            <w:tcW w:type="dxa" w:w="900"/>
          </w:tcPr>
          <w:p>
            <w:pPr>
              <w:spacing w:after="40"/>
            </w:pPr>
            <w:r/>
            <w:r>
              <w:rPr>
                <w:rFonts w:ascii="Consolas" w:hAnsi="Consolas"/>
                <w:sz w:val="18"/>
              </w:rPr>
              <w:t>AU09</w:t>
            </w:r>
          </w:p>
        </w:tc>
        <w:tc>
          <w:tcPr>
            <w:tcW w:type="dxa" w:w="3700"/>
          </w:tcPr>
          <w:p>
            <w:pPr>
              <w:spacing w:after="40"/>
            </w:pPr>
            <w:r/>
            <w:r>
              <w:rPr>
                <w:sz w:val="18"/>
              </w:rPr>
              <w:t>Nose wrinkler</w:t>
            </w:r>
          </w:p>
        </w:tc>
        <w:tc>
          <w:tcPr>
            <w:tcW w:type="dxa" w:w="4600"/>
          </w:tcPr>
          <w:p>
            <w:pPr>
              <w:spacing w:after="40"/>
            </w:pPr>
            <w:r/>
            <w:r>
              <w:rPr>
                <w:sz w:val="18"/>
              </w:rPr>
              <w:t>disgust</w:t>
            </w:r>
          </w:p>
        </w:tc>
      </w:tr>
      <w:tr>
        <w:tc>
          <w:tcPr>
            <w:tcW w:type="dxa" w:w="900"/>
          </w:tcPr>
          <w:p>
            <w:pPr>
              <w:spacing w:after="40"/>
            </w:pPr>
            <w:r/>
            <w:r>
              <w:rPr>
                <w:rFonts w:ascii="Consolas" w:hAnsi="Consolas"/>
                <w:sz w:val="18"/>
              </w:rPr>
              <w:t>AU10</w:t>
            </w:r>
          </w:p>
        </w:tc>
        <w:tc>
          <w:tcPr>
            <w:tcW w:type="dxa" w:w="3700"/>
          </w:tcPr>
          <w:p>
            <w:pPr>
              <w:spacing w:after="40"/>
            </w:pPr>
            <w:r/>
            <w:r>
              <w:rPr>
                <w:sz w:val="18"/>
              </w:rPr>
              <w:t>Upper lip raiser</w:t>
            </w:r>
          </w:p>
        </w:tc>
        <w:tc>
          <w:tcPr>
            <w:tcW w:type="dxa" w:w="4600"/>
          </w:tcPr>
          <w:p>
            <w:pPr>
              <w:spacing w:after="40"/>
            </w:pPr>
            <w:r/>
            <w:r>
              <w:rPr>
                <w:sz w:val="18"/>
              </w:rPr>
              <w:t>disgust, contempt</w:t>
            </w:r>
          </w:p>
        </w:tc>
      </w:tr>
      <w:tr>
        <w:tc>
          <w:tcPr>
            <w:tcW w:type="dxa" w:w="900"/>
          </w:tcPr>
          <w:p>
            <w:pPr>
              <w:spacing w:after="40"/>
            </w:pPr>
            <w:r/>
            <w:r>
              <w:rPr>
                <w:rFonts w:ascii="Consolas" w:hAnsi="Consolas"/>
                <w:sz w:val="18"/>
              </w:rPr>
              <w:t>AU12</w:t>
            </w:r>
          </w:p>
        </w:tc>
        <w:tc>
          <w:tcPr>
            <w:tcW w:type="dxa" w:w="3700"/>
          </w:tcPr>
          <w:p>
            <w:pPr>
              <w:spacing w:after="40"/>
            </w:pPr>
            <w:r/>
            <w:r>
              <w:rPr>
                <w:sz w:val="18"/>
              </w:rPr>
              <w:t>Lip corner puller</w:t>
            </w:r>
          </w:p>
        </w:tc>
        <w:tc>
          <w:tcPr>
            <w:tcW w:type="dxa" w:w="4600"/>
          </w:tcPr>
          <w:p>
            <w:pPr>
              <w:spacing w:after="40"/>
            </w:pPr>
            <w:r/>
            <w:r>
              <w:rPr>
                <w:sz w:val="18"/>
              </w:rPr>
              <w:t>smiling, happiness</w:t>
            </w:r>
          </w:p>
        </w:tc>
      </w:tr>
      <w:tr>
        <w:tc>
          <w:tcPr>
            <w:tcW w:type="dxa" w:w="900"/>
          </w:tcPr>
          <w:p>
            <w:pPr>
              <w:spacing w:after="40"/>
            </w:pPr>
            <w:r/>
            <w:r>
              <w:rPr>
                <w:rFonts w:ascii="Consolas" w:hAnsi="Consolas"/>
                <w:sz w:val="18"/>
              </w:rPr>
              <w:t>AU14</w:t>
            </w:r>
          </w:p>
        </w:tc>
        <w:tc>
          <w:tcPr>
            <w:tcW w:type="dxa" w:w="3700"/>
          </w:tcPr>
          <w:p>
            <w:pPr>
              <w:spacing w:after="40"/>
            </w:pPr>
            <w:r/>
            <w:r>
              <w:rPr>
                <w:sz w:val="18"/>
              </w:rPr>
              <w:t>Dimpler</w:t>
            </w:r>
          </w:p>
        </w:tc>
        <w:tc>
          <w:tcPr>
            <w:tcW w:type="dxa" w:w="4600"/>
          </w:tcPr>
          <w:p>
            <w:pPr>
              <w:spacing w:after="40"/>
            </w:pPr>
            <w:r/>
            <w:r>
              <w:rPr>
                <w:sz w:val="18"/>
              </w:rPr>
              <w:t>contempt, scepticism</w:t>
            </w:r>
          </w:p>
        </w:tc>
      </w:tr>
      <w:tr>
        <w:tc>
          <w:tcPr>
            <w:tcW w:type="dxa" w:w="900"/>
          </w:tcPr>
          <w:p>
            <w:pPr>
              <w:spacing w:after="40"/>
            </w:pPr>
            <w:r/>
            <w:r>
              <w:rPr>
                <w:rFonts w:ascii="Consolas" w:hAnsi="Consolas"/>
                <w:sz w:val="18"/>
              </w:rPr>
              <w:t>AU15</w:t>
            </w:r>
          </w:p>
        </w:tc>
        <w:tc>
          <w:tcPr>
            <w:tcW w:type="dxa" w:w="3700"/>
          </w:tcPr>
          <w:p>
            <w:pPr>
              <w:spacing w:after="40"/>
            </w:pPr>
            <w:r/>
            <w:r>
              <w:rPr>
                <w:sz w:val="18"/>
              </w:rPr>
              <w:t>Lip corner depressor</w:t>
            </w:r>
          </w:p>
        </w:tc>
        <w:tc>
          <w:tcPr>
            <w:tcW w:type="dxa" w:w="4600"/>
          </w:tcPr>
          <w:p>
            <w:pPr>
              <w:spacing w:after="40"/>
            </w:pPr>
            <w:r/>
            <w:r>
              <w:rPr>
                <w:sz w:val="18"/>
              </w:rPr>
              <w:t>sadness</w:t>
            </w:r>
          </w:p>
        </w:tc>
      </w:tr>
      <w:tr>
        <w:tc>
          <w:tcPr>
            <w:tcW w:type="dxa" w:w="900"/>
          </w:tcPr>
          <w:p>
            <w:pPr>
              <w:spacing w:after="40"/>
            </w:pPr>
            <w:r/>
            <w:r>
              <w:rPr>
                <w:rFonts w:ascii="Consolas" w:hAnsi="Consolas"/>
                <w:sz w:val="18"/>
              </w:rPr>
              <w:t>AU17</w:t>
            </w:r>
          </w:p>
        </w:tc>
        <w:tc>
          <w:tcPr>
            <w:tcW w:type="dxa" w:w="3700"/>
          </w:tcPr>
          <w:p>
            <w:pPr>
              <w:spacing w:after="40"/>
            </w:pPr>
            <w:r/>
            <w:r>
              <w:rPr>
                <w:sz w:val="18"/>
              </w:rPr>
              <w:t>Chin raiser</w:t>
            </w:r>
          </w:p>
        </w:tc>
        <w:tc>
          <w:tcPr>
            <w:tcW w:type="dxa" w:w="4600"/>
          </w:tcPr>
          <w:p>
            <w:pPr>
              <w:spacing w:after="40"/>
            </w:pPr>
            <w:r/>
            <w:r>
              <w:rPr>
                <w:sz w:val="18"/>
              </w:rPr>
              <w:t>doubt, sadness</w:t>
            </w:r>
          </w:p>
        </w:tc>
      </w:tr>
      <w:tr>
        <w:tc>
          <w:tcPr>
            <w:tcW w:type="dxa" w:w="900"/>
          </w:tcPr>
          <w:p>
            <w:pPr>
              <w:spacing w:after="40"/>
            </w:pPr>
            <w:r/>
            <w:r>
              <w:rPr>
                <w:rFonts w:ascii="Consolas" w:hAnsi="Consolas"/>
                <w:sz w:val="18"/>
              </w:rPr>
              <w:t>AU20</w:t>
            </w:r>
          </w:p>
        </w:tc>
        <w:tc>
          <w:tcPr>
            <w:tcW w:type="dxa" w:w="3700"/>
          </w:tcPr>
          <w:p>
            <w:pPr>
              <w:spacing w:after="40"/>
            </w:pPr>
            <w:r/>
            <w:r>
              <w:rPr>
                <w:sz w:val="18"/>
              </w:rPr>
              <w:t>Lip stretcher</w:t>
            </w:r>
          </w:p>
        </w:tc>
        <w:tc>
          <w:tcPr>
            <w:tcW w:type="dxa" w:w="4600"/>
          </w:tcPr>
          <w:p>
            <w:pPr>
              <w:spacing w:after="40"/>
            </w:pPr>
            <w:r/>
            <w:r>
              <w:rPr>
                <w:sz w:val="18"/>
              </w:rPr>
              <w:t>fear</w:t>
            </w:r>
          </w:p>
        </w:tc>
      </w:tr>
      <w:tr>
        <w:tc>
          <w:tcPr>
            <w:tcW w:type="dxa" w:w="900"/>
          </w:tcPr>
          <w:p>
            <w:pPr>
              <w:spacing w:after="40"/>
            </w:pPr>
            <w:r/>
            <w:r>
              <w:rPr>
                <w:rFonts w:ascii="Consolas" w:hAnsi="Consolas"/>
                <w:sz w:val="18"/>
              </w:rPr>
              <w:t>AU23</w:t>
            </w:r>
          </w:p>
        </w:tc>
        <w:tc>
          <w:tcPr>
            <w:tcW w:type="dxa" w:w="3700"/>
          </w:tcPr>
          <w:p>
            <w:pPr>
              <w:spacing w:after="40"/>
            </w:pPr>
            <w:r/>
            <w:r>
              <w:rPr>
                <w:sz w:val="18"/>
              </w:rPr>
              <w:t>Lip tightener</w:t>
            </w:r>
          </w:p>
        </w:tc>
        <w:tc>
          <w:tcPr>
            <w:tcW w:type="dxa" w:w="4600"/>
          </w:tcPr>
          <w:p>
            <w:pPr>
              <w:spacing w:after="40"/>
            </w:pPr>
            <w:r/>
            <w:r>
              <w:rPr>
                <w:sz w:val="18"/>
              </w:rPr>
              <w:t>anger, restraint</w:t>
            </w:r>
          </w:p>
        </w:tc>
      </w:tr>
      <w:tr>
        <w:tc>
          <w:tcPr>
            <w:tcW w:type="dxa" w:w="900"/>
          </w:tcPr>
          <w:p>
            <w:pPr>
              <w:spacing w:after="40"/>
            </w:pPr>
            <w:r/>
            <w:r>
              <w:rPr>
                <w:rFonts w:ascii="Consolas" w:hAnsi="Consolas"/>
                <w:sz w:val="18"/>
              </w:rPr>
              <w:t>AU25</w:t>
            </w:r>
          </w:p>
        </w:tc>
        <w:tc>
          <w:tcPr>
            <w:tcW w:type="dxa" w:w="3700"/>
          </w:tcPr>
          <w:p>
            <w:pPr>
              <w:spacing w:after="40"/>
            </w:pPr>
            <w:r/>
            <w:r>
              <w:rPr>
                <w:sz w:val="18"/>
              </w:rPr>
              <w:t>Lips part</w:t>
            </w:r>
          </w:p>
        </w:tc>
        <w:tc>
          <w:tcPr>
            <w:tcW w:type="dxa" w:w="4600"/>
          </w:tcPr>
          <w:p>
            <w:pPr>
              <w:spacing w:after="40"/>
            </w:pPr>
            <w:r/>
            <w:r>
              <w:rPr>
                <w:sz w:val="18"/>
              </w:rPr>
              <w:t>speaking, surprise</w:t>
            </w:r>
          </w:p>
        </w:tc>
      </w:tr>
      <w:tr>
        <w:tc>
          <w:tcPr>
            <w:tcW w:type="dxa" w:w="900"/>
          </w:tcPr>
          <w:p>
            <w:pPr>
              <w:spacing w:after="40"/>
            </w:pPr>
            <w:r/>
            <w:r>
              <w:rPr>
                <w:rFonts w:ascii="Consolas" w:hAnsi="Consolas"/>
                <w:sz w:val="18"/>
              </w:rPr>
              <w:t>AU26</w:t>
            </w:r>
          </w:p>
        </w:tc>
        <w:tc>
          <w:tcPr>
            <w:tcW w:type="dxa" w:w="3700"/>
          </w:tcPr>
          <w:p>
            <w:pPr>
              <w:spacing w:after="40"/>
            </w:pPr>
            <w:r/>
            <w:r>
              <w:rPr>
                <w:sz w:val="18"/>
              </w:rPr>
              <w:t>Jaw drop</w:t>
            </w:r>
          </w:p>
        </w:tc>
        <w:tc>
          <w:tcPr>
            <w:tcW w:type="dxa" w:w="4600"/>
          </w:tcPr>
          <w:p>
            <w:pPr>
              <w:spacing w:after="40"/>
            </w:pPr>
            <w:r/>
            <w:r>
              <w:rPr>
                <w:sz w:val="18"/>
              </w:rPr>
              <w:t>surprise, speaking</w:t>
            </w:r>
          </w:p>
        </w:tc>
      </w:tr>
      <w:tr>
        <w:tc>
          <w:tcPr>
            <w:tcW w:type="dxa" w:w="900"/>
          </w:tcPr>
          <w:p>
            <w:pPr>
              <w:spacing w:after="40"/>
            </w:pPr>
            <w:r/>
            <w:r>
              <w:rPr>
                <w:rFonts w:ascii="Consolas" w:hAnsi="Consolas"/>
                <w:sz w:val="18"/>
              </w:rPr>
              <w:t>AU28</w:t>
            </w:r>
          </w:p>
        </w:tc>
        <w:tc>
          <w:tcPr>
            <w:tcW w:type="dxa" w:w="3700"/>
          </w:tcPr>
          <w:p>
            <w:pPr>
              <w:spacing w:after="40"/>
            </w:pPr>
            <w:r/>
            <w:r>
              <w:rPr>
                <w:sz w:val="18"/>
              </w:rPr>
              <w:t>Lip suck</w:t>
            </w:r>
          </w:p>
        </w:tc>
        <w:tc>
          <w:tcPr>
            <w:tcW w:type="dxa" w:w="4600"/>
          </w:tcPr>
          <w:p>
            <w:pPr>
              <w:spacing w:after="40"/>
            </w:pPr>
            <w:r/>
            <w:r>
              <w:rPr>
                <w:sz w:val="18"/>
              </w:rPr>
              <w:t>tension (presence only)</w:t>
            </w:r>
          </w:p>
        </w:tc>
      </w:tr>
      <w:tr>
        <w:tc>
          <w:tcPr>
            <w:tcW w:type="dxa" w:w="900"/>
          </w:tcPr>
          <w:p>
            <w:pPr>
              <w:spacing w:after="40"/>
            </w:pPr>
            <w:r/>
            <w:r>
              <w:rPr>
                <w:rFonts w:ascii="Consolas" w:hAnsi="Consolas"/>
                <w:sz w:val="18"/>
              </w:rPr>
              <w:t>AU45</w:t>
            </w:r>
          </w:p>
        </w:tc>
        <w:tc>
          <w:tcPr>
            <w:tcW w:type="dxa" w:w="3700"/>
          </w:tcPr>
          <w:p>
            <w:pPr>
              <w:spacing w:after="40"/>
            </w:pPr>
            <w:r/>
            <w:r>
              <w:rPr>
                <w:sz w:val="18"/>
              </w:rPr>
              <w:t>Blink</w:t>
            </w:r>
          </w:p>
        </w:tc>
        <w:tc>
          <w:tcPr>
            <w:tcW w:type="dxa" w:w="4600"/>
          </w:tcPr>
          <w:p>
            <w:pPr>
              <w:spacing w:after="40"/>
            </w:pPr>
            <w:r/>
            <w:r>
              <w:rPr>
                <w:sz w:val="18"/>
              </w:rPr>
              <w:t>blink rate, arousal</w:t>
            </w:r>
          </w:p>
        </w:tc>
      </w:tr>
    </w:tbl>
    <w:p>
      <w:pPr>
        <w:spacing w:after="0"/>
      </w:pPr>
    </w:p>
    <w:p>
      <w:pPr>
        <w:spacing w:after="120"/>
      </w:pPr>
      <w:r>
        <w:rPr>
          <w:b w:val="0"/>
          <w:i/>
          <w:sz w:val="21"/>
        </w:rPr>
        <w:t>The third column is conventional interpretation, not something the pipeline measures. The pipeline reports movement; the meaning is yours to argue for.</w:t>
      </w:r>
    </w:p>
    <w:p>
      <w:pPr>
        <w:pStyle w:val="Heading2"/>
      </w:pPr>
      <w:r>
        <w:rPr>
          <w:color w:val="1F3864"/>
        </w:rPr>
        <w:t>1d. Head movement</w:t>
      </w:r>
    </w:p>
    <w:p>
      <w:pPr>
        <w:spacing w:after="120"/>
      </w:pPr>
      <w:r>
        <w:rPr>
          <w:b w:val="0"/>
          <w:i w:val="0"/>
          <w:sz w:val="21"/>
        </w:rPr>
        <w:t>Three columns. Each is a standard deviation in radians, so higher means more movement.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1800"/>
          </w:tcPr>
          <w:p>
            <w:r/>
            <w:r>
              <w:rPr>
                <w:b/>
                <w:sz w:val="19"/>
              </w:rPr>
              <w:t>Column</w:t>
            </w:r>
          </w:p>
        </w:tc>
        <w:tc>
          <w:tcPr>
            <w:tcW w:type="dxa" w:w="1100"/>
          </w:tcPr>
          <w:p>
            <w:r/>
            <w:r>
              <w:rPr>
                <w:b/>
                <w:sz w:val="19"/>
              </w:rPr>
              <w:t>Axis</w:t>
            </w:r>
          </w:p>
        </w:tc>
        <w:tc>
          <w:tcPr>
            <w:tcW w:type="dxa" w:w="6300"/>
          </w:tcPr>
          <w:p>
            <w:r/>
            <w:r>
              <w:rPr>
                <w:b/>
                <w:sz w:val="19"/>
              </w:rPr>
              <w:t>The movement</w:t>
            </w:r>
          </w:p>
        </w:tc>
      </w:tr>
      <w:tr>
        <w:tc>
          <w:tcPr>
            <w:tcW w:type="dxa" w:w="1800"/>
          </w:tcPr>
          <w:p>
            <w:pPr>
              <w:spacing w:after="40"/>
            </w:pPr>
            <w:r/>
            <w:r>
              <w:rPr>
                <w:rFonts w:ascii="Consolas" w:hAnsi="Consolas"/>
                <w:sz w:val="18"/>
              </w:rPr>
              <w:t>pose_Rx_sd</w:t>
            </w:r>
          </w:p>
        </w:tc>
        <w:tc>
          <w:tcPr>
            <w:tcW w:type="dxa" w:w="1100"/>
          </w:tcPr>
          <w:p>
            <w:pPr>
              <w:spacing w:after="40"/>
            </w:pPr>
            <w:r/>
            <w:r>
              <w:rPr>
                <w:sz w:val="18"/>
              </w:rPr>
              <w:t>pitch</w:t>
            </w:r>
          </w:p>
        </w:tc>
        <w:tc>
          <w:tcPr>
            <w:tcW w:type="dxa" w:w="6300"/>
          </w:tcPr>
          <w:p>
            <w:pPr>
              <w:spacing w:after="40"/>
            </w:pPr>
            <w:r/>
            <w:r>
              <w:rPr>
                <w:sz w:val="18"/>
              </w:rPr>
              <w:t>Nodding — head tipping up and down.</w:t>
            </w:r>
          </w:p>
        </w:tc>
      </w:tr>
      <w:tr>
        <w:tc>
          <w:tcPr>
            <w:tcW w:type="dxa" w:w="1800"/>
          </w:tcPr>
          <w:p>
            <w:pPr>
              <w:spacing w:after="40"/>
            </w:pPr>
            <w:r/>
            <w:r>
              <w:rPr>
                <w:rFonts w:ascii="Consolas" w:hAnsi="Consolas"/>
                <w:sz w:val="18"/>
              </w:rPr>
              <w:t>pose_Ry_sd</w:t>
            </w:r>
          </w:p>
        </w:tc>
        <w:tc>
          <w:tcPr>
            <w:tcW w:type="dxa" w:w="1100"/>
          </w:tcPr>
          <w:p>
            <w:pPr>
              <w:spacing w:after="40"/>
            </w:pPr>
            <w:r/>
            <w:r>
              <w:rPr>
                <w:sz w:val="18"/>
              </w:rPr>
              <w:t>yaw</w:t>
            </w:r>
          </w:p>
        </w:tc>
        <w:tc>
          <w:tcPr>
            <w:tcW w:type="dxa" w:w="6300"/>
          </w:tcPr>
          <w:p>
            <w:pPr>
              <w:spacing w:after="40"/>
            </w:pPr>
            <w:r/>
            <w:r>
              <w:rPr>
                <w:sz w:val="18"/>
              </w:rPr>
              <w:t>Turning — head rotating left and right.</w:t>
            </w:r>
          </w:p>
        </w:tc>
      </w:tr>
      <w:tr>
        <w:tc>
          <w:tcPr>
            <w:tcW w:type="dxa" w:w="1800"/>
          </w:tcPr>
          <w:p>
            <w:pPr>
              <w:spacing w:after="40"/>
            </w:pPr>
            <w:r/>
            <w:r>
              <w:rPr>
                <w:rFonts w:ascii="Consolas" w:hAnsi="Consolas"/>
                <w:sz w:val="18"/>
              </w:rPr>
              <w:t>pose_Rz_sd</w:t>
            </w:r>
          </w:p>
        </w:tc>
        <w:tc>
          <w:tcPr>
            <w:tcW w:type="dxa" w:w="1100"/>
          </w:tcPr>
          <w:p>
            <w:pPr>
              <w:spacing w:after="40"/>
            </w:pPr>
            <w:r/>
            <w:r>
              <w:rPr>
                <w:sz w:val="18"/>
              </w:rPr>
              <w:t>roll</w:t>
            </w:r>
          </w:p>
        </w:tc>
        <w:tc>
          <w:tcPr>
            <w:tcW w:type="dxa" w:w="6300"/>
          </w:tcPr>
          <w:p>
            <w:pPr>
              <w:spacing w:after="40"/>
            </w:pPr>
            <w:r/>
            <w:r>
              <w:rPr>
                <w:sz w:val="18"/>
              </w:rPr>
              <w:t>Tilting — head leaning towards a shoulder.</w:t>
            </w:r>
          </w:p>
        </w:tc>
      </w:tr>
    </w:tbl>
    <w:p>
      <w:pPr>
        <w:spacing w:after="0"/>
      </w:pPr>
    </w:p>
    <w:p>
      <w:pPr>
        <w:spacing w:after="120"/>
      </w:pPr>
      <w:r>
        <w:rPr>
          <w:b w:val="0"/>
          <w:i/>
          <w:sz w:val="21"/>
        </w:rPr>
        <w:t>Worth knowing: eye gaze direction and the 68 facial landmark coordinates are recorded for every frame in openface_frames.csv, but they are not summarised into the feature tables. If you want gaze measures, they have to be computed from that raw per-frame file.</w:t>
      </w:r>
    </w:p>
    <w:p>
      <w:r>
        <w:br w:type="page"/>
      </w:r>
    </w:p>
    <w:p>
      <w:pPr>
        <w:pStyle w:val="Heading1"/>
      </w:pPr>
      <w:r>
        <w:rPr>
          <w:color w:val="1F3864"/>
        </w:rPr>
        <w:t>2. Audio — voice acoustics</w:t>
      </w:r>
    </w:p>
    <w:p>
      <w:pPr>
        <w:spacing w:after="120"/>
      </w:pPr>
      <w:r>
        <w:rPr>
          <w:b w:val="0"/>
          <w:i w:val="0"/>
          <w:sz w:val="21"/>
        </w:rPr>
        <w:t>Produced by openSMILE using eGeMAPSv02, the extended Geneva Minimalistic Acoustic Parameter Set (Eyben et al., 2016). This is a published standard set rather than a selection we made, chosen so the numbers are comparable with other studies that report it.</w:t>
      </w:r>
    </w:p>
    <w:p>
      <w:pPr>
        <w:spacing w:after="120"/>
      </w:pPr>
      <w:r>
        <w:rPr>
          <w:b w:val="0"/>
          <w:i w:val="0"/>
          <w:sz w:val="21"/>
        </w:rPr>
        <w:t>88 acoustic measures, each prefixed voice_ so they never collide with the facial columns. The full names are long; the families matter more than the individual names.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1700"/>
          </w:tcPr>
          <w:p>
            <w:r/>
            <w:r>
              <w:rPr>
                <w:b/>
                <w:sz w:val="19"/>
              </w:rPr>
              <w:t>Family</w:t>
            </w:r>
          </w:p>
        </w:tc>
        <w:tc>
          <w:tcPr>
            <w:tcW w:type="dxa" w:w="900"/>
          </w:tcPr>
          <w:p>
            <w:r/>
            <w:r>
              <w:rPr>
                <w:b/>
                <w:sz w:val="19"/>
              </w:rPr>
              <w:t>How many</w:t>
            </w:r>
          </w:p>
        </w:tc>
        <w:tc>
          <w:tcPr>
            <w:tcW w:type="dxa" w:w="3400"/>
          </w:tcPr>
          <w:p>
            <w:r/>
            <w:r>
              <w:rPr>
                <w:b/>
                <w:sz w:val="19"/>
              </w:rPr>
              <w:t>Example column</w:t>
            </w:r>
          </w:p>
        </w:tc>
        <w:tc>
          <w:tcPr>
            <w:tcW w:type="dxa" w:w="3400"/>
          </w:tcPr>
          <w:p>
            <w:r/>
            <w:r>
              <w:rPr>
                <w:b/>
                <w:sz w:val="19"/>
              </w:rPr>
              <w:t>What it captures</w:t>
            </w:r>
          </w:p>
        </w:tc>
      </w:tr>
      <w:tr>
        <w:tc>
          <w:tcPr>
            <w:tcW w:type="dxa" w:w="1700"/>
          </w:tcPr>
          <w:p>
            <w:pPr>
              <w:spacing w:after="40"/>
            </w:pPr>
            <w:r/>
            <w:r>
              <w:rPr>
                <w:rFonts w:ascii="Consolas" w:hAnsi="Consolas"/>
                <w:sz w:val="18"/>
              </w:rPr>
              <w:t>Pitch</w:t>
            </w:r>
          </w:p>
        </w:tc>
        <w:tc>
          <w:tcPr>
            <w:tcW w:type="dxa" w:w="900"/>
          </w:tcPr>
          <w:p>
            <w:pPr>
              <w:spacing w:after="40"/>
            </w:pPr>
            <w:r/>
            <w:r>
              <w:rPr>
                <w:sz w:val="18"/>
              </w:rPr>
              <w:t>10</w:t>
            </w:r>
          </w:p>
        </w:tc>
        <w:tc>
          <w:tcPr>
            <w:tcW w:type="dxa" w:w="3400"/>
          </w:tcPr>
          <w:p>
            <w:pPr>
              <w:spacing w:after="40"/>
            </w:pPr>
            <w:r/>
            <w:r>
              <w:rPr>
                <w:sz w:val="18"/>
              </w:rPr>
              <w:t>voice_F0semitoneFrom27.5Hz_sma3nz_amean</w:t>
            </w:r>
          </w:p>
        </w:tc>
        <w:tc>
          <w:tcPr>
            <w:tcW w:type="dxa" w:w="3400"/>
          </w:tcPr>
          <w:p>
            <w:pPr>
              <w:spacing w:after="40"/>
            </w:pPr>
            <w:r/>
            <w:r>
              <w:rPr>
                <w:sz w:val="18"/>
              </w:rPr>
              <w:t>How high or low the voice is, and how much it moves. In semitones, not hertz, so it is comparable across speakers.</w:t>
            </w:r>
          </w:p>
        </w:tc>
      </w:tr>
      <w:tr>
        <w:tc>
          <w:tcPr>
            <w:tcW w:type="dxa" w:w="1700"/>
          </w:tcPr>
          <w:p>
            <w:pPr>
              <w:spacing w:after="40"/>
            </w:pPr>
            <w:r/>
            <w:r>
              <w:rPr>
                <w:rFonts w:ascii="Consolas" w:hAnsi="Consolas"/>
                <w:sz w:val="18"/>
              </w:rPr>
              <w:t>Loudness</w:t>
            </w:r>
          </w:p>
        </w:tc>
        <w:tc>
          <w:tcPr>
            <w:tcW w:type="dxa" w:w="900"/>
          </w:tcPr>
          <w:p>
            <w:pPr>
              <w:spacing w:after="40"/>
            </w:pPr>
            <w:r/>
            <w:r>
              <w:rPr>
                <w:sz w:val="18"/>
              </w:rPr>
              <w:t>10</w:t>
            </w:r>
          </w:p>
        </w:tc>
        <w:tc>
          <w:tcPr>
            <w:tcW w:type="dxa" w:w="3400"/>
          </w:tcPr>
          <w:p>
            <w:pPr>
              <w:spacing w:after="40"/>
            </w:pPr>
            <w:r/>
            <w:r>
              <w:rPr>
                <w:sz w:val="18"/>
              </w:rPr>
              <w:t>voice_loudness_sma3_amean</w:t>
            </w:r>
          </w:p>
        </w:tc>
        <w:tc>
          <w:tcPr>
            <w:tcW w:type="dxa" w:w="3400"/>
          </w:tcPr>
          <w:p>
            <w:pPr>
              <w:spacing w:after="40"/>
            </w:pPr>
            <w:r/>
            <w:r>
              <w:rPr>
                <w:sz w:val="18"/>
              </w:rPr>
              <w:t>Perceived volume and how much it varies.</w:t>
            </w:r>
          </w:p>
        </w:tc>
      </w:tr>
      <w:tr>
        <w:tc>
          <w:tcPr>
            <w:tcW w:type="dxa" w:w="1700"/>
          </w:tcPr>
          <w:p>
            <w:pPr>
              <w:spacing w:after="40"/>
            </w:pPr>
            <w:r/>
            <w:r>
              <w:rPr>
                <w:rFonts w:ascii="Consolas" w:hAnsi="Consolas"/>
                <w:sz w:val="18"/>
              </w:rPr>
              <w:t>Voice quality</w:t>
            </w:r>
          </w:p>
        </w:tc>
        <w:tc>
          <w:tcPr>
            <w:tcW w:type="dxa" w:w="900"/>
          </w:tcPr>
          <w:p>
            <w:pPr>
              <w:spacing w:after="40"/>
            </w:pPr>
            <w:r/>
            <w:r>
              <w:rPr>
                <w:sz w:val="18"/>
              </w:rPr>
              <w:t>6</w:t>
            </w:r>
          </w:p>
        </w:tc>
        <w:tc>
          <w:tcPr>
            <w:tcW w:type="dxa" w:w="3400"/>
          </w:tcPr>
          <w:p>
            <w:pPr>
              <w:spacing w:after="40"/>
            </w:pPr>
            <w:r/>
            <w:r>
              <w:rPr>
                <w:sz w:val="18"/>
              </w:rPr>
              <w:t>voice_jitterLocal_sma3nz_amean</w:t>
            </w:r>
          </w:p>
        </w:tc>
        <w:tc>
          <w:tcPr>
            <w:tcW w:type="dxa" w:w="3400"/>
          </w:tcPr>
          <w:p>
            <w:pPr>
              <w:spacing w:after="40"/>
            </w:pPr>
            <w:r/>
            <w:r>
              <w:rPr>
                <w:sz w:val="18"/>
              </w:rPr>
              <w:t>Jitter, shimmer and harmonics-to-noise ratio — roughness, breathiness, hoarseness.</w:t>
            </w:r>
          </w:p>
        </w:tc>
      </w:tr>
      <w:tr>
        <w:tc>
          <w:tcPr>
            <w:tcW w:type="dxa" w:w="1700"/>
          </w:tcPr>
          <w:p>
            <w:pPr>
              <w:spacing w:after="40"/>
            </w:pPr>
            <w:r/>
            <w:r>
              <w:rPr>
                <w:rFonts w:ascii="Consolas" w:hAnsi="Consolas"/>
                <w:sz w:val="18"/>
              </w:rPr>
              <w:t>Vocal effort</w:t>
            </w:r>
          </w:p>
        </w:tc>
        <w:tc>
          <w:tcPr>
            <w:tcW w:type="dxa" w:w="900"/>
          </w:tcPr>
          <w:p>
            <w:pPr>
              <w:spacing w:after="40"/>
            </w:pPr>
            <w:r/>
            <w:r>
              <w:rPr>
                <w:sz w:val="18"/>
              </w:rPr>
              <w:t>4</w:t>
            </w:r>
          </w:p>
        </w:tc>
        <w:tc>
          <w:tcPr>
            <w:tcW w:type="dxa" w:w="3400"/>
          </w:tcPr>
          <w:p>
            <w:pPr>
              <w:spacing w:after="40"/>
            </w:pPr>
            <w:r/>
            <w:r>
              <w:rPr>
                <w:sz w:val="18"/>
              </w:rPr>
              <w:t>voice_logRelF0-H1-H2_sma3nz_amean</w:t>
            </w:r>
          </w:p>
        </w:tc>
        <w:tc>
          <w:tcPr>
            <w:tcW w:type="dxa" w:w="3400"/>
          </w:tcPr>
          <w:p>
            <w:pPr>
              <w:spacing w:after="40"/>
            </w:pPr>
            <w:r/>
            <w:r>
              <w:rPr>
                <w:sz w:val="18"/>
              </w:rPr>
              <w:t>Relative strength of the lowest harmonics; relates to pressed versus breathy voice.</w:t>
            </w:r>
          </w:p>
        </w:tc>
      </w:tr>
      <w:tr>
        <w:tc>
          <w:tcPr>
            <w:tcW w:type="dxa" w:w="1700"/>
          </w:tcPr>
          <w:p>
            <w:pPr>
              <w:spacing w:after="40"/>
            </w:pPr>
            <w:r/>
            <w:r>
              <w:rPr>
                <w:rFonts w:ascii="Consolas" w:hAnsi="Consolas"/>
                <w:sz w:val="18"/>
              </w:rPr>
              <w:t>Formants F1–F3</w:t>
            </w:r>
          </w:p>
        </w:tc>
        <w:tc>
          <w:tcPr>
            <w:tcW w:type="dxa" w:w="900"/>
          </w:tcPr>
          <w:p>
            <w:pPr>
              <w:spacing w:after="40"/>
            </w:pPr>
            <w:r/>
            <w:r>
              <w:rPr>
                <w:sz w:val="18"/>
              </w:rPr>
              <w:t>18</w:t>
            </w:r>
          </w:p>
        </w:tc>
        <w:tc>
          <w:tcPr>
            <w:tcW w:type="dxa" w:w="3400"/>
          </w:tcPr>
          <w:p>
            <w:pPr>
              <w:spacing w:after="40"/>
            </w:pPr>
            <w:r/>
            <w:r>
              <w:rPr>
                <w:sz w:val="18"/>
              </w:rPr>
              <w:t>voice_F1frequency_sma3nz_amean</w:t>
            </w:r>
          </w:p>
        </w:tc>
        <w:tc>
          <w:tcPr>
            <w:tcW w:type="dxa" w:w="3400"/>
          </w:tcPr>
          <w:p>
            <w:pPr>
              <w:spacing w:after="40"/>
            </w:pPr>
            <w:r/>
            <w:r>
              <w:rPr>
                <w:sz w:val="18"/>
              </w:rPr>
              <w:t>Resonances of the vocal tract — frequency, bandwidth and amplitude of each. Reflects articulation and vowel space.</w:t>
            </w:r>
          </w:p>
        </w:tc>
      </w:tr>
      <w:tr>
        <w:tc>
          <w:tcPr>
            <w:tcW w:type="dxa" w:w="1700"/>
          </w:tcPr>
          <w:p>
            <w:pPr>
              <w:spacing w:after="40"/>
            </w:pPr>
            <w:r/>
            <w:r>
              <w:rPr>
                <w:rFonts w:ascii="Consolas" w:hAnsi="Consolas"/>
                <w:sz w:val="18"/>
              </w:rPr>
              <w:t>Spectral balance</w:t>
            </w:r>
          </w:p>
        </w:tc>
        <w:tc>
          <w:tcPr>
            <w:tcW w:type="dxa" w:w="900"/>
          </w:tcPr>
          <w:p>
            <w:pPr>
              <w:spacing w:after="40"/>
            </w:pPr>
            <w:r/>
            <w:r>
              <w:rPr>
                <w:sz w:val="18"/>
              </w:rPr>
              <w:t>13</w:t>
            </w:r>
          </w:p>
        </w:tc>
        <w:tc>
          <w:tcPr>
            <w:tcW w:type="dxa" w:w="3400"/>
          </w:tcPr>
          <w:p>
            <w:pPr>
              <w:spacing w:after="40"/>
            </w:pPr>
            <w:r/>
            <w:r>
              <w:rPr>
                <w:sz w:val="18"/>
              </w:rPr>
              <w:t>voice_alphaRatioV_sma3nz_amean</w:t>
            </w:r>
          </w:p>
        </w:tc>
        <w:tc>
          <w:tcPr>
            <w:tcW w:type="dxa" w:w="3400"/>
          </w:tcPr>
          <w:p>
            <w:pPr>
              <w:spacing w:after="40"/>
            </w:pPr>
            <w:r/>
            <w:r>
              <w:rPr>
                <w:sz w:val="18"/>
              </w:rPr>
              <w:t>How energy spreads across frequencies. V = measured on voiced parts, UV = unvoiced.</w:t>
            </w:r>
          </w:p>
        </w:tc>
      </w:tr>
      <w:tr>
        <w:tc>
          <w:tcPr>
            <w:tcW w:type="dxa" w:w="1700"/>
          </w:tcPr>
          <w:p>
            <w:pPr>
              <w:spacing w:after="40"/>
            </w:pPr>
            <w:r/>
            <w:r>
              <w:rPr>
                <w:rFonts w:ascii="Consolas" w:hAnsi="Consolas"/>
                <w:sz w:val="18"/>
              </w:rPr>
              <w:t>Timbre</w:t>
            </w:r>
          </w:p>
        </w:tc>
        <w:tc>
          <w:tcPr>
            <w:tcW w:type="dxa" w:w="900"/>
          </w:tcPr>
          <w:p>
            <w:pPr>
              <w:spacing w:after="40"/>
            </w:pPr>
            <w:r/>
            <w:r>
              <w:rPr>
                <w:sz w:val="18"/>
              </w:rPr>
              <w:t>20</w:t>
            </w:r>
          </w:p>
        </w:tc>
        <w:tc>
          <w:tcPr>
            <w:tcW w:type="dxa" w:w="3400"/>
          </w:tcPr>
          <w:p>
            <w:pPr>
              <w:spacing w:after="40"/>
            </w:pPr>
            <w:r/>
            <w:r>
              <w:rPr>
                <w:sz w:val="18"/>
              </w:rPr>
              <w:t>voice_mfcc1_sma3_amean</w:t>
            </w:r>
          </w:p>
        </w:tc>
        <w:tc>
          <w:tcPr>
            <w:tcW w:type="dxa" w:w="3400"/>
          </w:tcPr>
          <w:p>
            <w:pPr>
              <w:spacing w:after="40"/>
            </w:pPr>
            <w:r/>
            <w:r>
              <w:rPr>
                <w:sz w:val="18"/>
              </w:rPr>
              <w:t>MFCCs 1–4 and spectral flux — overall voice colour and how fast it changes.</w:t>
            </w:r>
          </w:p>
        </w:tc>
      </w:tr>
      <w:tr>
        <w:tc>
          <w:tcPr>
            <w:tcW w:type="dxa" w:w="1700"/>
          </w:tcPr>
          <w:p>
            <w:pPr>
              <w:spacing w:after="40"/>
            </w:pPr>
            <w:r/>
            <w:r>
              <w:rPr>
                <w:rFonts w:ascii="Consolas" w:hAnsi="Consolas"/>
                <w:sz w:val="18"/>
              </w:rPr>
              <w:t>Rhythm and rate</w:t>
            </w:r>
          </w:p>
        </w:tc>
        <w:tc>
          <w:tcPr>
            <w:tcW w:type="dxa" w:w="900"/>
          </w:tcPr>
          <w:p>
            <w:pPr>
              <w:spacing w:after="40"/>
            </w:pPr>
            <w:r/>
            <w:r>
              <w:rPr>
                <w:sz w:val="18"/>
              </w:rPr>
              <w:t>7</w:t>
            </w:r>
          </w:p>
        </w:tc>
        <w:tc>
          <w:tcPr>
            <w:tcW w:type="dxa" w:w="3400"/>
          </w:tcPr>
          <w:p>
            <w:pPr>
              <w:spacing w:after="40"/>
            </w:pPr>
            <w:r/>
            <w:r>
              <w:rPr>
                <w:sz w:val="18"/>
              </w:rPr>
              <w:t>voice_VoicedSegmentsPerSec</w:t>
            </w:r>
          </w:p>
        </w:tc>
        <w:tc>
          <w:tcPr>
            <w:tcW w:type="dxa" w:w="3400"/>
          </w:tcPr>
          <w:p>
            <w:pPr>
              <w:spacing w:after="40"/>
            </w:pPr>
            <w:r/>
            <w:r>
              <w:rPr>
                <w:sz w:val="18"/>
              </w:rPr>
              <w:t>Speaking rate, loudness peaks per second, and the length of voiced and unvoiced stretches.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color w:val="1F3864"/>
        </w:rPr>
        <w:t>Reading the long names</w:t>
      </w:r>
    </w:p>
    <w:p>
      <w:pPr>
        <w:spacing w:after="120"/>
      </w:pPr>
      <w:r>
        <w:rPr>
          <w:b w:val="0"/>
          <w:i w:val="0"/>
          <w:sz w:val="21"/>
        </w:rPr>
        <w:t>Once you know the suffixes, any of the 88 names decodes: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500"/>
          </w:tcPr>
          <w:p>
            <w:r/>
            <w:r>
              <w:rPr>
                <w:b/>
                <w:sz w:val="19"/>
              </w:rPr>
              <w:t>Part of the name</w:t>
            </w:r>
          </w:p>
        </w:tc>
        <w:tc>
          <w:tcPr>
            <w:tcW w:type="dxa" w:w="5700"/>
          </w:tcPr>
          <w:p>
            <w:r/>
            <w:r>
              <w:rPr>
                <w:b/>
                <w:sz w:val="19"/>
              </w:rPr>
              <w:t>Meaning</w:t>
            </w:r>
          </w:p>
        </w:tc>
      </w:tr>
      <w:tr>
        <w:tc>
          <w:tcPr>
            <w:tcW w:type="dxa" w:w="3500"/>
          </w:tcPr>
          <w:p>
            <w:pPr>
              <w:spacing w:after="40"/>
            </w:pPr>
            <w:r/>
            <w:r>
              <w:rPr>
                <w:rFonts w:ascii="Consolas" w:hAnsi="Consolas"/>
                <w:sz w:val="18"/>
              </w:rPr>
              <w:t>_amean</w:t>
            </w:r>
          </w:p>
        </w:tc>
        <w:tc>
          <w:tcPr>
            <w:tcW w:type="dxa" w:w="5700"/>
          </w:tcPr>
          <w:p>
            <w:pPr>
              <w:spacing w:after="40"/>
            </w:pPr>
            <w:r/>
            <w:r>
              <w:rPr>
                <w:sz w:val="18"/>
              </w:rPr>
              <w:t>Arithmetic mean over the window. The usual starting point.</w:t>
            </w:r>
          </w:p>
        </w:tc>
      </w:tr>
      <w:tr>
        <w:tc>
          <w:tcPr>
            <w:tcW w:type="dxa" w:w="3500"/>
          </w:tcPr>
          <w:p>
            <w:pPr>
              <w:spacing w:after="40"/>
            </w:pPr>
            <w:r/>
            <w:r>
              <w:rPr>
                <w:rFonts w:ascii="Consolas" w:hAnsi="Consolas"/>
                <w:sz w:val="18"/>
              </w:rPr>
              <w:t>_stddevNorm</w:t>
            </w:r>
          </w:p>
        </w:tc>
        <w:tc>
          <w:tcPr>
            <w:tcW w:type="dxa" w:w="5700"/>
          </w:tcPr>
          <w:p>
            <w:pPr>
              <w:spacing w:after="40"/>
            </w:pPr>
            <w:r/>
            <w:r>
              <w:rPr>
                <w:sz w:val="18"/>
              </w:rPr>
              <w:t>Variability, normalised by the mean (coefficient of variation).</w:t>
            </w:r>
          </w:p>
        </w:tc>
      </w:tr>
      <w:tr>
        <w:tc>
          <w:tcPr>
            <w:tcW w:type="dxa" w:w="3500"/>
          </w:tcPr>
          <w:p>
            <w:pPr>
              <w:spacing w:after="40"/>
            </w:pPr>
            <w:r/>
            <w:r>
              <w:rPr>
                <w:rFonts w:ascii="Consolas" w:hAnsi="Consolas"/>
                <w:sz w:val="18"/>
              </w:rPr>
              <w:t>_percentile20.0 / 50.0 / 80.0</w:t>
            </w:r>
          </w:p>
        </w:tc>
        <w:tc>
          <w:tcPr>
            <w:tcW w:type="dxa" w:w="5700"/>
          </w:tcPr>
          <w:p>
            <w:pPr>
              <w:spacing w:after="40"/>
            </w:pPr>
            <w:r/>
            <w:r>
              <w:rPr>
                <w:sz w:val="18"/>
              </w:rPr>
              <w:t>Distribution: low, median, high.</w:t>
            </w:r>
          </w:p>
        </w:tc>
      </w:tr>
      <w:tr>
        <w:tc>
          <w:tcPr>
            <w:tcW w:type="dxa" w:w="3500"/>
          </w:tcPr>
          <w:p>
            <w:pPr>
              <w:spacing w:after="40"/>
            </w:pPr>
            <w:r/>
            <w:r>
              <w:rPr>
                <w:rFonts w:ascii="Consolas" w:hAnsi="Consolas"/>
                <w:sz w:val="18"/>
              </w:rPr>
              <w:t>_pctlrange0-2</w:t>
            </w:r>
          </w:p>
        </w:tc>
        <w:tc>
          <w:tcPr>
            <w:tcW w:type="dxa" w:w="5700"/>
          </w:tcPr>
          <w:p>
            <w:pPr>
              <w:spacing w:after="40"/>
            </w:pPr>
            <w:r/>
            <w:r>
              <w:rPr>
                <w:sz w:val="18"/>
              </w:rPr>
              <w:t>Spread — the 80th percentile minus the 20th.</w:t>
            </w:r>
          </w:p>
        </w:tc>
      </w:tr>
      <w:tr>
        <w:tc>
          <w:tcPr>
            <w:tcW w:type="dxa" w:w="3500"/>
          </w:tcPr>
          <w:p>
            <w:pPr>
              <w:spacing w:after="40"/>
            </w:pPr>
            <w:r/>
            <w:r>
              <w:rPr>
                <w:rFonts w:ascii="Consolas" w:hAnsi="Consolas"/>
                <w:sz w:val="18"/>
              </w:rPr>
              <w:t>_meanRisingSlope / _meanFallingSlope</w:t>
            </w:r>
          </w:p>
        </w:tc>
        <w:tc>
          <w:tcPr>
            <w:tcW w:type="dxa" w:w="5700"/>
          </w:tcPr>
          <w:p>
            <w:pPr>
              <w:spacing w:after="40"/>
            </w:pPr>
            <w:r/>
            <w:r>
              <w:rPr>
                <w:sz w:val="18"/>
              </w:rPr>
              <w:t>How quickly the value climbs or falls. Intonation dynamics.</w:t>
            </w:r>
          </w:p>
        </w:tc>
      </w:tr>
      <w:tr>
        <w:tc>
          <w:tcPr>
            <w:tcW w:type="dxa" w:w="3500"/>
          </w:tcPr>
          <w:p>
            <w:pPr>
              <w:spacing w:after="40"/>
            </w:pPr>
            <w:r/>
            <w:r>
              <w:rPr>
                <w:rFonts w:ascii="Consolas" w:hAnsi="Consolas"/>
                <w:sz w:val="18"/>
              </w:rPr>
              <w:t>sma3</w:t>
            </w:r>
          </w:p>
        </w:tc>
        <w:tc>
          <w:tcPr>
            <w:tcW w:type="dxa" w:w="5700"/>
          </w:tcPr>
          <w:p>
            <w:pPr>
              <w:spacing w:after="40"/>
            </w:pPr>
            <w:r/>
            <w:r>
              <w:rPr>
                <w:sz w:val="18"/>
              </w:rPr>
              <w:t>Smoothed over three frames before summarising.</w:t>
            </w:r>
          </w:p>
        </w:tc>
      </w:tr>
      <w:tr>
        <w:tc>
          <w:tcPr>
            <w:tcW w:type="dxa" w:w="3500"/>
          </w:tcPr>
          <w:p>
            <w:pPr>
              <w:spacing w:after="40"/>
            </w:pPr>
            <w:r/>
            <w:r>
              <w:rPr>
                <w:rFonts w:ascii="Consolas" w:hAnsi="Consolas"/>
                <w:sz w:val="18"/>
              </w:rPr>
              <w:t>nz</w:t>
            </w:r>
          </w:p>
        </w:tc>
        <w:tc>
          <w:tcPr>
            <w:tcW w:type="dxa" w:w="5700"/>
          </w:tcPr>
          <w:p>
            <w:pPr>
              <w:spacing w:after="40"/>
            </w:pPr>
            <w:r/>
            <w:r>
              <w:rPr>
                <w:sz w:val="18"/>
              </w:rPr>
              <w:t>Voiced frames only — silence and unvoiced sounds excluded.</w:t>
            </w:r>
          </w:p>
        </w:tc>
      </w:tr>
      <w:tr>
        <w:tc>
          <w:tcPr>
            <w:tcW w:type="dxa" w:w="3500"/>
          </w:tcPr>
          <w:p>
            <w:pPr>
              <w:spacing w:after="40"/>
            </w:pPr>
            <w:r/>
            <w:r>
              <w:rPr>
                <w:rFonts w:ascii="Consolas" w:hAnsi="Consolas"/>
                <w:sz w:val="18"/>
              </w:rPr>
              <w:t>V / UV</w:t>
            </w:r>
          </w:p>
        </w:tc>
        <w:tc>
          <w:tcPr>
            <w:tcW w:type="dxa" w:w="5700"/>
          </w:tcPr>
          <w:p>
            <w:pPr>
              <w:spacing w:after="40"/>
            </w:pPr>
            <w:r/>
            <w:r>
              <w:rPr>
                <w:sz w:val="18"/>
              </w:rPr>
              <w:t>Measured on voiced / unvoiced parts of speech.</w:t>
            </w:r>
          </w:p>
        </w:tc>
      </w:tr>
    </w:tbl>
    <w:p>
      <w:pPr>
        <w:spacing w:after="0"/>
      </w:pPr>
    </w:p>
    <w:p>
      <w:pPr>
        <w:spacing w:after="120"/>
      </w:pPr>
      <w:r>
        <w:rPr>
          <w:b/>
          <w:i w:val="0"/>
          <w:sz w:val="21"/>
        </w:rPr>
        <w:t>Example, decoded:</w:t>
      </w:r>
    </w:p>
    <w:p>
      <w:pPr>
        <w:spacing w:after="160"/>
        <w:ind w:left="280"/>
      </w:pPr>
      <w:r>
        <w:rPr>
          <w:rFonts w:ascii="Consolas" w:hAnsi="Consolas"/>
          <w:sz w:val="19"/>
        </w:rPr>
        <w:t>voice_F0semitoneFrom27.5Hz_sma3nz_percentile50.0</w:t>
      </w:r>
    </w:p>
    <w:p>
      <w:pPr>
        <w:spacing w:after="120"/>
      </w:pPr>
      <w:r>
        <w:rPr>
          <w:b w:val="0"/>
          <w:i w:val="0"/>
          <w:sz w:val="21"/>
        </w:rPr>
        <w:t>→ the median pitch, in semitones above 27.5 Hz, smoothed, measured only where the speaker was actually voicing.</w:t>
      </w:r>
    </w:p>
    <w:p>
      <w:pPr>
        <w:pStyle w:val="Heading2"/>
      </w:pPr>
      <w:r>
        <w:rPr>
          <w:color w:val="1F3864"/>
        </w:rPr>
        <w:t>The column you must filter on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1400"/>
          </w:tcPr>
          <w:p>
            <w:r/>
            <w:r>
              <w:rPr>
                <w:b/>
                <w:sz w:val="19"/>
              </w:rPr>
              <w:t>Column</w:t>
            </w:r>
          </w:p>
        </w:tc>
        <w:tc>
          <w:tcPr>
            <w:tcW w:type="dxa" w:w="7800"/>
          </w:tcPr>
          <w:p>
            <w:r/>
            <w:r>
              <w:rPr>
                <w:b/>
                <w:sz w:val="19"/>
              </w:rPr>
              <w:t>Meaning</w:t>
            </w:r>
          </w:p>
        </w:tc>
      </w:tr>
      <w:tr>
        <w:tc>
          <w:tcPr>
            <w:tcW w:type="dxa" w:w="1400"/>
          </w:tcPr>
          <w:p>
            <w:pPr>
              <w:spacing w:after="40"/>
            </w:pPr>
            <w:r/>
            <w:r>
              <w:rPr>
                <w:rFonts w:ascii="Consolas" w:hAnsi="Consolas"/>
                <w:sz w:val="18"/>
              </w:rPr>
              <w:t>voice_ok</w:t>
            </w:r>
          </w:p>
        </w:tc>
        <w:tc>
          <w:tcPr>
            <w:tcW w:type="dxa" w:w="7800"/>
          </w:tcPr>
          <w:p>
            <w:pPr>
              <w:spacing w:after="40"/>
            </w:pPr>
            <w:r/>
            <w:r>
              <w:rPr>
                <w:sz w:val="18"/>
              </w:rPr>
              <w:t>TRUE or FALSE. FALSE means no acoustic measures were produced for that utterance — either it was shorter than 0.25 seconds, or extraction failed. The 88 columns are then empty.</w:t>
            </w:r>
          </w:p>
        </w:tc>
      </w:tr>
    </w:tbl>
    <w:p>
      <w:pPr>
        <w:spacing w:after="0"/>
      </w:pPr>
    </w:p>
    <w:p>
      <w:pPr>
        <w:spacing w:after="120"/>
      </w:pPr>
      <w:r>
        <w:rPr>
          <w:b w:val="0"/>
          <w:i w:val="0"/>
          <w:sz w:val="21"/>
        </w:rPr>
        <w:t>Short utterances are kept as rows on purpose. Acoustic summaries over very short spans are unstable or undefined, particularly the pitch-based ones — but silently dropping those rows would make the dataset biased rather than merely smaller. Filter to voice_ok == TRUE before any acoustic analysis, and report how many rows that removed.</w:t>
      </w:r>
    </w:p>
    <w:p>
      <w:r>
        <w:br w:type="page"/>
      </w:r>
    </w:p>
    <w:p>
      <w:pPr>
        <w:pStyle w:val="Heading1"/>
      </w:pPr>
      <w:r>
        <w:rPr>
          <w:color w:val="1F3864"/>
        </w:rPr>
        <w:t>3. Text — what was said</w:t>
      </w:r>
    </w:p>
    <w:p>
      <w:pPr>
        <w:spacing w:after="120"/>
      </w:pPr>
      <w:r>
        <w:rPr>
          <w:b w:val="0"/>
          <w:i w:val="0"/>
          <w:sz w:val="21"/>
        </w:rPr>
        <w:t>Produced by WhisperX: transcription followed by forced alignment, which pins each word to an accurate point in time. Those timings matter beyond the transcript — they define the utterance boundaries that the face and voice tables are sliced on.</w:t>
      </w:r>
    </w:p>
    <w:p>
      <w:pPr>
        <w:pStyle w:val="Heading2"/>
      </w:pPr>
      <w:r>
        <w:rPr>
          <w:color w:val="1F3864"/>
        </w:rPr>
        <w:t>transcript_utterances.csv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000"/>
          </w:tcPr>
          <w:p>
            <w:r/>
            <w:r>
              <w:rPr>
                <w:b/>
                <w:sz w:val="19"/>
              </w:rPr>
              <w:t>Column</w:t>
            </w:r>
          </w:p>
        </w:tc>
        <w:tc>
          <w:tcPr>
            <w:tcW w:type="dxa" w:w="7200"/>
          </w:tcPr>
          <w:p>
            <w:r/>
            <w:r>
              <w:rPr>
                <w:b/>
                <w:sz w:val="19"/>
              </w:rPr>
              <w:t>Meaning</w:t>
            </w:r>
          </w:p>
        </w:tc>
      </w:tr>
      <w:tr>
        <w:tc>
          <w:tcPr>
            <w:tcW w:type="dxa" w:w="2000"/>
          </w:tcPr>
          <w:p>
            <w:pPr>
              <w:spacing w:after="40"/>
            </w:pPr>
            <w:r/>
            <w:r>
              <w:rPr>
                <w:rFonts w:ascii="Consolas" w:hAnsi="Consolas"/>
                <w:sz w:val="18"/>
              </w:rPr>
              <w:t>video</w:t>
            </w:r>
          </w:p>
        </w:tc>
        <w:tc>
          <w:tcPr>
            <w:tcW w:type="dxa" w:w="7200"/>
          </w:tcPr>
          <w:p>
            <w:pPr>
              <w:spacing w:after="40"/>
            </w:pPr>
            <w:r/>
            <w:r>
              <w:rPr>
                <w:sz w:val="18"/>
              </w:rPr>
              <w:t>Video file name without extension.</w:t>
            </w:r>
          </w:p>
        </w:tc>
      </w:tr>
      <w:tr>
        <w:tc>
          <w:tcPr>
            <w:tcW w:type="dxa" w:w="2000"/>
          </w:tcPr>
          <w:p>
            <w:pPr>
              <w:spacing w:after="40"/>
            </w:pPr>
            <w:r/>
            <w:r>
              <w:rPr>
                <w:rFonts w:ascii="Consolas" w:hAnsi="Consolas"/>
                <w:sz w:val="18"/>
              </w:rPr>
              <w:t>utt_idx</w:t>
            </w:r>
          </w:p>
        </w:tc>
        <w:tc>
          <w:tcPr>
            <w:tcW w:type="dxa" w:w="7200"/>
          </w:tcPr>
          <w:p>
            <w:pPr>
              <w:spacing w:after="40"/>
            </w:pPr>
            <w:r/>
            <w:r>
              <w:rPr>
                <w:sz w:val="18"/>
              </w:rPr>
              <w:t>Utterance number, from 0, in time order.</w:t>
            </w:r>
          </w:p>
        </w:tc>
      </w:tr>
      <w:tr>
        <w:tc>
          <w:tcPr>
            <w:tcW w:type="dxa" w:w="2000"/>
          </w:tcPr>
          <w:p>
            <w:pPr>
              <w:spacing w:after="40"/>
            </w:pPr>
            <w:r/>
            <w:r>
              <w:rPr>
                <w:rFonts w:ascii="Consolas" w:hAnsi="Consolas"/>
                <w:sz w:val="18"/>
              </w:rPr>
              <w:t>start, end</w:t>
            </w:r>
          </w:p>
        </w:tc>
        <w:tc>
          <w:tcPr>
            <w:tcW w:type="dxa" w:w="7200"/>
          </w:tcPr>
          <w:p>
            <w:pPr>
              <w:spacing w:after="40"/>
            </w:pPr>
            <w:r/>
            <w:r>
              <w:rPr>
                <w:sz w:val="18"/>
              </w:rPr>
              <w:t>Position in the recording, in seconds.</w:t>
            </w:r>
          </w:p>
        </w:tc>
      </w:tr>
      <w:tr>
        <w:tc>
          <w:tcPr>
            <w:tcW w:type="dxa" w:w="2000"/>
          </w:tcPr>
          <w:p>
            <w:pPr>
              <w:spacing w:after="40"/>
            </w:pPr>
            <w:r/>
            <w:r>
              <w:rPr>
                <w:rFonts w:ascii="Consolas" w:hAnsi="Consolas"/>
                <w:sz w:val="18"/>
              </w:rPr>
              <w:t>duration</w:t>
            </w:r>
          </w:p>
        </w:tc>
        <w:tc>
          <w:tcPr>
            <w:tcW w:type="dxa" w:w="7200"/>
          </w:tcPr>
          <w:p>
            <w:pPr>
              <w:spacing w:after="40"/>
            </w:pPr>
            <w:r/>
            <w:r>
              <w:rPr>
                <w:sz w:val="18"/>
              </w:rPr>
              <w:t>end minus start, in seconds.</w:t>
            </w:r>
          </w:p>
        </w:tc>
      </w:tr>
      <w:tr>
        <w:tc>
          <w:tcPr>
            <w:tcW w:type="dxa" w:w="2000"/>
          </w:tcPr>
          <w:p>
            <w:pPr>
              <w:spacing w:after="40"/>
            </w:pPr>
            <w:r/>
            <w:r>
              <w:rPr>
                <w:rFonts w:ascii="Consolas" w:hAnsi="Consolas"/>
                <w:sz w:val="18"/>
              </w:rPr>
              <w:t>text</w:t>
            </w:r>
          </w:p>
        </w:tc>
        <w:tc>
          <w:tcPr>
            <w:tcW w:type="dxa" w:w="7200"/>
          </w:tcPr>
          <w:p>
            <w:pPr>
              <w:spacing w:after="40"/>
            </w:pPr>
            <w:r/>
            <w:r>
              <w:rPr>
                <w:sz w:val="18"/>
              </w:rPr>
              <w:t>The words spoken in that utterance.</w:t>
            </w:r>
          </w:p>
        </w:tc>
      </w:tr>
      <w:tr>
        <w:tc>
          <w:tcPr>
            <w:tcW w:type="dxa" w:w="2000"/>
          </w:tcPr>
          <w:p>
            <w:pPr>
              <w:spacing w:after="40"/>
            </w:pPr>
            <w:r/>
            <w:r>
              <w:rPr>
                <w:rFonts w:ascii="Consolas" w:hAnsi="Consolas"/>
                <w:sz w:val="18"/>
              </w:rPr>
              <w:t>n_words</w:t>
            </w:r>
          </w:p>
        </w:tc>
        <w:tc>
          <w:tcPr>
            <w:tcW w:type="dxa" w:w="7200"/>
          </w:tcPr>
          <w:p>
            <w:pPr>
              <w:spacing w:after="40"/>
            </w:pPr>
            <w:r/>
            <w:r>
              <w:rPr>
                <w:sz w:val="18"/>
              </w:rPr>
              <w:t>Number of words in text.</w:t>
            </w:r>
          </w:p>
        </w:tc>
      </w:tr>
      <w:tr>
        <w:tc>
          <w:tcPr>
            <w:tcW w:type="dxa" w:w="2000"/>
          </w:tcPr>
          <w:p>
            <w:pPr>
              <w:spacing w:after="40"/>
            </w:pPr>
            <w:r/>
            <w:r>
              <w:rPr>
                <w:rFonts w:ascii="Consolas" w:hAnsi="Consolas"/>
                <w:sz w:val="18"/>
              </w:rPr>
              <w:t>mean_word_score</w:t>
            </w:r>
          </w:p>
        </w:tc>
        <w:tc>
          <w:tcPr>
            <w:tcW w:type="dxa" w:w="7200"/>
          </w:tcPr>
          <w:p>
            <w:pPr>
              <w:spacing w:after="40"/>
            </w:pPr>
            <w:r/>
            <w:r>
              <w:rPr>
                <w:sz w:val="18"/>
              </w:rPr>
              <w:t>0–1. Average alignment confidence across the words. Low values mean the transcript, and therefore the utterance boundary, is doubtful.</w:t>
            </w:r>
          </w:p>
        </w:tc>
      </w:tr>
      <w:tr>
        <w:tc>
          <w:tcPr>
            <w:tcW w:type="dxa" w:w="2000"/>
          </w:tcPr>
          <w:p>
            <w:pPr>
              <w:spacing w:after="40"/>
            </w:pPr>
            <w:r/>
            <w:r>
              <w:rPr>
                <w:rFonts w:ascii="Consolas" w:hAnsi="Consolas"/>
                <w:sz w:val="18"/>
              </w:rPr>
              <w:t>voice_ok</w:t>
            </w:r>
          </w:p>
        </w:tc>
        <w:tc>
          <w:tcPr>
            <w:tcW w:type="dxa" w:w="7200"/>
          </w:tcPr>
          <w:p>
            <w:pPr>
              <w:spacing w:after="40"/>
            </w:pPr>
            <w:r/>
            <w:r>
              <w:rPr>
                <w:sz w:val="18"/>
              </w:rPr>
              <w:t>As above — whether acoustic measures exist for this utterance.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color w:val="1F3864"/>
        </w:rPr>
        <w:t>The two whole-transcript files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600"/>
          </w:tcPr>
          <w:p>
            <w:r/>
            <w:r>
              <w:rPr>
                <w:b/>
                <w:sz w:val="19"/>
              </w:rPr>
              <w:t>File</w:t>
            </w:r>
          </w:p>
        </w:tc>
        <w:tc>
          <w:tcPr>
            <w:tcW w:type="dxa" w:w="6600"/>
          </w:tcPr>
          <w:p>
            <w:r/>
            <w:r>
              <w:rPr>
                <w:b/>
                <w:sz w:val="19"/>
              </w:rPr>
              <w:t>Contents</w:t>
            </w:r>
          </w:p>
        </w:tc>
      </w:tr>
      <w:tr>
        <w:tc>
          <w:tcPr>
            <w:tcW w:type="dxa" w:w="2600"/>
          </w:tcPr>
          <w:p>
            <w:pPr>
              <w:spacing w:after="40"/>
            </w:pPr>
            <w:r/>
            <w:r>
              <w:rPr>
                <w:rFonts w:ascii="Consolas" w:hAnsi="Consolas"/>
                <w:sz w:val="18"/>
              </w:rPr>
              <w:t>transcript_full.txt</w:t>
            </w:r>
          </w:p>
        </w:tc>
        <w:tc>
          <w:tcPr>
            <w:tcW w:type="dxa" w:w="6600"/>
          </w:tcPr>
          <w:p>
            <w:pPr>
              <w:spacing w:after="40"/>
            </w:pPr>
            <w:r/>
            <w:r>
              <w:rPr>
                <w:sz w:val="18"/>
              </w:rPr>
              <w:t>The entire transcript as plain readable text.</w:t>
            </w:r>
          </w:p>
        </w:tc>
      </w:tr>
      <w:tr>
        <w:tc>
          <w:tcPr>
            <w:tcW w:type="dxa" w:w="2600"/>
          </w:tcPr>
          <w:p>
            <w:pPr>
              <w:spacing w:after="40"/>
            </w:pPr>
            <w:r/>
            <w:r>
              <w:rPr>
                <w:rFonts w:ascii="Consolas" w:hAnsi="Consolas"/>
                <w:sz w:val="18"/>
              </w:rPr>
              <w:t>transcript_full.json</w:t>
            </w:r>
          </w:p>
        </w:tc>
        <w:tc>
          <w:tcPr>
            <w:tcW w:type="dxa" w:w="6600"/>
          </w:tcPr>
          <w:p>
            <w:pPr>
              <w:spacing w:after="40"/>
            </w:pPr>
            <w:r/>
            <w:r>
              <w:rPr>
                <w:sz w:val="18"/>
              </w:rPr>
              <w:t>The same transcript plus a start and end time for every individual word.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color w:val="1F3864"/>
        </w:rPr>
        <w:t>Two limits to know before you plan an analysis</w:t>
      </w:r>
    </w:p>
    <w:p>
      <w:pPr>
        <w:spacing w:after="120"/>
      </w:pPr>
      <w:r>
        <w:rPr>
          <w:b w:val="0"/>
          <w:i w:val="0"/>
          <w:sz w:val="21"/>
        </w:rPr>
        <w:t>There is no speaker separation. Every utterance is treated as coming from one speaker, because speaker diarisation is not run. On a recording with more than one voice, the transcript and all utterance-level measures mix them together.</w:t>
      </w:r>
    </w:p>
    <w:p>
      <w:pPr>
        <w:spacing w:after="120"/>
      </w:pPr>
      <w:r>
        <w:rPr>
          <w:b w:val="0"/>
          <w:i w:val="0"/>
          <w:sz w:val="21"/>
        </w:rPr>
        <w:t>Utterances are not conversational turns. They are stretches of speech separated by silence, found by voice activity detection. A single long turn can become several utterances, and a quick exchange can land in one.</w:t>
      </w:r>
    </w:p>
    <w:p>
      <w:pPr>
        <w:pStyle w:val="Heading1"/>
      </w:pPr>
      <w:r>
        <w:rPr>
          <w:color w:val="1F3864"/>
        </w:rPr>
        <w:t>Combined tables, and the record of how it ran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700"/>
          </w:tcPr>
          <w:p>
            <w:r/>
            <w:r>
              <w:rPr>
                <w:b/>
                <w:sz w:val="19"/>
              </w:rPr>
              <w:t>File in out/_index/</w:t>
            </w:r>
          </w:p>
        </w:tc>
        <w:tc>
          <w:tcPr>
            <w:tcW w:type="dxa" w:w="6500"/>
          </w:tcPr>
          <w:p>
            <w:r/>
            <w:r>
              <w:rPr>
                <w:b/>
                <w:sz w:val="19"/>
              </w:rPr>
              <w:t>Contents</w:t>
            </w:r>
          </w:p>
        </w:tc>
      </w:tr>
      <w:tr>
        <w:tc>
          <w:tcPr>
            <w:tcW w:type="dxa" w:w="2700"/>
          </w:tcPr>
          <w:p>
            <w:pPr>
              <w:spacing w:after="40"/>
            </w:pPr>
            <w:r/>
            <w:r>
              <w:rPr>
                <w:rFonts w:ascii="Consolas" w:hAnsi="Consolas"/>
                <w:sz w:val="18"/>
              </w:rPr>
              <w:t>features_video.csv</w:t>
            </w:r>
          </w:p>
        </w:tc>
        <w:tc>
          <w:tcPr>
            <w:tcW w:type="dxa" w:w="6500"/>
          </w:tcPr>
          <w:p>
            <w:pPr>
              <w:spacing w:after="40"/>
            </w:pPr>
            <w:r/>
            <w:r>
              <w:rPr>
                <w:sz w:val="18"/>
              </w:rPr>
              <w:t>Every video's whole-video row, in one table.</w:t>
            </w:r>
          </w:p>
        </w:tc>
      </w:tr>
      <w:tr>
        <w:tc>
          <w:tcPr>
            <w:tcW w:type="dxa" w:w="2700"/>
          </w:tcPr>
          <w:p>
            <w:pPr>
              <w:spacing w:after="40"/>
            </w:pPr>
            <w:r/>
            <w:r>
              <w:rPr>
                <w:rFonts w:ascii="Consolas" w:hAnsi="Consolas"/>
                <w:sz w:val="18"/>
              </w:rPr>
              <w:t>features_utterance.csv</w:t>
            </w:r>
          </w:p>
        </w:tc>
        <w:tc>
          <w:tcPr>
            <w:tcW w:type="dxa" w:w="6500"/>
          </w:tcPr>
          <w:p>
            <w:pPr>
              <w:spacing w:after="40"/>
            </w:pPr>
            <w:r/>
            <w:r>
              <w:rPr>
                <w:sz w:val="18"/>
              </w:rPr>
              <w:t>Every utterance from every video, in one table.</w:t>
            </w:r>
          </w:p>
        </w:tc>
      </w:tr>
      <w:tr>
        <w:tc>
          <w:tcPr>
            <w:tcW w:type="dxa" w:w="2700"/>
          </w:tcPr>
          <w:p>
            <w:pPr>
              <w:spacing w:after="40"/>
            </w:pPr>
            <w:r/>
            <w:r>
              <w:rPr>
                <w:rFonts w:ascii="Consolas" w:hAnsi="Consolas"/>
                <w:sz w:val="18"/>
              </w:rPr>
              <w:t>manifest.csv</w:t>
            </w:r>
          </w:p>
        </w:tc>
        <w:tc>
          <w:tcPr>
            <w:tcW w:type="dxa" w:w="6500"/>
          </w:tcPr>
          <w:p>
            <w:pPr>
              <w:spacing w:after="40"/>
            </w:pPr>
            <w:r/>
            <w:r>
              <w:rPr>
                <w:sz w:val="18"/>
              </w:rPr>
              <w:t>One row per video: status, face detection rate, word and utterance counts, time taken.</w:t>
            </w:r>
          </w:p>
        </w:tc>
      </w:tr>
      <w:tr>
        <w:tc>
          <w:tcPr>
            <w:tcW w:type="dxa" w:w="2700"/>
          </w:tcPr>
          <w:p>
            <w:pPr>
              <w:spacing w:after="40"/>
            </w:pPr>
            <w:r/>
            <w:r>
              <w:rPr>
                <w:rFonts w:ascii="Consolas" w:hAnsi="Consolas"/>
                <w:sz w:val="18"/>
              </w:rPr>
              <w:t>environment.txt</w:t>
            </w:r>
          </w:p>
        </w:tc>
        <w:tc>
          <w:tcPr>
            <w:tcW w:type="dxa" w:w="6500"/>
          </w:tcPr>
          <w:p>
            <w:pPr>
              <w:spacing w:after="40"/>
            </w:pPr>
            <w:r/>
            <w:r>
              <w:rPr>
                <w:sz w:val="18"/>
              </w:rPr>
              <w:t>Every version used — image, machine, graphics driver, ffmpeg, OpenFace, openSMILE, every Python package, and the exact transcription model.</w:t>
            </w:r>
          </w:p>
        </w:tc>
      </w:tr>
      <w:tr>
        <w:tc>
          <w:tcPr>
            <w:tcW w:type="dxa" w:w="2700"/>
          </w:tcPr>
          <w:p>
            <w:pPr>
              <w:spacing w:after="40"/>
            </w:pPr>
            <w:r/>
            <w:r>
              <w:rPr>
                <w:rFonts w:ascii="Consolas" w:hAnsi="Consolas"/>
                <w:sz w:val="18"/>
              </w:rPr>
              <w:t>methods_snippet.txt</w:t>
            </w:r>
          </w:p>
        </w:tc>
        <w:tc>
          <w:tcPr>
            <w:tcW w:type="dxa" w:w="6500"/>
          </w:tcPr>
          <w:p>
            <w:pPr>
              <w:spacing w:after="40"/>
            </w:pPr>
            <w:r/>
            <w:r>
              <w:rPr>
                <w:sz w:val="18"/>
              </w:rPr>
              <w:t>A ready-written paragraph with those versions filled in, for a methods section.</w:t>
            </w:r>
          </w:p>
        </w:tc>
      </w:tr>
    </w:tbl>
    <w:p>
      <w:pPr>
        <w:spacing w:after="0"/>
      </w:pPr>
    </w:p>
    <w:p>
      <w:pPr>
        <w:spacing w:after="120"/>
      </w:pPr>
      <w:r>
        <w:rPr>
          <w:b w:val="0"/>
          <w:i/>
          <w:sz w:val="21"/>
        </w:rPr>
        <w:t>The two combined tables are rebuilt from the per-video folders, so deleting them loses nothing.</w:t>
      </w:r>
    </w:p>
    <w:p>
      <w:pPr>
        <w:pStyle w:val="Heading1"/>
      </w:pPr>
      <w:r>
        <w:rPr>
          <w:color w:val="1F3864"/>
        </w:rPr>
        <w:t>Three checks before you analyse anything</w:t>
      </w:r>
    </w:p>
    <w:p>
      <w:pPr>
        <w:spacing w:after="120"/>
      </w:pPr>
      <w:r>
        <w:rPr>
          <w:b w:val="0"/>
          <w:i w:val="0"/>
          <w:sz w:val="21"/>
        </w:rPr>
        <w:t>1.  face_detect_rate — anything below about 0.50 means the face was often not visible. Those videos are flagged “check”. Watch the recording before trusting the facial columns.</w:t>
      </w:r>
    </w:p>
    <w:p>
      <w:pPr>
        <w:spacing w:after="120"/>
      </w:pPr>
      <w:r>
        <w:rPr>
          <w:b w:val="0"/>
          <w:i w:val="0"/>
          <w:sz w:val="21"/>
        </w:rPr>
        <w:t>2.  voice_ok — filter to TRUE for acoustic analysis, and say how many utterances that dropped.</w:t>
      </w:r>
    </w:p>
    <w:p>
      <w:pPr>
        <w:spacing w:after="120"/>
      </w:pPr>
      <w:r>
        <w:rPr>
          <w:b w:val="0"/>
          <w:i w:val="0"/>
          <w:sz w:val="21"/>
        </w:rPr>
        <w:t>3.  mean_word_score — low values mean the transcription is unreliable, which also makes the utterance boundaries unreliable, which affects every utterance-level measure in all three families.</w:t>
      </w:r>
    </w:p>
    <w:p>
      <w:pPr>
        <w:spacing w:after="120"/>
      </w:pPr>
      <w:r>
        <w:rPr>
          <w:b w:val="0"/>
          <w:i/>
          <w:sz w:val="21"/>
        </w:rPr>
        <w:t>If a video looks wrong on any of these, raise it before it goes into the dataset rather than after.</w:t>
      </w:r>
    </w:p>
    <w:sectPr w:rsidR="00FC693F" w:rsidRPr="0006063C" w:rsidSect="00034616">
      <w:pgSz w:w="12240" w:h="15840"/>
      <w:pgMar w:top="1440" w:right="1080" w:bottom="144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